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871D8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71D8F" w:rsidRDefault="001B00B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D8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71D8F" w:rsidRDefault="001B00B0">
            <w:pPr>
              <w:pStyle w:val="ConsPlusTitlePage0"/>
              <w:jc w:val="center"/>
            </w:pPr>
            <w:r>
              <w:rPr>
                <w:sz w:val="26"/>
              </w:rPr>
              <w:t>Постановление Правительства ХМАО - Югры от 30.12.2021 N 639-п</w:t>
            </w:r>
            <w:r>
              <w:rPr>
                <w:sz w:val="26"/>
              </w:rPr>
              <w:br/>
              <w:t>(ред. от 23.09.2022)</w:t>
            </w:r>
            <w:r>
              <w:rPr>
                <w:sz w:val="26"/>
              </w:rPr>
              <w:br/>
              <w:t>"О мерах по реализации государственной программы Ханты-Мансийского автономного округа - Югры "Устойчивое развитие коренных малочисленных народов Севера"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(вместе с "Порядком предоставления субвенций органам местного самоуправления муниципальных образований Ханты-Мансийского автономного округа - Югры на реализацию отдельного государственного полномочия по участию в реализации государственной программы Ханты-</w:t>
            </w:r>
            <w:r>
              <w:rPr>
                <w:sz w:val="26"/>
              </w:rPr>
              <w:t>Мансийского автономного округа - Югры "Устойчивое развитие коренных малочисленных народов Севера", "Порядком предоставления грантов в форме субсидий для реализации проектов, способствующих развитию традиционной хозяйственной деятельности", "Порядком предос</w:t>
            </w:r>
            <w:r>
              <w:rPr>
                <w:sz w:val="26"/>
              </w:rPr>
              <w:t>тавления компенсации оплаты обучения или оплаты обучения и мер материальной (финансовой) поддержки гражданам, обучающимся в профессиональных образовательных организациях и образовательных организациях высшего образования", "Порядком оказания материальной (</w:t>
            </w:r>
            <w:r>
              <w:rPr>
                <w:sz w:val="26"/>
              </w:rPr>
              <w:t xml:space="preserve">финансовой) помощи малообеспеченным гражданам (семьям) из числа коренных малочисленных народов Севера", "Порядком чествования трудовых династий, старейшин и юбиляров из числа коренных малочисленных народов Севера", "Порядком предоставления грантов в форме </w:t>
            </w:r>
            <w:r>
              <w:rPr>
                <w:sz w:val="26"/>
              </w:rPr>
              <w:t xml:space="preserve">субсидий для реализации проектов, способствующих сохранению, развитию, популяризации фольклора, традиций, языка, народных промыслов коренных малочисленных народов Севера", "Порядком предоставления премии победителям и призерам окружного конкурса на звание </w:t>
            </w:r>
            <w:r>
              <w:rPr>
                <w:sz w:val="26"/>
              </w:rPr>
              <w:t>лучшего педагога в сфере сохранения родного языка коренных малочисленных народов Севера "Оберегаемое слово предков")</w:t>
            </w:r>
          </w:p>
        </w:tc>
      </w:tr>
      <w:tr w:rsidR="00871D8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71D8F" w:rsidRDefault="001B00B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18.11.2022</w:t>
            </w:r>
            <w:r>
              <w:rPr>
                <w:sz w:val="28"/>
              </w:rPr>
              <w:br/>
              <w:t> </w:t>
            </w:r>
          </w:p>
        </w:tc>
      </w:tr>
    </w:tbl>
    <w:p w:rsidR="00871D8F" w:rsidRDefault="00871D8F">
      <w:pPr>
        <w:pStyle w:val="ConsPlusNormal0"/>
        <w:sectPr w:rsidR="00871D8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71D8F" w:rsidRDefault="00871D8F">
      <w:pPr>
        <w:pStyle w:val="ConsPlusNormal0"/>
        <w:outlineLvl w:val="0"/>
      </w:pPr>
    </w:p>
    <w:p w:rsidR="00871D8F" w:rsidRDefault="001B00B0">
      <w:pPr>
        <w:pStyle w:val="ConsPlusTitle0"/>
        <w:jc w:val="center"/>
        <w:outlineLvl w:val="0"/>
      </w:pPr>
      <w:r>
        <w:t>ПРАВИТЕЛЬСТВО ХАНТЫ-МАНСИЙСКОГО АВТОНОМНОГО ОКРУГА - ЮГРЫ</w:t>
      </w:r>
    </w:p>
    <w:p w:rsidR="00871D8F" w:rsidRDefault="00871D8F">
      <w:pPr>
        <w:pStyle w:val="ConsPlusTitle0"/>
        <w:jc w:val="center"/>
      </w:pPr>
    </w:p>
    <w:p w:rsidR="00871D8F" w:rsidRDefault="001B00B0">
      <w:pPr>
        <w:pStyle w:val="ConsPlusTitle0"/>
        <w:jc w:val="center"/>
      </w:pPr>
      <w:r>
        <w:t>ПОСТАНОВЛЕНИЕ</w:t>
      </w:r>
    </w:p>
    <w:p w:rsidR="00871D8F" w:rsidRDefault="001B00B0">
      <w:pPr>
        <w:pStyle w:val="ConsPlusTitle0"/>
        <w:jc w:val="center"/>
      </w:pPr>
      <w:r>
        <w:t>от 30 декабря 2021 г. N 639-п</w:t>
      </w:r>
    </w:p>
    <w:p w:rsidR="00871D8F" w:rsidRDefault="00871D8F">
      <w:pPr>
        <w:pStyle w:val="ConsPlusTitle0"/>
        <w:jc w:val="center"/>
      </w:pPr>
    </w:p>
    <w:p w:rsidR="00871D8F" w:rsidRDefault="001B00B0">
      <w:pPr>
        <w:pStyle w:val="ConsPlusTitle0"/>
        <w:jc w:val="center"/>
      </w:pPr>
      <w:r>
        <w:t>О МЕРАХ ПО РЕАЛИЗАЦИИ ГОСУДАРСТВЕННОЙ ПРОГРАММЫ</w:t>
      </w:r>
    </w:p>
    <w:p w:rsidR="00871D8F" w:rsidRDefault="001B00B0">
      <w:pPr>
        <w:pStyle w:val="ConsPlusTitle0"/>
        <w:jc w:val="center"/>
      </w:pPr>
      <w:r>
        <w:t>ХАНТЫ-МАНСИЙСКОГО АВТОНОМНОГО ОКРУГА - ЮГРЫ "УСТОЙЧИВОЕ</w:t>
      </w:r>
    </w:p>
    <w:p w:rsidR="00871D8F" w:rsidRDefault="001B00B0">
      <w:pPr>
        <w:pStyle w:val="ConsPlusTitle0"/>
        <w:jc w:val="center"/>
      </w:pPr>
      <w:r>
        <w:t>РАЗВИТИЕ КОРЕННЫХ МАЛОЧИСЛЕННЫХ НАРОДОВ СЕВЕРА"</w:t>
      </w:r>
    </w:p>
    <w:p w:rsidR="00871D8F" w:rsidRDefault="00871D8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1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27.05.2022 </w:t>
            </w:r>
            <w:hyperlink r:id="rId9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>,</w:t>
            </w:r>
          </w:p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10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</w:tr>
    </w:tbl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ind w:firstLine="540"/>
        <w:jc w:val="both"/>
      </w:pPr>
      <w:r>
        <w:t xml:space="preserve">В соответствии с постановлениями Правительства Ханты-Мансийского автономного округа - Югры от 5 августа 2021 года </w:t>
      </w:r>
      <w:hyperlink r:id="rId11" w:tooltip="Постановление Правительства ХМАО - Югры от 05.08.2021 N 289-п &quot;О порядке разработки и реализации государственных программ Ханты-Мансийского автономного округа - Югры&quot; {КонсультантПлюс}">
        <w:r>
          <w:rPr>
            <w:color w:val="0000FF"/>
          </w:rPr>
          <w:t>N 289-п</w:t>
        </w:r>
      </w:hyperlink>
      <w:r>
        <w:t xml:space="preserve"> "О порядке разработки и</w:t>
      </w:r>
      <w:r>
        <w:t xml:space="preserve"> реализации государственных программ Ханты-Мансийского автономного округа - Югры", от 31 октября 2021 года </w:t>
      </w:r>
      <w:hyperlink r:id="rId12" w:tooltip="Постановление Правительства ХМАО - Югры от 31.10.2021 N 478-п (ред. от 28.10.2022) &quot;О государственной программе Ханты-Мансийского автономного округа - Югры &quot;Устойчивое развитие коренных малочисленных народов Севера&quot; {КонсультантПлюс}">
        <w:r>
          <w:rPr>
            <w:color w:val="0000FF"/>
          </w:rPr>
          <w:t>N 478-п</w:t>
        </w:r>
      </w:hyperlink>
      <w:r>
        <w:t xml:space="preserve"> "О </w:t>
      </w:r>
      <w:r>
        <w:t>государственной программе Ханты-Мансийского автономного округа - Югры "Устойчивое развитие коренных малочисленных народов Севера", учитывая решение Общественного совета при Департаменте внутренней политики Ханты-Мансийского автономного округа - Югры (прото</w:t>
      </w:r>
      <w:r>
        <w:t>кол заседания от 30 ноября 2021 года N 30), Правительство Ханты-Мансийского автономного округа - Югры постановляет: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1" w:name="P14"/>
      <w:bookmarkEnd w:id="1"/>
      <w:r>
        <w:t>1. Утвердить: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1.1. </w:t>
      </w:r>
      <w:hyperlink w:anchor="P61" w:tooltip="ПОРЯДОК">
        <w:r>
          <w:rPr>
            <w:color w:val="0000FF"/>
          </w:rPr>
          <w:t>Порядок</w:t>
        </w:r>
      </w:hyperlink>
      <w:r>
        <w:t xml:space="preserve"> предоставления субвенций органам местного самоуправления муниципальных образований Ханты-Мансийского автономного округа - Югры на реализацию отдельного государственного полномочия по участию в реализации государственной программы Ханты-Мансийского автоном</w:t>
      </w:r>
      <w:r>
        <w:t>ного округа - Югры "Устойчивое развитие коренных малочисленных народов Севера" (приложение 1).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1.2. </w:t>
      </w:r>
      <w:hyperlink w:anchor="P436" w:tooltip="ПОРЯДОК">
        <w:r>
          <w:rPr>
            <w:color w:val="0000FF"/>
          </w:rPr>
          <w:t>Порядок</w:t>
        </w:r>
      </w:hyperlink>
      <w:r>
        <w:t xml:space="preserve"> предоставления грантов в форме субсидий для реализации проектов, способствующих развитию традиционной хозяйс</w:t>
      </w:r>
      <w:r>
        <w:t>твенной деятельности (приложение 2).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1.3. </w:t>
      </w:r>
      <w:hyperlink w:anchor="P722" w:tooltip="ПОРЯДОК">
        <w:r>
          <w:rPr>
            <w:color w:val="0000FF"/>
          </w:rPr>
          <w:t>Порядок</w:t>
        </w:r>
      </w:hyperlink>
      <w:r>
        <w:t xml:space="preserve"> предоставления компенсации оплаты обучения или оплаты обучения и мер материальной (финансовой) поддержки гражданам, обучающимся в профессиональных образовательных орг</w:t>
      </w:r>
      <w:r>
        <w:t>анизациях и образовательных организациях высшего образования (приложение 3).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1.4. </w:t>
      </w:r>
      <w:hyperlink w:anchor="P907" w:tooltip="ПОРЯДОК">
        <w:r>
          <w:rPr>
            <w:color w:val="0000FF"/>
          </w:rPr>
          <w:t>Порядок</w:t>
        </w:r>
      </w:hyperlink>
      <w:r>
        <w:t xml:space="preserve"> оказания материальной (финансовой) помощи малообеспеченным гражданам (семьям) из числа коренных малочисленных народов Севера (приложение 4).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1.5. </w:t>
      </w:r>
      <w:hyperlink w:anchor="P1034" w:tooltip="ПОРЯДОК">
        <w:r>
          <w:rPr>
            <w:color w:val="0000FF"/>
          </w:rPr>
          <w:t>Порядок</w:t>
        </w:r>
      </w:hyperlink>
      <w:r>
        <w:t xml:space="preserve"> чествования трудовых династий, старейшин и юбиляров из числа</w:t>
      </w:r>
      <w:r>
        <w:t xml:space="preserve"> коренных малочисленных народов Севера (приложение 5).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1.6. </w:t>
      </w:r>
      <w:hyperlink w:anchor="P1094" w:tooltip="ПОРЯДОК">
        <w:r>
          <w:rPr>
            <w:color w:val="0000FF"/>
          </w:rPr>
          <w:t>Порядок</w:t>
        </w:r>
      </w:hyperlink>
      <w:r>
        <w:t xml:space="preserve"> предоставления грантов в форме субсидий для реализации проектов, способствующих сохранению, развитию, популяризации фольклора, традиций, языка, нар</w:t>
      </w:r>
      <w:r>
        <w:t>одных промыслов коренных малочисленных народов Севера (приложение 6).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1.7. </w:t>
      </w:r>
      <w:hyperlink w:anchor="P1303" w:tooltip="ПОРЯДОК">
        <w:r>
          <w:rPr>
            <w:color w:val="0000FF"/>
          </w:rPr>
          <w:t>Порядок</w:t>
        </w:r>
      </w:hyperlink>
      <w:r>
        <w:t xml:space="preserve"> предоставления премии победителям и призерам окружного конкурса на звание лучшего педагога в сфере сохранения родного языка коренных</w:t>
      </w:r>
      <w:r>
        <w:t xml:space="preserve"> малочисленных народов Севера "Оберегаемое слово предков" (приложение 7).</w:t>
      </w:r>
    </w:p>
    <w:p w:rsidR="00871D8F" w:rsidRDefault="001B00B0">
      <w:pPr>
        <w:pStyle w:val="ConsPlusNormal0"/>
        <w:jc w:val="both"/>
      </w:pPr>
      <w:r>
        <w:t xml:space="preserve">(пп. 1.7 введен </w:t>
      </w:r>
      <w:hyperlink r:id="rId13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27.05.2022</w:t>
      </w:r>
      <w:r>
        <w:t xml:space="preserve"> N 231-п)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2. Меры, указанные в </w:t>
      </w:r>
      <w:hyperlink w:anchor="P14" w:tooltip="1. Утвердить:">
        <w:r>
          <w:rPr>
            <w:color w:val="0000FF"/>
          </w:rPr>
          <w:t>пункте 1</w:t>
        </w:r>
      </w:hyperlink>
      <w:r>
        <w:t xml:space="preserve"> настоящего постановления, являются составной частью государственной </w:t>
      </w:r>
      <w:hyperlink r:id="rId14" w:tooltip="Постановление Правительства ХМАО - Югры от 31.10.2021 N 478-п (ред. от 28.10.2022) &quot;О государственной программе Ханты-Мансийского автономного округа - Югры &quot;Устойчивое развитие коренных малочисленных народов Севера&quot; {КонсультантПлюс}">
        <w:r>
          <w:rPr>
            <w:color w:val="0000FF"/>
          </w:rPr>
          <w:t>программы</w:t>
        </w:r>
      </w:hyperlink>
      <w:r>
        <w:t xml:space="preserve"> Ханты-Мансийского автономного округа - Югры "Устойчивое развитие коренных малочисленных народов Севера", утвержденной постановлением Правительства Ханты-Мансийского автономного округа - Югр</w:t>
      </w:r>
      <w:r>
        <w:t>ы от 31 октября 2021 года N 478-п.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3. Признать утратившими силу постановления Правительства Ханты-Мансийского автономного округа </w:t>
      </w:r>
      <w:r>
        <w:lastRenderedPageBreak/>
        <w:t>- Югры: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5 октября 2018 года </w:t>
      </w:r>
      <w:hyperlink r:id="rId15" w:tooltip="Постановление Правительства ХМАО - Югры от 05.10.2018 N 350-п (ред. от 27.12.2021) &quot;О государственной программе Ханты-Мансийского автономного округа - Югры &quot;Устойчивое развитие коренных малочисленных народов Севера&quot; (вместе с &quot;Порядком предоставления субсидии ">
        <w:r>
          <w:rPr>
            <w:color w:val="0000FF"/>
          </w:rPr>
          <w:t>N 350-п</w:t>
        </w:r>
      </w:hyperlink>
      <w:r>
        <w:t xml:space="preserve"> "О государственной программе Ханты-Мансийского автономного округа - Югры "Устойчивое развитие коренных малочисленных народов Севера";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15 февраля 2019 года </w:t>
      </w:r>
      <w:hyperlink r:id="rId16" w:tooltip="Постановление Правительства ХМАО - Югры от 15.02.2019 N 44-п &quot;О внесении изменений в постановление Правительства Ханты-Мансийского автономного округа - Югры от 5 октября 2018 года N 350-п &quot;О государственной программе Ханты-Мансийского автономного округа - Югры">
        <w:r>
          <w:rPr>
            <w:color w:val="0000FF"/>
          </w:rPr>
          <w:t>N 44-п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</w:t>
      </w:r>
      <w:r>
        <w:t>бря 2018 года N 350-п "О государственной программе Ханты-Мансийского автономного округа - Югры "Устойчивое развитие коренных малочисленных народов Севера";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5 апреля 2019 года </w:t>
      </w:r>
      <w:hyperlink r:id="rId17" w:tooltip="Постановление Правительства ХМАО - Югры от 05.04.2019 N 112-п &quot;О внесении изменений в постановление Правительства Ханты-Мансийского автономного округа - Югры от 5 октября 2018 года N 350-п &quot;О государственной программе Ханты-Мансийского автономного округа - Югр">
        <w:r>
          <w:rPr>
            <w:color w:val="0000FF"/>
          </w:rPr>
          <w:t>N 112-п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года N 350-п "О государственной программе Ханты-</w:t>
      </w:r>
      <w:r>
        <w:t>Мансийского автономного округа - Югры "Устойчивое развитие коренных малочисленных народов Севера";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26 сентября 2019 года </w:t>
      </w:r>
      <w:hyperlink r:id="rId18" w:tooltip="Постановление Правительства ХМАО - Югры от 26.09.2019 N 330-п &quot;О внесении изменений в постановление Правительства Ханты-Мансийского автономного округа - Югры от 5 октября 2018 года N 350-п &quot;О государственной программе Ханты-Мансийского автономного округа - Югр">
        <w:r>
          <w:rPr>
            <w:color w:val="0000FF"/>
          </w:rPr>
          <w:t>N 330-п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года N 350-п "О государственной программе Ханты-Мансийского автономного округа - Югры "Устойчивое разв</w:t>
      </w:r>
      <w:r>
        <w:t>итие коренных малочисленных народов Севера";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29 ноября 2019 года </w:t>
      </w:r>
      <w:hyperlink r:id="rId19" w:tooltip="Постановление Правительства ХМАО - Югры от 29.11.2019 N 446-п &quot;О внесении изменений в постановление Правительства Ханты-Мансийского автономного округа - Югры от 5 октября 2018 года N 350-п &quot;О государственной программе Ханты-Мансийского автономного округа - Югр">
        <w:r>
          <w:rPr>
            <w:color w:val="0000FF"/>
          </w:rPr>
          <w:t>N 446-п</w:t>
        </w:r>
      </w:hyperlink>
      <w:r>
        <w:t xml:space="preserve"> "О внесении изме</w:t>
      </w:r>
      <w:r>
        <w:t>нений в постановление Правительства Ханты-Мансийского автономного округа - Югры от 5 октября 2018 года N 350-п "О государственной программе Ханты-Мансийского автономного округа - Югры "Устойчивое развитие коренных малочисленных народов Севера";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6 марта </w:t>
      </w:r>
      <w:r>
        <w:t xml:space="preserve">2020 года </w:t>
      </w:r>
      <w:hyperlink r:id="rId20" w:tooltip="Постановление Правительства ХМАО - Югры от 06.03.2020 N 67-п &quot;О внесении изменений в постановление Правительства Ханты-Мансийского автономного округа - Югры от 5 октября 2018 года N 350-п &quot;О государственной программе Ханты-Мансийского автономного округа - Югры">
        <w:r>
          <w:rPr>
            <w:color w:val="0000FF"/>
          </w:rPr>
          <w:t>N 67-п</w:t>
        </w:r>
      </w:hyperlink>
      <w:r>
        <w:t xml:space="preserve"> "О внесении изменений в постановление Правительства Ханты-Мансийского автон</w:t>
      </w:r>
      <w:r>
        <w:t>омного округа - Югры от 5 октября 2018 года N 350-п "О государственной программе Ханты-Мансийского автономного округа - Югры "Устойчивое развитие коренных малочисленных народов Севера";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15 мая 2020 года </w:t>
      </w:r>
      <w:hyperlink r:id="rId21" w:tooltip="Постановление Правительства ХМАО - Югры от 15.05.2020 N 199-п &quot;О внесении изменений в приложение 1 к постановлению Правительства Ханты-Мансийского автономного округа - Югры от 5 октября 2018 года N 350-п &quot;О государственной программе Ханты-Мансийского автономно">
        <w:r>
          <w:rPr>
            <w:color w:val="0000FF"/>
          </w:rPr>
          <w:t>N 199-п</w:t>
        </w:r>
      </w:hyperlink>
      <w:r>
        <w:t xml:space="preserve"> "О внесении изменений в приложение 1 к постановлению Правительства Ханты-Мансийского автономного округа - Югры от 5 октября 2018 года N 350-п "О государственной программе Ханты-Мансийского автономного округа - Югры "Устойчивое развитие коренных малочислен</w:t>
      </w:r>
      <w:r>
        <w:t>ных народов Севера";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9 октября 2020 года </w:t>
      </w:r>
      <w:hyperlink r:id="rId22" w:tooltip="Постановление Правительства ХМАО - Югры от 09.10.2020 N 441-п &quot;О внесении изменений в постановление Правительства Ханты-Мансийского автономного округа - Югры от 5 октября 2018 года N 350-п &quot;О государственной программе Ханты-Мансийского автономного округа - Югр">
        <w:r>
          <w:rPr>
            <w:color w:val="0000FF"/>
          </w:rPr>
          <w:t>N 441-п</w:t>
        </w:r>
      </w:hyperlink>
      <w:r>
        <w:t xml:space="preserve"> "О внесении изменений в постановление Пр</w:t>
      </w:r>
      <w:r>
        <w:t>авительства Ханты-Мансийского автономного округа - Югры от 5 октября 2018 года N 350-п "О государственной программе Ханты-Мансийского автономного округа - Югры "Устойчивое развитие коренных малочисленных народов Севера";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13 ноября 2020 года </w:t>
      </w:r>
      <w:hyperlink r:id="rId23" w:tooltip="Постановление Правительства ХМАО - Югры от 13.11.2020 N 504-п &quot;О внесении изменений в постановление Правительства Ханты-Мансийского автономного округа - Югры от 5 октября 2018 года N 350-п &quot;О государственной программе Ханты-Мансийского автономного округа - Югр">
        <w:r>
          <w:rPr>
            <w:color w:val="0000FF"/>
          </w:rPr>
          <w:t>N 504-п</w:t>
        </w:r>
      </w:hyperlink>
      <w:r>
        <w:t xml:space="preserve"> "О внесении изменений в постановление Правительства Ханты-Мансийского автономного округа - Югры </w:t>
      </w:r>
      <w:r>
        <w:t>от 5 октября 2018 года N 350-п "О государственной программе Ханты-Мансийского автономного округа - Югры "Устойчивое развитие коренных малочисленных народов Севера";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20 ноября 2020 года </w:t>
      </w:r>
      <w:hyperlink r:id="rId24" w:tooltip="Постановление Правительства ХМАО - Югры от 20.11.2020 N 518-п &quot;О внесении изменений в постановление Правительства Ханты-Мансийского автономного округа - Югры от 5 октября 2018 года N 350-п &quot;О государственной программе Ханты-Мансийского автономного округа - Югр">
        <w:r>
          <w:rPr>
            <w:color w:val="0000FF"/>
          </w:rPr>
          <w:t>N 518-п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года N 350-п "О государственной програ</w:t>
      </w:r>
      <w:r>
        <w:t>мме Ханты-Мансийского автономного округа - Югры "Устойчивое развитие коренных малочисленных народов Севера";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4 декабря 2020 года </w:t>
      </w:r>
      <w:hyperlink r:id="rId25" w:tooltip="Постановление Правительства ХМАО - Югры от 04.12.2020 N 541-п &quot;О внесении изменений в приложение 1 к постановлению Правительства Ханты-Мансийского автономного округа - Югры от 5 октября 2018 года N 350-п &quot;О государственной программе Ханты-Мансийского автономно">
        <w:r>
          <w:rPr>
            <w:color w:val="0000FF"/>
          </w:rPr>
          <w:t>N 541-п</w:t>
        </w:r>
      </w:hyperlink>
      <w:r>
        <w:t xml:space="preserve"> "О внесении изменений в приложение 1 к постановлению Правительства Ханты-Мансийского автономного округа - Югры от 5 октября 2018 года N 350-п "О государственной программе Ханты-Мансийского автономного округа </w:t>
      </w:r>
      <w:r>
        <w:t>- Югры "Устойчивое развитие коренных малочисленных народов Севера";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25 декабря 2020 года </w:t>
      </w:r>
      <w:hyperlink r:id="rId26" w:tooltip="Постановление Правительства ХМАО - Югры от 25.12.2020 N 598-п &quot;О внесении изменений в приложение 1 к постановлению Правительства Ханты-Мансийского автономного округа - Югры от 5 октября 2018 года N 350-п &quot;О государственной программе Ханты-Мансийского автономно">
        <w:r>
          <w:rPr>
            <w:color w:val="0000FF"/>
          </w:rPr>
          <w:t>N 598-п</w:t>
        </w:r>
      </w:hyperlink>
      <w:r>
        <w:t xml:space="preserve"> "О внесении изменений в приложение 1 к постановлению Правительства Ханты-Мансийского автономного округа - Югры от 5 октября 2018 года N 350-п "О государственной программе Ханты-Мансийского автономного округа - Югры "Устойчивое развитие коренных </w:t>
      </w:r>
      <w:r>
        <w:lastRenderedPageBreak/>
        <w:t>мал</w:t>
      </w:r>
      <w:r>
        <w:t>очисленных народов Севера";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5 февраля 2021 года </w:t>
      </w:r>
      <w:hyperlink r:id="rId27" w:tooltip="Постановление Правительства ХМАО - Югры от 05.02.2021 N 31-п &quot;О внесении изменений в постановление Правительства Ханты-Мансийского автономного округа - Югры от 5 октября 2018 года N 350-п &quot;О государственной программе Ханты-Мансийского автономного округа - Югры">
        <w:r>
          <w:rPr>
            <w:color w:val="0000FF"/>
          </w:rPr>
          <w:t>N 31-п</w:t>
        </w:r>
      </w:hyperlink>
      <w:r>
        <w:t xml:space="preserve"> "О внесении изменений в постановле</w:t>
      </w:r>
      <w:r>
        <w:t>ние Правительства Ханты-Мансийского автономного округа - Югры от 5 октября 2018 года N 350-п "О государственной программе Ханты-Мансийского автономного округа - Югры "Устойчивое развитие коренных малочисленных народов Севера";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9 апреля 2021 года </w:t>
      </w:r>
      <w:hyperlink r:id="rId28" w:tooltip="Постановление Правительства ХМАО - Югры от 09.04.2021 N 121-п &quot;О внесении изменений в постановление Правительства Ханты-Мансийского автономного округа - Югры от 5 октября 2018 года N 350-п &quot;О государственной программе Ханты-Мансийского автономного округа - Югр">
        <w:r>
          <w:rPr>
            <w:color w:val="0000FF"/>
          </w:rPr>
          <w:t>N 121-п</w:t>
        </w:r>
      </w:hyperlink>
      <w:r>
        <w:t xml:space="preserve"> "О внесении изменений в постановление Правительства Ханты-Мансийского автономного округа - </w:t>
      </w:r>
      <w:r>
        <w:t>Югры от 5 октября 2018 года N 350-п "О государственной программе Ханты-Мансийского автономного округа - Югры "Устойчивое развитие коренных малочисленных народов Севера";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8 октября 2021 года </w:t>
      </w:r>
      <w:hyperlink r:id="rId29" w:tooltip="Постановление Правительства ХМАО - Югры от 08.10.2021 N 425-п &quot;О внесении изменений в приложение 1 к постановлению Правительства Ханты-Мансийского автономного округа - Югры от 5 октября 2018 года N 350-п &quot;О государственной программе Ханты-Мансийского автономно">
        <w:r>
          <w:rPr>
            <w:color w:val="0000FF"/>
          </w:rPr>
          <w:t>N 425-п</w:t>
        </w:r>
      </w:hyperlink>
      <w:r>
        <w:t xml:space="preserve"> "О внесении изменений в приложение 1 к постановлению Правительства Ханты-Мансийского автономного округа - Югры от 5 октября 2018 года N 350-п "О го</w:t>
      </w:r>
      <w:r>
        <w:t>сударственной программе Ханты-Мансийского автономного округа - Югры "Устойчивое развитие коренных малочисленных народов Севера";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19 ноября 2021 года </w:t>
      </w:r>
      <w:hyperlink r:id="rId30" w:tooltip="Постановление Правительства ХМАО - Югры от 19.11.2021 N 511-п &quot;О внесении изменений в постановление Правительства Ханты-Мансийского автономного округа - Югры от 5 октября 2018 года N 350-п &quot;О государственной программе Ханты-Мансийского автономного округа - Югр">
        <w:r>
          <w:rPr>
            <w:color w:val="0000FF"/>
          </w:rPr>
          <w:t>N 511-п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года N 350-п "О государственной программе Ханты-Мансийского автономного ок</w:t>
      </w:r>
      <w:r>
        <w:t>руга - Югры "Устойчивое развитие коренных малочисленных народов Севера";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26 ноября 2021 года </w:t>
      </w:r>
      <w:hyperlink r:id="rId31" w:tooltip="Постановление Правительства ХМАО - Югры от 26.11.2021 N 514-п &quot;О внесении изменений в постановление Правительства Ханты-Мансийского автономного округа - Югры от 5 октября 2018 года N 350-п &quot;О государственной программе Ханты-Мансийского автономного округа - Югр">
        <w:r>
          <w:rPr>
            <w:color w:val="0000FF"/>
          </w:rPr>
          <w:t>N 514-п</w:t>
        </w:r>
      </w:hyperlink>
      <w:r>
        <w:t xml:space="preserve"> "О внесении изменений в постановление Правительства Ханты-Мансийского автономного округа - Югры от 5 октября 2018 года N 350-п "О государственной программе Ханты-Мансийского автономного округа - Югры "Устойчивое развитие коренных малочисленных </w:t>
      </w:r>
      <w:r>
        <w:t>народов Севера";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10 декабря 2021 года </w:t>
      </w:r>
      <w:hyperlink r:id="rId32" w:tooltip="Постановление Правительства ХМАО - Югры от 10.12.2021 N 548-п &quot;О внесении изменений в приложение 1 к постановлению Правительства Ханты-Мансийского автономного округа - Югры от 5 октября 2018 года N 350-п &quot;О государственной программе Ханты-Мансийского автономно">
        <w:r>
          <w:rPr>
            <w:color w:val="0000FF"/>
          </w:rPr>
          <w:t>N 548-п</w:t>
        </w:r>
      </w:hyperlink>
      <w:r>
        <w:t xml:space="preserve"> "О внесении изменений в приложение 1 к постановлению Правительства Ханты-Мансийского а</w:t>
      </w:r>
      <w:r>
        <w:t>втономного округа - Югры от 5 октября 2018 года N 350-п "О государственной программе Ханты-Мансийского автономного округа - Югры "Устойчивое развитие коренных малочисленных народов Севера";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 27 декабря 2021 года </w:t>
      </w:r>
      <w:hyperlink r:id="rId33" w:tooltip="Постановление Правительства ХМАО - Югры от 27.12.2021 N 609-п &quot;О внесении изменений в приложение 1 к постановлению Правительства Ханты-Мансийского автономного округа - Югры от 5 октября 2018 года N 350-п &quot;О государственной программе Ханты-Мансийского автономно">
        <w:r>
          <w:rPr>
            <w:color w:val="0000FF"/>
          </w:rPr>
          <w:t>N 609-п</w:t>
        </w:r>
      </w:hyperlink>
      <w:r>
        <w:t xml:space="preserve"> "О внесении изменений в приложение 1 к постановлению Правительства Ханты-Мансийского автономного округа - Югры от 5 октября 20</w:t>
      </w:r>
      <w:r>
        <w:t>18 года N 350-п "О государственной программе Ханты-Мансийского автономного округа - Югры "Устойчивое развитие коренных малочисленных народов Севера".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4. Настоящее постановление вступает в силу с 1 января 2022 года.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jc w:val="right"/>
      </w:pPr>
      <w:r>
        <w:t>Губернатор</w:t>
      </w:r>
    </w:p>
    <w:p w:rsidR="00871D8F" w:rsidRDefault="001B00B0">
      <w:pPr>
        <w:pStyle w:val="ConsPlusNormal0"/>
        <w:jc w:val="right"/>
      </w:pPr>
      <w:r>
        <w:t>Ханты-Мансийского</w:t>
      </w:r>
    </w:p>
    <w:p w:rsidR="00871D8F" w:rsidRDefault="001B00B0">
      <w:pPr>
        <w:pStyle w:val="ConsPlusNormal0"/>
        <w:jc w:val="right"/>
      </w:pPr>
      <w:r>
        <w:t>автономного округа - Югры</w:t>
      </w:r>
    </w:p>
    <w:p w:rsidR="00871D8F" w:rsidRDefault="001B00B0">
      <w:pPr>
        <w:pStyle w:val="ConsPlusNormal0"/>
        <w:jc w:val="right"/>
      </w:pPr>
      <w:r>
        <w:t>Н.В.КОМАРОВА</w:t>
      </w: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1B00B0">
      <w:pPr>
        <w:pStyle w:val="ConsPlusNormal0"/>
        <w:jc w:val="right"/>
        <w:outlineLvl w:val="0"/>
      </w:pPr>
      <w:r>
        <w:t>Приложение 1</w:t>
      </w:r>
    </w:p>
    <w:p w:rsidR="00871D8F" w:rsidRDefault="001B00B0">
      <w:pPr>
        <w:pStyle w:val="ConsPlusNormal0"/>
        <w:jc w:val="right"/>
      </w:pPr>
      <w:r>
        <w:t>к постановлению Правительства</w:t>
      </w:r>
    </w:p>
    <w:p w:rsidR="00871D8F" w:rsidRDefault="001B00B0">
      <w:pPr>
        <w:pStyle w:val="ConsPlusNormal0"/>
        <w:jc w:val="right"/>
      </w:pPr>
      <w:r>
        <w:t>Ханты-Мансийского</w:t>
      </w:r>
    </w:p>
    <w:p w:rsidR="00871D8F" w:rsidRDefault="001B00B0">
      <w:pPr>
        <w:pStyle w:val="ConsPlusNormal0"/>
        <w:jc w:val="right"/>
      </w:pPr>
      <w:r>
        <w:t>автономного округа - Югры</w:t>
      </w:r>
    </w:p>
    <w:p w:rsidR="00871D8F" w:rsidRDefault="001B00B0">
      <w:pPr>
        <w:pStyle w:val="ConsPlusNormal0"/>
        <w:jc w:val="right"/>
      </w:pPr>
      <w:r>
        <w:t>от 30 декабря 2021 года N 639-п</w:t>
      </w:r>
    </w:p>
    <w:p w:rsidR="00871D8F" w:rsidRDefault="00871D8F">
      <w:pPr>
        <w:pStyle w:val="ConsPlusNormal0"/>
      </w:pPr>
    </w:p>
    <w:p w:rsidR="00871D8F" w:rsidRDefault="001B00B0">
      <w:pPr>
        <w:pStyle w:val="ConsPlusTitle0"/>
        <w:jc w:val="center"/>
      </w:pPr>
      <w:bookmarkStart w:id="2" w:name="P61"/>
      <w:bookmarkEnd w:id="2"/>
      <w:r>
        <w:t>ПОРЯДОК</w:t>
      </w:r>
    </w:p>
    <w:p w:rsidR="00871D8F" w:rsidRDefault="001B00B0">
      <w:pPr>
        <w:pStyle w:val="ConsPlusTitle0"/>
        <w:jc w:val="center"/>
      </w:pPr>
      <w:r>
        <w:t>ПРЕДОСТАВЛЕНИЯ СУБВЕНЦИЙ ОРГАНАМ МЕСТНОГО САМОУПРАВЛЕНИЯ</w:t>
      </w:r>
    </w:p>
    <w:p w:rsidR="00871D8F" w:rsidRDefault="001B00B0">
      <w:pPr>
        <w:pStyle w:val="ConsPlusTitle0"/>
        <w:jc w:val="center"/>
      </w:pPr>
      <w:r>
        <w:t>МУНИЦИПАЛЬНЫХ ОБРАЗОВАНИЙ Х</w:t>
      </w:r>
      <w:r>
        <w:t>АНТЫ-МАНСИЙСКОГО АВТОНОМНОГО</w:t>
      </w:r>
    </w:p>
    <w:p w:rsidR="00871D8F" w:rsidRDefault="001B00B0">
      <w:pPr>
        <w:pStyle w:val="ConsPlusTitle0"/>
        <w:jc w:val="center"/>
      </w:pPr>
      <w:r>
        <w:t>ОКРУГА - ЮГРЫ НА РЕАЛИЗАЦИЮ ОТДЕЛЬНОГО ГОСУДАРСТВЕННОГО</w:t>
      </w:r>
    </w:p>
    <w:p w:rsidR="00871D8F" w:rsidRDefault="001B00B0">
      <w:pPr>
        <w:pStyle w:val="ConsPlusTitle0"/>
        <w:jc w:val="center"/>
      </w:pPr>
      <w:r>
        <w:lastRenderedPageBreak/>
        <w:t>ПОЛНОМОЧИЯ ПО УЧАСТИЮ В РЕАЛИЗАЦИИ ГОСУДАРСТВЕННОЙ ПРОГРАММЫ</w:t>
      </w:r>
    </w:p>
    <w:p w:rsidR="00871D8F" w:rsidRDefault="001B00B0">
      <w:pPr>
        <w:pStyle w:val="ConsPlusTitle0"/>
        <w:jc w:val="center"/>
      </w:pPr>
      <w:r>
        <w:t>ХАНТЫ-МАНСИЙСКОГО АВТОНОМНОГО ОКРУГА - ЮГРЫ "УСТОЙЧИВОЕ</w:t>
      </w:r>
    </w:p>
    <w:p w:rsidR="00871D8F" w:rsidRDefault="001B00B0">
      <w:pPr>
        <w:pStyle w:val="ConsPlusTitle0"/>
        <w:jc w:val="center"/>
      </w:pPr>
      <w:r>
        <w:t>РАЗВИТИЕ КОРЕННЫХ МАЛОЧИСЛЕННЫХ НАРОДОВ СЕВЕРА"</w:t>
      </w:r>
    </w:p>
    <w:p w:rsidR="00871D8F" w:rsidRDefault="001B00B0">
      <w:pPr>
        <w:pStyle w:val="ConsPlusTitle0"/>
        <w:jc w:val="center"/>
      </w:pPr>
      <w:r>
        <w:t>(ДАЛЕЕ - ПОРЯДОК)</w:t>
      </w:r>
    </w:p>
    <w:p w:rsidR="00871D8F" w:rsidRDefault="00871D8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1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27.05.2022 </w:t>
            </w:r>
            <w:hyperlink r:id="rId34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>,</w:t>
            </w:r>
          </w:p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35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</w:tr>
    </w:tbl>
    <w:p w:rsidR="00871D8F" w:rsidRDefault="00871D8F">
      <w:pPr>
        <w:pStyle w:val="ConsPlusNormal0"/>
      </w:pPr>
    </w:p>
    <w:p w:rsidR="00871D8F" w:rsidRDefault="001B00B0">
      <w:pPr>
        <w:pStyle w:val="ConsPlusNormal0"/>
        <w:ind w:firstLine="540"/>
        <w:jc w:val="both"/>
      </w:pPr>
      <w:r>
        <w:t>1. Порядок определяет правила предоставления субвенции органам местного самоуправления муниципальных образований Ханты-Мансийского автономного округа - Югры (далее - автономный округ) на реализацию отдельного государственного полномочия по участию в реализ</w:t>
      </w:r>
      <w:r>
        <w:t>ации государственной программы автономного округа "Устойчивое развитие коренных малочисленных народов Севера" (далее - Субвенция, полномочие), а также правила установления и исполнения расходных обязательств муниципальных образований автономного округа, по</w:t>
      </w:r>
      <w:r>
        <w:t xml:space="preserve">длежащих исполнению за счет Субвенций, возникающих при выполнении полномочия, по основному </w:t>
      </w:r>
      <w:hyperlink r:id="rId36" w:tooltip="Постановление Правительства ХМАО - Югры от 31.10.2021 N 478-п (ред. от 28.10.2022) &quot;О государственной программе Ханты-Мансийского автономного округа - Югры &quot;Устойчивое развитие коренных малочисленных народов Севера&quot; {КонсультантПлюс}">
        <w:r>
          <w:rPr>
            <w:color w:val="0000FF"/>
          </w:rPr>
          <w:t>мероп</w:t>
        </w:r>
        <w:r>
          <w:rPr>
            <w:color w:val="0000FF"/>
          </w:rPr>
          <w:t>риятию 1.1</w:t>
        </w:r>
      </w:hyperlink>
      <w:r>
        <w:t xml:space="preserve"> "Государственная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деятельность" подпрограммы 1 "Развитие традиционной хозяйственной деяте</w:t>
      </w:r>
      <w:r>
        <w:t>льности коренных малочисленных народов Севера и повышение уровня их адаптации к современным экономическим условиям с учетом обеспечения защиты исконной среды обитания и традиционного образа жизни" государственной программы "Устойчивое развитие коренных мал</w:t>
      </w:r>
      <w:r>
        <w:t>очисленных народов Севера", утвержденной постановлением Правительства автономного округа от 31 октября 2021 года N 478-п.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 Субвенции предоставляются в целях финансового обеспечения расходов муниципальных образований автономного округа, возникающих при ис</w:t>
      </w:r>
      <w:r>
        <w:t xml:space="preserve">полнении переданного органам местного самоуправления полномочия в соответствии с </w:t>
      </w:r>
      <w:hyperlink r:id="rId37" w:tooltip="Закон ХМАО - Югры от 31.01.2011 N 8-оз (ред. от 29.09.2022) &quot;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участию в реализации государственной програм">
        <w:r>
          <w:rPr>
            <w:color w:val="0000FF"/>
          </w:rPr>
          <w:t>Законом</w:t>
        </w:r>
      </w:hyperlink>
      <w:r>
        <w:t xml:space="preserve"> авто</w:t>
      </w:r>
      <w:r>
        <w:t>номного округа от 31 января 2011 года N 8-оз "О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участию в реализации государственной программы Ханты-Ма</w:t>
      </w:r>
      <w:r>
        <w:t>нсийского автономного округа - Югры "Устойчивое развитие коренных малочисленных народов Севера" (далее - Закон).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 Понятия, используемые для целей Порядка: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Департамент - Департамент недропользования и природных ресурсов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Договор - догов</w:t>
      </w:r>
      <w:r>
        <w:t>ор (соглашение) о добыче (вылове) водных биоресурсов с организацией, имеющей разрешение на добычу (вылов) водных биоресурсов, или договор (соглашение) о добыче охотничьих ресурсов с организацией, имеющей охотхозяйственное соглашение в соответствии с законо</w:t>
      </w:r>
      <w:r>
        <w:t>дательством Российской Федерации, или договор (соглашение) о заготовке пищевых лесных ресурсов (или сбор лекарственных растений) с организацией, за которой закреплен лесной участок на указанный вид деятельности в соответствии с законодательством Российской</w:t>
      </w:r>
      <w:r>
        <w:t xml:space="preserve"> Федерации;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Заготовитель - физическое лицо, осуществляющее добычу охотничьих ресурсов;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Заявитель - лицо, претендующее на получение субсидии (компенсации, финансовой помощи);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Лимит добычи охотничьих ресурсов - объем допустимой годовой добычи охотничьих ресу</w:t>
      </w:r>
      <w:r>
        <w:t>рсов, утверждаемый постановлением Губернатора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Охотничьи ресурсы - объекты животного мира (соболь, выдра, лось), которые используются или могут быть использованы в целях охоты;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Получатель - Заявитель, который по результатам отбора для предоставления субсидии признан соответствующим критериям и требованиям;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пользователи недр - юридические лица, созданные в соответствии с законодательством Российской </w:t>
      </w:r>
      <w:r>
        <w:lastRenderedPageBreak/>
        <w:t>Федерации, индивидуальные предп</w:t>
      </w:r>
      <w:r>
        <w:t>риниматели, являющиеся гражданами Российской Федерации, если иное не установлено федеральными законами;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38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</w:t>
      </w:r>
      <w:r>
        <w:t xml:space="preserve">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продукция охоты - отловленные или отстреленные дикие животные (соболь, выдра, лось), их мясо, пушнина;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Разрешение на добычу охотничьих ресурсов - документ, удостоверяющий право на добычу охотничьих ресурсов;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Реестр организаци</w:t>
      </w:r>
      <w:r>
        <w:t xml:space="preserve">й - реестр организаций, осуществляющих традиционную хозяйственную деятельность коренных малочисленных народов Севера в автономном округе, сформированный в соответствии с порядком, утвержденным </w:t>
      </w:r>
      <w:hyperlink r:id="rId39" w:tooltip="Постановление Правительства ХМАО - Югры от 06.04.2007 N 85-п (ред. от 13.10.2017) &quot;О реестре организаций, осуществляющих традиционную хозяйственную деятельность коренных малочисленных народов Севера в Ханты-Мансийском автономном округе - Югре&quot; (вместе с &quot;Полож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6 апреля 2007 года N 85-п "О реестре орган</w:t>
      </w:r>
      <w:r>
        <w:t>изаций, осуществляющих традиционную хозяйственную деятельность коренных малочисленных народов Севера в Ханты-Мансийском автономном округе - Югре";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Реестр территорий традиционного природопользования - реестр территорий традиционного природопользования корен</w:t>
      </w:r>
      <w:r>
        <w:t xml:space="preserve">ных малочисленных народов Севера регионального значения в автономном округе; документ, содержащий официальные сведения об образованных на территории автономного округа территориях традиционного природопользования регионального значения, включая сведения о </w:t>
      </w:r>
      <w:r>
        <w:t>субъектах права традиционного природопользования;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Соглашение - соглашение о предоставлении субсидии (компенсации, финансовой помощи), разработанное в соответствии с типовой формой, утвержденной финансовым органом муниципального района автономного округа, з</w:t>
      </w:r>
      <w:r>
        <w:t>аключенное между Уполномоченным органом и Получателем (Заявителем);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соглашение с пользователями недр - соглашение (договор) с пользователями недр об использовании земель для целей недропользования в границах территорий традиционного природопользования;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тер</w:t>
      </w:r>
      <w:r>
        <w:t>ритории традиционного природопользования - территории традиционного природопользования коренных малочисленных народов Севера регионального значения в автономном округе; особо охраняемые территории регионального значения, образованные для ведения традиционн</w:t>
      </w:r>
      <w:r>
        <w:t>ого природопользования и традиционного образа жизни коренных малочисленных народов Севера субъектами права традиционного природопользования;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коммунальные услуги - услуги холодного и горячего водоснабжения, водоотведения, электроснабжения, газоснабжения и о</w:t>
      </w:r>
      <w:r>
        <w:t>топления;</w:t>
      </w:r>
    </w:p>
    <w:p w:rsidR="00871D8F" w:rsidRDefault="001B00B0">
      <w:pPr>
        <w:pStyle w:val="ConsPlusNormal0"/>
        <w:jc w:val="both"/>
      </w:pPr>
      <w:r>
        <w:t xml:space="preserve">(абзац введен </w:t>
      </w:r>
      <w:hyperlink r:id="rId40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27.05.2022 N 231-п)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Уполномоченный орган - орган местного самоуправления мун</w:t>
      </w:r>
      <w:r>
        <w:t>иципального района автономного округа, наделенный отдельным государственным полномочием по участию в реализации государственной программы автономного округа "Устойчивое развитие коренных малочисленных народов Севера".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4. Субвенции предоставляются из бюджет</w:t>
      </w:r>
      <w:r>
        <w:t xml:space="preserve">а автономного округа Уполномоченным органам ежемесячно в пределах бюджетных ассигнований, рассчитанных Департаментом в соответствии с утвержденной </w:t>
      </w:r>
      <w:hyperlink r:id="rId41" w:tooltip="Закон ХМАО - Югры от 31.01.2011 N 8-оз (ред. от 29.09.2022) &quot;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участию в реализации государственной програм">
        <w:r>
          <w:rPr>
            <w:color w:val="0000FF"/>
          </w:rPr>
          <w:t>Законом</w:t>
        </w:r>
      </w:hyperlink>
      <w:r>
        <w:t xml:space="preserve"> методикой расчета объема субвенций, предусмотренных законом о бюджете автономного округа на очередной финансовый год и плановый период, и утвержденных лимитов бюджетных ассигнований в соответств</w:t>
      </w:r>
      <w:r>
        <w:t>ии со сводной бюджетной росписью бюджета автономного округа.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5. Перечисление субвенции осуществляется на казначейский счет для осуществления операций по учету и распределению поступлений, открытый в Управлении Федерального казначейства по автономному округ</w:t>
      </w:r>
      <w:r>
        <w:t>у, в установленном порядке на основании заявки на финансирование муниципальных образований, предоставленной Департаментом. Непредставление заявки муниципальным образованием в Департамент расценивается как отсутствие потребности в финансировании по субвенци</w:t>
      </w:r>
      <w:r>
        <w:t>и на следующий месяц и перечисление средств не осуществляется.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6. Уполномоченные органы представляют заявки по форме, определенной Департаментом, за подписью главы Уполномоченного органа либо лица, его замещающего, или руководителя (заместителя </w:t>
      </w:r>
      <w:r>
        <w:lastRenderedPageBreak/>
        <w:t>руководител</w:t>
      </w:r>
      <w:r>
        <w:t>я) финансового органа Уполномоченного органа в адрес Департамента в срок до 20 числа каждого месяца, предшествующего перечислению субвенций.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7. Субвенции расходуются в соответствии с порядком применения классификации операций сектора государственного управ</w:t>
      </w:r>
      <w:r>
        <w:t>ления, утвержденным Министерством финансов Российской Федерации.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8. Субвенции носят целевой характер и не могут быть использованы на цели, не связанные с осуществлением полномочия. Субвенции, использованные Уполномоченными органами не по целевому назначени</w:t>
      </w:r>
      <w:r>
        <w:t>ю, взыскиваются в бюджет автономного округа в порядке и сроки, установленные законодательством Российской Федерации, автономного округа.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9. Уполномоченные органы при осуществлении полномочия вправе дополнительно использовать собственные материальные ресурс</w:t>
      </w:r>
      <w:r>
        <w:t>ы и финансовые средства в случаях и порядке, предусмотренных уставом муниципального образования автономного округа.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10. Отчетность по освоению Субвенций представляют финансовые органы Уполномоченных органов по формам и в сроки, установленные Министерством </w:t>
      </w:r>
      <w:r>
        <w:t>финансов Российской Федерации и Депфином Югры для представления отчетности об исполнении бюджетов консолидированных бюджетов муниципальных районов автономного округа.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11. Уполномоченные органы не позднее 20-го числа месяца, следующего за отчетным кварталом</w:t>
      </w:r>
      <w:r>
        <w:t>, представляют в Департамент отчет об осуществлении полномочия по мероприятиям государственной поддержки по установленной форме.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12. Уполномоченные органы несут ответственность за нецелевое использование Субвенций и недостоверность представляемых отчетов в</w:t>
      </w:r>
      <w:r>
        <w:t xml:space="preserve"> соответствии с законодательством Российской Федерации.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13. Контроль целевого использования Субвенций осуществляет Департамент и иные органы государственной власти автономного округа, на которые возложены функции контроля и надзора в финансово-бюджетной сф</w:t>
      </w:r>
      <w:r>
        <w:t>ере.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Субвенция, не использованная на конец финансового года, подлежит возврату в порядке, установленном бюджетным законодательством Российской Федерации.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3" w:name="P106"/>
      <w:bookmarkEnd w:id="3"/>
      <w:r>
        <w:t>14. За счет Субвенции Уполномоченные органы оказывают государственную поддержку юридическим и физическ</w:t>
      </w:r>
      <w:r>
        <w:t>им лицам из числа коренных малочисленных народов Севера по следующим направлениям: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субсидия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</w:t>
      </w:r>
      <w:r>
        <w:t>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компенсация расходов на приобретение материально-технических средств;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компенсация расходов на приобретение северных оленей;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субсидия на продукцию охоты;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единовременная финансовая помощь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 (далее - молодые специалисты), на обустройство быта;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компенсация ра</w:t>
      </w:r>
      <w:r>
        <w:t>сходов на оплату обучения правилам безопасного обращения с оружием, управлению самоходными машинами категории "А", управлению маломерными судами (далее совместно - обучение) и на оплату проезда к месту нахождения организаций, имеющих право проводить указан</w:t>
      </w:r>
      <w:r>
        <w:t>ные виды обучения, и обратно;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субсидия на возмещение затрат на оплату коммунальных услуг по расходам на заготовку и переработку продукции традиционной хозяйственной деятельности.</w:t>
      </w:r>
    </w:p>
    <w:p w:rsidR="00871D8F" w:rsidRDefault="001B00B0">
      <w:pPr>
        <w:pStyle w:val="ConsPlusNormal0"/>
        <w:jc w:val="both"/>
      </w:pPr>
      <w:r>
        <w:t xml:space="preserve">(абзац введен </w:t>
      </w:r>
      <w:hyperlink r:id="rId42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27.05.2022 N 231-п)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lastRenderedPageBreak/>
        <w:t>15. Предоставление субсидии (компенсации, финансовой помощи) осуществляет Уполномоченный орган, до которого в соответствии с бюджетным законода</w:t>
      </w:r>
      <w:r>
        <w:t xml:space="preserve">тельством Российской Федерации как получателю бюджетных средств доведены в установленном порядке лимиты бюджетных обязательств на направления, предусмотренные </w:t>
      </w:r>
      <w:hyperlink w:anchor="P106" w:tooltip="14. За счет Субвенции Уполномоченные органы оказывают государственную поддержку юридическим и физическим лицам из числа коренных малочисленных народов Севера по следующим направлениям:">
        <w:r>
          <w:rPr>
            <w:color w:val="0000FF"/>
          </w:rPr>
          <w:t>пунктом 14</w:t>
        </w:r>
      </w:hyperlink>
      <w:r>
        <w:t>, в пределах бюджетных ассигнований, предусмотренных на соответствующий финансовый год и плановый период.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16. Субсидия (компен</w:t>
      </w:r>
      <w:r>
        <w:t>сация, финансовая помощь) предоставляются в соответствии с порядком, утвержденным муниципальным правовым актом, который должен соответствовать настоящему Порядку, а также в случае предоставления субсидий - общим требованиям к нормативным правовым актам, му</w:t>
      </w:r>
      <w:r>
        <w:t>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установленным Правительством Россий</w:t>
      </w:r>
      <w:r>
        <w:t>ской Федерации.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При подготовке муниципальных правовых актов, регулирующих предоставление субсидии (компенсации, финансовой помощи), Уполномоченные органы руководствуются следующими положениями.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17.1. Субсидия на обустройство земельных участков территорий т</w:t>
      </w:r>
      <w:r>
        <w:t>радиционного природопользования, лесных участков, предназначенных для ведения традиционной хозяйственной деятельности (далее - Субсидия 1).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17.1.1. Целью предоставления Субсидии 1 является возмещение части фактически понесенных затрат на приобретение матер</w:t>
      </w:r>
      <w:r>
        <w:t>иально-технических средств, необходимых для обустройства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Под обустройством земельных участков территорий т</w:t>
      </w:r>
      <w:r>
        <w:t xml:space="preserve">радиционного природопользования, лесных участков, предназначенных для ведения традиционной хозяйственной деятельности, понимается приобретение следующих видов материально-технических средств, используемых для строительства объектов и построек, необходимых </w:t>
      </w:r>
      <w:r>
        <w:t>для ведения традиционной хозяйственной деятельности: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4" w:name="P121"/>
      <w:bookmarkEnd w:id="4"/>
      <w:r>
        <w:t>пилорама - 1 единица;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квадроцикл - 1 единица;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5" w:name="P123"/>
      <w:bookmarkEnd w:id="5"/>
      <w:r>
        <w:t>бензопила - 1 единица.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17.1.2. За получением Субсидии 1 вправе обратиться Заявитель, соответствующий следующим критериям: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1) для юридических лиц: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а) имеет в пользовании территорию традиционного природопользования или лесной участок, предназначенный для ведения традиционной хозяйственной деятельности;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б) не имеет соглашений с пользователями недр;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в) включено в Реестр организаций или соответствует сле</w:t>
      </w:r>
      <w:r>
        <w:t>дующим критериям в совокупности: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хотя бы один из учредителей относится к лицам из числа коренных малочисленных народов Севера, проживающих в автономном округе;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основным видом деятельности является традиционная хозяйственная деятельность коренных малочислен</w:t>
      </w:r>
      <w:r>
        <w:t>ных народов Севера, при этом выручка от этого вида деятельности в общей сумме должна составлять не менее 70%;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 менее половины рабочих мест занято лицами из числа коренных малочисленных народов Севера, проживающих в автономном округе;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организационно-право</w:t>
      </w:r>
      <w:r>
        <w:t xml:space="preserve">выми формами являются хозяйственные товарищества, общества, </w:t>
      </w:r>
      <w:r>
        <w:lastRenderedPageBreak/>
        <w:t>производственные и потребительские кооперативы, общины коренных малочисленных народов Севера;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регистрация в качестве юридического лица в автономном округе;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2) для физических лиц: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а) из числа корен</w:t>
      </w:r>
      <w:r>
        <w:t>ных малочисленных народов Севера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б) имеет место жительства на территории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в) является субъектом права традиционного природопользования;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г) не имеет соглашений с пользователями недр.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17.1.3. Субсидия 1 предоставляется 1 раз в период действия Порядка на обустройство 1 домохозяйства или лесного участка, предназначенного для ведения традиционной хозяйственной деятельности, по каждому из видов материально-технических средств, указанных в </w:t>
      </w:r>
      <w:hyperlink w:anchor="P121" w:tooltip="пилорама - 1 единица;">
        <w:r>
          <w:rPr>
            <w:color w:val="0000FF"/>
          </w:rPr>
          <w:t>абзацах третьем</w:t>
        </w:r>
      </w:hyperlink>
      <w:r>
        <w:t xml:space="preserve"> - </w:t>
      </w:r>
      <w:hyperlink w:anchor="P123" w:tooltip="бензопила - 1 единица.">
        <w:r>
          <w:rPr>
            <w:color w:val="0000FF"/>
          </w:rPr>
          <w:t>пятом подпункта 17.1.1</w:t>
        </w:r>
      </w:hyperlink>
      <w:r>
        <w:t xml:space="preserve"> Порядка, приобретенных в течение срока, предусмотренного </w:t>
      </w:r>
      <w:hyperlink w:anchor="P141" w:tooltip="Субсидия 1 предоставляется на новое материально-техническое средство, со дня приобретения которого прошло не более 2 лет на дату подачи заявления о предоставлении Субсидии 1.">
        <w:r>
          <w:rPr>
            <w:color w:val="0000FF"/>
          </w:rPr>
          <w:t>абзацем третьим</w:t>
        </w:r>
      </w:hyperlink>
      <w:r>
        <w:t xml:space="preserve"> настоящего подпункта Порядка.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Порядок не распространяется на лиц из числа коренных </w:t>
      </w:r>
      <w:r>
        <w:t>малочисленных народов Севера, получивших ранее субсидию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биологическими ресурсами.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6" w:name="P141"/>
      <w:bookmarkEnd w:id="6"/>
      <w:r>
        <w:t>Субс</w:t>
      </w:r>
      <w:r>
        <w:t>идия 1 предоставляется на новое материально-техническое средство, со дня приобретения которого прошло не более 2 лет на дату подачи заявления о предоставлении Субсидии 1.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Решения о предоставлении субсидии на обустройство земельных участков территорий тради</w:t>
      </w:r>
      <w:r>
        <w:t>ционного природопользования, территорий (акваторий), предназначенных для пользования объектами животного мира, водными биологическими ресурсами, принятые до 5 февраля 2021 года, обязательства и требования по соглашениям, заключенным в соответствии с порядк</w:t>
      </w:r>
      <w:r>
        <w:t>ом предоставления субсидий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 биологическими ресурсами, заключенным до 5 февраля 2021 год</w:t>
      </w:r>
      <w:r>
        <w:t>а, исполняются сторонами в полном объеме до полного исполнения обязательств.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17.1.4. Для рассмотрения предложения и принятия решения о соответствии или несоответствии Заявителя и представленных им документов критериям и требованиям, установленным Порядком,</w:t>
      </w:r>
      <w:r>
        <w:t xml:space="preserve"> Уполномоченный орган формирует Комиссию, утверждает ее состав и положение о ней.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Субсидия 1 выплачивается Получателю в следующих размерах.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jc w:val="right"/>
      </w:pPr>
      <w:r>
        <w:t>Таблица 1</w:t>
      </w:r>
    </w:p>
    <w:p w:rsidR="00871D8F" w:rsidRDefault="00871D8F">
      <w:pPr>
        <w:pStyle w:val="ConsPlusNormal0"/>
        <w:jc w:val="right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79"/>
        <w:gridCol w:w="1204"/>
        <w:gridCol w:w="2869"/>
        <w:gridCol w:w="1699"/>
      </w:tblGrid>
      <w:tr w:rsidR="00871D8F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871D8F" w:rsidRDefault="001B00B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779" w:type="dxa"/>
            <w:tcBorders>
              <w:top w:val="nil"/>
              <w:left w:val="nil"/>
              <w:right w:val="nil"/>
            </w:tcBorders>
          </w:tcPr>
          <w:p w:rsidR="00871D8F" w:rsidRDefault="001B00B0">
            <w:pPr>
              <w:pStyle w:val="ConsPlusNormal0"/>
              <w:jc w:val="center"/>
            </w:pPr>
            <w:r>
              <w:t>Вид материально-технических средств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</w:tcPr>
          <w:p w:rsidR="00871D8F" w:rsidRDefault="001B00B0">
            <w:pPr>
              <w:pStyle w:val="ConsPlusNormal0"/>
              <w:jc w:val="center"/>
            </w:pPr>
            <w:r>
              <w:t>Ед. измерения</w:t>
            </w: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</w:tcPr>
          <w:p w:rsidR="00871D8F" w:rsidRDefault="001B00B0">
            <w:pPr>
              <w:pStyle w:val="ConsPlusNormal0"/>
              <w:jc w:val="center"/>
            </w:pPr>
            <w:r>
              <w:t>Процент от стоимости материально-технического ср</w:t>
            </w:r>
            <w:r>
              <w:t>едства</w:t>
            </w: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</w:tcPr>
          <w:p w:rsidR="00871D8F" w:rsidRDefault="001B00B0">
            <w:pPr>
              <w:pStyle w:val="ConsPlusNormal0"/>
              <w:jc w:val="center"/>
            </w:pPr>
            <w:r>
              <w:t>Максимальный размер Субсидии, руб.</w:t>
            </w:r>
          </w:p>
        </w:tc>
      </w:tr>
      <w:tr w:rsidR="00871D8F">
        <w:tc>
          <w:tcPr>
            <w:tcW w:w="454" w:type="dxa"/>
            <w:tcBorders>
              <w:left w:val="nil"/>
              <w:right w:val="nil"/>
            </w:tcBorders>
          </w:tcPr>
          <w:p w:rsidR="00871D8F" w:rsidRDefault="001B00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9" w:type="dxa"/>
            <w:tcBorders>
              <w:left w:val="nil"/>
              <w:right w:val="nil"/>
            </w:tcBorders>
          </w:tcPr>
          <w:p w:rsidR="00871D8F" w:rsidRDefault="001B00B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871D8F" w:rsidRDefault="001B00B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69" w:type="dxa"/>
            <w:tcBorders>
              <w:left w:val="nil"/>
              <w:right w:val="nil"/>
            </w:tcBorders>
          </w:tcPr>
          <w:p w:rsidR="00871D8F" w:rsidRDefault="001B00B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:rsidR="00871D8F" w:rsidRDefault="001B00B0">
            <w:pPr>
              <w:pStyle w:val="ConsPlusNormal0"/>
              <w:jc w:val="center"/>
            </w:pPr>
            <w:r>
              <w:t>5</w:t>
            </w:r>
          </w:p>
        </w:tc>
      </w:tr>
      <w:tr w:rsidR="00871D8F">
        <w:tc>
          <w:tcPr>
            <w:tcW w:w="454" w:type="dxa"/>
            <w:tcBorders>
              <w:left w:val="nil"/>
              <w:right w:val="nil"/>
            </w:tcBorders>
          </w:tcPr>
          <w:p w:rsidR="00871D8F" w:rsidRDefault="001B00B0">
            <w:pPr>
              <w:pStyle w:val="ConsPlusNormal0"/>
            </w:pPr>
            <w:r>
              <w:t>1</w:t>
            </w:r>
          </w:p>
        </w:tc>
        <w:tc>
          <w:tcPr>
            <w:tcW w:w="2779" w:type="dxa"/>
            <w:tcBorders>
              <w:left w:val="nil"/>
              <w:right w:val="nil"/>
            </w:tcBorders>
          </w:tcPr>
          <w:p w:rsidR="00871D8F" w:rsidRDefault="001B00B0">
            <w:pPr>
              <w:pStyle w:val="ConsPlusNormal0"/>
            </w:pPr>
            <w:r>
              <w:t>Бензопила</w:t>
            </w: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871D8F" w:rsidRDefault="001B00B0">
            <w:pPr>
              <w:pStyle w:val="ConsPlusNormal0"/>
            </w:pPr>
            <w:r>
              <w:t>штука</w:t>
            </w:r>
          </w:p>
        </w:tc>
        <w:tc>
          <w:tcPr>
            <w:tcW w:w="2869" w:type="dxa"/>
            <w:tcBorders>
              <w:left w:val="nil"/>
              <w:right w:val="nil"/>
            </w:tcBorders>
          </w:tcPr>
          <w:p w:rsidR="00871D8F" w:rsidRDefault="001B00B0">
            <w:pPr>
              <w:pStyle w:val="ConsPlusNormal0"/>
            </w:pPr>
            <w:r>
              <w:t>75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:rsidR="00871D8F" w:rsidRDefault="001B00B0">
            <w:pPr>
              <w:pStyle w:val="ConsPlusNormal0"/>
            </w:pPr>
            <w:r>
              <w:t>50000,00</w:t>
            </w:r>
          </w:p>
        </w:tc>
      </w:tr>
      <w:tr w:rsidR="00871D8F">
        <w:tc>
          <w:tcPr>
            <w:tcW w:w="454" w:type="dxa"/>
            <w:tcBorders>
              <w:left w:val="nil"/>
              <w:right w:val="nil"/>
            </w:tcBorders>
          </w:tcPr>
          <w:p w:rsidR="00871D8F" w:rsidRDefault="001B00B0">
            <w:pPr>
              <w:pStyle w:val="ConsPlusNormal0"/>
            </w:pPr>
            <w:r>
              <w:t>2</w:t>
            </w:r>
          </w:p>
        </w:tc>
        <w:tc>
          <w:tcPr>
            <w:tcW w:w="2779" w:type="dxa"/>
            <w:tcBorders>
              <w:left w:val="nil"/>
              <w:right w:val="nil"/>
            </w:tcBorders>
          </w:tcPr>
          <w:p w:rsidR="00871D8F" w:rsidRDefault="001B00B0">
            <w:pPr>
              <w:pStyle w:val="ConsPlusNormal0"/>
            </w:pPr>
            <w:r>
              <w:t>Пилорама</w:t>
            </w: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871D8F" w:rsidRDefault="001B00B0">
            <w:pPr>
              <w:pStyle w:val="ConsPlusNormal0"/>
            </w:pPr>
            <w:r>
              <w:t>штука</w:t>
            </w:r>
          </w:p>
        </w:tc>
        <w:tc>
          <w:tcPr>
            <w:tcW w:w="2869" w:type="dxa"/>
            <w:tcBorders>
              <w:left w:val="nil"/>
              <w:right w:val="nil"/>
            </w:tcBorders>
          </w:tcPr>
          <w:p w:rsidR="00871D8F" w:rsidRDefault="001B00B0">
            <w:pPr>
              <w:pStyle w:val="ConsPlusNormal0"/>
            </w:pPr>
            <w:r>
              <w:t>75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:rsidR="00871D8F" w:rsidRDefault="001B00B0">
            <w:pPr>
              <w:pStyle w:val="ConsPlusNormal0"/>
            </w:pPr>
            <w:r>
              <w:t>260000,00</w:t>
            </w:r>
          </w:p>
        </w:tc>
      </w:tr>
      <w:tr w:rsidR="00871D8F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71D8F" w:rsidRDefault="001B00B0">
            <w:pPr>
              <w:pStyle w:val="ConsPlusNormal0"/>
            </w:pPr>
            <w:r>
              <w:t>3</w:t>
            </w:r>
          </w:p>
        </w:tc>
        <w:tc>
          <w:tcPr>
            <w:tcW w:w="2779" w:type="dxa"/>
            <w:tcBorders>
              <w:left w:val="nil"/>
              <w:bottom w:val="nil"/>
              <w:right w:val="nil"/>
            </w:tcBorders>
          </w:tcPr>
          <w:p w:rsidR="00871D8F" w:rsidRDefault="001B00B0">
            <w:pPr>
              <w:pStyle w:val="ConsPlusNormal0"/>
            </w:pPr>
            <w:r>
              <w:t>Квадроцикл</w:t>
            </w: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:rsidR="00871D8F" w:rsidRDefault="001B00B0">
            <w:pPr>
              <w:pStyle w:val="ConsPlusNormal0"/>
            </w:pPr>
            <w:r>
              <w:t>штука</w:t>
            </w:r>
          </w:p>
        </w:tc>
        <w:tc>
          <w:tcPr>
            <w:tcW w:w="2869" w:type="dxa"/>
            <w:tcBorders>
              <w:left w:val="nil"/>
              <w:bottom w:val="nil"/>
              <w:right w:val="nil"/>
            </w:tcBorders>
          </w:tcPr>
          <w:p w:rsidR="00871D8F" w:rsidRDefault="001B00B0">
            <w:pPr>
              <w:pStyle w:val="ConsPlusNormal0"/>
            </w:pPr>
            <w:r>
              <w:t>75</w:t>
            </w: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</w:tcPr>
          <w:p w:rsidR="00871D8F" w:rsidRDefault="001B00B0">
            <w:pPr>
              <w:pStyle w:val="ConsPlusNormal0"/>
            </w:pPr>
            <w:r>
              <w:t>300000,00</w:t>
            </w:r>
          </w:p>
        </w:tc>
      </w:tr>
    </w:tbl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ind w:firstLine="540"/>
        <w:jc w:val="both"/>
      </w:pPr>
      <w:r>
        <w:t xml:space="preserve">В случае недостаточности лимитов бюджетных обязательств на текущий финансовый год на </w:t>
      </w:r>
      <w:r>
        <w:lastRenderedPageBreak/>
        <w:t>предоставление Субсидии 1 в полном объеме Получателю, включенному в акт, предусмотренный Порядками Уполномоченного органа, предоставление Субсидии осуществляется без повто</w:t>
      </w:r>
      <w:r>
        <w:t>рного прохождения отбора в первоочередном порядке в пределах доведенных лимитов бюджетных обязательств на очередной финансовый год.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17.2. Компенсация расходов на приобретение материально-технических средств (далее - Компенсация 1).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17.2.1. Целью предоставл</w:t>
      </w:r>
      <w:r>
        <w:t>ения Компенсации 1 является возмещение части фактически понесенных затрат на приобретение материально-технических средств для ведения и развития видов традиционной хозяйственной деятельности коренных малочисленных народов Севера.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17.2.2. За получением Комп</w:t>
      </w:r>
      <w:r>
        <w:t>енсации 1 вправе обратиться Заявитель, соответствующий в совокупности на дату подачи заявления о предоставлении Компенсации 1 следующим критериям: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Первая категория: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физическое лицо из числа коренных малочисленных народов Севера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имеет ме</w:t>
      </w:r>
      <w:r>
        <w:t>сто жительства на территории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является субъектом права традиционного природопользования;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 заключал Соглашения с пользователями недр.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Вторая категория: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физическое лицо из числа коренных малочисленных народов Севера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имеет место жительства на территории автономного округа, входящей в </w:t>
      </w:r>
      <w:hyperlink r:id="rId43" w:tooltip="Распоряжение Правительства РФ от 08.05.2009 N 631-р (ред. от 09.04.2022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>
        <w:r>
          <w:rPr>
            <w:color w:val="0000FF"/>
          </w:rPr>
          <w:t>перечень</w:t>
        </w:r>
      </w:hyperlink>
      <w:r>
        <w:t xml:space="preserve"> мес</w:t>
      </w:r>
      <w:r>
        <w:t>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8 мая 2009 года N 631-р;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заключил Договор.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17.2.3. Перечень материаль</w:t>
      </w:r>
      <w:r>
        <w:t xml:space="preserve">но-технических средств, подлежащих возмещению, размеры Компенсации 1, периодичность ее предоставления приведены в </w:t>
      </w:r>
      <w:hyperlink w:anchor="P195" w:tooltip="Размеры Компенсации 1 коренным малочисленным народам">
        <w:r>
          <w:rPr>
            <w:color w:val="0000FF"/>
          </w:rPr>
          <w:t>Таблице 2</w:t>
        </w:r>
      </w:hyperlink>
      <w:r>
        <w:t>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Порядок распространяется на лиц из числа корен</w:t>
      </w:r>
      <w:r>
        <w:t>ных малочисленных народов Севера, ранее получивших Компенсацию, в части периодичности ее предоставления.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Компенсации 1 подлежит часть затрат по приобретению новых материально-технических средств, с даты приобретения которых прошло не более 2 лет.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Для рассм</w:t>
      </w:r>
      <w:r>
        <w:t>отрения документов, принятия решения о соответствии или несоответствии Заявителя и представленных им документов критериям и требованиям, установленным Порядками, Уполномоченный орган формирует Комиссию, утверждает положение о ней и ее состав.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случае недо</w:t>
      </w:r>
      <w:r>
        <w:t xml:space="preserve">статочности лимитов бюджетных обязательств на текущий финансовый год на предоставление Компенсации 1 в полном объеме Заявителю, включенному в протокол Комиссии, предоставление Компенсации 1 осуществляется без повторного прохождения проверки представленных </w:t>
      </w:r>
      <w:r>
        <w:t>документов на соответствие критериям в первоочередном порядке, в пределах доведенных лимитов бюджетных обязательств на очередной финансовый год.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jc w:val="right"/>
      </w:pPr>
      <w:r>
        <w:t>Таблица 2</w:t>
      </w:r>
    </w:p>
    <w:p w:rsidR="00871D8F" w:rsidRDefault="00871D8F">
      <w:pPr>
        <w:pStyle w:val="ConsPlusNormal0"/>
        <w:jc w:val="right"/>
      </w:pPr>
    </w:p>
    <w:p w:rsidR="00871D8F" w:rsidRDefault="001B00B0">
      <w:pPr>
        <w:pStyle w:val="ConsPlusNormal0"/>
        <w:jc w:val="center"/>
      </w:pPr>
      <w:bookmarkStart w:id="7" w:name="P195"/>
      <w:bookmarkEnd w:id="7"/>
      <w:r>
        <w:t>Размеры Компенсации 1 коренным малочисленным народам</w:t>
      </w:r>
    </w:p>
    <w:p w:rsidR="00871D8F" w:rsidRDefault="001B00B0">
      <w:pPr>
        <w:pStyle w:val="ConsPlusNormal0"/>
        <w:jc w:val="center"/>
      </w:pPr>
      <w:r>
        <w:t>на приобретение материально-технических средст</w:t>
      </w:r>
      <w:r>
        <w:t>в</w:t>
      </w:r>
    </w:p>
    <w:p w:rsidR="00871D8F" w:rsidRDefault="001B00B0">
      <w:pPr>
        <w:pStyle w:val="ConsPlusNormal0"/>
        <w:jc w:val="center"/>
      </w:pPr>
      <w:r>
        <w:lastRenderedPageBreak/>
        <w:t xml:space="preserve">(в ред. </w:t>
      </w:r>
      <w:hyperlink r:id="rId44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871D8F" w:rsidRDefault="001B00B0">
      <w:pPr>
        <w:pStyle w:val="ConsPlusNormal0"/>
        <w:jc w:val="center"/>
      </w:pPr>
      <w:r>
        <w:t>от 27.05.2022 N 231-п)</w:t>
      </w:r>
    </w:p>
    <w:p w:rsidR="00871D8F" w:rsidRDefault="00871D8F">
      <w:pPr>
        <w:pStyle w:val="ConsPlusNormal0"/>
        <w:jc w:val="center"/>
      </w:pPr>
    </w:p>
    <w:p w:rsidR="00871D8F" w:rsidRDefault="00871D8F">
      <w:pPr>
        <w:pStyle w:val="ConsPlusNormal0"/>
        <w:sectPr w:rsidR="00871D8F">
          <w:headerReference w:type="default" r:id="rId45"/>
          <w:footerReference w:type="default" r:id="rId46"/>
          <w:headerReference w:type="first" r:id="rId47"/>
          <w:footerReference w:type="first" r:id="rId4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20"/>
        <w:gridCol w:w="1247"/>
        <w:gridCol w:w="1134"/>
        <w:gridCol w:w="1134"/>
        <w:gridCol w:w="1134"/>
        <w:gridCol w:w="1247"/>
        <w:gridCol w:w="1134"/>
        <w:gridCol w:w="1134"/>
        <w:gridCol w:w="1275"/>
        <w:gridCol w:w="1191"/>
        <w:gridCol w:w="1191"/>
        <w:gridCol w:w="1134"/>
        <w:gridCol w:w="1134"/>
      </w:tblGrid>
      <w:tr w:rsidR="00871D8F">
        <w:tc>
          <w:tcPr>
            <w:tcW w:w="624" w:type="dxa"/>
          </w:tcPr>
          <w:p w:rsidR="00871D8F" w:rsidRDefault="001B00B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020" w:type="dxa"/>
          </w:tcPr>
          <w:p w:rsidR="00871D8F" w:rsidRDefault="001B00B0">
            <w:pPr>
              <w:pStyle w:val="ConsPlusNormal0"/>
              <w:jc w:val="center"/>
            </w:pPr>
            <w:r>
              <w:t>Категория Заявителей</w:t>
            </w:r>
          </w:p>
        </w:tc>
        <w:tc>
          <w:tcPr>
            <w:tcW w:w="1247" w:type="dxa"/>
          </w:tcPr>
          <w:p w:rsidR="00871D8F" w:rsidRDefault="001B00B0">
            <w:pPr>
              <w:pStyle w:val="ConsPlusNormal0"/>
              <w:jc w:val="center"/>
            </w:pPr>
            <w:r>
              <w:t>Снегоход, вездеходная техника (кроме квадроциклов)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  <w:jc w:val="center"/>
            </w:pPr>
            <w:r>
              <w:t>Лодочный мотор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  <w:jc w:val="center"/>
            </w:pPr>
            <w:r>
              <w:t>Лодка (шлюпка)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  <w:jc w:val="center"/>
            </w:pPr>
            <w:r>
              <w:t>Электростанция</w:t>
            </w:r>
          </w:p>
        </w:tc>
        <w:tc>
          <w:tcPr>
            <w:tcW w:w="1247" w:type="dxa"/>
          </w:tcPr>
          <w:p w:rsidR="00871D8F" w:rsidRDefault="001B00B0">
            <w:pPr>
              <w:pStyle w:val="ConsPlusNormal0"/>
              <w:jc w:val="center"/>
            </w:pPr>
            <w:r>
              <w:t>Радиостанция, с</w:t>
            </w:r>
            <w:r>
              <w:t>путниковые телефоны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  <w:jc w:val="center"/>
            </w:pPr>
            <w:r>
              <w:t>Прицепы (нарты) к снегоходу, вездеходной технике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  <w:jc w:val="center"/>
            </w:pPr>
            <w:r>
              <w:t>Сетематериалы</w:t>
            </w:r>
          </w:p>
        </w:tc>
        <w:tc>
          <w:tcPr>
            <w:tcW w:w="1275" w:type="dxa"/>
          </w:tcPr>
          <w:p w:rsidR="00871D8F" w:rsidRDefault="001B00B0">
            <w:pPr>
              <w:pStyle w:val="ConsPlusNormal0"/>
              <w:jc w:val="center"/>
            </w:pPr>
            <w:r>
              <w:t>Охотничье оружие, снаряжение и боеприпасы</w:t>
            </w:r>
          </w:p>
        </w:tc>
        <w:tc>
          <w:tcPr>
            <w:tcW w:w="1191" w:type="dxa"/>
          </w:tcPr>
          <w:p w:rsidR="00871D8F" w:rsidRDefault="001B00B0">
            <w:pPr>
              <w:pStyle w:val="ConsPlusNormal0"/>
              <w:jc w:val="center"/>
            </w:pPr>
            <w:r>
              <w:t xml:space="preserve">Запасные части </w:t>
            </w:r>
            <w:hyperlink w:anchor="P257" w:tooltip="&lt;*&gt; Перечень запасных частей, стоимость которых подлежит компенсации. Компенсация 1 на приобретение запасных частей предоставляется при условии наличия (подтверждения) права собственности у Заявителя на снегоход, вездеходную технику, лодочный мотор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871D8F" w:rsidRDefault="001B00B0">
            <w:pPr>
              <w:pStyle w:val="ConsPlusNormal0"/>
              <w:jc w:val="center"/>
            </w:pPr>
            <w:r>
              <w:t>Мотопомпа напорная/ранцевые лесные огнетушители (опрыскиватели)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  <w:jc w:val="center"/>
            </w:pPr>
            <w:r>
              <w:t>Юфтевая кожа для изготовления оленьих упряжек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  <w:jc w:val="center"/>
            </w:pPr>
            <w:r>
              <w:t>Солнечная электростанция</w:t>
            </w:r>
          </w:p>
        </w:tc>
      </w:tr>
      <w:tr w:rsidR="00871D8F">
        <w:tc>
          <w:tcPr>
            <w:tcW w:w="624" w:type="dxa"/>
          </w:tcPr>
          <w:p w:rsidR="00871D8F" w:rsidRDefault="001B00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871D8F" w:rsidRDefault="001B00B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71D8F" w:rsidRDefault="001B00B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71D8F" w:rsidRDefault="001B00B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871D8F" w:rsidRDefault="001B00B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871D8F" w:rsidRDefault="001B00B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871D8F" w:rsidRDefault="001B00B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  <w:jc w:val="center"/>
            </w:pPr>
            <w:r>
              <w:t>14</w:t>
            </w:r>
          </w:p>
        </w:tc>
      </w:tr>
      <w:tr w:rsidR="00871D8F">
        <w:tc>
          <w:tcPr>
            <w:tcW w:w="624" w:type="dxa"/>
          </w:tcPr>
          <w:p w:rsidR="00871D8F" w:rsidRDefault="001B00B0">
            <w:pPr>
              <w:pStyle w:val="ConsPlusNormal0"/>
            </w:pPr>
            <w:r>
              <w:t>1.</w:t>
            </w:r>
          </w:p>
        </w:tc>
        <w:tc>
          <w:tcPr>
            <w:tcW w:w="1020" w:type="dxa"/>
          </w:tcPr>
          <w:p w:rsidR="00871D8F" w:rsidRDefault="001B00B0">
            <w:pPr>
              <w:pStyle w:val="ConsPlusNormal0"/>
            </w:pPr>
            <w:r>
              <w:t>Первая</w:t>
            </w:r>
          </w:p>
        </w:tc>
        <w:tc>
          <w:tcPr>
            <w:tcW w:w="1247" w:type="dxa"/>
          </w:tcPr>
          <w:p w:rsidR="00871D8F" w:rsidRDefault="001B00B0">
            <w:pPr>
              <w:pStyle w:val="ConsPlusNormal0"/>
            </w:pPr>
            <w:r>
              <w:t>1 раз в 5 лет, 75%, но не более 200000 рублей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</w:pPr>
            <w:r>
              <w:t>1 раз в 5 лет, 75%, но не более 200000 рублей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</w:pPr>
            <w:r>
              <w:t>1 раз в 10 лет, 75%, но не более 150000 рублей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</w:pPr>
            <w:r>
              <w:t>1 раз в 5 лет, 75%, но не более 100000 рублей</w:t>
            </w:r>
          </w:p>
        </w:tc>
        <w:tc>
          <w:tcPr>
            <w:tcW w:w="1247" w:type="dxa"/>
          </w:tcPr>
          <w:p w:rsidR="00871D8F" w:rsidRDefault="001B00B0">
            <w:pPr>
              <w:pStyle w:val="ConsPlusNormal0"/>
            </w:pPr>
            <w:r>
              <w:t>1 раз в 5 лет, 75%, но не более 50000 рублей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</w:pPr>
            <w:r>
              <w:t>1 раз в 5 лет, 75%, но не более 50000 рублей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</w:pPr>
            <w:r>
              <w:t>1 раз в 5 лет, 75%, но не более 50000 рублей</w:t>
            </w:r>
          </w:p>
        </w:tc>
        <w:tc>
          <w:tcPr>
            <w:tcW w:w="1275" w:type="dxa"/>
          </w:tcPr>
          <w:p w:rsidR="00871D8F" w:rsidRDefault="001B00B0">
            <w:pPr>
              <w:pStyle w:val="ConsPlusNormal0"/>
            </w:pPr>
            <w:r>
              <w:t>1 раз в 5 лет, 75%, но не более 50000 рублей</w:t>
            </w:r>
          </w:p>
        </w:tc>
        <w:tc>
          <w:tcPr>
            <w:tcW w:w="1191" w:type="dxa"/>
          </w:tcPr>
          <w:p w:rsidR="00871D8F" w:rsidRDefault="001B00B0">
            <w:pPr>
              <w:pStyle w:val="ConsPlusNormal0"/>
            </w:pPr>
            <w:r>
              <w:t>1 раз в 5 лет, 75%, но не более 50000 рублей</w:t>
            </w:r>
          </w:p>
        </w:tc>
        <w:tc>
          <w:tcPr>
            <w:tcW w:w="1191" w:type="dxa"/>
          </w:tcPr>
          <w:p w:rsidR="00871D8F" w:rsidRDefault="001B00B0">
            <w:pPr>
              <w:pStyle w:val="ConsPlusNormal0"/>
            </w:pPr>
            <w:r>
              <w:t>1 раз в 5 лет, 75%, но не более 33750/ 3750 рублей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</w:pPr>
            <w:r>
              <w:t>1 раз в 5 лет, 75%, но не более 5250 рублей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</w:pPr>
            <w:r>
              <w:t xml:space="preserve">1 раз в 5 лет, 75%, но не </w:t>
            </w:r>
            <w:r>
              <w:t>более 250000 рублей</w:t>
            </w:r>
          </w:p>
        </w:tc>
      </w:tr>
      <w:tr w:rsidR="00871D8F">
        <w:tc>
          <w:tcPr>
            <w:tcW w:w="624" w:type="dxa"/>
          </w:tcPr>
          <w:p w:rsidR="00871D8F" w:rsidRDefault="001B00B0">
            <w:pPr>
              <w:pStyle w:val="ConsPlusNormal0"/>
            </w:pPr>
            <w:r>
              <w:t>2.</w:t>
            </w:r>
          </w:p>
        </w:tc>
        <w:tc>
          <w:tcPr>
            <w:tcW w:w="1020" w:type="dxa"/>
          </w:tcPr>
          <w:p w:rsidR="00871D8F" w:rsidRDefault="001B00B0">
            <w:pPr>
              <w:pStyle w:val="ConsPlusNormal0"/>
            </w:pPr>
            <w:r>
              <w:t>Вторая</w:t>
            </w:r>
          </w:p>
        </w:tc>
        <w:tc>
          <w:tcPr>
            <w:tcW w:w="1247" w:type="dxa"/>
          </w:tcPr>
          <w:p w:rsidR="00871D8F" w:rsidRDefault="001B00B0">
            <w:pPr>
              <w:pStyle w:val="ConsPlusNormal0"/>
            </w:pPr>
            <w:r>
              <w:t>1 раз в 5 лет, 50%, но не более 140000 рублей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</w:pPr>
            <w:r>
              <w:t>1 раз в 5 лет, 50%, но не более 140000 рублей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</w:pPr>
            <w:r>
              <w:t>1 раз в 10 лет, 50%, но не более 105000 рублей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</w:pPr>
            <w:r>
              <w:t>1 раз в 5 лет, 50%, но не более 70000 рублей</w:t>
            </w:r>
          </w:p>
        </w:tc>
        <w:tc>
          <w:tcPr>
            <w:tcW w:w="1247" w:type="dxa"/>
          </w:tcPr>
          <w:p w:rsidR="00871D8F" w:rsidRDefault="001B00B0">
            <w:pPr>
              <w:pStyle w:val="ConsPlusNormal0"/>
            </w:pPr>
            <w:r>
              <w:t>1 раз в 5 лет, 50%, но не более 35000 рублей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</w:pPr>
            <w:r>
              <w:t>1 раз в 5 лет, 50%, но не более 35000 рублей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</w:pPr>
            <w:r>
              <w:t>1 раз в 5 лет, 50%, но не более 35000 рублей</w:t>
            </w:r>
          </w:p>
        </w:tc>
        <w:tc>
          <w:tcPr>
            <w:tcW w:w="1275" w:type="dxa"/>
          </w:tcPr>
          <w:p w:rsidR="00871D8F" w:rsidRDefault="001B00B0">
            <w:pPr>
              <w:pStyle w:val="ConsPlusNormal0"/>
            </w:pPr>
            <w:r>
              <w:t>1 раз в 5 лет, 50%, но не более 35000 рублей</w:t>
            </w:r>
          </w:p>
        </w:tc>
        <w:tc>
          <w:tcPr>
            <w:tcW w:w="1191" w:type="dxa"/>
          </w:tcPr>
          <w:p w:rsidR="00871D8F" w:rsidRDefault="001B00B0">
            <w:pPr>
              <w:pStyle w:val="ConsPlusNormal0"/>
            </w:pPr>
            <w:r>
              <w:t>1 раз в 5 лет, 50%, но не более 35000 рублей</w:t>
            </w:r>
          </w:p>
        </w:tc>
        <w:tc>
          <w:tcPr>
            <w:tcW w:w="1191" w:type="dxa"/>
          </w:tcPr>
          <w:p w:rsidR="00871D8F" w:rsidRDefault="001B00B0">
            <w:pPr>
              <w:pStyle w:val="ConsPlusNormal0"/>
            </w:pPr>
            <w:r>
              <w:t>1 раз в 5 лет, 50%, но не более</w:t>
            </w:r>
            <w:r>
              <w:t xml:space="preserve"> 22500/ 2500 рублей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</w:pPr>
            <w:r>
              <w:t>1 раз в 5 лет, 50%, но не более 3500 рублей</w:t>
            </w:r>
          </w:p>
        </w:tc>
        <w:tc>
          <w:tcPr>
            <w:tcW w:w="1134" w:type="dxa"/>
          </w:tcPr>
          <w:p w:rsidR="00871D8F" w:rsidRDefault="001B00B0">
            <w:pPr>
              <w:pStyle w:val="ConsPlusNormal0"/>
            </w:pPr>
            <w:r>
              <w:t>1 раз в 5 лет, 50%, но не более 170000 рублей</w:t>
            </w:r>
          </w:p>
        </w:tc>
      </w:tr>
      <w:tr w:rsidR="00871D8F">
        <w:tc>
          <w:tcPr>
            <w:tcW w:w="15733" w:type="dxa"/>
            <w:gridSpan w:val="14"/>
          </w:tcPr>
          <w:p w:rsidR="00871D8F" w:rsidRDefault="001B00B0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871D8F" w:rsidRDefault="001B00B0">
            <w:pPr>
              <w:pStyle w:val="ConsPlusNormal0"/>
              <w:ind w:firstLine="283"/>
              <w:jc w:val="both"/>
            </w:pPr>
            <w:bookmarkStart w:id="8" w:name="P257"/>
            <w:bookmarkEnd w:id="8"/>
            <w:r>
              <w:t>&lt;*&gt; Перечень запасных частей, стоимость которых подлежит компенсации. Компенсация 1 на приобретение запасных частей предоставляется при условии наличия (подтверждения) права собственности у Заявителя на снегоход, вездеходную технику, лодочный мотор</w:t>
            </w:r>
          </w:p>
        </w:tc>
      </w:tr>
      <w:tr w:rsidR="00871D8F">
        <w:tc>
          <w:tcPr>
            <w:tcW w:w="7540" w:type="dxa"/>
            <w:gridSpan w:val="7"/>
          </w:tcPr>
          <w:p w:rsidR="00871D8F" w:rsidRDefault="001B00B0">
            <w:pPr>
              <w:pStyle w:val="ConsPlusNormal0"/>
            </w:pPr>
            <w:r>
              <w:t>1. &lt;*&gt;</w:t>
            </w:r>
            <w:r>
              <w:t xml:space="preserve"> Для снегохода, вездеходной техники:</w:t>
            </w:r>
          </w:p>
          <w:p w:rsidR="00871D8F" w:rsidRDefault="001B00B0">
            <w:pPr>
              <w:pStyle w:val="ConsPlusNormal0"/>
            </w:pPr>
            <w:r>
              <w:t>1.1. Гусеница</w:t>
            </w:r>
          </w:p>
          <w:p w:rsidR="00871D8F" w:rsidRDefault="001B00B0">
            <w:pPr>
              <w:pStyle w:val="ConsPlusNormal0"/>
            </w:pPr>
            <w:r>
              <w:t>1.2. Балансир</w:t>
            </w:r>
          </w:p>
          <w:p w:rsidR="00871D8F" w:rsidRDefault="001B00B0">
            <w:pPr>
              <w:pStyle w:val="ConsPlusNormal0"/>
            </w:pPr>
            <w:r>
              <w:t>1.3. Катки</w:t>
            </w:r>
          </w:p>
          <w:p w:rsidR="00871D8F" w:rsidRDefault="001B00B0">
            <w:pPr>
              <w:pStyle w:val="ConsPlusNormal0"/>
            </w:pPr>
            <w:r>
              <w:t>1.4. Коленчатый вал</w:t>
            </w:r>
          </w:p>
          <w:p w:rsidR="00871D8F" w:rsidRDefault="001B00B0">
            <w:pPr>
              <w:pStyle w:val="ConsPlusNormal0"/>
            </w:pPr>
            <w:r>
              <w:t>1.5. Редуктор в сборе</w:t>
            </w:r>
          </w:p>
          <w:p w:rsidR="00871D8F" w:rsidRDefault="001B00B0">
            <w:pPr>
              <w:pStyle w:val="ConsPlusNormal0"/>
            </w:pPr>
            <w:r>
              <w:t>1.6. Стартер (электростартер)</w:t>
            </w:r>
          </w:p>
          <w:p w:rsidR="00871D8F" w:rsidRDefault="001B00B0">
            <w:pPr>
              <w:pStyle w:val="ConsPlusNormal0"/>
            </w:pPr>
            <w:r>
              <w:t>1.7. Цилиндр</w:t>
            </w:r>
          </w:p>
          <w:p w:rsidR="00871D8F" w:rsidRDefault="001B00B0">
            <w:pPr>
              <w:pStyle w:val="ConsPlusNormal0"/>
            </w:pPr>
            <w:r>
              <w:lastRenderedPageBreak/>
              <w:t>1.8. Карбюратор</w:t>
            </w:r>
          </w:p>
          <w:p w:rsidR="00871D8F" w:rsidRDefault="001B00B0">
            <w:pPr>
              <w:pStyle w:val="ConsPlusNormal0"/>
            </w:pPr>
            <w:r>
              <w:t>1.9. Поршень</w:t>
            </w:r>
          </w:p>
          <w:p w:rsidR="00871D8F" w:rsidRDefault="001B00B0">
            <w:pPr>
              <w:pStyle w:val="ConsPlusNormal0"/>
            </w:pPr>
            <w:r>
              <w:t>1.10. Вариатор (ведомый, ведущий)</w:t>
            </w:r>
          </w:p>
          <w:p w:rsidR="00871D8F" w:rsidRDefault="001B00B0">
            <w:pPr>
              <w:pStyle w:val="ConsPlusNormal0"/>
            </w:pPr>
            <w:r>
              <w:t>1.11. Цепь</w:t>
            </w:r>
          </w:p>
          <w:p w:rsidR="00871D8F" w:rsidRDefault="001B00B0">
            <w:pPr>
              <w:pStyle w:val="ConsPlusNormal0"/>
            </w:pPr>
            <w:r>
              <w:t>1.12. Рессора (в сбор</w:t>
            </w:r>
            <w:r>
              <w:t>е)</w:t>
            </w:r>
          </w:p>
          <w:p w:rsidR="00871D8F" w:rsidRDefault="001B00B0">
            <w:pPr>
              <w:pStyle w:val="ConsPlusNormal0"/>
            </w:pPr>
            <w:r>
              <w:t>1.13. Опорные катки</w:t>
            </w:r>
          </w:p>
          <w:p w:rsidR="00871D8F" w:rsidRDefault="001B00B0">
            <w:pPr>
              <w:pStyle w:val="ConsPlusNormal0"/>
            </w:pPr>
            <w:r>
              <w:t>1.14. Пружины опорных катков</w:t>
            </w:r>
          </w:p>
          <w:p w:rsidR="00871D8F" w:rsidRDefault="001B00B0">
            <w:pPr>
              <w:pStyle w:val="ConsPlusNormal0"/>
            </w:pPr>
            <w:r>
              <w:t>1.15. Задняя подвеска</w:t>
            </w:r>
          </w:p>
          <w:p w:rsidR="00871D8F" w:rsidRDefault="001B00B0">
            <w:pPr>
              <w:pStyle w:val="ConsPlusNormal0"/>
            </w:pPr>
            <w:r>
              <w:t>1.16. Цилиндропоршневая группа (цилиндры)</w:t>
            </w:r>
          </w:p>
          <w:p w:rsidR="00871D8F" w:rsidRDefault="001B00B0">
            <w:pPr>
              <w:pStyle w:val="ConsPlusNormal0"/>
            </w:pPr>
            <w:r>
              <w:t>1.17. Вал направляющий</w:t>
            </w:r>
          </w:p>
          <w:p w:rsidR="00871D8F" w:rsidRDefault="001B00B0">
            <w:pPr>
              <w:pStyle w:val="ConsPlusNormal0"/>
            </w:pPr>
            <w:r>
              <w:t>1.18. Лыжа</w:t>
            </w:r>
          </w:p>
          <w:p w:rsidR="00871D8F" w:rsidRDefault="001B00B0">
            <w:pPr>
              <w:pStyle w:val="ConsPlusNormal0"/>
            </w:pPr>
            <w:r>
              <w:t>1.19. Двигатель (двигатель в сборе)</w:t>
            </w:r>
          </w:p>
        </w:tc>
        <w:tc>
          <w:tcPr>
            <w:tcW w:w="8193" w:type="dxa"/>
            <w:gridSpan w:val="7"/>
          </w:tcPr>
          <w:p w:rsidR="00871D8F" w:rsidRDefault="001B00B0">
            <w:pPr>
              <w:pStyle w:val="ConsPlusNormal0"/>
            </w:pPr>
            <w:r>
              <w:lastRenderedPageBreak/>
              <w:t>2. &lt;*&gt; Для лодочного мотора:</w:t>
            </w:r>
          </w:p>
          <w:p w:rsidR="00871D8F" w:rsidRDefault="001B00B0">
            <w:pPr>
              <w:pStyle w:val="ConsPlusNormal0"/>
            </w:pPr>
            <w:r>
              <w:t>2.1. Коленчатый вал</w:t>
            </w:r>
          </w:p>
          <w:p w:rsidR="00871D8F" w:rsidRDefault="001B00B0">
            <w:pPr>
              <w:pStyle w:val="ConsPlusNormal0"/>
            </w:pPr>
            <w:r>
              <w:t>2.2. Редуктор в сборе</w:t>
            </w:r>
          </w:p>
          <w:p w:rsidR="00871D8F" w:rsidRDefault="001B00B0">
            <w:pPr>
              <w:pStyle w:val="ConsPlusNormal0"/>
            </w:pPr>
            <w:r>
              <w:t>2.3. Стартер (электростартер)</w:t>
            </w:r>
          </w:p>
          <w:p w:rsidR="00871D8F" w:rsidRDefault="001B00B0">
            <w:pPr>
              <w:pStyle w:val="ConsPlusNormal0"/>
            </w:pPr>
            <w:r>
              <w:t>2.4. Цилиндр</w:t>
            </w:r>
          </w:p>
          <w:p w:rsidR="00871D8F" w:rsidRDefault="001B00B0">
            <w:pPr>
              <w:pStyle w:val="ConsPlusNormal0"/>
            </w:pPr>
            <w:r>
              <w:t>2.5. Карбюратор</w:t>
            </w:r>
          </w:p>
          <w:p w:rsidR="00871D8F" w:rsidRDefault="001B00B0">
            <w:pPr>
              <w:pStyle w:val="ConsPlusNormal0"/>
            </w:pPr>
            <w:r>
              <w:t>2.6. Поршень</w:t>
            </w:r>
          </w:p>
          <w:p w:rsidR="00871D8F" w:rsidRDefault="001B00B0">
            <w:pPr>
              <w:pStyle w:val="ConsPlusNormal0"/>
            </w:pPr>
            <w:r>
              <w:t>2.7. Винт</w:t>
            </w:r>
          </w:p>
        </w:tc>
      </w:tr>
    </w:tbl>
    <w:p w:rsidR="00871D8F" w:rsidRDefault="00871D8F">
      <w:pPr>
        <w:pStyle w:val="ConsPlusNormal0"/>
        <w:sectPr w:rsidR="00871D8F">
          <w:headerReference w:type="default" r:id="rId49"/>
          <w:footerReference w:type="default" r:id="rId50"/>
          <w:headerReference w:type="first" r:id="rId51"/>
          <w:footerReference w:type="first" r:id="rId5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ind w:firstLine="540"/>
        <w:jc w:val="both"/>
      </w:pPr>
      <w:r>
        <w:t>17.3. Компенсация расходов на приобретение северных оленей (далее - Компенсация 2).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17.3.1. Целью предоставления Компенсации 2 является возмещение части фактически понесенных затрат на приобретение северных оленей для ведения и развития оленеводства в авто</w:t>
      </w:r>
      <w:r>
        <w:t>номном округе.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17.3.2. За получением Компенсации 2 вправе обратиться Заявитель, соответствующий в совокупности на дату подачи заявления о предоставлении Компенсации 2 следующим критериям: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Первая категория: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физическое лицо из числа коренных малочисленных на</w:t>
      </w:r>
      <w:r>
        <w:t>родов Севера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имеет место жительства на территории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является субъектом права традиционного природопользования.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Вторая категория: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физическое лицо из числа коренных малочисленных народов Севера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имеет место жительства на территории автономного округа, входящей в </w:t>
      </w:r>
      <w:hyperlink r:id="rId53" w:tooltip="Распоряжение Правительства РФ от 08.05.2009 N 631-р (ред. от 09.04.2022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>
        <w:r>
          <w:rPr>
            <w:color w:val="0000FF"/>
          </w:rPr>
          <w:t>перечень</w:t>
        </w:r>
      </w:hyperlink>
      <w:r>
        <w:t xml:space="preserve"> мес</w:t>
      </w:r>
      <w:r>
        <w:t>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8 мая 2009 года N 631-р.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17.3.3. Компенсация 2 предоставляется Заявит</w:t>
      </w:r>
      <w:r>
        <w:t>елю 1 раз на приобретение не более 15 голов северных оленей.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Порядок не распространяется на лиц из числа коренных малочисленных народов Севера, ранее получивших Компенсацию 2.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случае отсутствия у Заявителя оленьих пастбищ для содержания приобретаемого по</w:t>
      </w:r>
      <w:r>
        <w:t>головья северных оленей необходимо представить письменное согласие пользователя территорий традиционного природопользования на использование оленьих пастбищ в границах данных территорий, указанных Заявителем.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Размер Компенсации 2 составляет 70% от стоимости приобретенных северных оленей, но не более 10 тысяч рублей на 1 оленя.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Для рассмотрения документов, принятия решения о соответствии или несоответствии Заявителя и представленных им документов критериям и тре</w:t>
      </w:r>
      <w:r>
        <w:t>бованиям, установленным Порядками, Уполномоченный орган формирует Комиссию, утверждает положение о ней и ее состав.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случае недостаточности лимитов бюджетных обязательств на текущий финансовый год на предоставление Компенсации 2 в полном объеме Заявителю,</w:t>
      </w:r>
      <w:r>
        <w:t xml:space="preserve"> включенному в протокол Комиссии, предоставление Компенсации 2 осуществляется без повторного прохождения проверки представленных документов на соответствие критериям в первоочередном порядке в пределах доведенных лимитов бюджетных обязательств на очередной</w:t>
      </w:r>
      <w:r>
        <w:t xml:space="preserve"> финансовый год.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17.4. Субсидия на продукцию охоты (далее - Субсидия 2).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17.4.1. Целью предоставления Субсидии 2 является возмещение части фактически понесенных затрат на заготовленную продукцию охоты для ведения и развития охоты как вида традиционной хозя</w:t>
      </w:r>
      <w:r>
        <w:t>йственной деятельности коренных малочисленных народов Севера.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17.4.2. За получением Субсидии 2 вправе обратиться Заявитель, соответствующий в совокупности на дату подачи заявления о предоставлении Субсидии следующим критериям: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а) имеет лимит добычи охотнич</w:t>
      </w:r>
      <w:r>
        <w:t>ьих ресурсов;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б) включен в Реестр организаций или соответствует следующим критериям: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хотя бы один из учредителей является лицом из числа коренных малочисленных народов Севера, проживающих в автономном округе;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основным видом является традиционная хозяйствен</w:t>
      </w:r>
      <w:r>
        <w:t>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 менее половины рабочих мест занято лицами из числа коренных малочисленных народов Севера, проживающих в авт</w:t>
      </w:r>
      <w:r>
        <w:t>ономном округе;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регистрация в качестве юридического лица на территории автономного</w:t>
      </w:r>
      <w:r>
        <w:t xml:space="preserve"> округа.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9" w:name="P313"/>
      <w:bookmarkEnd w:id="9"/>
      <w:r>
        <w:t>17.4.3. Для рассмотрения документов и принятия решения о соответствии или несоответствии Заявителя и представленных им документов критериям и требованиям, установленным Порядком, Уполномоченный орган формирует Комиссию, утверждает ее состав и поло</w:t>
      </w:r>
      <w:r>
        <w:t>жение о ней.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Субсидия 2 выплачивается Получателю в соответствии со следующими ставками, но не более фактически понесенных затрат.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jc w:val="right"/>
      </w:pPr>
      <w:r>
        <w:t>Таблица 3</w:t>
      </w:r>
    </w:p>
    <w:p w:rsidR="00871D8F" w:rsidRDefault="00871D8F">
      <w:pPr>
        <w:pStyle w:val="ConsPlusNormal0"/>
        <w:jc w:val="right"/>
      </w:pPr>
    </w:p>
    <w:p w:rsidR="00871D8F" w:rsidRDefault="001B00B0">
      <w:pPr>
        <w:pStyle w:val="ConsPlusNormal0"/>
        <w:jc w:val="center"/>
      </w:pPr>
      <w:bookmarkStart w:id="10" w:name="P318"/>
      <w:bookmarkEnd w:id="10"/>
      <w:r>
        <w:t>Ставки Субсидии 2</w:t>
      </w:r>
    </w:p>
    <w:p w:rsidR="00871D8F" w:rsidRDefault="00871D8F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204"/>
        <w:gridCol w:w="904"/>
        <w:gridCol w:w="1144"/>
        <w:gridCol w:w="1654"/>
      </w:tblGrid>
      <w:tr w:rsidR="00871D8F">
        <w:tc>
          <w:tcPr>
            <w:tcW w:w="454" w:type="dxa"/>
          </w:tcPr>
          <w:p w:rsidR="00871D8F" w:rsidRDefault="001B00B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639" w:type="dxa"/>
          </w:tcPr>
          <w:p w:rsidR="00871D8F" w:rsidRDefault="001B00B0">
            <w:pPr>
              <w:pStyle w:val="ConsPlusNormal0"/>
              <w:jc w:val="center"/>
            </w:pPr>
            <w:r>
              <w:t>Наименование продукции охоты</w:t>
            </w:r>
          </w:p>
        </w:tc>
        <w:tc>
          <w:tcPr>
            <w:tcW w:w="1204" w:type="dxa"/>
          </w:tcPr>
          <w:p w:rsidR="00871D8F" w:rsidRDefault="001B00B0">
            <w:pPr>
              <w:pStyle w:val="ConsPlusNormal0"/>
              <w:jc w:val="center"/>
            </w:pPr>
            <w:r>
              <w:t>Ед. измерения</w:t>
            </w:r>
          </w:p>
        </w:tc>
        <w:tc>
          <w:tcPr>
            <w:tcW w:w="904" w:type="dxa"/>
          </w:tcPr>
          <w:p w:rsidR="00871D8F" w:rsidRDefault="001B00B0">
            <w:pPr>
              <w:pStyle w:val="ConsPlusNormal0"/>
              <w:jc w:val="center"/>
            </w:pPr>
            <w:r>
              <w:t>Цена</w:t>
            </w:r>
          </w:p>
        </w:tc>
        <w:tc>
          <w:tcPr>
            <w:tcW w:w="1144" w:type="dxa"/>
          </w:tcPr>
          <w:p w:rsidR="00871D8F" w:rsidRDefault="001B00B0">
            <w:pPr>
              <w:pStyle w:val="ConsPlusNormal0"/>
              <w:jc w:val="center"/>
            </w:pPr>
            <w:r>
              <w:t xml:space="preserve">Ставка Субсидии </w:t>
            </w:r>
            <w:hyperlink w:anchor="P356" w:tooltip="&lt;*&gt; Ставки Субсидии 2 установлены: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54" w:type="dxa"/>
          </w:tcPr>
          <w:p w:rsidR="00871D8F" w:rsidRDefault="001B00B0">
            <w:pPr>
              <w:pStyle w:val="ConsPlusNormal0"/>
              <w:jc w:val="center"/>
            </w:pPr>
            <w:r>
              <w:t>Совокупная рекомендуемая цена</w:t>
            </w:r>
          </w:p>
        </w:tc>
      </w:tr>
      <w:tr w:rsidR="00871D8F">
        <w:tc>
          <w:tcPr>
            <w:tcW w:w="454" w:type="dxa"/>
          </w:tcPr>
          <w:p w:rsidR="00871D8F" w:rsidRDefault="001B00B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871D8F" w:rsidRDefault="001B00B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871D8F" w:rsidRDefault="001B00B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871D8F" w:rsidRDefault="001B00B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871D8F" w:rsidRDefault="001B00B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54" w:type="dxa"/>
          </w:tcPr>
          <w:p w:rsidR="00871D8F" w:rsidRDefault="001B00B0">
            <w:pPr>
              <w:pStyle w:val="ConsPlusNormal0"/>
              <w:jc w:val="center"/>
            </w:pPr>
            <w:r>
              <w:t>6</w:t>
            </w:r>
          </w:p>
        </w:tc>
      </w:tr>
      <w:tr w:rsidR="00871D8F">
        <w:tc>
          <w:tcPr>
            <w:tcW w:w="454" w:type="dxa"/>
          </w:tcPr>
          <w:p w:rsidR="00871D8F" w:rsidRDefault="001B00B0">
            <w:pPr>
              <w:pStyle w:val="ConsPlusNormal0"/>
            </w:pPr>
            <w:r>
              <w:t>1</w:t>
            </w:r>
          </w:p>
        </w:tc>
        <w:tc>
          <w:tcPr>
            <w:tcW w:w="6545" w:type="dxa"/>
            <w:gridSpan w:val="5"/>
          </w:tcPr>
          <w:p w:rsidR="00871D8F" w:rsidRDefault="001B00B0">
            <w:pPr>
              <w:pStyle w:val="ConsPlusNormal0"/>
            </w:pPr>
            <w:r>
              <w:t>Пушнина</w:t>
            </w:r>
          </w:p>
        </w:tc>
      </w:tr>
      <w:tr w:rsidR="00871D8F">
        <w:tc>
          <w:tcPr>
            <w:tcW w:w="454" w:type="dxa"/>
          </w:tcPr>
          <w:p w:rsidR="00871D8F" w:rsidRDefault="001B00B0">
            <w:pPr>
              <w:pStyle w:val="ConsPlusNormal0"/>
            </w:pPr>
            <w:r>
              <w:t>1.1</w:t>
            </w:r>
          </w:p>
        </w:tc>
        <w:tc>
          <w:tcPr>
            <w:tcW w:w="1639" w:type="dxa"/>
          </w:tcPr>
          <w:p w:rsidR="00871D8F" w:rsidRDefault="001B00B0">
            <w:pPr>
              <w:pStyle w:val="ConsPlusNormal0"/>
            </w:pPr>
            <w:r>
              <w:t>Соболь</w:t>
            </w:r>
          </w:p>
        </w:tc>
        <w:tc>
          <w:tcPr>
            <w:tcW w:w="1204" w:type="dxa"/>
          </w:tcPr>
          <w:p w:rsidR="00871D8F" w:rsidRDefault="001B00B0">
            <w:pPr>
              <w:pStyle w:val="ConsPlusNormal0"/>
            </w:pPr>
            <w:r>
              <w:t>шт.</w:t>
            </w:r>
          </w:p>
        </w:tc>
        <w:tc>
          <w:tcPr>
            <w:tcW w:w="904" w:type="dxa"/>
          </w:tcPr>
          <w:p w:rsidR="00871D8F" w:rsidRDefault="001B00B0">
            <w:pPr>
              <w:pStyle w:val="ConsPlusNormal0"/>
            </w:pPr>
            <w:r>
              <w:t>1085,00</w:t>
            </w:r>
          </w:p>
        </w:tc>
        <w:tc>
          <w:tcPr>
            <w:tcW w:w="1144" w:type="dxa"/>
          </w:tcPr>
          <w:p w:rsidR="00871D8F" w:rsidRDefault="001B00B0">
            <w:pPr>
              <w:pStyle w:val="ConsPlusNormal0"/>
            </w:pPr>
            <w:r>
              <w:t>665,00</w:t>
            </w:r>
          </w:p>
        </w:tc>
        <w:tc>
          <w:tcPr>
            <w:tcW w:w="1654" w:type="dxa"/>
          </w:tcPr>
          <w:p w:rsidR="00871D8F" w:rsidRDefault="001B00B0">
            <w:pPr>
              <w:pStyle w:val="ConsPlusNormal0"/>
            </w:pPr>
            <w:r>
              <w:t>1750,00</w:t>
            </w:r>
          </w:p>
        </w:tc>
      </w:tr>
      <w:tr w:rsidR="00871D8F">
        <w:tc>
          <w:tcPr>
            <w:tcW w:w="454" w:type="dxa"/>
          </w:tcPr>
          <w:p w:rsidR="00871D8F" w:rsidRDefault="001B00B0">
            <w:pPr>
              <w:pStyle w:val="ConsPlusNormal0"/>
            </w:pPr>
            <w:r>
              <w:t>1.2</w:t>
            </w:r>
          </w:p>
        </w:tc>
        <w:tc>
          <w:tcPr>
            <w:tcW w:w="1639" w:type="dxa"/>
          </w:tcPr>
          <w:p w:rsidR="00871D8F" w:rsidRDefault="001B00B0">
            <w:pPr>
              <w:pStyle w:val="ConsPlusNormal0"/>
            </w:pPr>
            <w:r>
              <w:t>Выдра</w:t>
            </w:r>
          </w:p>
        </w:tc>
        <w:tc>
          <w:tcPr>
            <w:tcW w:w="1204" w:type="dxa"/>
          </w:tcPr>
          <w:p w:rsidR="00871D8F" w:rsidRDefault="001B00B0">
            <w:pPr>
              <w:pStyle w:val="ConsPlusNormal0"/>
            </w:pPr>
            <w:r>
              <w:t>шт.</w:t>
            </w:r>
          </w:p>
        </w:tc>
        <w:tc>
          <w:tcPr>
            <w:tcW w:w="904" w:type="dxa"/>
          </w:tcPr>
          <w:p w:rsidR="00871D8F" w:rsidRDefault="001B00B0">
            <w:pPr>
              <w:pStyle w:val="ConsPlusNormal0"/>
            </w:pPr>
            <w:r>
              <w:t>2325,00</w:t>
            </w:r>
          </w:p>
        </w:tc>
        <w:tc>
          <w:tcPr>
            <w:tcW w:w="1144" w:type="dxa"/>
          </w:tcPr>
          <w:p w:rsidR="00871D8F" w:rsidRDefault="001B00B0">
            <w:pPr>
              <w:pStyle w:val="ConsPlusNormal0"/>
            </w:pPr>
            <w:r>
              <w:t>935,00</w:t>
            </w:r>
          </w:p>
        </w:tc>
        <w:tc>
          <w:tcPr>
            <w:tcW w:w="1654" w:type="dxa"/>
          </w:tcPr>
          <w:p w:rsidR="00871D8F" w:rsidRDefault="001B00B0">
            <w:pPr>
              <w:pStyle w:val="ConsPlusNormal0"/>
            </w:pPr>
            <w:r>
              <w:t>3260,00</w:t>
            </w:r>
          </w:p>
        </w:tc>
      </w:tr>
      <w:tr w:rsidR="00871D8F">
        <w:tc>
          <w:tcPr>
            <w:tcW w:w="454" w:type="dxa"/>
          </w:tcPr>
          <w:p w:rsidR="00871D8F" w:rsidRDefault="001B00B0">
            <w:pPr>
              <w:pStyle w:val="ConsPlusNormal0"/>
            </w:pPr>
            <w:r>
              <w:t>2</w:t>
            </w:r>
          </w:p>
        </w:tc>
        <w:tc>
          <w:tcPr>
            <w:tcW w:w="6545" w:type="dxa"/>
            <w:gridSpan w:val="5"/>
          </w:tcPr>
          <w:p w:rsidR="00871D8F" w:rsidRDefault="001B00B0">
            <w:pPr>
              <w:pStyle w:val="ConsPlusNormal0"/>
            </w:pPr>
            <w:r>
              <w:t>Мясо диких животных</w:t>
            </w:r>
          </w:p>
        </w:tc>
      </w:tr>
      <w:tr w:rsidR="00871D8F">
        <w:tc>
          <w:tcPr>
            <w:tcW w:w="454" w:type="dxa"/>
          </w:tcPr>
          <w:p w:rsidR="00871D8F" w:rsidRDefault="001B00B0">
            <w:pPr>
              <w:pStyle w:val="ConsPlusNormal0"/>
            </w:pPr>
            <w:r>
              <w:t>2.1</w:t>
            </w:r>
          </w:p>
        </w:tc>
        <w:tc>
          <w:tcPr>
            <w:tcW w:w="1639" w:type="dxa"/>
          </w:tcPr>
          <w:p w:rsidR="00871D8F" w:rsidRDefault="001B00B0">
            <w:pPr>
              <w:pStyle w:val="ConsPlusNormal0"/>
            </w:pPr>
            <w:r>
              <w:t>Мясо копытных (лось)</w:t>
            </w:r>
          </w:p>
        </w:tc>
        <w:tc>
          <w:tcPr>
            <w:tcW w:w="1204" w:type="dxa"/>
          </w:tcPr>
          <w:p w:rsidR="00871D8F" w:rsidRDefault="001B00B0">
            <w:pPr>
              <w:pStyle w:val="ConsPlusNormal0"/>
            </w:pPr>
            <w:r>
              <w:t>кг</w:t>
            </w:r>
          </w:p>
        </w:tc>
        <w:tc>
          <w:tcPr>
            <w:tcW w:w="904" w:type="dxa"/>
          </w:tcPr>
          <w:p w:rsidR="00871D8F" w:rsidRDefault="001B00B0">
            <w:pPr>
              <w:pStyle w:val="ConsPlusNormal0"/>
            </w:pPr>
            <w:r>
              <w:t>35,00</w:t>
            </w:r>
          </w:p>
        </w:tc>
        <w:tc>
          <w:tcPr>
            <w:tcW w:w="1144" w:type="dxa"/>
          </w:tcPr>
          <w:p w:rsidR="00871D8F" w:rsidRDefault="001B00B0">
            <w:pPr>
              <w:pStyle w:val="ConsPlusNormal0"/>
            </w:pPr>
            <w:r>
              <w:t>80,00</w:t>
            </w:r>
          </w:p>
        </w:tc>
        <w:tc>
          <w:tcPr>
            <w:tcW w:w="1654" w:type="dxa"/>
          </w:tcPr>
          <w:p w:rsidR="00871D8F" w:rsidRDefault="001B00B0">
            <w:pPr>
              <w:pStyle w:val="ConsPlusNormal0"/>
            </w:pPr>
            <w:r>
              <w:t>115,00</w:t>
            </w:r>
          </w:p>
        </w:tc>
      </w:tr>
    </w:tbl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ind w:firstLine="540"/>
        <w:jc w:val="both"/>
      </w:pPr>
      <w:r>
        <w:t>--------------------------------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11" w:name="P356"/>
      <w:bookmarkEnd w:id="11"/>
      <w:r>
        <w:t>&lt;*&gt; Ставки Субсидии 2 установлены: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на соболя - исходя из 50% материальных затрат и размера ставки сбора за каждый объект животного мира, установленного федеральным законодательством; совокупная рекомендуемая цена равна 100% материальных затрат и ставке Субсидии 2;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на выдру - исходя из 35% м</w:t>
      </w:r>
      <w:r>
        <w:t>атериальных затрат и размера ставки сбора за каждый объект животного мира, установленного федеральным законодательством; совокупная рекомендуемая цена равна 100% материальных затрат и ставке Субсидии 2;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на 1 кг мяса копытных животных (лось) - исходя из 100</w:t>
      </w:r>
      <w:r>
        <w:t>% материальных затрат и размера ставки сбора за каждый объект животного мира, установленного федеральным законодательством, поделенной на средний вес 1 лося (150 кг); совокупная рекомендуемая цена равна 100% материальных затрат и ставке Субсидии 2.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Расчет </w:t>
      </w:r>
      <w:r>
        <w:t xml:space="preserve">Субсидии 2 осуществляется перемножением объема заготовленной продукции охоты на ставку Субсидии 2, указанную в </w:t>
      </w:r>
      <w:hyperlink w:anchor="P313" w:tooltip="17.4.3. Для рассмотрения документов и принятия решения о соответствии или несоответствии Заявителя и представленных им документов критериям и требованиям, установленным Порядком, Уполномоченный орган формирует Комиссию, утверждает ее состав и положение о ней.">
        <w:r>
          <w:rPr>
            <w:color w:val="0000FF"/>
          </w:rPr>
          <w:t>пункте 17.4.3</w:t>
        </w:r>
      </w:hyperlink>
      <w:r>
        <w:t xml:space="preserve"> Порядка, с учетом лимита добычи охотничьих ресурсов.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Ставка Субсидии 2 и рекомендуемая цена уст</w:t>
      </w:r>
      <w:r>
        <w:t>ановлены за продукцию охоты высшего качества, не имеющую дефектов, без снижения сортности и размерности.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Субсидия 2 предоставляется на продукцию охоты, с момента приема которой прошло не более 2 месяцев и сданную Заготовителем по цене, не ниже совокупной р</w:t>
      </w:r>
      <w:r>
        <w:t xml:space="preserve">екомендуемой цены, указанной в </w:t>
      </w:r>
      <w:hyperlink w:anchor="P318" w:tooltip="Ставки Субсидии 2">
        <w:r>
          <w:rPr>
            <w:color w:val="0000FF"/>
          </w:rPr>
          <w:t>таблице 3</w:t>
        </w:r>
      </w:hyperlink>
      <w:r>
        <w:t>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Субсидия 2 предоставляется на продукцию охоты, заготовленную в автономном округе по итогам ее приема.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случае недостаточности лимитов бюджетных обязательств на тек</w:t>
      </w:r>
      <w:r>
        <w:t>ущий финансовый год на предоставление Субсидии 2 в полном объеме Получателю, включенному в протокол Комиссии, предоставление Субсидии 2 осуществляется без повторного прохождения Отбора в первоочередном порядке в пределах доведенных лимитов бюджетных обязат</w:t>
      </w:r>
      <w:r>
        <w:t>ельств на очередной финансовый год.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17.5. Единовременная финансовая помощь молодым специалистам (далее - Финансовая помощь) на обустройство быта.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17.5.1. Целью предоставления Финансовой помощи является привлечение квалифицированных кадров в различных отрас</w:t>
      </w:r>
      <w:r>
        <w:t>лях для работы в местах традиционного проживания и традиционной хозяйственной деятельности коренных малочисленных народов Севера автономного округа.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12" w:name="P367"/>
      <w:bookmarkEnd w:id="12"/>
      <w:r>
        <w:t>17.5.2. Заявитель должен соответствовать следующим критериям: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принадлежать к числу коренных малочисленных н</w:t>
      </w:r>
      <w:r>
        <w:t>ародов Севера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иметь место жительства на территории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осуществлять трудовую деятельность или деятельность в качестве индивидуального предпринимателя в автономном округе в местах, включенных в </w:t>
      </w:r>
      <w:hyperlink r:id="rId54" w:tooltip="Распоряжение Правительства РФ от 08.05.2009 N 631-р (ред. от 09.04.2022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>
        <w:r>
          <w:rPr>
            <w:color w:val="0000FF"/>
          </w:rPr>
          <w:t>перечень</w:t>
        </w:r>
      </w:hyperlink>
      <w:r>
        <w:t xml:space="preserve"> мест традиционного проживания и традиционной хозяйственной деятельности коренных малочисленных нар</w:t>
      </w:r>
      <w:r>
        <w:t>одов Российской Федерации, утвержденный распоряжением Правительства Российской Федерации от 8 мая 2009 года N 631-р;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состоять в трудовых отношениях, впервые после окончания образовательной организации или осуществлять деятельность в качестве индивидуальног</w:t>
      </w:r>
      <w:r>
        <w:t>о предпринимателя не менее года, предшествующего году обращения за предоставлением Финансовой помощи;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осуществлять деятельность в качестве индивидуального предпринимателя не менее года, предшествующего году обращения за предоставлением Финансовой помощи (д</w:t>
      </w:r>
      <w:r>
        <w:t>ля индивидуальных предпринимателей);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являться выпускником профессиональной образовательной организации или образовательной организации высшего образования (далее - образовательная организация) очной формы обучения;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находиться в возрастной категории до 35 л</w:t>
      </w:r>
      <w:r>
        <w:t xml:space="preserve">ет, за исключением случаев, указанных в </w:t>
      </w:r>
      <w:hyperlink w:anchor="P379" w:tooltip="17.5.4. Срок, указанный в абзаце втором пункта 17.5.3 Порядка, продлевается на период:">
        <w:r>
          <w:rPr>
            <w:color w:val="0000FF"/>
          </w:rPr>
          <w:t>пункте 17.5.4</w:t>
        </w:r>
      </w:hyperlink>
      <w:r>
        <w:t xml:space="preserve"> Порядка;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 приостанавливать деятельность в порядке, предусмотренном законодательст</w:t>
      </w:r>
      <w:r>
        <w:t>вом Российской Федерации (для индивидуальных предпринимателей).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17.5.3. Финансовая помощь предоставляется 1 раз.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13" w:name="P377"/>
      <w:bookmarkEnd w:id="13"/>
      <w:r>
        <w:t>Право на получение Финансовой помощи имеет Заявитель в течение 3 лет со дня окончания образовательной организации.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Порядок не распространяется </w:t>
      </w:r>
      <w:r>
        <w:t>на лиц из числа коренных малочисленных народов Севера, ранее получивших Финансовую помощь.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14" w:name="P379"/>
      <w:bookmarkEnd w:id="14"/>
      <w:r>
        <w:t xml:space="preserve">17.5.4. Срок, указанный в </w:t>
      </w:r>
      <w:hyperlink w:anchor="P377" w:tooltip="Право на получение Финансовой помощи имеет Заявитель в течение 3 лет со дня окончания образовательной организации.">
        <w:r>
          <w:rPr>
            <w:color w:val="0000FF"/>
          </w:rPr>
          <w:t>абзаце втором пункта 17.5.3</w:t>
        </w:r>
      </w:hyperlink>
      <w:r>
        <w:t xml:space="preserve"> Порядка, продлевается на период: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призыва на военную службу или направления на заменяющую ее альтернативную гражданскую службу;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стажировки или обучения с отрывом от производства по основному месту работы;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обучения в аспирантуре по очной форме для подготовки и защиты кандидатской диссертации - на срок не более 3 лет;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обучения в магистратуре по очной форме - на срок не более 2 лет;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нахождения в отпуске по уходу за ребенком до достижения им возраста 3 лет.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17.5.5. Размер Финансовой помощи составляет 100 тысяч рублей.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случае недостаточности лимитов бюджетных обязательств на текущий финансовый год на предоставление Финансовой помощи в полном объеме Заявителю, включенному в протокол Комиссии, предоставление Ф</w:t>
      </w:r>
      <w:r>
        <w:t>инансовой помощи осуществляется без повторного прохождения проверки представленных документов на соответствие критериям в первоочередном порядке в пределах доведенных лимитов бюджетных обязательств на очередной финансовый год.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Результатом предоставления Фи</w:t>
      </w:r>
      <w:r>
        <w:t xml:space="preserve">нансовой помощи является перечисление ее Заявителю, в связи с чем он в Соглашении обязуется осуществлять трудовую деятельность или деятельность в качестве индивидуального предпринимателя в автономном округе в местах, включенных в </w:t>
      </w:r>
      <w:hyperlink r:id="rId55" w:tooltip="Распоряжение Правительства РФ от 08.05.2009 N 631-р (ред. от 09.04.2022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>
        <w:r>
          <w:rPr>
            <w:color w:val="0000FF"/>
          </w:rPr>
          <w:t>перечень</w:t>
        </w:r>
      </w:hyperlink>
      <w:r>
        <w:t xml:space="preserve"> мест традиционного проживания и традиционной хозяйственной деятельности коренных малочисленных на</w:t>
      </w:r>
      <w:r>
        <w:t>родов Российской Федерации, утвержденный распоряжением Правительства Российской Федерации от 8 мая 2009 года N 631-р, не менее 3 лет с даты заключения трудового договора или даты государственной регистрации в качестве индивидуального предпринимателя, в соо</w:t>
      </w:r>
      <w:r>
        <w:t xml:space="preserve">тветствии с представленными Заявителем сведениями, предусмотренными </w:t>
      </w:r>
      <w:hyperlink w:anchor="P367" w:tooltip="17.5.2. Заявитель должен соответствовать следующим критериям:">
        <w:r>
          <w:rPr>
            <w:color w:val="0000FF"/>
          </w:rPr>
          <w:t>пунктом 17.5.2</w:t>
        </w:r>
      </w:hyperlink>
      <w:r>
        <w:t>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17.6. Компенсация расходов на оплату обучения правилам безопасного обращения с</w:t>
      </w:r>
      <w:r>
        <w:t xml:space="preserve"> оружием, управлению самоходными машинами категории "А", управлению маломерными судами и на оплату проезда к месту нахождения организаций, имеющих право проводить указанные виды обучения, и обратно (далее - Компенсация 3).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17.6.1. Целью предоставления Комп</w:t>
      </w:r>
      <w:r>
        <w:t>енсации 3 является возмещение части фактически понесенных затрат на оплату обучения правилам безопасного обращения с оружием, управлению самоходными машинами категории "А", управлению маломерными судами (далее совместно - обучение) и на оплату проезда к ме</w:t>
      </w:r>
      <w:r>
        <w:t>сту нахождения организаций, имеющих право проводить указанные виды обучения, и обратно.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17.6.2. За получением Компенсации 3 вправе обратиться Заявитель, соответствующий в совокупности на дату подачи заявления о предоставлении Компенсации 3 следующим критер</w:t>
      </w:r>
      <w:r>
        <w:t>иям: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Первая категория: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физическое лицо из числа коренных малочисленных народов Севера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имеет место жительства на территории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является субъектом права традиционного природопользования.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Вторая категория: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физическое лицо </w:t>
      </w:r>
      <w:r>
        <w:t>из числа коренных малочисленных народов Севера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имеет место жительства на территории автономного округа, включенной в </w:t>
      </w:r>
      <w:hyperlink r:id="rId56" w:tooltip="Распоряжение Правительства РФ от 08.05.2009 N 631-р (ред. от 09.04.2022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>
        <w:r>
          <w:rPr>
            <w:color w:val="0000FF"/>
          </w:rPr>
          <w:t>перечень</w:t>
        </w:r>
      </w:hyperlink>
      <w: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</w:t>
      </w:r>
      <w:r>
        <w:t>8 мая 2009 года N 631-р.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17.6.3. Размер Компенсации 3 составляет: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на оплату обучения правилам безопасного обращения с оружием и оплату проезда к месту нахождения организации, проводившей обучение, и обратно - не более 10 тысяч рублей;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15" w:name="P400"/>
      <w:bookmarkEnd w:id="15"/>
      <w:r>
        <w:t>на оплату обучения уп</w:t>
      </w:r>
      <w:r>
        <w:t>равлению самоходными машинами категории "А" и оплату проезда к месту нахождения организации, проводившей обучение, и обратно - не более 19 тысяч рублей;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на оплату обучения управлению маломерными судами и на оплату проезда к месту нахождения организации, пр</w:t>
      </w:r>
      <w:r>
        <w:t>оводившей обучение, и обратно - не более 22 тысяч рублей.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Компенсация 3 предоставляется после прохождения обучения, с учетом существующей транспортной схемы в пределах границ автономного округа на любом виде транспорта (за исключением такси). Право на Комп</w:t>
      </w:r>
      <w:r>
        <w:t>енсацию 3 сохраняется в течение одного года с даты окончания обучения. По истечении указанного срока Компенсация не предоставляется.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17.6.4. Компенсация 3 предоставляется 1 раз в период действия Порядков Уполномоченных органов. Предоставление Компенсации 3</w:t>
      </w:r>
      <w:r>
        <w:t xml:space="preserve"> возможно по одному либо по каждому виду обучения в соответствии со сроком, предусмотренным </w:t>
      </w:r>
      <w:hyperlink w:anchor="P400" w:tooltip="на оплату обучения управлению самоходными машинами категории &quot;А&quot; и оплату проезда к месту нахождения организации, проводившей обучение, и обратно - не более 19 тысяч рублей;">
        <w:r>
          <w:rPr>
            <w:color w:val="0000FF"/>
          </w:rPr>
          <w:t>абзацем 3 пункта 17.6.3</w:t>
        </w:r>
      </w:hyperlink>
      <w:r>
        <w:t>, и не может превышать фактически понесенные затраты.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Порядок не распространяется на лиц из числа коренных малочисленных народов Севера, ранее получивших Компенсацию 3.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17.6.5. Для рассмотр</w:t>
      </w:r>
      <w:r>
        <w:t>ения документов и принятия решения о соответствии или несоответствии Заявителя и представленных им документов критериям и требованиям, установленным Порядком, Уполномоченный орган формирует Комиссию, утверждает положение о ней и ее состав.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случае недоста</w:t>
      </w:r>
      <w:r>
        <w:t>точности лимитов бюджетных обязательств на текущий финансовый год на предоставление Компенсации 3 в полном объеме Заявителю, включенному в протокол Комиссии, предоставление Компенсации 3 осуществляется без повторного прохождения проверки представленных док</w:t>
      </w:r>
      <w:r>
        <w:t>ументов на соответствие критериям в первоочередном порядке в пределах доведенных лимитов бюджетных обязательств на очередной финансовый год.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17.7. Субсидия на возмещение затрат на оплату коммунальных услуг по расходам на заготовку и переработку продукции т</w:t>
      </w:r>
      <w:r>
        <w:t>радиционной хозяйственной деятельности (далее - Субсидия 3).</w:t>
      </w:r>
    </w:p>
    <w:p w:rsidR="00871D8F" w:rsidRDefault="001B00B0">
      <w:pPr>
        <w:pStyle w:val="ConsPlusNormal0"/>
        <w:jc w:val="both"/>
      </w:pPr>
      <w:r>
        <w:t xml:space="preserve">(п. 17.7 введен </w:t>
      </w:r>
      <w:hyperlink r:id="rId57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27.05.2022 N 231-п)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16" w:name="P409"/>
      <w:bookmarkEnd w:id="16"/>
      <w:r>
        <w:t>17.7.1. Целью предоставления Субсидии 3 является возмещение части фактически понес</w:t>
      </w:r>
      <w:r>
        <w:t>енных затрат на оплату коммунальных услуг по расходам, понесенным в ходе деятельности по заготовке, переработке продукции для поддержки традиционной хозяйственной деятельности коренных малочисленных народов Севера.</w:t>
      </w:r>
    </w:p>
    <w:p w:rsidR="00871D8F" w:rsidRDefault="001B00B0">
      <w:pPr>
        <w:pStyle w:val="ConsPlusNormal0"/>
        <w:jc w:val="both"/>
      </w:pPr>
      <w:r>
        <w:t xml:space="preserve">(п. 17.7.1 введен </w:t>
      </w:r>
      <w:hyperlink r:id="rId58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27.05.2022 N 231-п)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17.7.2. За получением Субсидии 3 вправе обратиться Заявитель, который на дату подачи заявления включен </w:t>
      </w:r>
      <w:r>
        <w:t>в Реестр организаций или соответствует в совокупности следующим критериям: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хотя бы один из учредителей является лицом из числа коренных малочисленных народов Севера, проживающих в автономном округе;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основным видом является традиционная хозяйственная деятел</w:t>
      </w:r>
      <w:r>
        <w:t>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 менее половины рабочих мест занято лицами из числа коренных малочисленных народов Севера, проживающих в автономном ок</w:t>
      </w:r>
      <w:r>
        <w:t>руге;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регистрация в качестве юридического лица на территории автономного округа.</w:t>
      </w:r>
    </w:p>
    <w:p w:rsidR="00871D8F" w:rsidRDefault="001B00B0">
      <w:pPr>
        <w:pStyle w:val="ConsPlusNormal0"/>
        <w:jc w:val="both"/>
      </w:pPr>
      <w:r>
        <w:t xml:space="preserve">(п. 17.7.2 введен </w:t>
      </w:r>
      <w:hyperlink r:id="rId59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27.05.2022 N 231-п)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17.7.3. Для рассмотрения документов и принятия решения о соотв</w:t>
      </w:r>
      <w:r>
        <w:t>етствии или несоответствии Заявителя и представленных им документов критериям и требованиям, установленным Порядком, Уполномоченный орган формирует Комиссию, утверждает ее состав и положение о ней.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случае недостаточности лимитов бюджетных обязательств на</w:t>
      </w:r>
      <w:r>
        <w:t xml:space="preserve"> текущий финансовый год на предоставление Субсидии 3 в полном объеме Получателю, включенному в протокол Комиссии, предоставление ему Субсидии 3 осуществляется без повторного прохождения отбора в первоочередном порядке, в пределах доведенных лимитов бюджетн</w:t>
      </w:r>
      <w:r>
        <w:t>ых обязательств на очередной финансовый год.</w:t>
      </w:r>
    </w:p>
    <w:p w:rsidR="00871D8F" w:rsidRDefault="001B00B0">
      <w:pPr>
        <w:pStyle w:val="ConsPlusNormal0"/>
        <w:jc w:val="both"/>
      </w:pPr>
      <w:r>
        <w:t xml:space="preserve">(п. 17.7.3 введен </w:t>
      </w:r>
      <w:hyperlink r:id="rId60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27.05.2022 N 231-п)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17.7.4. Субсидия </w:t>
      </w:r>
      <w:r>
        <w:t>3 выплачивается Получателю за фактически произведенные и документально подтвержденные затраты на оплату коммунальных услуг в размере не более 75% от объема затрат.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 возмещению принимаются затраты Получателя на оплату коммунальных услуг за нежилые помещени</w:t>
      </w:r>
      <w:r>
        <w:t>я, используемые для осуществления традиционной хозяйственной деятельности.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Размер Субсидии 3 определяет Уполномоченный орган на основании документов, подтверждающих фактически произведенные расходы, предусмотренные </w:t>
      </w:r>
      <w:hyperlink w:anchor="P409" w:tooltip="17.7.1. Целью предоставления Субсидии 3 является возмещение части фактически понесенных затрат на оплату коммунальных услуг по расходам, понесенным в ходе деятельности по заготовке, переработке продукции для поддержки традиционной хозяйственной деятельности ко">
        <w:r>
          <w:rPr>
            <w:color w:val="0000FF"/>
          </w:rPr>
          <w:t>пунк</w:t>
        </w:r>
        <w:r>
          <w:rPr>
            <w:color w:val="0000FF"/>
          </w:rPr>
          <w:t>том 17.7.1</w:t>
        </w:r>
      </w:hyperlink>
      <w:r>
        <w:t xml:space="preserve"> Порядка, с даты оплаты которых прошло не более 6 месяцев.</w:t>
      </w:r>
    </w:p>
    <w:p w:rsidR="00871D8F" w:rsidRDefault="001B00B0">
      <w:pPr>
        <w:pStyle w:val="ConsPlusNormal0"/>
        <w:jc w:val="both"/>
      </w:pPr>
      <w:r>
        <w:t xml:space="preserve">(п. 17.7.4 введен </w:t>
      </w:r>
      <w:hyperlink r:id="rId61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27.05.2022 N </w:t>
      </w:r>
      <w:r>
        <w:t>231-п)</w:t>
      </w: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1B00B0">
      <w:pPr>
        <w:pStyle w:val="ConsPlusNormal0"/>
        <w:jc w:val="right"/>
        <w:outlineLvl w:val="0"/>
      </w:pPr>
      <w:r>
        <w:t>Приложение 2</w:t>
      </w:r>
    </w:p>
    <w:p w:rsidR="00871D8F" w:rsidRDefault="001B00B0">
      <w:pPr>
        <w:pStyle w:val="ConsPlusNormal0"/>
        <w:jc w:val="right"/>
      </w:pPr>
      <w:r>
        <w:t>к постановлению Правительства</w:t>
      </w:r>
    </w:p>
    <w:p w:rsidR="00871D8F" w:rsidRDefault="001B00B0">
      <w:pPr>
        <w:pStyle w:val="ConsPlusNormal0"/>
        <w:jc w:val="right"/>
      </w:pPr>
      <w:r>
        <w:t>Ханты-Мансийского</w:t>
      </w:r>
    </w:p>
    <w:p w:rsidR="00871D8F" w:rsidRDefault="001B00B0">
      <w:pPr>
        <w:pStyle w:val="ConsPlusNormal0"/>
        <w:jc w:val="right"/>
      </w:pPr>
      <w:r>
        <w:t>автономного округа - Югры</w:t>
      </w:r>
    </w:p>
    <w:p w:rsidR="00871D8F" w:rsidRDefault="001B00B0">
      <w:pPr>
        <w:pStyle w:val="ConsPlusNormal0"/>
        <w:jc w:val="right"/>
      </w:pPr>
      <w:r>
        <w:t>от 30 декабря 2021 года N 639-п</w:t>
      </w:r>
    </w:p>
    <w:p w:rsidR="00871D8F" w:rsidRDefault="00871D8F">
      <w:pPr>
        <w:pStyle w:val="ConsPlusNormal0"/>
      </w:pPr>
    </w:p>
    <w:p w:rsidR="00871D8F" w:rsidRDefault="001B00B0">
      <w:pPr>
        <w:pStyle w:val="ConsPlusTitle0"/>
        <w:jc w:val="center"/>
      </w:pPr>
      <w:bookmarkStart w:id="17" w:name="P436"/>
      <w:bookmarkEnd w:id="17"/>
      <w:r>
        <w:t>ПОРЯДОК</w:t>
      </w:r>
    </w:p>
    <w:p w:rsidR="00871D8F" w:rsidRDefault="001B00B0">
      <w:pPr>
        <w:pStyle w:val="ConsPlusTitle0"/>
        <w:jc w:val="center"/>
      </w:pPr>
      <w:r>
        <w:t>ПРЕДОСТАВЛЕНИЯ ГРАНТОВ В ФОРМЕ СУБСИДИЙ ДЛЯ РЕАЛИЗАЦИИ</w:t>
      </w:r>
    </w:p>
    <w:p w:rsidR="00871D8F" w:rsidRDefault="001B00B0">
      <w:pPr>
        <w:pStyle w:val="ConsPlusTitle0"/>
        <w:jc w:val="center"/>
      </w:pPr>
      <w:r>
        <w:t>ПРОЕКТОВ, СПОСОБСТВУЮЩИХ РАЗВИТИЮ ТРАДИЦИОННОЙ ХОЗЯЙСТВЕННОЙ</w:t>
      </w:r>
    </w:p>
    <w:p w:rsidR="00871D8F" w:rsidRDefault="001B00B0">
      <w:pPr>
        <w:pStyle w:val="ConsPlusTitle0"/>
        <w:jc w:val="center"/>
      </w:pPr>
      <w:r>
        <w:t>ДЕЯТЕЛЬНОСТИ (ДАЛЕЕ - ПОРЯДОК)</w:t>
      </w:r>
    </w:p>
    <w:p w:rsidR="00871D8F" w:rsidRDefault="00871D8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1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27.05.2022 </w:t>
            </w:r>
            <w:hyperlink r:id="rId62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>,</w:t>
            </w:r>
          </w:p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>от 23.09.2</w:t>
            </w:r>
            <w:r>
              <w:rPr>
                <w:color w:val="392C69"/>
              </w:rPr>
              <w:t xml:space="preserve">022 </w:t>
            </w:r>
            <w:hyperlink r:id="rId63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</w:tr>
    </w:tbl>
    <w:p w:rsidR="00871D8F" w:rsidRDefault="00871D8F">
      <w:pPr>
        <w:pStyle w:val="ConsPlusNormal0"/>
      </w:pPr>
    </w:p>
    <w:p w:rsidR="00871D8F" w:rsidRDefault="001B00B0">
      <w:pPr>
        <w:pStyle w:val="ConsPlusTitle0"/>
        <w:jc w:val="center"/>
        <w:outlineLvl w:val="1"/>
      </w:pPr>
      <w:r>
        <w:t>Раздел I. ОБЩИЕ ПОЛОЖЕНИЯ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ind w:firstLine="540"/>
        <w:jc w:val="both"/>
      </w:pPr>
      <w:r>
        <w:t xml:space="preserve">1.1. Порядок определяет цели, условия, размеры и процедуру предоставления грантов в форме субсидий из бюджета Ханты-Мансийского автономного округа - Югры (далее - автономный округ) на реализацию проектов, способствующих развитию традиционной хозяйственной </w:t>
      </w:r>
      <w:r>
        <w:t xml:space="preserve">деятельности коренных малочисленных народов Севера автономного округа (далее - Грант) по основному </w:t>
      </w:r>
      <w:hyperlink r:id="rId64" w:tooltip="Постановление Правительства ХМАО - Югры от 31.10.2021 N 478-п (ред. от 28.10.2022) &quot;О государственной программе Ханты-Мансийского автономного округа - Югры &quot;Устойчивое развитие коренных малочисленных народов Севера&quot; {КонсультантПлюс}">
        <w:r>
          <w:rPr>
            <w:color w:val="0000FF"/>
          </w:rPr>
          <w:t>мероприятию 1.2</w:t>
        </w:r>
      </w:hyperlink>
      <w:r>
        <w:t xml:space="preserve"> "Развитие традиционной хозяйственной деятельности" подпрограммы 1 "Развитие традиционной хозяйственной деятельности коренных малочисленных народов Севера и повышение уровня их адаптации к современным экономическим условиям с учетом обесп</w:t>
      </w:r>
      <w:r>
        <w:t>ечения защиты исконной среды обитания и традиционного образа жизни" государственной программы автономного округа "Устойчивое развитие коренных малочисленных народов Севера", утвержденной постановлением Правительства Ханты-Мансийского автономного округа - Ю</w:t>
      </w:r>
      <w:r>
        <w:t>гры от 31 октября 2021 года N 478-п.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1.2. Целью предоставления Гранта является финансовое обеспечение затрат на реализацию проектов по сохранению, развитию и популяризации следующих видов традиционной хозяйственной деятельности коренных малочисленных народ</w:t>
      </w:r>
      <w:r>
        <w:t>ов Севера в автономном округе: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оленеводство;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охота и рыболовство;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собирательство.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1.3. В Порядке используются следующие понятия и термины: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Проект - документ, содержащий комплекс взаимосвязанных мероприятий, направленных на достижение конкретных результатов в сфере развития традиционной хозяйственной деятельности в пределах определенного срока и бюджета;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Соискатель - юридическое лицо, подавшее</w:t>
      </w:r>
      <w:r>
        <w:t xml:space="preserve"> заявку на участие в отборе для предоставления Гранта (далее - Заявка);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Реестр организаций - реестр организаций, осуществляющих традиционную хозяйственную деятельность коренных малочисленных народов Севера в автономном округе, сформированный в соответствии</w:t>
      </w:r>
      <w:r>
        <w:t xml:space="preserve"> с порядком, утвержденным </w:t>
      </w:r>
      <w:hyperlink r:id="rId65" w:tooltip="Постановление Правительства ХМАО - Югры от 06.04.2007 N 85-п (ред. от 13.10.2017) &quot;О реестре организаций, осуществляющих традиционную хозяйственную деятельность коренных малочисленных народов Севера в Ханты-Мансийском автономном округе - Югре&quot; (вместе с &quot;Полож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6 апреля 2007 </w:t>
      </w:r>
      <w:r>
        <w:t>года N 85-п "О реестре организаций, осуществляющих традиционную хозяйственную деятельность коренных малочисленных народов Севера в Ханты-Мансийском автономном округе - Югре";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Получатель средств из бюджета (далее - Получатель) - Соискатель, Проект которого </w:t>
      </w:r>
      <w:r>
        <w:t>признан победившим в Конкурсе;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Соглашение - соглашение о предоставлении Гранта, разработанное в соответствии с типовой формой, утвержденной Департаментом финансов автономного округа, заключаемое между Департаментом недропользования и природных ресурсов авт</w:t>
      </w:r>
      <w:r>
        <w:t>ономного округа (далее - Департамент) и Получателем;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эксперт - привлеченный Департаментом специалист, компетентный в определенной сфере деятельности;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экспертиза Проектов - оценка эффективности Проектов, изложенная в экспертном заключении;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Комиссия - совеща</w:t>
      </w:r>
      <w:r>
        <w:t>тельный орган, образованный Департаментом на общественных началах в целях оценки и отбора наиболее эффективных Проектов, а также для участия в принятии решения о перераспределении Гранта.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18" w:name="P460"/>
      <w:bookmarkEnd w:id="18"/>
      <w:r>
        <w:t>1.4. Отбор Соискателей для предоставления Гранта осуществляется поср</w:t>
      </w:r>
      <w:r>
        <w:t>едством проведения конкурса (далее - Конкурс) в 3 этапа: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первый - размещение извещения о приеме Заявок, их прием, рассмотрение, принятие решения о допуске или недопуске Соискателей к участию в Конкурсе;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второй - экспертиза Проектов, входящих в состав Заявк</w:t>
      </w:r>
      <w:r>
        <w:t>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третий - открытая (публичная) защита Проектов перед Комиссией.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Критериями отбора Соискателей для предоставления Гранта являются: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включение в Реестр организаций или соответствие следующим критериям: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хотя бы один из учредителей является лицом из числа кор</w:t>
      </w:r>
      <w:r>
        <w:t>енных малочисленных народов Севера, проживающих в автономном округе;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выручки должна составлять </w:t>
      </w:r>
      <w:r>
        <w:t>не менее 70%;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 менее половины рабочих мест занято лицами из числа коренных малочисленных народов Севера, проживающих в автономном округе;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организационно-правовыми формами являются хозяйственные товарищества, общества, производственные и потребительские к</w:t>
      </w:r>
      <w:r>
        <w:t>ооперативы, общины коренных малочисленных народов Севера;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регистрация в качестве юридического лица в автономном округе.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19" w:name="P471"/>
      <w:bookmarkEnd w:id="19"/>
      <w:r>
        <w:t>1.5. Организацию и проведение Конкурса, предоставление Гранта осуществляет Департамент, до которого в соответствии с бюджетным законодат</w:t>
      </w:r>
      <w:r>
        <w:t>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1.6. Расходы на организацию Конкурса, включая расхо</w:t>
      </w:r>
      <w:r>
        <w:t xml:space="preserve">ды на проведение экспертизы Проектов, составляют не более 1,5% от объема доведенных лимитов бюджетных обязательств, указанных в </w:t>
      </w:r>
      <w:hyperlink w:anchor="P471" w:tooltip="1.5. Организацию и проведение Конкурса, предоставление Гранта осуществляет Департамент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">
        <w:r>
          <w:rPr>
            <w:color w:val="0000FF"/>
          </w:rPr>
          <w:t>пункте 1.5</w:t>
        </w:r>
      </w:hyperlink>
      <w:r>
        <w:t xml:space="preserve"> Порядка.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1.7. Конкурс проводится по следующим номинациям: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заготовка, хранение и </w:t>
      </w:r>
      <w:r>
        <w:t>транспортировка продукции дикорастущих;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переработка продукции дикорастущих;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изготовление изделий из меха, кости, рогов северного оленя;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развитие и обустройство частного оленеводческого хозяйства;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заготовка, хранение и транспортировка продукции рыбного пром</w:t>
      </w:r>
      <w:r>
        <w:t>ысла;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переработка продукции рыбного промысла;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заготовка, хранение и транспортировка продукции охотничьего промысла;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переработка продукции охотничьего промысла.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20" w:name="P482"/>
      <w:bookmarkEnd w:id="20"/>
      <w:r>
        <w:t>1.8. Грант предоставляется для осуществления расходов по следующим направлениям: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развитие оленеводства;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развитие рыбного промысла;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развитие охотничьего промысла;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развитие собирательства.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1.9. Сведения о Грантах Департамент размещает на едином портале бюджетной системы Российской Федерации в информационно-телекоммуникационной сети Интер</w:t>
      </w:r>
      <w:r>
        <w:t>нет (далее - единый портал) при формировании проекта закона о бюджете автономного округа на очередной финансовый год и плановый период (проекта закона о внесении изменений в него), а также включаются в размещаемый на едином портале реестр субсидий, формиро</w:t>
      </w:r>
      <w:r>
        <w:t>вание и ведение которого осуществляется в установленном порядке.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Title0"/>
        <w:jc w:val="center"/>
        <w:outlineLvl w:val="1"/>
      </w:pPr>
      <w:r>
        <w:t>Раздел II. ПОРЯДОК ПРОВЕДЕНИЯ КОНКУРСА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r>
        <w:t>2.1. Департамент приказом объявляет Конкурс.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2.2. В целях проведения Конкурса Департамент в течение 5 рабочих дней со дня издания приказа о Конкурсе р</w:t>
      </w:r>
      <w:r>
        <w:t xml:space="preserve">азмещает извещение о его проведении (далее - извещение) на едином портале (при наличии технической возможности) и на своем официальном сайте в информационно-телекоммуникационной сети Интернет по адресу https://www.depprirod.admhmao.ru (далее - официальный </w:t>
      </w:r>
      <w:r>
        <w:t xml:space="preserve">сайт), которое содержит информацию, предусмотренную </w:t>
      </w:r>
      <w:hyperlink r:id="rId66" w:tooltip="Постановление Правительства РФ от 18.09.2020 N 1492 (ред. от 21.09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>
        <w:r>
          <w:rPr>
            <w:color w:val="0000FF"/>
          </w:rPr>
          <w:t>подпунктом "б" пункта 4</w:t>
        </w:r>
      </w:hyperlink>
      <w:r>
        <w:t xml:space="preserve"> общих требо</w:t>
      </w:r>
      <w:r>
        <w:t>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</w:t>
      </w:r>
      <w:r>
        <w:t>г, утвержденных постановлением Правительства Российской Федерации от 18 сентября 2020 года N 1492, а также типовую форму соглашения о предоставлении субсидии (далее - соглашение).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</w:t>
      </w:r>
      <w:r>
        <w:t>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Департамента в информационно-телекоммуникационной сети Интернет.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21" w:name="P494"/>
      <w:bookmarkEnd w:id="21"/>
      <w:r>
        <w:t>2.3. В Конкурсе вправе участвоват</w:t>
      </w:r>
      <w:r>
        <w:t>ь Соискатель, соответствующий на 1-е число месяца, предшествующего месяцу подачи Заявки, следующим требованиям: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иметь финансовые ресурсы для возможности софинансирования Проекта за счет собственных и (или) иных средств в размере не менее 25% от общей суммы</w:t>
      </w:r>
      <w:r>
        <w:t xml:space="preserve"> расходов на его реализацию;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 иметь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завершить Проект, для ре</w:t>
      </w:r>
      <w:r>
        <w:t>ализации которого ранее предоставлен Грант в соответствии с Порядком, и обязательства, связанные с реализацией такого Проекта, выполнить в полном объеме;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 являться иностранным юридическим лицом, а также российским юридическим лицом, в уставном (складочно</w:t>
      </w:r>
      <w:r>
        <w:t>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</w:t>
      </w:r>
      <w:r>
        <w:t>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 находиться в перечне организаций и физических лиц, в отношении которых име</w:t>
      </w:r>
      <w:r>
        <w:t>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871D8F" w:rsidRDefault="001B00B0">
      <w:pPr>
        <w:pStyle w:val="ConsPlusNormal0"/>
        <w:jc w:val="both"/>
      </w:pPr>
      <w:r>
        <w:t xml:space="preserve">(абзац введен </w:t>
      </w:r>
      <w:hyperlink r:id="rId67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не получать в текущем финансовом году средства из бюджета автономного округа в соответствии с </w:t>
      </w:r>
      <w:r>
        <w:t>иными правовыми актами на цели, установленные Порядком;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 иной просроченн</w:t>
      </w:r>
      <w:r>
        <w:t>ой (неурегулированной) задолженности по денежным обязательствам перед бюджетом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 находиться в процессе реорганизации (за исключением реорганизации в форме присоединения к Соискателю другого юридического лица), ликвидации, в отношении н</w:t>
      </w:r>
      <w:r>
        <w:t>его не введена процедура банкротства, деятельность Соискателя не приостановлена в порядке, предусмотренном законодательством Российской Федерации;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 иметь в реестре дисквалифицированных лиц сведений о дисквалифицированных руководителе, членах коллегиально</w:t>
      </w:r>
      <w:r>
        <w:t>го исполнительного органа, лице, исполняющем функции единоличного исполнительного органа, или главном бухгалтере Соискателя.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22" w:name="P505"/>
      <w:bookmarkEnd w:id="22"/>
      <w:r>
        <w:t>2.4. Соискатель в целях участия в Конкурсе представляет в Департамент Заявку, включающую в том числе согласие на публикацию (размещение) в информационно-телекоммуникационной сети Интернет информации о Соискателе, о подаваемой Заявке, иной информации о нем,</w:t>
      </w:r>
      <w:r>
        <w:t xml:space="preserve"> связанной с участием в Конкурсе, по форме и содержанию, установленными приказом Департамента, размещаемым на его официальном сайте в информационно-телекоммуникационной сети Интернет, к которой прилагается: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Проект;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документы, подтверждающие наличие финансо</w:t>
      </w:r>
      <w:r>
        <w:t>вых ресурсов для возможности софинансирования Проекта (банковский документ о наличии на расчетном счете средств, кредитный договор, иные документы, подтверждающие наличие финансовых средств) за счет собственных и (или) иных средств в размере не менее 25% о</w:t>
      </w:r>
      <w:r>
        <w:t>т общей суммы расходов на его реализацию;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</w:t>
      </w:r>
      <w:r>
        <w:t>лженности перед бюджетом автономного округа по форме, установленной приказом Департамента финансов автономного округа, размещенным на его официальном сайте в информационно-телекоммуникационной сети Интернет по адресу http://www.depfin.admhmao.ru;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копии док</w:t>
      </w:r>
      <w:r>
        <w:t>ументов, содержащих сведения о национальности одного из учредителей Соискателя, а также работников, состоящих в трудовых отношениях с ним (не менее 50% списочного состава), если Соискатель не состоит в Реестре организаций. Соискатель вправе представить коп</w:t>
      </w:r>
      <w:r>
        <w:t>ии свидетельств о рождении, подтверждающих, что родители либо один из родителей одного из учредителей Соискателя, а также работников, состоящих в трудовых отношениях с ним (не менее 50% списочного состава), относятся к лицам из числа коренных малочисленных</w:t>
      </w:r>
      <w:r>
        <w:t xml:space="preserve"> народов Севера, либо копии вступивших в законную силу решений суда, свидетельствующих об установлении судом факта отнесения к коренным малочисленным народам Севера автономного округа, либо иные содержащие сведения о национальности официальные документы;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</w:t>
      </w:r>
      <w:r>
        <w:t>огласия работников, состоящих в трудовых отношениях с Соискателем, на обработку их персональных данных, если Заявитель не состоит в Реестре организаций;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справку о сумме выручки за предыдущий год по видам деятельности по форме, установленной приказом Департ</w:t>
      </w:r>
      <w:r>
        <w:t>амента, размещенным на официальном сайте, если Соискатель не состоит в Реестре организаций.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23" w:name="P512"/>
      <w:bookmarkEnd w:id="23"/>
      <w:r>
        <w:t>2.5. Соискатель по собственной инициативе может представить следующие документы для участия в Конкурсе: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справку об отсутствии неисполненной обязанности по уплате на</w:t>
      </w:r>
      <w:r>
        <w:t>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выписку из Единого государственного реестра недвижимости о правах отдельного лица на имеющиеся у нег</w:t>
      </w:r>
      <w:r>
        <w:t>о объекты недвижимого имущества (в случае строительства, реконструкции или модернизации объектов по заготовке, хранению и (или) переработке продукции традиционной хозяйственной деятельности в пределах Проекта);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выписку из Единого государственного реестра ю</w:t>
      </w:r>
      <w:r>
        <w:t>ридических лиц.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24" w:name="P516"/>
      <w:bookmarkEnd w:id="24"/>
      <w:r>
        <w:t>2.6. Заявка и прилагаемые к ней документы представляются в Департамент непосредственно или почтовым отправлением по адресу: 628007, Тюменская область, Ханты-Мансийский автономный округ - Югра, г. Ханты-Мансийск, ул. Студенческая, д. 2.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За</w:t>
      </w:r>
      <w:r>
        <w:t>явке указываются наименования прилагаемых документов, номер и дата каждого прилагаемого документа (при наличии). Количество листов в документах Соискатель вносит в опись, составляемую в 2 экземплярах, первый экземпляр описи с отметкой о дате отправления ос</w:t>
      </w:r>
      <w:r>
        <w:t>тавляет у себя, второй (копия) прилагает к представленным документам. При почтовом отправлении датой представления заявки считается дата отправления заявки заказным письмом. В случае направления заявки почтовым отправлением Соискатель уведомляет об этом Де</w:t>
      </w:r>
      <w:r>
        <w:t>партамент и дублирует отправление заявки по адресу электронной почты, указанному в извещении о проведении Конкурса.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Департамент в день поступления регистрирует Заявку в журнале регистрации входящей корреспонденции (в том числе в системе автоматизации делоп</w:t>
      </w:r>
      <w:r>
        <w:t>роизводства и электронного документооборота), указывая дату и время поступления Заявки, и в день регистрации уведомляет об этом Соискателя непосредственно или почтовым отправлением.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25" w:name="P519"/>
      <w:bookmarkEnd w:id="25"/>
      <w:r>
        <w:t>2.7. Соискатель вправе представить не более одной Заявки по каждому направ</w:t>
      </w:r>
      <w:r>
        <w:t xml:space="preserve">лению, указанному в </w:t>
      </w:r>
      <w:hyperlink w:anchor="P482" w:tooltip="1.8. Грант предоставляется для осуществления расходов по следующим направлениям:">
        <w:r>
          <w:rPr>
            <w:color w:val="0000FF"/>
          </w:rPr>
          <w:t>пункте 1.8</w:t>
        </w:r>
      </w:hyperlink>
      <w:r>
        <w:t xml:space="preserve"> Порядка, при этом по результатам Конкурса 1 Соискателю может быть присужден Грант на реализацию только одного Пр</w:t>
      </w:r>
      <w:r>
        <w:t>оекта.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2.8. Соискатель имеет право внести изменения в поданную им Заявку или отозвать ее до истечения срока подачи Заявок, указанного в извещении.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Внесение изменений в Заявку осуществляется подачей заявления в Департамент в произвольной письменной форме не</w:t>
      </w:r>
      <w:r>
        <w:t>посредственно или почтовым отправлением, с приложением дополнительных документов. В случае дополнения Заявки новыми документами к заявлению прикладывается опись вносимых изменений.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Отзыв Заявки осуществляется подачей заявления в Департамент в произвольной </w:t>
      </w:r>
      <w:r>
        <w:t>письменной форме непосредственно или почтовым отправлением. В случае отзыва Заявки она не рассматривается и возвращается Соискателю при наличии в заявлении соответствующего запроса.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26" w:name="P523"/>
      <w:bookmarkEnd w:id="26"/>
      <w:r>
        <w:t>2.9. В течение 5 рабочих дней после истечения указанного в извещении срока</w:t>
      </w:r>
      <w:r>
        <w:t xml:space="preserve"> для подачи Заявок Департамент: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68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порядке межведомственного информационно</w:t>
      </w:r>
      <w:r>
        <w:t>го взаимодействия в соответствии с законодательством Российской Федерации запрашивает сведения о Соискателе (если они не представлены Соискателем самостоятельно):</w:t>
      </w:r>
    </w:p>
    <w:p w:rsidR="00871D8F" w:rsidRDefault="001B00B0">
      <w:pPr>
        <w:pStyle w:val="ConsPlusNormal0"/>
        <w:jc w:val="both"/>
      </w:pPr>
      <w:r>
        <w:t xml:space="preserve">(абзац введен </w:t>
      </w:r>
      <w:hyperlink r:id="rId69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из Единого государственного реестра юридических лиц - в Управлении Федеральной налоговой службы по автономному округу;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из Единого государственного реестра недв</w:t>
      </w:r>
      <w:r>
        <w:t>ижимости - в Федеральной службе государственной регистрации, кадастра и картографии и ее территориальных отделениях;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об отсутствии неисполненной обязанности по уплате налогов, сборов, страховых взносов, пеней, штрафов и процентов, подлежащих уплате в соотв</w:t>
      </w:r>
      <w:r>
        <w:t>етствии с законодательством Российской Федерации о налогах и сборах, - в Управлении Федеральной налоговой службы по автономному округу;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Соискателя - в Управлении Фед</w:t>
      </w:r>
      <w:r>
        <w:t>еральной налоговой службы по автономному округу;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 том, что Соискатель не получает в текущем финансовом году средства из бюджета автономного округа в соответствии с иными правовыми актами на цели, установленные Порядком, - в Департаменте промышленности авт</w:t>
      </w:r>
      <w:r>
        <w:t>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осуществляет проверку на предмет отсутствия Соискателя в перечне организаций и физических лиц, в отношении которых имеются сведения об их причастности к экстремистской деятельности или терроризму, в перечне организаций и физических лиц, в отношении которых</w:t>
      </w:r>
      <w:r>
        <w:t xml:space="preserve"> имеются сведения об их причастности к распространению оружия массового уничтожения, - на официальном сайте Федеральной службы по финансовому мониторингу.</w:t>
      </w:r>
    </w:p>
    <w:p w:rsidR="00871D8F" w:rsidRDefault="001B00B0">
      <w:pPr>
        <w:pStyle w:val="ConsPlusNormal0"/>
        <w:jc w:val="both"/>
      </w:pPr>
      <w:r>
        <w:t xml:space="preserve">(абзац введен </w:t>
      </w:r>
      <w:hyperlink r:id="rId70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2.10. В течение 10 рабочих дней после истечения указанного в извещении срока для подачи Заявок Департамент: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проверяет наличие предусмотренных </w:t>
      </w:r>
      <w:hyperlink w:anchor="P505" w:tooltip="2.4. Соискатель в целях участия в Конкурсе представляет в Департамент Заявку, включающую в том числе согласие на публикацию (размещение) в информационно-телекоммуникационной сети Интернет информации о Соискателе, о подаваемой Заявке, иной информации о нем, свя">
        <w:r>
          <w:rPr>
            <w:color w:val="0000FF"/>
          </w:rPr>
          <w:t>пунктами 2.4</w:t>
        </w:r>
      </w:hyperlink>
      <w:r>
        <w:t xml:space="preserve">, </w:t>
      </w:r>
      <w:hyperlink w:anchor="P512" w:tooltip="2.5. Соискатель по собственной инициативе может представить следующие документы для участия в Конкурсе:">
        <w:r>
          <w:rPr>
            <w:color w:val="0000FF"/>
          </w:rPr>
          <w:t>2.5</w:t>
        </w:r>
      </w:hyperlink>
      <w:r>
        <w:t xml:space="preserve">, </w:t>
      </w:r>
      <w:hyperlink w:anchor="P523" w:tooltip="2.9. В течение 5 рабочих дней после истечения указанного в извещении срока для подачи Заявок Департамент:">
        <w:r>
          <w:rPr>
            <w:color w:val="0000FF"/>
          </w:rPr>
          <w:t>2.9</w:t>
        </w:r>
      </w:hyperlink>
      <w:r>
        <w:t xml:space="preserve"> Порядка документов и достоверность указанных в них сведений (в соответствии с установленными полномочиями), соблюдение требований к документам, а также правильность расчетов размера запрашиваемого Гранта</w:t>
      </w:r>
      <w:r>
        <w:t xml:space="preserve"> и собственных средств;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проверяет наличие сведений о Соискателе в Реестре организаций;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проверяет отсутствие у Соискателя незавершенных Проектов, на которые ранее предоставлен Грант в соответствии с Порядком, и обязательства, связанные с реализацией таких П</w:t>
      </w:r>
      <w:r>
        <w:t>роектов;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рассматривает Заявки на предмет отсутствия оснований для отказа в допуске к участию в Конкурсе, предусмотренных </w:t>
      </w:r>
      <w:hyperlink w:anchor="P541" w:tooltip="2.12. Основаниями для отклонения Заявки на стадии рассмотрения и оценки и отказа в участии в Конкурсе являются:">
        <w:r>
          <w:rPr>
            <w:color w:val="0000FF"/>
          </w:rPr>
          <w:t>пунктом 2.12</w:t>
        </w:r>
      </w:hyperlink>
      <w:r>
        <w:t xml:space="preserve"> Порядка;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27" w:name="P539"/>
      <w:bookmarkEnd w:id="27"/>
      <w:r>
        <w:t>по результатам рассмотрения Заявок принимает решение в форме приказа, в котором указывает Соискателей, допущенных и не допущенных к участию в Конкурсе.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2.11. О принятом решении, указанном в </w:t>
      </w:r>
      <w:hyperlink w:anchor="P539" w:tooltip="по результатам рассмотрения Заявок принимает решение в форме приказа, в котором указывает Соискателей, допущенных и не допущенных к участию в Конкурсе.">
        <w:r>
          <w:rPr>
            <w:color w:val="0000FF"/>
          </w:rPr>
          <w:t>абзаце шестом пункта 2.10</w:t>
        </w:r>
      </w:hyperlink>
      <w:r>
        <w:t xml:space="preserve"> Порядка, Департамент письменно извещает Соискателей в течение 3 рабочих дней со д</w:t>
      </w:r>
      <w:r>
        <w:t>ня его принятия (в случае недопущения к участию в Конкурсе с изложением оснований отказа).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28" w:name="P541"/>
      <w:bookmarkEnd w:id="28"/>
      <w:r>
        <w:t>2.12. Основаниями для отклонения Заявки на стадии рассмотрения и оценки и отказа в участии в Конкурсе являются: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представление документов, оформленных с нарушением тр</w:t>
      </w:r>
      <w:r>
        <w:t xml:space="preserve">ебований, предусмотренных </w:t>
      </w:r>
      <w:hyperlink w:anchor="P516" w:tooltip="2.6. Заявка и прилагаемые к ней документы представляются в Департамент непосредственно или почтовым отправлением по адресу: 628007, Тюменская область, Ханты-Мансийский автономный округ - Югра, г. Ханты-Мансийск, ул. Студенческая, д. 2.">
        <w:r>
          <w:rPr>
            <w:color w:val="0000FF"/>
          </w:rPr>
          <w:t>пунктами 2.6</w:t>
        </w:r>
      </w:hyperlink>
      <w:r>
        <w:t xml:space="preserve">, </w:t>
      </w:r>
      <w:hyperlink w:anchor="P519" w:tooltip="2.7. Соискатель вправе представить не более одной Заявки по каждому направлению, указанному в пункте 1.8 Порядка, при этом по результатам Конкурса 1 Соискателю может быть присужден Грант на реализацию только одного Проекта.">
        <w:r>
          <w:rPr>
            <w:color w:val="0000FF"/>
          </w:rPr>
          <w:t>2.7</w:t>
        </w:r>
      </w:hyperlink>
      <w:r>
        <w:t xml:space="preserve"> Порядка;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несоответствие Соискателя требованиям, предусмотренным </w:t>
      </w:r>
      <w:hyperlink w:anchor="P460" w:tooltip="1.4. Отбор Соискателей для предоставления Гранта осуществляется посредством проведения конкурса (далее - Конкурс) в 3 этапа:">
        <w:r>
          <w:rPr>
            <w:color w:val="0000FF"/>
          </w:rPr>
          <w:t>пунктами 1.4</w:t>
        </w:r>
      </w:hyperlink>
      <w:r>
        <w:t xml:space="preserve">, </w:t>
      </w:r>
      <w:hyperlink w:anchor="P494" w:tooltip="2.3. В Конкурсе вправе участвовать Соискатель, соответствующий на 1-е число месяца, предшествующего месяцу подачи Заявки, следующим требованиям:">
        <w:r>
          <w:rPr>
            <w:color w:val="0000FF"/>
          </w:rPr>
          <w:t>2.3</w:t>
        </w:r>
      </w:hyperlink>
      <w:r>
        <w:t xml:space="preserve"> Порядка;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несоответствие представленной С</w:t>
      </w:r>
      <w:r>
        <w:t>оискателем Заявки и документов требованиям, установленным в извещении;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непредставление (представление не в полном объеме) документов, предусмотренных </w:t>
      </w:r>
      <w:hyperlink w:anchor="P505" w:tooltip="2.4. Соискатель в целях участия в Конкурсе представляет в Департамент Заявку, включающую в том числе согласие на публикацию (размещение) в информационно-телекоммуникационной сети Интернет информации о Соискателе, о подаваемой Заявке, иной информации о нем, свя">
        <w:r>
          <w:rPr>
            <w:color w:val="0000FF"/>
          </w:rPr>
          <w:t>пунктом 2.4</w:t>
        </w:r>
      </w:hyperlink>
      <w:r>
        <w:t xml:space="preserve"> Порядка;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недостоверность представленной Соискателем инфор</w:t>
      </w:r>
      <w:r>
        <w:t>мации, в том числе о его месте нахождения и адресе;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представление Заявки после истечения срока, установленного в извещении для их подачи.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2.13. В случае если для участия в Конкурсе по одной из номинаций не подано ни одной Заявки либо всем Соискателям в ном</w:t>
      </w:r>
      <w:r>
        <w:t xml:space="preserve">инации отказано в участии в Конкурсе по основаниям, предусмотренным </w:t>
      </w:r>
      <w:hyperlink w:anchor="P541" w:tooltip="2.12. Основаниями для отклонения Заявки на стадии рассмотрения и оценки и отказа в участии в Конкурсе являются:">
        <w:r>
          <w:rPr>
            <w:color w:val="0000FF"/>
          </w:rPr>
          <w:t>пунктом 2.12</w:t>
        </w:r>
      </w:hyperlink>
      <w:r>
        <w:t xml:space="preserve"> Порядка, номинация признается несостоявшейся.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2.14. Департамент разрабатывает положение об экспертизе Проектов, положение о Комиссии, утверждает их приказом и размещает его на официальном сайте.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Комиссия образуется в составе председателя, его заместителя </w:t>
      </w:r>
      <w:r>
        <w:t>(заместителей), секретаря, иных членов. Председателем Комиссии является заместитель директора Департамента. Секретаря Комиссии назначает председатель Комиссии из числа сотрудников Департамента.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Состав Комиссии формируется из представителей общественных, не</w:t>
      </w:r>
      <w:r>
        <w:t>коммерческих организаций, государственных учреждений, законодательного органа государственной власти автономного округа, исполнительных органов автономного округа, членов общественных советов при исполнительных органах автономного округа, а также по соглас</w:t>
      </w:r>
      <w:r>
        <w:t>ованию представителей федеральных органов исполнительной власти (их территориальных органов) и органов местного самоуправления муниципальных образований автономного округа.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71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2.15. В течение 1 рабочего дня после принятия решения, указанного в </w:t>
      </w:r>
      <w:hyperlink w:anchor="P539" w:tooltip="по результатам рассмотрения Заявок принимает решение в форме приказа, в котором указывает Соискателей, допущенных и не допущенных к участию в Конкурсе.">
        <w:r>
          <w:rPr>
            <w:color w:val="0000FF"/>
          </w:rPr>
          <w:t>абзаце шестом пункта 2.10</w:t>
        </w:r>
      </w:hyperlink>
      <w:r>
        <w:t xml:space="preserve"> Порядка, Департамент направляет Проекты допущенных к участию в Конкурсе Соискателей на экспертизу.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2.16. Каждый Проект рассматривают н</w:t>
      </w:r>
      <w:r>
        <w:t xml:space="preserve">е менее 2 Экспертов, каждый из которых подготавливает свое экспертное заключение (форму утверждает Департамент) согласно критериям оценки и перечню расходов, установленным </w:t>
      </w:r>
      <w:hyperlink w:anchor="P558" w:tooltip="2.20. Проект, представленный на Конкурс, должен соответствовать следующим критериям:">
        <w:r>
          <w:rPr>
            <w:color w:val="0000FF"/>
          </w:rPr>
          <w:t>пунктами 2.20</w:t>
        </w:r>
      </w:hyperlink>
      <w:r>
        <w:t xml:space="preserve">, </w:t>
      </w:r>
      <w:hyperlink w:anchor="P634" w:tooltip="3.3. Перечень расходов за счет средств Гранта, осуществляемых в соответствии с направлениями Конкурса, определен в таблице 2.">
        <w:r>
          <w:rPr>
            <w:color w:val="0000FF"/>
          </w:rPr>
          <w:t>3.3</w:t>
        </w:r>
      </w:hyperlink>
      <w:r>
        <w:t xml:space="preserve"> Порядка.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2.17. Срок рассмотрения Проекта Экспе</w:t>
      </w:r>
      <w:r>
        <w:t>ртами и подготовки экспертного заключения не может превышать 10 рабочих дней со дня направления его на экспертизу.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2.18. В экспертных заключениях фиксируются выводы Эксперта о поддержке (одобрении) Проекта или об отказе в его поддержке (неодобрении).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2.19.</w:t>
      </w:r>
      <w:r>
        <w:t xml:space="preserve"> Департамент осуществляет обработку полученных экспертных заключений и подведение итогов экспертизы в течение 3 рабочих дней со дня представления Экспертами в Департамент экспертных заключений.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29" w:name="P558"/>
      <w:bookmarkEnd w:id="29"/>
      <w:r>
        <w:t>2.20. Проект, представленный на Конкурс, должен соответствоват</w:t>
      </w:r>
      <w:r>
        <w:t>ь следующим критериям: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экономическая эффективность (результативность реализации Проекта, определяемая отношением полученного экономического эффекта (результата) к затратам на его реализацию);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социальная значимость Проекта (направлен на развитие традиционной хозяйственной деятельности коренных малочисленных народов Севера, повышение уровня его адаптации к современным экономическим условиям, обеспечение защиты исконной среды обитания и традиционн</w:t>
      </w:r>
      <w:r>
        <w:t>ого образа жизни коренных малочисленных народов Севера);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потенциальная область применения результатов Проекта (сфера применения Проекта направлена на развитие традиционной хозяйственной деятельности коренных малочисленных народов Севера, детально описана, </w:t>
      </w:r>
      <w:r>
        <w:t>аргументирована, с указанием перечня услуг (работ), предоставление которых должно быть обеспечено в результате реализации Проекта);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создание новых рабочих мест, в том числе для коренных малочисленных народов Севера автономного округа (информация о возможно</w:t>
      </w:r>
      <w:r>
        <w:t>сти трудоустройства граждан на новые рабочие места представлена, указаны планируемые периоды и направления трудоустройства);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дополнительные ресурсы (Соискатель располагает более 25% от общей суммы расходов на реализацию Проекта, имуществом, находящимся в б</w:t>
      </w:r>
      <w:r>
        <w:t>езвозмездном пользовании или аренде, оборудованием, транспортными средствами и другим и (или) подтверждает реалистичность их привлечения (приобретения));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перспективы дальнейшего развития Проекта (представлена информация о возможности продолжения деятельнос</w:t>
      </w:r>
      <w:r>
        <w:t>ти, на которую направлен Проект, за счет собственного финансирования и самоокупаемости Проекта, возможность расширения географии его применения).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2.21. Перечень расходов, на которые может быть направлен Грант, указан в </w:t>
      </w:r>
      <w:hyperlink w:anchor="P634" w:tooltip="3.3. Перечень расходов за счет средств Гранта, осуществляемых в соответствии с направлениями Конкурса, определен в таблице 2.">
        <w:r>
          <w:rPr>
            <w:color w:val="0000FF"/>
          </w:rPr>
          <w:t>пункте 3.3</w:t>
        </w:r>
      </w:hyperlink>
      <w:r>
        <w:t xml:space="preserve"> Порядка.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Осуществление за счет Гранта расходов, не предусмотренных </w:t>
      </w:r>
      <w:hyperlink w:anchor="P634" w:tooltip="3.3. Перечень расходов за счет средств Гранта, осуществляемых в соответствии с направлениями Конкурса, определен в таблице 2.">
        <w:r>
          <w:rPr>
            <w:color w:val="0000FF"/>
          </w:rPr>
          <w:t>пунктом 3.3</w:t>
        </w:r>
      </w:hyperlink>
      <w:r>
        <w:t xml:space="preserve"> Порядка, не допускается.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2.22. Срок проведения открытой (публичной) защиты Проектов для определения Получателей - не позднее 30 рабочих дней с </w:t>
      </w:r>
      <w:r>
        <w:t>даты получения экспертных заключений.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Департамент в течение 3 рабочих дней с даты получения экспертных заключений извещает Соискателей, Заявки которых допущены к участию в Конкурсе, о сроках открытой (публичной) защиты Проектов, порядок проведения которой </w:t>
      </w:r>
      <w:r>
        <w:t>устанавливает Департамент.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2.23. По окончании открытой (публичной) защиты Проекта председатель Комиссии озвучивает экспертные заключения и выводы экспертов.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2.24. Каждый член Комиссии после открытой (публичной) защиты Проекта оценивает его по 5-балльной шк</w:t>
      </w:r>
      <w:r>
        <w:t>але с учетом экспертных заключений, заполняя оценочную ведомость (форму устанавливает Департамент), которую сдает секретарю Комиссии непосредственно после окончания такой защиты.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Проект оценивается по каждому из 6 критериев, перечисленных в </w:t>
      </w:r>
      <w:hyperlink w:anchor="P558" w:tooltip="2.20. Проект, представленный на Конкурс, должен соответствовать следующим критериям:">
        <w:r>
          <w:rPr>
            <w:color w:val="0000FF"/>
          </w:rPr>
          <w:t>пункте 2.20</w:t>
        </w:r>
      </w:hyperlink>
      <w:r>
        <w:t xml:space="preserve"> Порядка, от 1 до 5 баллов (целым числом).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 баллов - оценка "отлично"; Проект полностью соответствует данному критерию, замечания отсутствуют;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4 балла - оценка "хорошо"; Проект имеет несущественные замечания по данному критерию;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 балла - оценка "удовлетворительно"; Проект содержит ряд недостатков по данному критерию;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 балла - оценка "неудовлетворительно"; Проект содержит ошибки, подготовлен не</w:t>
      </w:r>
      <w:r>
        <w:t>качественно, не в соответствии с критерием;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 балл - оценка "неудовлетворительно"; Проект не соответствует заявленным целям, критерию, что свидетельствует о высоких рисках его реализации.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2.25. Секретарь Комиссии на основании оценочных ведомостей заполняет итоговую ведомость в соответствии с формой, установленной Департаментом.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2.26. Грант по несостоявшейся номинации и (или) сложившуюся экономию от состоявшихся номинаций (в случаях когда По</w:t>
      </w:r>
      <w:r>
        <w:t>лучатель заявил сумму расходов Проекта меньше максимального размера Гранта) перераспределяет Департамент с учетом рекомендаций Комиссии среди Соискателей, чьи Проекты набрали не менее 80% от количества баллов, набранных Получателем в соответствующей номина</w:t>
      </w:r>
      <w:r>
        <w:t>ции Конкурса, пропорционально количеству набранных баллов по результатам итоговой ведомости Комиссии по формуле: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jc w:val="center"/>
      </w:pPr>
      <w:r>
        <w:rPr>
          <w:noProof/>
          <w:position w:val="-26"/>
        </w:rPr>
        <w:drawing>
          <wp:inline distT="0" distB="0" distL="0" distR="0">
            <wp:extent cx="923925" cy="4667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ind w:firstLine="540"/>
        <w:jc w:val="both"/>
      </w:pPr>
      <w:r>
        <w:t>Г</w:t>
      </w:r>
      <w:r>
        <w:rPr>
          <w:vertAlign w:val="subscript"/>
        </w:rPr>
        <w:t>з</w:t>
      </w:r>
      <w:r>
        <w:t xml:space="preserve"> - размер Гранта, предоставляемого Соискателю, чей Проект набрал не менее 80% от количества баллов, набранных Получателем в соответ</w:t>
      </w:r>
      <w:r>
        <w:t>ствующей номинации Конкурса;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Г</w:t>
      </w:r>
      <w:r>
        <w:rPr>
          <w:vertAlign w:val="subscript"/>
        </w:rPr>
        <w:t>общ</w:t>
      </w:r>
      <w:r>
        <w:t xml:space="preserve"> - неиспользованные средства, оставшиеся после выделения Гранта Получателям, направляемые на предоставление Грантов Соискателям, чьи Проекты набрали не менее 80% от количества баллов, набранных Получателем в соответствующей</w:t>
      </w:r>
      <w:r>
        <w:t xml:space="preserve"> номинации Конкурса;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Б</w:t>
      </w:r>
      <w:r>
        <w:rPr>
          <w:vertAlign w:val="subscript"/>
        </w:rPr>
        <w:t>з</w:t>
      </w:r>
      <w:r>
        <w:t xml:space="preserve"> - сумма баллов, набранных Проектом, который набрал не менее 80% от количества баллов, набранных Получателем, в соответствующих номинациях Конкурса, по результатам итоговой ведомости Комиссии;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Б</w:t>
      </w:r>
      <w:r>
        <w:rPr>
          <w:vertAlign w:val="subscript"/>
        </w:rPr>
        <w:t>общ</w:t>
      </w:r>
      <w:r>
        <w:t xml:space="preserve"> - сумма баллов Проектов всех Соискателей, которые набрали не менее 80% от количества баллов, набранных Получателем в соответствующей номинации Конкурса, по результатам итоговой ведомости Комиссии.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случае распределения Гранта в порядке, установленном нас</w:t>
      </w:r>
      <w:r>
        <w:t>тоящим пунктом, Соискатели признаются Получателями.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2.27. При выявлении Проектов, набравших равное количество баллов в одной номинации, Департамент с учетом рекомендаций Комиссии определяет их Получателями в данной номинации, распределив при этом Грант меж</w:t>
      </w:r>
      <w:r>
        <w:t>ду ними в равных долях.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30" w:name="P588"/>
      <w:bookmarkEnd w:id="30"/>
      <w:r>
        <w:t>2.28. Решение Комиссии о количестве баллов, полученных каждым Проектом (с указанием информации о Соискателе, представившем Проект), оформляется протоколом (далее - Протокол).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таком решении также указываются порядковые номера, прис</w:t>
      </w:r>
      <w:r>
        <w:t>военные Заявкам по результатам оценки, согласно количеству набранных каждым проектом баллов (по возрастанию).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Решения, принятые Комиссией, носят рекомендательный характер.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2.29. Получателем признается Соискатель, чей Проект набрал наибольшее количество бал</w:t>
      </w:r>
      <w:r>
        <w:t>лов, но не менее 50% от максимально возможной суммы баллов.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2.30. Департамент в течение 3 рабочих дней со дня подписания Протокола, указанного в </w:t>
      </w:r>
      <w:hyperlink w:anchor="P588" w:tooltip="2.28. Решение Комиссии о количестве баллов, полученных каждым Проектом (с указанием информации о Соискателе, представившем Проект), оформляется протоколом (далее - Протокол).">
        <w:r>
          <w:rPr>
            <w:color w:val="0000FF"/>
          </w:rPr>
          <w:t>пункте 2.28</w:t>
        </w:r>
      </w:hyperlink>
      <w:r>
        <w:t xml:space="preserve"> Порядка, с его учетом издает приказ о предоставлении Гранта (далее - приказ).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2.31. Департамент в течение 3 рабочих дней с даты издания приказа разм</w:t>
      </w:r>
      <w:r>
        <w:t>ещает на едином портале (при наличии технической возможности) и на официальном сайте информацию о результатах рассмотрения Заявок, включающую следующие сведения: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дата, время и место рассмотрения Заявок;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информация о Соискателях, Заявки которых были рассмот</w:t>
      </w:r>
      <w:r>
        <w:t>рены;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информация о Соискателях, Заявки которых были отклонены, с указанием причин их отклонения, в том числе положений извещения, которым не соответствуют такие Заявки;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дата, время и место оценки Проектов (экспертизы, открытой (публичной) защиты);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последов</w:t>
      </w:r>
      <w:r>
        <w:t>ательность оценки (экспертизы, открытой (публичной) защиты) Проектов, присвоенные значения по критериям оценки, решение о присуждении Гранта, принятое на основании результатов такой оценки;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наименование Получателей, с которыми заключаются Соглашения, разме</w:t>
      </w:r>
      <w:r>
        <w:t>ры предоставляемого им Гранта.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 1 января 2025 года сведения, указанные в настоящем пункте, размещаются на едином портале (в случае проведения отбора в системе "Электронный бюджет") или на ином сайте, на котором обеспечивается проведение отбора (с размещен</w:t>
      </w:r>
      <w:r>
        <w:t>ием указателя страницы сайта на едином портале), а также на официальном сайте Департамента в информационно-телекоммуникационной сети Интернет.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Title0"/>
        <w:jc w:val="center"/>
        <w:outlineLvl w:val="1"/>
      </w:pPr>
      <w:r>
        <w:t>Раздел III. УСЛОВИЯ И ПОРЯДОК ПРЕДОСТАВЛЕНИЯ ГРАНТА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bookmarkStart w:id="31" w:name="P604"/>
      <w:bookmarkEnd w:id="31"/>
      <w:r>
        <w:t xml:space="preserve">3.1. Распределение Гранта по номинациям Конкурса указано в </w:t>
      </w:r>
      <w:r>
        <w:t>Таблице 1.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jc w:val="right"/>
      </w:pPr>
      <w:r>
        <w:t>Таблица 1</w:t>
      </w:r>
    </w:p>
    <w:p w:rsidR="00871D8F" w:rsidRDefault="00871D8F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3912"/>
      </w:tblGrid>
      <w:tr w:rsidR="00871D8F">
        <w:tc>
          <w:tcPr>
            <w:tcW w:w="4932" w:type="dxa"/>
          </w:tcPr>
          <w:p w:rsidR="00871D8F" w:rsidRDefault="001B00B0">
            <w:pPr>
              <w:pStyle w:val="ConsPlusNormal0"/>
              <w:jc w:val="center"/>
            </w:pPr>
            <w:r>
              <w:t>Номинация</w:t>
            </w:r>
          </w:p>
        </w:tc>
        <w:tc>
          <w:tcPr>
            <w:tcW w:w="3912" w:type="dxa"/>
          </w:tcPr>
          <w:p w:rsidR="00871D8F" w:rsidRDefault="001B00B0">
            <w:pPr>
              <w:pStyle w:val="ConsPlusNormal0"/>
              <w:jc w:val="center"/>
            </w:pPr>
            <w:r>
              <w:t>Размер Гранта</w:t>
            </w:r>
          </w:p>
        </w:tc>
      </w:tr>
      <w:tr w:rsidR="00871D8F">
        <w:tc>
          <w:tcPr>
            <w:tcW w:w="4932" w:type="dxa"/>
          </w:tcPr>
          <w:p w:rsidR="00871D8F" w:rsidRDefault="001B00B0">
            <w:pPr>
              <w:pStyle w:val="ConsPlusNormal0"/>
            </w:pPr>
            <w:r>
              <w:t>Заготовка, хранение и транспортировка продукции дикорастущих</w:t>
            </w:r>
          </w:p>
        </w:tc>
        <w:tc>
          <w:tcPr>
            <w:tcW w:w="3912" w:type="dxa"/>
          </w:tcPr>
          <w:p w:rsidR="00871D8F" w:rsidRDefault="001B00B0">
            <w:pPr>
              <w:pStyle w:val="ConsPlusNormal0"/>
            </w:pPr>
            <w:r>
              <w:t>не более 3800,0 тыс. рублей</w:t>
            </w:r>
          </w:p>
        </w:tc>
      </w:tr>
      <w:tr w:rsidR="00871D8F">
        <w:tc>
          <w:tcPr>
            <w:tcW w:w="4932" w:type="dxa"/>
          </w:tcPr>
          <w:p w:rsidR="00871D8F" w:rsidRDefault="001B00B0">
            <w:pPr>
              <w:pStyle w:val="ConsPlusNormal0"/>
            </w:pPr>
            <w:r>
              <w:t>Переработка продукции дикорастущих</w:t>
            </w:r>
          </w:p>
        </w:tc>
        <w:tc>
          <w:tcPr>
            <w:tcW w:w="3912" w:type="dxa"/>
          </w:tcPr>
          <w:p w:rsidR="00871D8F" w:rsidRDefault="001B00B0">
            <w:pPr>
              <w:pStyle w:val="ConsPlusNormal0"/>
            </w:pPr>
            <w:r>
              <w:t>не более 2500,0 тыс. рублей</w:t>
            </w:r>
          </w:p>
        </w:tc>
      </w:tr>
      <w:tr w:rsidR="00871D8F">
        <w:tc>
          <w:tcPr>
            <w:tcW w:w="4932" w:type="dxa"/>
          </w:tcPr>
          <w:p w:rsidR="00871D8F" w:rsidRDefault="001B00B0">
            <w:pPr>
              <w:pStyle w:val="ConsPlusNormal0"/>
            </w:pPr>
            <w:r>
              <w:t>Изготовление изделий из меха, кости, рогов северного оленя</w:t>
            </w:r>
          </w:p>
        </w:tc>
        <w:tc>
          <w:tcPr>
            <w:tcW w:w="3912" w:type="dxa"/>
          </w:tcPr>
          <w:p w:rsidR="00871D8F" w:rsidRDefault="001B00B0">
            <w:pPr>
              <w:pStyle w:val="ConsPlusNormal0"/>
            </w:pPr>
            <w:r>
              <w:t>не более 1000,0 тыс. рублей</w:t>
            </w:r>
          </w:p>
        </w:tc>
      </w:tr>
      <w:tr w:rsidR="00871D8F">
        <w:tc>
          <w:tcPr>
            <w:tcW w:w="4932" w:type="dxa"/>
          </w:tcPr>
          <w:p w:rsidR="00871D8F" w:rsidRDefault="001B00B0">
            <w:pPr>
              <w:pStyle w:val="ConsPlusNormal0"/>
            </w:pPr>
            <w:r>
              <w:t>Развитие и обустройство частного оленеводческого хозяйства</w:t>
            </w:r>
          </w:p>
        </w:tc>
        <w:tc>
          <w:tcPr>
            <w:tcW w:w="3912" w:type="dxa"/>
          </w:tcPr>
          <w:p w:rsidR="00871D8F" w:rsidRDefault="001B00B0">
            <w:pPr>
              <w:pStyle w:val="ConsPlusNormal0"/>
            </w:pPr>
            <w:r>
              <w:t>не более 2500,0 тыс. рублей</w:t>
            </w:r>
          </w:p>
        </w:tc>
      </w:tr>
      <w:tr w:rsidR="00871D8F">
        <w:tc>
          <w:tcPr>
            <w:tcW w:w="4932" w:type="dxa"/>
          </w:tcPr>
          <w:p w:rsidR="00871D8F" w:rsidRDefault="001B00B0">
            <w:pPr>
              <w:pStyle w:val="ConsPlusNormal0"/>
            </w:pPr>
            <w:r>
              <w:t>Заготовка, хранение и транспортировка продукции рыбного промысла</w:t>
            </w:r>
          </w:p>
        </w:tc>
        <w:tc>
          <w:tcPr>
            <w:tcW w:w="3912" w:type="dxa"/>
          </w:tcPr>
          <w:p w:rsidR="00871D8F" w:rsidRDefault="001B00B0">
            <w:pPr>
              <w:pStyle w:val="ConsPlusNormal0"/>
            </w:pPr>
            <w:r>
              <w:t>не более 3800,0 тыс. рублей</w:t>
            </w:r>
          </w:p>
        </w:tc>
      </w:tr>
      <w:tr w:rsidR="00871D8F">
        <w:tc>
          <w:tcPr>
            <w:tcW w:w="4932" w:type="dxa"/>
          </w:tcPr>
          <w:p w:rsidR="00871D8F" w:rsidRDefault="001B00B0">
            <w:pPr>
              <w:pStyle w:val="ConsPlusNormal0"/>
            </w:pPr>
            <w:r>
              <w:t>Переработка продукции рыбного промысла</w:t>
            </w:r>
          </w:p>
        </w:tc>
        <w:tc>
          <w:tcPr>
            <w:tcW w:w="3912" w:type="dxa"/>
          </w:tcPr>
          <w:p w:rsidR="00871D8F" w:rsidRDefault="001B00B0">
            <w:pPr>
              <w:pStyle w:val="ConsPlusNormal0"/>
            </w:pPr>
            <w:r>
              <w:t>не более 2700,0 тыс. рублей</w:t>
            </w:r>
          </w:p>
        </w:tc>
      </w:tr>
      <w:tr w:rsidR="00871D8F">
        <w:tc>
          <w:tcPr>
            <w:tcW w:w="4932" w:type="dxa"/>
          </w:tcPr>
          <w:p w:rsidR="00871D8F" w:rsidRDefault="001B00B0">
            <w:pPr>
              <w:pStyle w:val="ConsPlusNormal0"/>
            </w:pPr>
            <w:r>
              <w:t>Заготовка, хранение и транспортировка продукции охотничьего промысла</w:t>
            </w:r>
          </w:p>
        </w:tc>
        <w:tc>
          <w:tcPr>
            <w:tcW w:w="3912" w:type="dxa"/>
          </w:tcPr>
          <w:p w:rsidR="00871D8F" w:rsidRDefault="001B00B0">
            <w:pPr>
              <w:pStyle w:val="ConsPlusNormal0"/>
            </w:pPr>
            <w:r>
              <w:t>не более 3000,0 тыс. рублей</w:t>
            </w:r>
          </w:p>
        </w:tc>
      </w:tr>
      <w:tr w:rsidR="00871D8F">
        <w:tc>
          <w:tcPr>
            <w:tcW w:w="4932" w:type="dxa"/>
          </w:tcPr>
          <w:p w:rsidR="00871D8F" w:rsidRDefault="001B00B0">
            <w:pPr>
              <w:pStyle w:val="ConsPlusNormal0"/>
            </w:pPr>
            <w:r>
              <w:t>Переработка продукции охотничьего промысла</w:t>
            </w:r>
          </w:p>
        </w:tc>
        <w:tc>
          <w:tcPr>
            <w:tcW w:w="3912" w:type="dxa"/>
          </w:tcPr>
          <w:p w:rsidR="00871D8F" w:rsidRDefault="001B00B0">
            <w:pPr>
              <w:pStyle w:val="ConsPlusNormal0"/>
            </w:pPr>
            <w:r>
              <w:t>не более 1500,0 тыс. рублей</w:t>
            </w:r>
          </w:p>
        </w:tc>
      </w:tr>
    </w:tbl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ind w:firstLine="540"/>
        <w:jc w:val="both"/>
      </w:pPr>
      <w:r>
        <w:t>3.2. Размер Гранта определяется по следующей формуле: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ind w:firstLine="540"/>
        <w:jc w:val="both"/>
      </w:pPr>
      <w:r>
        <w:t>С = О - Д, где: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ind w:firstLine="540"/>
        <w:jc w:val="both"/>
      </w:pPr>
      <w:r>
        <w:t xml:space="preserve">С - размер Гранта, выделяемый Получателю (но не более размера, указанного в </w:t>
      </w:r>
      <w:hyperlink w:anchor="P604" w:tooltip="3.1. Распределение Гранта по номинациям Конкурса указано в Таблице 1.">
        <w:r>
          <w:rPr>
            <w:color w:val="0000FF"/>
          </w:rPr>
          <w:t>пункте 3.1</w:t>
        </w:r>
      </w:hyperlink>
      <w:r>
        <w:t xml:space="preserve"> Порядка);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 - общая сумма расходов на реализацию Проекта;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 - объем софинансирования Проекта за счет собственных и (или) иных средств.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32" w:name="P634"/>
      <w:bookmarkEnd w:id="32"/>
      <w:r>
        <w:t>3.3. Перечень расходов за счет средств Гранта, осуществляемых в соответствии с направлениями Конкурса, определен в таблице 2.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jc w:val="right"/>
      </w:pPr>
      <w:r>
        <w:t>Таблица 2</w:t>
      </w:r>
    </w:p>
    <w:p w:rsidR="00871D8F" w:rsidRDefault="00871D8F">
      <w:pPr>
        <w:pStyle w:val="ConsPlusNormal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871D8F">
        <w:tc>
          <w:tcPr>
            <w:tcW w:w="1984" w:type="dxa"/>
          </w:tcPr>
          <w:p w:rsidR="00871D8F" w:rsidRDefault="001B00B0">
            <w:pPr>
              <w:pStyle w:val="ConsPlusNormal0"/>
              <w:jc w:val="center"/>
            </w:pPr>
            <w:r>
              <w:t>Направления Конкурса</w:t>
            </w:r>
          </w:p>
        </w:tc>
        <w:tc>
          <w:tcPr>
            <w:tcW w:w="7087" w:type="dxa"/>
          </w:tcPr>
          <w:p w:rsidR="00871D8F" w:rsidRDefault="001B00B0">
            <w:pPr>
              <w:pStyle w:val="ConsPlusNormal0"/>
              <w:jc w:val="center"/>
            </w:pPr>
            <w:r>
              <w:t>Перечень расходов</w:t>
            </w:r>
          </w:p>
        </w:tc>
      </w:tr>
      <w:tr w:rsidR="00871D8F">
        <w:tc>
          <w:tcPr>
            <w:tcW w:w="1984" w:type="dxa"/>
            <w:vMerge w:val="restart"/>
          </w:tcPr>
          <w:p w:rsidR="00871D8F" w:rsidRDefault="001B00B0">
            <w:pPr>
              <w:pStyle w:val="ConsPlusNormal0"/>
            </w:pPr>
            <w:r>
              <w:t>Развитие оленеводства</w:t>
            </w:r>
          </w:p>
        </w:tc>
        <w:tc>
          <w:tcPr>
            <w:tcW w:w="7087" w:type="dxa"/>
          </w:tcPr>
          <w:p w:rsidR="00871D8F" w:rsidRDefault="001B00B0">
            <w:pPr>
              <w:pStyle w:val="ConsPlusNormal0"/>
            </w:pPr>
            <w:r>
              <w:t>строительство, реконструкция или модернизация объектов п</w:t>
            </w:r>
            <w:r>
              <w:t>о заготовке и (или) переработке продукции оленеводства</w:t>
            </w:r>
          </w:p>
        </w:tc>
      </w:tr>
      <w:tr w:rsidR="00871D8F">
        <w:tc>
          <w:tcPr>
            <w:tcW w:w="0" w:type="auto"/>
            <w:vMerge/>
          </w:tcPr>
          <w:p w:rsidR="00871D8F" w:rsidRDefault="00871D8F">
            <w:pPr>
              <w:pStyle w:val="ConsPlusNormal0"/>
            </w:pPr>
          </w:p>
        </w:tc>
        <w:tc>
          <w:tcPr>
            <w:tcW w:w="7087" w:type="dxa"/>
          </w:tcPr>
          <w:p w:rsidR="00871D8F" w:rsidRDefault="001B00B0">
            <w:pPr>
              <w:pStyle w:val="ConsPlusNormal0"/>
            </w:pPr>
            <w:r>
              <w:t>приобретение нового оборудования и техники, необходимой для заготовки, хранения и транспортировки продукции оленеводства</w:t>
            </w:r>
          </w:p>
        </w:tc>
      </w:tr>
      <w:tr w:rsidR="00871D8F">
        <w:tc>
          <w:tcPr>
            <w:tcW w:w="0" w:type="auto"/>
            <w:vMerge/>
          </w:tcPr>
          <w:p w:rsidR="00871D8F" w:rsidRDefault="00871D8F">
            <w:pPr>
              <w:pStyle w:val="ConsPlusNormal0"/>
            </w:pPr>
          </w:p>
        </w:tc>
        <w:tc>
          <w:tcPr>
            <w:tcW w:w="7087" w:type="dxa"/>
          </w:tcPr>
          <w:p w:rsidR="00871D8F" w:rsidRDefault="001B00B0">
            <w:pPr>
              <w:pStyle w:val="ConsPlusNormal0"/>
            </w:pPr>
            <w:r>
              <w:t>обустройство оленеводческого хозяйства, в том числе приобретение оленей</w:t>
            </w:r>
          </w:p>
        </w:tc>
      </w:tr>
      <w:tr w:rsidR="00871D8F">
        <w:tc>
          <w:tcPr>
            <w:tcW w:w="1984" w:type="dxa"/>
            <w:vMerge w:val="restart"/>
          </w:tcPr>
          <w:p w:rsidR="00871D8F" w:rsidRDefault="001B00B0">
            <w:pPr>
              <w:pStyle w:val="ConsPlusNormal0"/>
            </w:pPr>
            <w:r>
              <w:t>Развитие рыбного промысла</w:t>
            </w:r>
          </w:p>
        </w:tc>
        <w:tc>
          <w:tcPr>
            <w:tcW w:w="7087" w:type="dxa"/>
          </w:tcPr>
          <w:p w:rsidR="00871D8F" w:rsidRDefault="001B00B0">
            <w:pPr>
              <w:pStyle w:val="ConsPlusNormal0"/>
            </w:pPr>
            <w:r>
              <w:t>строительство, реконструкция или модернизация объектов по заготовке и (или) переработке продукции рыбного промысла</w:t>
            </w:r>
          </w:p>
        </w:tc>
      </w:tr>
      <w:tr w:rsidR="00871D8F">
        <w:tc>
          <w:tcPr>
            <w:tcW w:w="0" w:type="auto"/>
            <w:vMerge/>
          </w:tcPr>
          <w:p w:rsidR="00871D8F" w:rsidRDefault="00871D8F">
            <w:pPr>
              <w:pStyle w:val="ConsPlusNormal0"/>
            </w:pPr>
          </w:p>
        </w:tc>
        <w:tc>
          <w:tcPr>
            <w:tcW w:w="7087" w:type="dxa"/>
          </w:tcPr>
          <w:p w:rsidR="00871D8F" w:rsidRDefault="001B00B0">
            <w:pPr>
              <w:pStyle w:val="ConsPlusNormal0"/>
            </w:pPr>
            <w:r>
              <w:t>приобретение нового оборудования и техники, необходимой для заготовки, хранения и транспортировки продукции рыбного промысла</w:t>
            </w:r>
          </w:p>
        </w:tc>
      </w:tr>
      <w:tr w:rsidR="00871D8F">
        <w:tc>
          <w:tcPr>
            <w:tcW w:w="0" w:type="auto"/>
            <w:vMerge/>
          </w:tcPr>
          <w:p w:rsidR="00871D8F" w:rsidRDefault="00871D8F">
            <w:pPr>
              <w:pStyle w:val="ConsPlusNormal0"/>
            </w:pPr>
          </w:p>
        </w:tc>
        <w:tc>
          <w:tcPr>
            <w:tcW w:w="7087" w:type="dxa"/>
          </w:tcPr>
          <w:p w:rsidR="00871D8F" w:rsidRDefault="001B00B0">
            <w:pPr>
              <w:pStyle w:val="ConsPlusNormal0"/>
            </w:pPr>
            <w:r>
              <w:t>обустройство рыболовного стана</w:t>
            </w:r>
          </w:p>
        </w:tc>
      </w:tr>
      <w:tr w:rsidR="00871D8F">
        <w:tc>
          <w:tcPr>
            <w:tcW w:w="1984" w:type="dxa"/>
            <w:vMerge w:val="restart"/>
          </w:tcPr>
          <w:p w:rsidR="00871D8F" w:rsidRDefault="001B00B0">
            <w:pPr>
              <w:pStyle w:val="ConsPlusNormal0"/>
            </w:pPr>
            <w:r>
              <w:t>Развитие охотничьего промысла</w:t>
            </w:r>
          </w:p>
        </w:tc>
        <w:tc>
          <w:tcPr>
            <w:tcW w:w="7087" w:type="dxa"/>
          </w:tcPr>
          <w:p w:rsidR="00871D8F" w:rsidRDefault="001B00B0">
            <w:pPr>
              <w:pStyle w:val="ConsPlusNormal0"/>
            </w:pPr>
            <w:r>
              <w:t>строительство, реконструкция или модернизация объектов по заготовке</w:t>
            </w:r>
            <w:r>
              <w:t xml:space="preserve"> и (или) переработке продукции охотничьего промысла</w:t>
            </w:r>
          </w:p>
        </w:tc>
      </w:tr>
      <w:tr w:rsidR="00871D8F">
        <w:tc>
          <w:tcPr>
            <w:tcW w:w="0" w:type="auto"/>
            <w:vMerge/>
          </w:tcPr>
          <w:p w:rsidR="00871D8F" w:rsidRDefault="00871D8F">
            <w:pPr>
              <w:pStyle w:val="ConsPlusNormal0"/>
            </w:pPr>
          </w:p>
        </w:tc>
        <w:tc>
          <w:tcPr>
            <w:tcW w:w="7087" w:type="dxa"/>
          </w:tcPr>
          <w:p w:rsidR="00871D8F" w:rsidRDefault="001B00B0">
            <w:pPr>
              <w:pStyle w:val="ConsPlusNormal0"/>
            </w:pPr>
            <w:r>
              <w:t>приобретение нового оборудования и техники, необходимой для заготовки, хранения и транспортировки продукции охотничьего промысла</w:t>
            </w:r>
          </w:p>
        </w:tc>
      </w:tr>
      <w:tr w:rsidR="00871D8F">
        <w:tc>
          <w:tcPr>
            <w:tcW w:w="0" w:type="auto"/>
            <w:vMerge/>
          </w:tcPr>
          <w:p w:rsidR="00871D8F" w:rsidRDefault="00871D8F">
            <w:pPr>
              <w:pStyle w:val="ConsPlusNormal0"/>
            </w:pPr>
          </w:p>
        </w:tc>
        <w:tc>
          <w:tcPr>
            <w:tcW w:w="7087" w:type="dxa"/>
          </w:tcPr>
          <w:p w:rsidR="00871D8F" w:rsidRDefault="001B00B0">
            <w:pPr>
              <w:pStyle w:val="ConsPlusNormal0"/>
            </w:pPr>
            <w:r>
              <w:t>обустройство охотничьего хозяйства</w:t>
            </w:r>
          </w:p>
        </w:tc>
      </w:tr>
      <w:tr w:rsidR="00871D8F">
        <w:tc>
          <w:tcPr>
            <w:tcW w:w="1984" w:type="dxa"/>
            <w:vMerge w:val="restart"/>
          </w:tcPr>
          <w:p w:rsidR="00871D8F" w:rsidRDefault="001B00B0">
            <w:pPr>
              <w:pStyle w:val="ConsPlusNormal0"/>
            </w:pPr>
            <w:r>
              <w:t>Развитие собирательства</w:t>
            </w:r>
          </w:p>
        </w:tc>
        <w:tc>
          <w:tcPr>
            <w:tcW w:w="7087" w:type="dxa"/>
          </w:tcPr>
          <w:p w:rsidR="00871D8F" w:rsidRDefault="001B00B0">
            <w:pPr>
              <w:pStyle w:val="ConsPlusNormal0"/>
            </w:pPr>
            <w:r>
              <w:t>строительство, реконструкция или модернизация объектов по заготовке и (или) переработке дикорастущих (пищевых лесных ресурсов или лекарственных растений)</w:t>
            </w:r>
          </w:p>
        </w:tc>
      </w:tr>
      <w:tr w:rsidR="00871D8F">
        <w:tc>
          <w:tcPr>
            <w:tcW w:w="0" w:type="auto"/>
            <w:vMerge/>
          </w:tcPr>
          <w:p w:rsidR="00871D8F" w:rsidRDefault="00871D8F">
            <w:pPr>
              <w:pStyle w:val="ConsPlusNormal0"/>
            </w:pPr>
          </w:p>
        </w:tc>
        <w:tc>
          <w:tcPr>
            <w:tcW w:w="7087" w:type="dxa"/>
          </w:tcPr>
          <w:p w:rsidR="00871D8F" w:rsidRDefault="001B00B0">
            <w:pPr>
              <w:pStyle w:val="ConsPlusNormal0"/>
            </w:pPr>
            <w:r>
              <w:t>приобретение нового оборудования и техники, необходимой для заготовки, хранения и транспортировки пр</w:t>
            </w:r>
            <w:r>
              <w:t>одукции дикорастущих (пищевых лесных ресурсов или лекарственных растений)</w:t>
            </w:r>
          </w:p>
        </w:tc>
      </w:tr>
    </w:tbl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ind w:firstLine="540"/>
        <w:jc w:val="both"/>
      </w:pPr>
      <w:r>
        <w:t>3.4. В течение 10 рабочих дней со дня издания приказа Департамент направляет Получателю проект Соглашения для подписания (непосредственно или почтовым отправлением).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33" w:name="P657"/>
      <w:bookmarkEnd w:id="33"/>
      <w:r>
        <w:t>3.5. Получатель в течение 10 рабочих дней со дня получения проекта Соглашения подписывает его и представляет в Департамент непосредственно или почтовым отправлением. При почтовом отправлении датой направления Соглашения считается дата отправления Соглашени</w:t>
      </w:r>
      <w:r>
        <w:t>я заказным письмом. В случае направления Соглашения почтовым отправлением Получатель уведомляет об этом Департамент и дублирует отправление Соглашения по адресу электронной почты, указанному в извещении о проведении Конкурса.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3.6. В Соглашении должны быть </w:t>
      </w:r>
      <w:r>
        <w:t>предусмотрены: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а) цели, условия, размер, сроки предоставления Гранта, перечень затрат, на осуществление которых может быть направлен Грант, порядок его возврата в случае нарушения условий, установленных Порядком, Соглашением;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б) формы представления отчетно</w:t>
      </w:r>
      <w:r>
        <w:t>сти о достижении результата предоставления Гранта, порядок, сроки и формы представления дополнительной отчетности, подтверждающей выполнение условий Соглашения;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в) порядок перечисления Гранта;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г) ответственность за несоблюдение условий Соглашения;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д) запре</w:t>
      </w:r>
      <w:r>
        <w:t>т приобретения за счет полученных денежных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</w:t>
      </w:r>
      <w:r>
        <w:t>плектующих изделий, а также связанных с достижением целей предоставления этих средств, иных операций, определенных нормативными правовыми актами, муниципальными правовыми актами, регулирующими предоставление Гранта;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е) утратил силу. - </w:t>
      </w:r>
      <w:hyperlink r:id="rId73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ХМАО - Югры от 23.09.2022 N 465-п;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ж) результат предоставления Гранта;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з) утратил силу. - </w:t>
      </w:r>
      <w:hyperlink r:id="rId74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ХМАО - Югры от 23.09.2022 N 465-п;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и) согласие Получателя, лиц, получающих средства на основании договоров, заключенны</w:t>
      </w:r>
      <w:r>
        <w:t xml:space="preserve">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</w:t>
      </w:r>
      <w:r>
        <w:t>и обществ в их уставных (складочных) капиталах), на осуществление Департаментом в отношении них проверки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</w:t>
      </w:r>
      <w:r>
        <w:t xml:space="preserve">ственного финансового контроля соблюдения Получателем порядка и условий предоставления Гранта в соответствии со </w:t>
      </w:r>
      <w:hyperlink r:id="rId75" w:tooltip="&quot;Бюджетный кодекс Российской Федерации&quot; от 31.07.1998 N 145-ФЗ (ред. от 04.11.2022) {КонсультантПлюс}">
        <w:r>
          <w:rPr>
            <w:color w:val="0000FF"/>
          </w:rPr>
          <w:t>статьями 268.1</w:t>
        </w:r>
      </w:hyperlink>
      <w:r>
        <w:t xml:space="preserve">, </w:t>
      </w:r>
      <w:hyperlink r:id="rId76" w:tooltip="&quot;Бюджетный кодекс Российской Федерации&quot; от 31.07.1998 N 145-ФЗ (ред. от 04.11.2022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871D8F" w:rsidRDefault="001B00B0">
      <w:pPr>
        <w:pStyle w:val="ConsPlusNormal0"/>
        <w:jc w:val="both"/>
      </w:pPr>
      <w:r>
        <w:t xml:space="preserve">(пп. "и" в ред. </w:t>
      </w:r>
      <w:hyperlink r:id="rId77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к) условие о согласовании новых условий Соглашения или о его расторжении при недостижении согласия по новым условиям</w:t>
      </w:r>
      <w:r>
        <w:t xml:space="preserve"> в случае уменьшения Департаменту ранее доведенных лимитов бюджетных обязательств для предоставления Гранта, приводящего к невозможности его предоставления в размере, определенном в Соглашении.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3.7. Основаниями для отказа в заключении Соглашения и предоста</w:t>
      </w:r>
      <w:r>
        <w:t>влении Гранта являются: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подписание Соглашения неуполномоченным лицом;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представление Получателем подписанного Соглашения, не соответствующего форме, установленной Департаментом финансов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установление факта недостоверности представленной в Соглашении информации;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непредставление подписанного Получателем Соглашения в срок, указанный в </w:t>
      </w:r>
      <w:hyperlink w:anchor="P657" w:tooltip="3.5. Получатель в течение 10 рабочих дней со дня получения проекта Соглашения подписывает его и представляет в Департамент непосредственно или почтовым отправлением. При почтовом отправлении датой направления Соглашения считается дата отправления Соглашения за">
        <w:r>
          <w:rPr>
            <w:color w:val="0000FF"/>
          </w:rPr>
          <w:t>пункте 3.5</w:t>
        </w:r>
      </w:hyperlink>
      <w:r>
        <w:t xml:space="preserve"> Порядка.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34" w:name="P675"/>
      <w:bookmarkEnd w:id="34"/>
      <w:r>
        <w:t>3.8. Результатом предоставления Гранта является реал</w:t>
      </w:r>
      <w:r>
        <w:t>изация на дату, определенную в Соглашении, Проекта Получателя.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3.9. Департамент не позднее 15-го рабочего дня, следующего за днем представления Получателем подписанного Соглашения, перечисляет в пределах бюджетных ассигнований, предусмотренных законом о бю</w:t>
      </w:r>
      <w:r>
        <w:t>джете автономного округа, Грант на расчетный счет, открытый Получателем в российской кредитной организации и указанный им в Соглашении.</w:t>
      </w:r>
    </w:p>
    <w:p w:rsidR="00871D8F" w:rsidRDefault="001B00B0">
      <w:pPr>
        <w:pStyle w:val="ConsPlusNormal0"/>
        <w:jc w:val="both"/>
      </w:pPr>
      <w:r>
        <w:t xml:space="preserve">(п. 3.9 в ред. </w:t>
      </w:r>
      <w:hyperlink r:id="rId78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27.05.2022 N 231-п)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3.10. Значение показателя результата предоставления Гранта устанавливает Департамент в Соглашении, оценку его достижения осуществляет на основании предоставленной Получателем отчетности.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3.11. Возврат Гранта в бюджет автономного округа в случае нарушения условий его предоставления осуществляется в соответствии с </w:t>
      </w:r>
      <w:hyperlink w:anchor="P686" w:tooltip="Раздел V. ТРЕБОВАНИЯ ОБ ОСУЩЕСТВЛЕНИИ КОНТРОЛЯ (МОНИТОРИНГА)">
        <w:r>
          <w:rPr>
            <w:color w:val="0000FF"/>
          </w:rPr>
          <w:t>разделом 5</w:t>
        </w:r>
      </w:hyperlink>
      <w:r>
        <w:t xml:space="preserve"> Порядка.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Title0"/>
        <w:jc w:val="center"/>
        <w:outlineLvl w:val="1"/>
      </w:pPr>
      <w:r>
        <w:t>Раздел IV. ТРЕ</w:t>
      </w:r>
      <w:r>
        <w:t>БОВАНИЯ К ОТЧЕТНОСТИ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r>
        <w:t xml:space="preserve">4.1. Получатель представляет в Департамент отчетность о достижении значений результата предоставления Гранта, указанного в </w:t>
      </w:r>
      <w:hyperlink w:anchor="P675" w:tooltip="3.8. Результатом предоставления Гранта является реализация на дату, определенную в Соглашении, Проекта Получателя.">
        <w:r>
          <w:rPr>
            <w:color w:val="0000FF"/>
          </w:rPr>
          <w:t>пункте 3.8</w:t>
        </w:r>
      </w:hyperlink>
      <w:r>
        <w:t xml:space="preserve"> Порядка, об осуществлении расходов, источником финансового обеспечения которых является Грант, в соответствии с формой, установленной в Соглашении, ежеквартально не позднее 25 числа месяца, следующего за отчет</w:t>
      </w:r>
      <w:r>
        <w:t>ным кварталом.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4.2. Департамент вправе устанавливать в Соглашении сроки и формы представления Получателем дополнительной отчетности, в том числе посредством заключения дополнительного соглашения.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Title0"/>
        <w:jc w:val="center"/>
        <w:outlineLvl w:val="1"/>
      </w:pPr>
      <w:bookmarkStart w:id="35" w:name="P686"/>
      <w:bookmarkEnd w:id="35"/>
      <w:r>
        <w:t>Раздел V. ТРЕБОВАНИЯ ОБ ОСУЩЕСТВЛЕНИИ КОНТРОЛЯ (МОНИТОРИНГА</w:t>
      </w:r>
      <w:r>
        <w:t>)</w:t>
      </w:r>
    </w:p>
    <w:p w:rsidR="00871D8F" w:rsidRDefault="001B00B0">
      <w:pPr>
        <w:pStyle w:val="ConsPlusTitle0"/>
        <w:jc w:val="center"/>
      </w:pPr>
      <w:r>
        <w:t>ЗА СОБЛЮДЕНИЕМ УСЛОВИЙ И ПОРЯДКА ПРЕДОСТАВЛЕНИЯ ГРАНТА</w:t>
      </w:r>
    </w:p>
    <w:p w:rsidR="00871D8F" w:rsidRDefault="001B00B0">
      <w:pPr>
        <w:pStyle w:val="ConsPlusTitle0"/>
        <w:jc w:val="center"/>
      </w:pPr>
      <w:r>
        <w:t>И ОТВЕТСТВЕННОСТИ ЗА ИХ НАРУШЕНИЕ</w:t>
      </w:r>
    </w:p>
    <w:p w:rsidR="00871D8F" w:rsidRDefault="001B00B0">
      <w:pPr>
        <w:pStyle w:val="ConsPlusNormal0"/>
        <w:jc w:val="center"/>
      </w:pPr>
      <w:r>
        <w:t xml:space="preserve">(в ред. </w:t>
      </w:r>
      <w:hyperlink r:id="rId79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871D8F" w:rsidRDefault="001B00B0">
      <w:pPr>
        <w:pStyle w:val="ConsPlusNormal0"/>
        <w:jc w:val="center"/>
      </w:pPr>
      <w:r>
        <w:t>от 23</w:t>
      </w:r>
      <w:r>
        <w:t>.09.2022 N 465-п)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r>
        <w:t>5.1. Порядок и формы контроля за соблюдением условий и порядка предоставления Гранта и ответственности за их нарушение устанавливает Департамент в Соглашении.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80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5.2. Департамент осуществляет проверку соблюдения Получателем порядка и условий предоставления Гранта, в том числе в части достижения результатов его предоставления.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Орган государственного финансового контроля автономного округа осуществляет контроль в соо</w:t>
      </w:r>
      <w:r>
        <w:t xml:space="preserve">тветствии со </w:t>
      </w:r>
      <w:hyperlink r:id="rId81" w:tooltip="&quot;Бюджетный кодекс Российской Федерации&quot; от 31.07.1998 N 145-ФЗ (ред. от 04.11.2022) {КонсультантПлюс}">
        <w:r>
          <w:rPr>
            <w:color w:val="0000FF"/>
          </w:rPr>
          <w:t>статьями 268.1</w:t>
        </w:r>
      </w:hyperlink>
      <w:r>
        <w:t xml:space="preserve">, </w:t>
      </w:r>
      <w:hyperlink r:id="rId82" w:tooltip="&quot;Бюджетный кодекс Российской Федерации&quot; от 31.07.1998 N 145-ФЗ (ред. от 04.11.2022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871D8F" w:rsidRDefault="001B00B0">
      <w:pPr>
        <w:pStyle w:val="ConsPlusNormal0"/>
        <w:jc w:val="both"/>
      </w:pPr>
      <w:r>
        <w:t xml:space="preserve">(п. 5.2 в ред. </w:t>
      </w:r>
      <w:hyperlink r:id="rId83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36" w:name="P697"/>
      <w:bookmarkEnd w:id="36"/>
      <w:r>
        <w:t>5.3. Департамент принимает решение о возврате предоставленного Гранта в случаях: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на</w:t>
      </w:r>
      <w:r>
        <w:t>рушения условий Соглашения;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недостижения результата предоставления Гранта;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наличия письменного заявления Получателя об отказе от предоставленного Гранта;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неосвоения Гранта;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непредставления отчетности в соответствии с Порядком, Соглашением либо представлени</w:t>
      </w:r>
      <w:r>
        <w:t>я с нарушением установленных требований и сроков;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уклонения от обязательной проверки соблюдения Получателем условий и порядка предоставления Гранта;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84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несоблюдения Получателем условий и порядка предоставления Гранта, выявленного по фактам проверок, проведенных Департаментом и органом государственного финансового контроля автономн</w:t>
      </w:r>
      <w:r>
        <w:t>ого округа.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85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5.4. В течение 3 рабочих дней с даты выявления одного из осно</w:t>
      </w:r>
      <w:r>
        <w:t xml:space="preserve">ваний, предусмотренных </w:t>
      </w:r>
      <w:hyperlink w:anchor="P697" w:tooltip="5.3. Департамент принимает решение о возврате предоставленного Гранта в случаях:">
        <w:r>
          <w:rPr>
            <w:color w:val="0000FF"/>
          </w:rPr>
          <w:t>пунктом 5.3</w:t>
        </w:r>
      </w:hyperlink>
      <w:r>
        <w:t xml:space="preserve"> Порядка, Департамент направляет Получателю требование о его возврате почтовым отправлением с уведомлением.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</w:t>
      </w:r>
      <w:r>
        <w:t>.5. В течение 20 рабочих дней с даты получения требования Получатель обязан осуществить возврат по реквизитам, указанным в нем, и уведомить письменно Департамент непосредственно или почтовым отправлением с приложением копии платежного поручения.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5.6. В слу</w:t>
      </w:r>
      <w:r>
        <w:t>чае невыполнения требования взыскание Гранта осуществляется в судебном порядке в соответствии с законодательством Российской Федерации.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5.7. С 1 января 2023 года осуществляется мониторинг достижения результатов предоставления субсидии исходя из достижения </w:t>
      </w:r>
      <w:r>
        <w:t>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</w:t>
      </w:r>
      <w:r>
        <w:t>терством финансов Российской Федерации.</w:t>
      </w: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1B00B0">
      <w:pPr>
        <w:pStyle w:val="ConsPlusNormal0"/>
        <w:jc w:val="right"/>
        <w:outlineLvl w:val="0"/>
      </w:pPr>
      <w:r>
        <w:t>Приложение 3</w:t>
      </w:r>
    </w:p>
    <w:p w:rsidR="00871D8F" w:rsidRDefault="001B00B0">
      <w:pPr>
        <w:pStyle w:val="ConsPlusNormal0"/>
        <w:jc w:val="right"/>
      </w:pPr>
      <w:r>
        <w:t>к постановлению Правительства</w:t>
      </w:r>
    </w:p>
    <w:p w:rsidR="00871D8F" w:rsidRDefault="001B00B0">
      <w:pPr>
        <w:pStyle w:val="ConsPlusNormal0"/>
        <w:jc w:val="right"/>
      </w:pPr>
      <w:r>
        <w:t>Ханты-Мансийского</w:t>
      </w:r>
    </w:p>
    <w:p w:rsidR="00871D8F" w:rsidRDefault="001B00B0">
      <w:pPr>
        <w:pStyle w:val="ConsPlusNormal0"/>
        <w:jc w:val="right"/>
      </w:pPr>
      <w:r>
        <w:t>автономного округа - Югры</w:t>
      </w:r>
    </w:p>
    <w:p w:rsidR="00871D8F" w:rsidRDefault="001B00B0">
      <w:pPr>
        <w:pStyle w:val="ConsPlusNormal0"/>
        <w:jc w:val="right"/>
      </w:pPr>
      <w:r>
        <w:t>от 30 декабря 2021 года N 639-п</w:t>
      </w:r>
    </w:p>
    <w:p w:rsidR="00871D8F" w:rsidRDefault="00871D8F">
      <w:pPr>
        <w:pStyle w:val="ConsPlusNormal0"/>
      </w:pPr>
    </w:p>
    <w:p w:rsidR="00871D8F" w:rsidRDefault="001B00B0">
      <w:pPr>
        <w:pStyle w:val="ConsPlusTitle0"/>
        <w:jc w:val="center"/>
      </w:pPr>
      <w:bookmarkStart w:id="37" w:name="P722"/>
      <w:bookmarkEnd w:id="37"/>
      <w:r>
        <w:t>ПОРЯДОК</w:t>
      </w:r>
    </w:p>
    <w:p w:rsidR="00871D8F" w:rsidRDefault="001B00B0">
      <w:pPr>
        <w:pStyle w:val="ConsPlusTitle0"/>
        <w:jc w:val="center"/>
      </w:pPr>
      <w:r>
        <w:t>ПРЕДОСТАВЛЕНИЯ КОМПЕНСАЦИИ ОПЛАТЫ ОБУЧЕНИЯ ИЛИ ОПЛАТЫ</w:t>
      </w:r>
    </w:p>
    <w:p w:rsidR="00871D8F" w:rsidRDefault="001B00B0">
      <w:pPr>
        <w:pStyle w:val="ConsPlusTitle0"/>
        <w:jc w:val="center"/>
      </w:pPr>
      <w:r>
        <w:t>ОБУЧЕНИЯ И МЕР МАТЕРИАЛЬНОЙ (ФИНАНСОВОЙ) ПОДДЕРЖКИ</w:t>
      </w:r>
    </w:p>
    <w:p w:rsidR="00871D8F" w:rsidRDefault="001B00B0">
      <w:pPr>
        <w:pStyle w:val="ConsPlusTitle0"/>
        <w:jc w:val="center"/>
      </w:pPr>
      <w:r>
        <w:t>ГРАЖДАНАМ, ОБУЧАЮЩИМСЯ В ПРОФЕССИОНАЛЬНЫХ ОБРАЗОВАТЕЛЬНЫХ</w:t>
      </w:r>
    </w:p>
    <w:p w:rsidR="00871D8F" w:rsidRDefault="001B00B0">
      <w:pPr>
        <w:pStyle w:val="ConsPlusTitle0"/>
        <w:jc w:val="center"/>
      </w:pPr>
      <w:r>
        <w:t>ОРГАНИЗАЦИЯХ И ОБРАЗОВАТЕЛЬНЫХ ОРГАНИЗАЦИЯХ ВЫСШЕГО</w:t>
      </w:r>
    </w:p>
    <w:p w:rsidR="00871D8F" w:rsidRDefault="001B00B0">
      <w:pPr>
        <w:pStyle w:val="ConsPlusTitle0"/>
        <w:jc w:val="center"/>
      </w:pPr>
      <w:r>
        <w:t>ОБРАЗОВАНИЯ (ДАЛЕЕ - ПОРЯДОК)</w:t>
      </w:r>
    </w:p>
    <w:p w:rsidR="00871D8F" w:rsidRDefault="00871D8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1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23.09.2022 N 465-п)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</w:tr>
    </w:tbl>
    <w:p w:rsidR="00871D8F" w:rsidRDefault="00871D8F">
      <w:pPr>
        <w:pStyle w:val="ConsPlusNormal0"/>
      </w:pPr>
    </w:p>
    <w:p w:rsidR="00871D8F" w:rsidRDefault="001B00B0">
      <w:pPr>
        <w:pStyle w:val="ConsPlusTitle0"/>
        <w:jc w:val="center"/>
        <w:outlineLvl w:val="1"/>
      </w:pPr>
      <w:r>
        <w:t>Раздел I. ОБЩИЕ ПОЛОЖЕНИЯ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bookmarkStart w:id="38" w:name="P733"/>
      <w:bookmarkEnd w:id="38"/>
      <w:r>
        <w:t>1.1. Порядок определяет цели, условия, порядок предоставления, возврата средств бюджета Ханты-Мансийского автономного округа - Югры (далее - автономный округ), в том числе за счет бюджетных ассигнований, предусмотренных бюджету автономного округа из федера</w:t>
      </w:r>
      <w:r>
        <w:t xml:space="preserve">льного бюджета (основное </w:t>
      </w:r>
      <w:hyperlink r:id="rId87" w:tooltip="Постановление Правительства ХМАО - Югры от 31.10.2021 N 478-п (ред. от 28.10.2022) &quot;О государственной программе Ханты-Мансийского автономного округа - Югры &quot;Устойчивое развитие коренных малочисленных народов Севера&quot; {КонсультантПлюс}">
        <w:r>
          <w:rPr>
            <w:color w:val="0000FF"/>
          </w:rPr>
          <w:t>мероприятие 2.2</w:t>
        </w:r>
      </w:hyperlink>
      <w:r>
        <w:t xml:space="preserve"> "Обеспечение доступности получения образования коренным</w:t>
      </w:r>
      <w:r>
        <w:t>и малочисленными народами" подпрограммы 2 "Содействие развитию традиционной культуры, фольклора и национальных ремесел, повышения уровня жизни и образования коренных малочисленных народов Севера" государственной программы автономного округа "Устойчивое раз</w:t>
      </w:r>
      <w:r>
        <w:t>витие коренных малочисленных народов Севера", утвержденной постановлением Правительства автономного округа от 31 октября 2021 года N 478-п), на компенсацию оплаты обучения, на предоставление мер материальной (финансовой) поддержки, на оплату обучения, а та</w:t>
      </w:r>
      <w:r>
        <w:t>кже условия отбора граждан Российской Федерации из числа коренных малочисленных народов Севера, проживающих в автономном округе и обучающихся: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профессиональных образовательных организациях и образовательных организациях высшего образования, в соответстви</w:t>
      </w:r>
      <w:r>
        <w:t>и с Региональным перечнем профессий, специальностей, направлений подготовки, связанных с осуществлением традиционных видов хозяйственной деятельности, развитием самобытной культуры и родных языков коренных малочисленных народов Севера (далее - Обучающийся,</w:t>
      </w:r>
      <w:r>
        <w:t xml:space="preserve"> Региональный перечень), утвержденным приказом Департамента образования и молодежной политики автономного округа (далее - Департамент);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профессиональных образовательных организациях и образовательных организациях высшего образования на очной форме обучен</w:t>
      </w:r>
      <w:r>
        <w:t>ия, признанных в установленном порядке малообеспеченными гражданами (далее - Обучающийся из числа малообеспеченных граждан);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образовательных организациях высшего образования по договору о целевом обучении по образовательным программам высшего образования</w:t>
      </w:r>
      <w:r>
        <w:t>, предусматривающим изучение родных языков (далее - Обучающийся по договору о целевом обучении);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образовательных организациях высшего образования на подготовительном отделении по направлению в области родных языков (далее - Слушатели).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1.2. Целью предост</w:t>
      </w:r>
      <w:r>
        <w:t>авления компенсации оплаты обучения (далее - Компенсация), мер материальной (финансовой) поддержки (далее - меры материальной поддержки), оплаты обучения (далее - Оплата) является оказание помощи гражданам из числа коренных малочисленных народов Севера, пр</w:t>
      </w:r>
      <w:r>
        <w:t>оживающим в автономном округе, в получении образования.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39" w:name="P739"/>
      <w:bookmarkEnd w:id="39"/>
      <w:r>
        <w:t xml:space="preserve">1.3. За получением Компенсации, мер материальной поддержки, Оплаты вправе обратиться лица, указанные в </w:t>
      </w:r>
      <w:hyperlink w:anchor="P733" w:tooltip="1.1. Порядок определяет цели, условия, порядок предоставления, возврата средств бюджета Ханты-Мансийского автономного округа - Югры (далее - автономный округ), в том числе за счет бюджетных ассигнований, предусмотренных бюджету автономного округа из федерально">
        <w:r>
          <w:rPr>
            <w:color w:val="0000FF"/>
          </w:rPr>
          <w:t>пункте 1.1</w:t>
        </w:r>
      </w:hyperlink>
      <w:r>
        <w:t xml:space="preserve"> Порядка, соответствующие в совокупности на дату подачи заявления, следующим критериям: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является представителем из числа коренных малочисленных народов Севера;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зарегистрированные по месту жительства в автономном</w:t>
      </w:r>
      <w:r>
        <w:t xml:space="preserve"> округе;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получает образование впервые в образовательных организациях высшего образования, в профессиональных образовательных организациях (для Обучающихся, Обучающихся из числа малообеспеченных граждан, Обучающихся по договорам о целевом обучении);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признан</w:t>
      </w:r>
      <w:r>
        <w:t xml:space="preserve"> малообеспеченным, а также является гражданином или членом семьи, среднедушевой доход которого (которой) не превышает 1,5 величину прожиточного минимума в автономном округе, при назначении мер материальной поддержки.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1.4. Предоставление Компенсации, Оплаты</w:t>
      </w:r>
      <w:r>
        <w:t>, мер материальной поддержки осуществляется Департаментом.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1.5. Компенсация, Оплата, меры материальной поддержки предоставляются в соответствии со сводной бюджетной росписью бюджета автономного округа в пределах лимитов бюджетных обязательств, предусмотрен</w:t>
      </w:r>
      <w:r>
        <w:t>ных на реализацию государственной программы, в том числе по соглашениям между Правительством автономного округа и Федеральным агентством по делам национальностей на очередной финансовый год и плановый период.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1.6. Предоставление Компенсации, Оплаты, мер ма</w:t>
      </w:r>
      <w:r>
        <w:t xml:space="preserve">териальной поддержки осуществляется лицам, указанным в </w:t>
      </w:r>
      <w:hyperlink w:anchor="P733" w:tooltip="1.1. Порядок определяет цели, условия, порядок предоставления, возврата средств бюджета Ханты-Мансийского автономного округа - Югры (далее - автономный округ), в том числе за счет бюджетных ассигнований, предусмотренных бюджету автономного округа из федерально">
        <w:r>
          <w:rPr>
            <w:color w:val="0000FF"/>
          </w:rPr>
          <w:t>пункте 1.1</w:t>
        </w:r>
      </w:hyperlink>
      <w:r>
        <w:t xml:space="preserve"> Порядка, обучающимся в профессиональных образовательных организациях и образовательных организациях высшего образования Российской Федерации, имеющих лиц</w:t>
      </w:r>
      <w:r>
        <w:t>ензию на данный вид деятельности и государственную аккредитацию (далее также - образовательная организация).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1.7. Компенсация производится: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1.7.1. Обучающимся, в следующих размерах: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очной формы обучения в образовательных организациях высшего образования - </w:t>
      </w:r>
      <w:r>
        <w:t>не более 100 тыс. рублей за учебный год;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заочной формы обучения в образовательных организациях высшего образования - не более 50 тыс. рублей за учебный год;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очной формы обучения в профессиональных образовательных организациях - не более 50 тыс. рублей за у</w:t>
      </w:r>
      <w:r>
        <w:t>чебный год;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заочной формы обучения в профессиональных образовательных организациях - не более 25 тыс. рублей за учебный год;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очно-заочной формы обучения в образовательных организациях высшего образования - не более 50 тыс. рублей за учебный год;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очно-заочн</w:t>
      </w:r>
      <w:r>
        <w:t>ой формы обучения в профессиональных образовательных организациях - не более 25 тыс. рублей за учебный год.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1.7.2. Слушателям очной формы обучения - не более 82,5 тыс. рублей за учебный год, очно-заочной формы обучения - не более 50 тыс. рублей за учебный </w:t>
      </w:r>
      <w:r>
        <w:t>год.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40" w:name="P756"/>
      <w:bookmarkEnd w:id="40"/>
      <w:r>
        <w:t>1.8. Меры материальной поддержки оказываются: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41" w:name="P757"/>
      <w:bookmarkEnd w:id="41"/>
      <w:r>
        <w:t>1.8.1. Обучающимся из числа малообеспеченных граждан в следующих видах: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дополнительное ежемесячное пособие обучающимся по основным профессиональным образовательным программам;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компенсация расходов за прожи</w:t>
      </w:r>
      <w:r>
        <w:t>вание в общежитии на договорной основе;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пособие на питание;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единовременное пособие на приобретение одежды и обуви первого и выпускного курсов образовательных организаций;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ежегодное пособие на приобретение учебной литературы и письменных принадлежностей;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</w:t>
      </w:r>
      <w:r>
        <w:t>мпенсация расходов по проезду на каникулы от места обучения до места жительства и обратно один раз в течение учебного года.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42" w:name="P764"/>
      <w:bookmarkEnd w:id="42"/>
      <w:r>
        <w:t>1.8.2. Обучающимся по договорам о целевом обучении очной формы обучения предоставляется ежемесячное пособие в размере прожиточного м</w:t>
      </w:r>
      <w:r>
        <w:t>инимума, установленного в Ханты-Мансийском автономном округе - Югре (в среднем на душу населения).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Title0"/>
        <w:jc w:val="center"/>
        <w:outlineLvl w:val="1"/>
      </w:pPr>
      <w:r>
        <w:t>Раздел II. УСЛОВИЯ ПРЕДОСТАВЛЕНИЯ КОМПЕНСАЦИИ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r>
        <w:t>2.1. Компенсация предоставляется Обучающимся очной, заочной, очно-заочной форм обучения и Слушателям очной, очно-заочной форм обучения.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43" w:name="P769"/>
      <w:bookmarkEnd w:id="43"/>
      <w:r>
        <w:t>2.2. Компенсация предоставляется Обучающемуся при условии заключения между Обучающимся и Департаментом договора, предусм</w:t>
      </w:r>
      <w:r>
        <w:t>атривающего обязательства по трудоустройству и дальнейшей трудовой занятости по полученной профессии (специальности) в течение 3 лет на территории автономного округа после получения среднего профессионального или высшего образования (далее - Договор).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2.3.</w:t>
      </w:r>
      <w:r>
        <w:t xml:space="preserve"> Компенсация Обучающимся производится за текущий учебный год (за семестр текущего учебного года) после сдачи экзаменационной сессии.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2.4. Компенсация Обучающемуся не производится в случае если по истечении срока экзаменационной сессии, установленного образ</w:t>
      </w:r>
      <w:r>
        <w:t>овательной организацией, Обучающийся имеет задолженность по учебным дисциплинам.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44" w:name="P772"/>
      <w:bookmarkEnd w:id="44"/>
      <w:r>
        <w:t>2.5. Компенсация предоставляется Слушателю при условии заключения между Слушателем и образовательной организацией высшего образования договора об обучении по дополнительной об</w:t>
      </w:r>
      <w:r>
        <w:t>щеразвивающей программе (далее - Договор об обучении по дополнительной программе) по фактически понесенным расходам в течение всего периода обучения, а также в случае его поступления в дальнейшем в образовательную организацию высшего образования и заключен</w:t>
      </w:r>
      <w:r>
        <w:t>ия с Департаментом договора, предусматривающего обязательства по трудоустройству и дальнейшей трудовой занятости по полученной профессии (специальности) в течение 3 лет на территории автономного округа после получения высшего образования.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Title0"/>
        <w:jc w:val="center"/>
        <w:outlineLvl w:val="1"/>
      </w:pPr>
      <w:r>
        <w:t>Раздел III. ПРЕД</w:t>
      </w:r>
      <w:r>
        <w:t>ОСТАВЛЕНИЕ КОМПЕНСАЦИИ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r>
        <w:t>3.1. Для получения Компенсации Обучающийся, Слушатель обращается в многофункциональные центры предоставления государственных и муниципальных услуг, расположенные в автономном округе (далее - многофункциональные центры), либо направл</w:t>
      </w:r>
      <w:r>
        <w:t>яет почтой в адрес Департамента заказным письмом с описью вложения.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45" w:name="P777"/>
      <w:bookmarkEnd w:id="45"/>
      <w:r>
        <w:t>3.1.1. В случае обращения впервые Обучающийся, Слушатель представляет следующие документы: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письменное заявление по форме, утвержденной Департаментом;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копию паспорта;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справку из образовател</w:t>
      </w:r>
      <w:r>
        <w:t>ьной организации по итогам каждой сессии (для Обучающегося);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справку из образовательной организации, подтверждающую факт поступления в образовательную организацию высшего образования (для Слушателя);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копию решения суда, уточняющего либо устанавливающего на</w:t>
      </w:r>
      <w:r>
        <w:t>циональность Обучающегося, Слушателя (при наличии);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оригинал квитанции об оплате обучения;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копию Договора об обучении по дополнительной общеразвивающей программе (для Слушателя);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документ, содержащий сведения о реквизитах лицевого банковского счета.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Для по</w:t>
      </w:r>
      <w:r>
        <w:t>лучения Компенсации Обучающийся, Слушатель по собственной инициативе может представить сведения о рождении, подтверждающие его принадлежность к коренным малочисленным народам Севера.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Департамент в порядке межведомственного информационного взаимодействия в </w:t>
      </w:r>
      <w:r>
        <w:t>течение 2 рабочих дней со дня поступления документов в соответствии с законодательством Российской Федерации запрашивает сведения о рождении, подтверждающие принадлежность Обучающегося, Слушателя к коренным малочисленным народам Севера в Федеральной налого</w:t>
      </w:r>
      <w:r>
        <w:t>вой службе, или документ, о включении Обучающегося, Слушателя в список лиц, относящихся к коренным малочисленным народам Российской Федерации, - в Федеральном агентстве по делам национальностей (если сведения о национальной принадлежности не представлены О</w:t>
      </w:r>
      <w:r>
        <w:t>бучающимся, Слушателем самостоятельно).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88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46" w:name="P789"/>
      <w:bookmarkEnd w:id="46"/>
      <w:r>
        <w:t>3.1.2. При повторном обращении Об</w:t>
      </w:r>
      <w:r>
        <w:t>учающийся представляет: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письменное заявление по форме, утвержденной Департаментом;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справку из образовательной организации по итогам каждой сессии;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квитанцию об оплате обучения за текущий учебный год;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иные документы, указанные в </w:t>
      </w:r>
      <w:hyperlink w:anchor="P777" w:tooltip="3.1.1. В случае обращения впервые Обучающийся, Слушатель представляет следующие документы:">
        <w:r>
          <w:rPr>
            <w:color w:val="0000FF"/>
          </w:rPr>
          <w:t>подпункте 3.1.1 пункта 3.1</w:t>
        </w:r>
      </w:hyperlink>
      <w:r>
        <w:t xml:space="preserve"> Порядка, представляются в случае изменения содержащихся в них сведений.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3.2. Департаментом в трехдневный сро</w:t>
      </w:r>
      <w:r>
        <w:t>к со дня регистрации заявления формируется учетное дело.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3.3. Департамент в течение 30 рабочих дней со дня регистрации заявления: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проверяет наличие всех предусмотренных </w:t>
      </w:r>
      <w:hyperlink w:anchor="P777" w:tooltip="3.1.1. В случае обращения впервые Обучающийся, Слушатель представляет следующие документы:">
        <w:r>
          <w:rPr>
            <w:color w:val="0000FF"/>
          </w:rPr>
          <w:t>подпунктами 3.1.1</w:t>
        </w:r>
      </w:hyperlink>
      <w:r>
        <w:t xml:space="preserve">, </w:t>
      </w:r>
      <w:hyperlink w:anchor="P789" w:tooltip="3.1.2. При повторном обращении Обучающийся представляет:">
        <w:r>
          <w:rPr>
            <w:color w:val="0000FF"/>
          </w:rPr>
          <w:t>3.1.2 пункта 3.1</w:t>
        </w:r>
      </w:hyperlink>
      <w:r>
        <w:t xml:space="preserve"> Порядка документов и достоверность указанных в них сведений;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проверяет Обучающихся, Слушателей </w:t>
      </w:r>
      <w:r>
        <w:t xml:space="preserve">на соответствие критериям, установленным </w:t>
      </w:r>
      <w:hyperlink w:anchor="P739" w:tooltip="1.3. За получением Компенсации, мер материальной поддержки, Оплаты вправе обратиться лица, указанные в пункте 1.1 Порядка, соответствующие в совокупности на дату подачи заявления, следующим критериям:">
        <w:r>
          <w:rPr>
            <w:color w:val="0000FF"/>
          </w:rPr>
          <w:t>пунктом 1.3</w:t>
        </w:r>
      </w:hyperlink>
      <w:r>
        <w:t xml:space="preserve"> Порядка;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по результатам рассмотрения предоставленных документов, указанных в </w:t>
      </w:r>
      <w:hyperlink w:anchor="P777" w:tooltip="3.1.1. В случае обращения впервые Обучающийся, Слушатель представляет следующие документы:">
        <w:r>
          <w:rPr>
            <w:color w:val="0000FF"/>
          </w:rPr>
          <w:t>пунктах 3.1.1</w:t>
        </w:r>
      </w:hyperlink>
      <w:r>
        <w:t xml:space="preserve">, </w:t>
      </w:r>
      <w:hyperlink w:anchor="P789" w:tooltip="3.1.2. При повторном обращении Обучающийся представляет:">
        <w:r>
          <w:rPr>
            <w:color w:val="0000FF"/>
          </w:rPr>
          <w:t>3.1.2</w:t>
        </w:r>
      </w:hyperlink>
      <w:r>
        <w:t xml:space="preserve">, принимает решение о предоставлении либо отказе в предоставлении Компенсации Обучающемуся, Слушателю, о чем письменно извещаются Обучающийся, Слушатель в течение 3 рабочих </w:t>
      </w:r>
      <w:r>
        <w:t>дней со дня принятия решения.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3.3.1. Обучающийся, Слушатель не позднее 10 рабочих дней со дня получения извещения о предоставлении Компенсации подписывает Договор и направляет два подписанных экземпляра Договора в Департамент.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3.3.2. Департамент заключает Договор в течение 5 рабочих дней со дня получения подписанных экземпляров Договора.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47" w:name="P801"/>
      <w:bookmarkEnd w:id="47"/>
      <w:r>
        <w:t>3.4. Основаниями отказа в предоставлении Компенсации являются: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1) несоответствие Обучающегося, Слушателя критериям, предусмотренным </w:t>
      </w:r>
      <w:hyperlink w:anchor="P739" w:tooltip="1.3. За получением Компенсации, мер материальной поддержки, Оплаты вправе обратиться лица, указанные в пункте 1.1 Порядка, соответствующие в совокупности на дату подачи заявления, следующим критериям:">
        <w:r>
          <w:rPr>
            <w:color w:val="0000FF"/>
          </w:rPr>
          <w:t>пунктом 1.3</w:t>
        </w:r>
      </w:hyperlink>
      <w:r>
        <w:t xml:space="preserve"> Порядка;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2) обучение п</w:t>
      </w:r>
      <w:r>
        <w:t>о профессии (специальности, направлению подготовки), не включенной в Региональный перечень (для Обучающихся);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3) непредставление документов, указанных в </w:t>
      </w:r>
      <w:hyperlink w:anchor="P777" w:tooltip="3.1.1. В случае обращения впервые Обучающийся, Слушатель представляет следующие документы:">
        <w:r>
          <w:rPr>
            <w:color w:val="0000FF"/>
          </w:rPr>
          <w:t>подпунктах 3.1.1</w:t>
        </w:r>
      </w:hyperlink>
      <w:r>
        <w:t xml:space="preserve">, </w:t>
      </w:r>
      <w:hyperlink w:anchor="P789" w:tooltip="3.1.2. При повторном обращении Обучающийся представляет:">
        <w:r>
          <w:rPr>
            <w:color w:val="0000FF"/>
          </w:rPr>
          <w:t>3.1.2 пункта 3.1</w:t>
        </w:r>
      </w:hyperlink>
      <w:r>
        <w:t xml:space="preserve"> (для Обучающихся) Порядка;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4) представление недостоверных сведений;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5) утратил силу. - </w:t>
      </w:r>
      <w:hyperlink r:id="rId89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ХМАО - Югры от 23.09.2022 N 465-п.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3.5. Основанием для отказа в Компенсации, кроме оснований, указанных в </w:t>
      </w:r>
      <w:hyperlink w:anchor="P801" w:tooltip="3.4. Основаниями отказа в предоставлении Компенсации являются:">
        <w:r>
          <w:rPr>
            <w:color w:val="0000FF"/>
          </w:rPr>
          <w:t>пункте 3.4</w:t>
        </w:r>
      </w:hyperlink>
      <w:r>
        <w:t xml:space="preserve"> Порядка, является отказ Обучающегося, Слушателя от подписания Договора.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3.6. Основанием для отказа в Компенсации, кроме оснований, указанных в </w:t>
      </w:r>
      <w:hyperlink w:anchor="P801" w:tooltip="3.4. Основаниями отказа в предоставлении Компенсации являются:">
        <w:r>
          <w:rPr>
            <w:color w:val="0000FF"/>
          </w:rPr>
          <w:t>пункте 3.4</w:t>
        </w:r>
      </w:hyperlink>
      <w:r>
        <w:t xml:space="preserve"> Порядка, является отказ Слушателя поступить в образовательную организацию высшего образования и подписать с Департаментом договор, предусматривающий обязательства по трудоустройству и дальнейш</w:t>
      </w:r>
      <w:r>
        <w:t>ей трудовой занятости по полученной профессии (специальности) в течение 3 лет на территории автономного округа после получения высшего образования.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3.7. Компенсация осуществляется Департаментом путем перечисления денежных средств на счета, открытые в креди</w:t>
      </w:r>
      <w:r>
        <w:t>тных организациях Обучающимся, Слушателем или его законным представителем согласно договору между образовательной организацией и Обучающимся, Слушателем или его законным представителем и квитанции об оплате обучения. Основанием для перечисления денежных ср</w:t>
      </w:r>
      <w:r>
        <w:t>едств является приказ Департамента.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Title0"/>
        <w:jc w:val="center"/>
        <w:outlineLvl w:val="1"/>
      </w:pPr>
      <w:r>
        <w:t>Раздел IV. УСЛОВИЯ ПРЕДОСТАВЛЕНИЯ МЕР МАТЕРИАЛЬНОЙ ПОДДЕРЖКИ</w:t>
      </w:r>
    </w:p>
    <w:p w:rsidR="00871D8F" w:rsidRDefault="001B00B0">
      <w:pPr>
        <w:pStyle w:val="ConsPlusTitle0"/>
        <w:jc w:val="center"/>
      </w:pPr>
      <w:r>
        <w:t>ОБУЧАЮЩИМСЯ ИЗ ЧИСЛА МАЛООБЕСПЕЧЕННЫХ ГРАЖДАН, ОБУЧАЮЩИМСЯ</w:t>
      </w:r>
    </w:p>
    <w:p w:rsidR="00871D8F" w:rsidRDefault="001B00B0">
      <w:pPr>
        <w:pStyle w:val="ConsPlusTitle0"/>
        <w:jc w:val="center"/>
      </w:pPr>
      <w:r>
        <w:t>ПО ДОГОВОРУ О ЦЕЛЕВОМ ОБУЧЕНИИ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bookmarkStart w:id="48" w:name="P815"/>
      <w:bookmarkEnd w:id="48"/>
      <w:r>
        <w:t xml:space="preserve">4.1. Меры материальной поддержки, указанные в </w:t>
      </w:r>
      <w:hyperlink w:anchor="P757" w:tooltip="1.8.1. Обучающимся из числа малообеспеченных граждан в следующих видах:">
        <w:r>
          <w:rPr>
            <w:color w:val="0000FF"/>
          </w:rPr>
          <w:t>пункте 1.8.1</w:t>
        </w:r>
      </w:hyperlink>
      <w:r>
        <w:t xml:space="preserve"> Порядка, предоставляются Обучающемуся из числа малообеспеченных граждан, который: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признан в установленном порядке малообеспеченным (согласно подтверждению Департамента социального развития автономного округа) или является гражданином или членом семьи, среднедушевой доход которого (которой) не превышает 1,5 величину прожиточного минимума</w:t>
      </w:r>
      <w:r>
        <w:t xml:space="preserve"> в автономном округе, установленную на дату подачи заявления об оказании мер материальной поддержки;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получает среднее профессиональное или высшее образование, если образование данного уровня гражданин получает впервые.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Учет доходов и расчет среднедушевого </w:t>
      </w:r>
      <w:r>
        <w:t>дохода семьи производятся Департаментом на основании сведений, полученных в порядке межведомственного информационного взаимодействия Департаментом социального развития Ханты-Мансийского автономного округа - Югры (далее - Депсоцразвития Югры) о составе семь</w:t>
      </w:r>
      <w:r>
        <w:t>и Обучающегося из числа малообеспеченных граждан, доходах Обучающегося из числа малообеспеченных граждан и членов его семьи в денежной форме за три последних календарных месяца, предшествующих месяцу подачи заявления об оказании мер материальной поддержки,</w:t>
      </w:r>
      <w:r>
        <w:t xml:space="preserve"> на основании информации об Обучающемся из числа малообеспеченных граждан, представленной Департаментом в Департамент социального развития Ханты-Мансийского автономного округа - Югры.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4.2. Мера материальной поддержки, указанная в </w:t>
      </w:r>
      <w:hyperlink w:anchor="P764" w:tooltip="1.8.2. Обучающимся по договорам о целевом обучении очной формы обучения предоставляется ежемесячное пособие в размере прожиточного минимума, установленного в Ханты-Мансийском автономном округе - Югре (в среднем на душу населения).">
        <w:r>
          <w:rPr>
            <w:color w:val="0000FF"/>
          </w:rPr>
          <w:t>пункте 1.8.2</w:t>
        </w:r>
      </w:hyperlink>
      <w:r>
        <w:t xml:space="preserve"> Порядк</w:t>
      </w:r>
      <w:r>
        <w:t>а, предоставляется Обучающемуся по договорам о целевом обучении, в случае если он впервые проходит обучение по образовательным программам, предусматривающим изучение родных языков, и при условии заключения с Департаментом договора о трудоустройстве, в кото</w:t>
      </w:r>
      <w:r>
        <w:t>ром предусматривается обязанность Обучающегося по программам обучения трудоустроиться и работать в течение 3-х лет после получения высшего образования на территории автономного округа.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49" w:name="P820"/>
      <w:bookmarkEnd w:id="49"/>
      <w:r>
        <w:t>4.3. Меры материальной поддержки Обучающемуся из числа малообеспеченных</w:t>
      </w:r>
      <w:r>
        <w:t xml:space="preserve"> граждан, Обучающемуся по договорам о целевом обучении не предоставляются в случае, если по истечении срока экзаменационной сессии, установленного образовательной организацией, он имеет задолженность по учебным дисциплинам.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Title0"/>
        <w:jc w:val="center"/>
        <w:outlineLvl w:val="1"/>
      </w:pPr>
      <w:r>
        <w:t>Раздел V. ПОРЯДОК ПРЕДОСТАВЛЕНИ</w:t>
      </w:r>
      <w:r>
        <w:t>Я МЕР МАТЕРИАЛЬНОЙ ПОДДЕРЖКИ</w:t>
      </w:r>
    </w:p>
    <w:p w:rsidR="00871D8F" w:rsidRDefault="001B00B0">
      <w:pPr>
        <w:pStyle w:val="ConsPlusTitle0"/>
        <w:jc w:val="center"/>
      </w:pPr>
      <w:r>
        <w:t>ОБУЧАЮЩИМСЯ ИЗ ЧИСЛА МАЛООБЕСПЕЧЕННЫХ ГРАЖДАН, ОБУЧАЮЩИМСЯ</w:t>
      </w:r>
    </w:p>
    <w:p w:rsidR="00871D8F" w:rsidRDefault="001B00B0">
      <w:pPr>
        <w:pStyle w:val="ConsPlusTitle0"/>
        <w:jc w:val="center"/>
      </w:pPr>
      <w:r>
        <w:t>ПО ДОГОВОРАМ О ЦЕЛЕВОМ ОБУЧЕНИИ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ind w:firstLine="540"/>
        <w:jc w:val="both"/>
      </w:pPr>
      <w:r>
        <w:t>5.1. Меры материальной поддержки Обучающимся из числа малообеспеченных граждан: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5.1.1. Дополнительное ежемесячное пособие выплачивается</w:t>
      </w:r>
      <w:r>
        <w:t xml:space="preserve"> ежеквартально Департаментом.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5.1.2. Компенсация расходов за проживание в общежитии обучающемуся в образовательных организациях на договорной основе производится 1 раз за учебный год.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5.1.3. Пособие на питание выплачивается ежеквартально в размере, установ</w:t>
      </w:r>
      <w:r>
        <w:t>ленном нормативным актом Правительства автономного округа.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5.1.4. Единовременное пособие на приобретение одежды и обуви выплачивается в размере, установленном нормативным актом Правительства автономного округа, при получении образования в профессиональных образовательных организациях и образовательных организациях</w:t>
      </w:r>
      <w:r>
        <w:t xml:space="preserve"> высшего образования.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Единовременное пособие на приобретение одежды и обуви выплачивается обучающимся: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первого курса после окончания первого семестра при предоставлении справки из образовательной организации, подтверждающей факт обучения;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выпускного курса </w:t>
      </w:r>
      <w:r>
        <w:t>после предоставления копии диплома об окончании образовательной организации в период до конца текущего финансового года.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5.1.5. Ежегодное пособие на приобретение учебной литературы и письменных принадлежностей выплачивается в размере, установленном нормати</w:t>
      </w:r>
      <w:r>
        <w:t>вным актом Правительства автономного округа, после окончания осеннего семестра при предоставлении справки из образовательной организации, подтверждающей факт обучения.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5.1.6. Компенсация расходов по проезду на каникулы от места обучения до места жительства</w:t>
      </w:r>
      <w:r>
        <w:t xml:space="preserve"> и обратно производится 1 раз в течение учебного года при представлении оригиналов проездных документов от места обучения до места жительства и обратно по фактическим расходам (по кратчайшему маршруту), но не более 20 тыс. рублей.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5.2. Ежемесячное пособие </w:t>
      </w:r>
      <w:r>
        <w:t>выплачивается Обучающемуся по договору о целевом обучении в размере прожиточного минимума, установленного в Ханты-Мансийском автономном округе - Югре (в среднем на душу населения).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Title0"/>
        <w:jc w:val="center"/>
        <w:outlineLvl w:val="1"/>
      </w:pPr>
      <w:r>
        <w:t>Раздел VI. ПРЕДОСТАВЛЕНИЕ МЕР МАТЕРИАЛЬНОЙ ПОДДЕРЖКИ</w:t>
      </w:r>
    </w:p>
    <w:p w:rsidR="00871D8F" w:rsidRDefault="001B00B0">
      <w:pPr>
        <w:pStyle w:val="ConsPlusTitle0"/>
        <w:jc w:val="center"/>
      </w:pPr>
      <w:r>
        <w:t xml:space="preserve">ОБУЧАЮЩИМСЯ ИЗ ЧИСЛА </w:t>
      </w:r>
      <w:r>
        <w:t>МАЛООБЕСПЕЧЕННЫХ ГРАЖДАН, ОБУЧАЮЩИМСЯ</w:t>
      </w:r>
    </w:p>
    <w:p w:rsidR="00871D8F" w:rsidRDefault="001B00B0">
      <w:pPr>
        <w:pStyle w:val="ConsPlusTitle0"/>
        <w:jc w:val="center"/>
      </w:pPr>
      <w:r>
        <w:t>ПО ДОГОВОРАМ О ЦЕЛЕВОМ ОБУЧЕНИИ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r>
        <w:t xml:space="preserve">6.1. Для получения мер материальной поддержки, указанных в </w:t>
      </w:r>
      <w:hyperlink w:anchor="P756" w:tooltip="1.8. Меры материальной поддержки оказываются:">
        <w:r>
          <w:rPr>
            <w:color w:val="0000FF"/>
          </w:rPr>
          <w:t>пункте 1.8</w:t>
        </w:r>
      </w:hyperlink>
      <w:r>
        <w:t xml:space="preserve"> Порядка, Обучающийся из числа малообеспеченных граждан, Обучающийся по договору о целевом обучении обращается в многофункциональные центры либо направляет документы почтой в адрес Департамента заказным письмом с описью вложения.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50" w:name="P843"/>
      <w:bookmarkEnd w:id="50"/>
      <w:r>
        <w:t>6.2. В случае обращения вп</w:t>
      </w:r>
      <w:r>
        <w:t>ервые Обучающийся из числа малообеспеченных граждан, Обучающийся по договору о целевом обучении представляет следующие документы: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письменное заявление по форме, утвержденной Департаментом, с указанием сведений о составе семьи Обучающегося из числа малообес</w:t>
      </w:r>
      <w:r>
        <w:t>печенных граждан, доходах Обучающегося из числа малообеспеченных граждан и членов его семьи в денежной форме за три последних календарных месяца, предшествующих месяцу подачи заявления и источника их получения;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копию паспорта;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копию решения суда, уточняюще</w:t>
      </w:r>
      <w:r>
        <w:t>го либо устанавливающего национальность (при наличии);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справку из образовательной организации по итогам каждой экзаменационной сессии;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оригинал квитанции об оплате проживания в общежитии, проездные билеты (для Обучающегося из числа малообеспеченных граждан</w:t>
      </w:r>
      <w:r>
        <w:t>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документ, содержащий сведения о реквизитах лицевого банковского счета.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Для получения мер материальной поддержки Обучающийся из числа малообеспеченных граждан, Обучающийся по договору о целевом обучении по собственной инициативе может представить сведени</w:t>
      </w:r>
      <w:r>
        <w:t>я о рождении, подтверждающие его принадлежность к коренным малочисленным народам Севера.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Департамент в порядке межведомственного информационного взаимодействия в течение 2 рабочих дней со дня поступления документов в соответствии с законодательством Россий</w:t>
      </w:r>
      <w:r>
        <w:t>ской Федерации запрашивает сведения о рождении, подтверждающие принадлежность Обучающегося из числа малообеспеченных граждан, Обучающегося по договору о целевом обучении к коренным малочисленным народам Севера, - в Федеральной налоговой службе, или докумен</w:t>
      </w:r>
      <w:r>
        <w:t>т, о включении Обучающегося из числа малообеспеченных граждан, Обучающегося по договору о целевом обучении в список лиц, относящихся к коренным малочисленным народам Российской Федерации, в Федеральном агентстве по делам национальностей (если сведения о на</w:t>
      </w:r>
      <w:r>
        <w:t>циональной принадлежности не представлены Обучающимся из числа малообеспеченных граждан, Обучающимся по договору о целевом обучении самостоятельно).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90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51" w:name="P853"/>
      <w:bookmarkEnd w:id="51"/>
      <w:r>
        <w:t>6.3. При повторном обращении Обучающийся из числа малообеспеченных граждан, Обучающийся по договорам о целевом обучении представляет: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заявление по форме, утвержденной Департаментом</w:t>
      </w:r>
      <w:r>
        <w:t xml:space="preserve">, с указанием сведений о составе семьи Обучающегося из числа малообеспеченных граждан, доходах Обучающегося из числа малообеспеченных граждан и членов его семьи в денежной форме за три последних календарных месяца, предшествующих месяцу подачи заявления и </w:t>
      </w:r>
      <w:r>
        <w:t>источника их получения;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справку из образовательной организации по итогам каждой экзаменационной сессии.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Документы, указанные в </w:t>
      </w:r>
      <w:hyperlink w:anchor="P843" w:tooltip="6.2. В случае обращения впервые Обучающийся из числа малообеспеченных граждан, Обучающийся по договору о целевом обучении представляет следующие документы:">
        <w:r>
          <w:rPr>
            <w:color w:val="0000FF"/>
          </w:rPr>
          <w:t>пункте 6.2</w:t>
        </w:r>
      </w:hyperlink>
      <w:r>
        <w:t xml:space="preserve"> Порядка, представляются в случае изменения содержащихся в них сведений.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6.4. Департаментом в трехдневный срок со дня регистрации заявления формируется учетное дело.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6.5. Департамент в те</w:t>
      </w:r>
      <w:r>
        <w:t>чение 30 рабочих дней со дня регистрации заявления: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проверяет наличие всех предусмотренных </w:t>
      </w:r>
      <w:hyperlink w:anchor="P843" w:tooltip="6.2. В случае обращения впервые Обучающийся из числа малообеспеченных граждан, Обучающийся по договору о целевом обучении представляет следующие документы:">
        <w:r>
          <w:rPr>
            <w:color w:val="0000FF"/>
          </w:rPr>
          <w:t>пунктом 6.2</w:t>
        </w:r>
      </w:hyperlink>
      <w:r>
        <w:t xml:space="preserve"> Порядка документов и достоверность указанных в них сведений;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целях подтверждения статуса Обучающихся из числа малообеспеченных граждан, Обучающихся по договорам о целевом обучении как малообеспеченных граждан направляет</w:t>
      </w:r>
      <w:r>
        <w:t xml:space="preserve"> в Департамент социального развития автономного округа соответствующий запрос, по форме, предусмотренной соглашением об информационном взаимодействии, для проведения проверки (получения) сведений о составе семьи Обучающегося из числа малообеспеченных гражд</w:t>
      </w:r>
      <w:r>
        <w:t>ан, доходах Обучающегося из числа малообеспеченных граждан и членов его семьи в денежной форме, указанной в заявлении об оказании мер материальной поддержки;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проверяет Обучающихся из числа малообеспеченных граждан, Обучающихся по договору о целевом обучени</w:t>
      </w:r>
      <w:r>
        <w:t xml:space="preserve">и на соответствие критериям предоставления мер материальной поддержки, установленным </w:t>
      </w:r>
      <w:hyperlink w:anchor="P739" w:tooltip="1.3. За получением Компенсации, мер материальной поддержки, Оплаты вправе обратиться лица, указанные в пункте 1.1 Порядка, соответствующие в совокупности на дату подачи заявления, следующим критериям:">
        <w:r>
          <w:rPr>
            <w:color w:val="0000FF"/>
          </w:rPr>
          <w:t>пунктом 1.3</w:t>
        </w:r>
      </w:hyperlink>
      <w:r>
        <w:t xml:space="preserve"> Порядка;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 результатам рассмотрения учетного дела принимает решение о предоставлении либо отказе в предоставлении мер материальной поддержки Обучающемуся из числа малообеспеченных г</w:t>
      </w:r>
      <w:r>
        <w:t>раждан, Обучающемуся по договору о целевом обучении, о чем письменно извещаются Обучающийся из числа малообеспеченных граждан, Обучающийся по договору о целевом обучении в течение 3 рабочих дней со дня принятия решения.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52" w:name="P863"/>
      <w:bookmarkEnd w:id="52"/>
      <w:r>
        <w:t>6.6. Основаниями отказа в предоставл</w:t>
      </w:r>
      <w:r>
        <w:t>ении мер материальной поддержки являются: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1) несоответствие Обучающегося из числа малообеспеченных граждан, Обучающегося по договору о целевом обучении требованиям, предусмотренным </w:t>
      </w:r>
      <w:hyperlink w:anchor="P739" w:tooltip="1.3. За получением Компенсации, мер материальной поддержки, Оплаты вправе обратиться лица, указанные в пункте 1.1 Порядка, соответствующие в совокупности на дату подачи заявления, следующим критериям:">
        <w:r>
          <w:rPr>
            <w:color w:val="0000FF"/>
          </w:rPr>
          <w:t>пунктом 1.3</w:t>
        </w:r>
      </w:hyperlink>
      <w:r>
        <w:t xml:space="preserve"> Порядка;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2) непредставление документов, указанных в </w:t>
      </w:r>
      <w:hyperlink w:anchor="P843" w:tooltip="6.2. В случае обращения впервые Обучающийся из числа малообеспеченных граждан, Обучающийся по договору о целевом обучении представляет следующие документы:">
        <w:r>
          <w:rPr>
            <w:color w:val="0000FF"/>
          </w:rPr>
          <w:t>пункте 6.2</w:t>
        </w:r>
      </w:hyperlink>
      <w:r>
        <w:t xml:space="preserve"> или </w:t>
      </w:r>
      <w:hyperlink w:anchor="P853" w:tooltip="6.3. При повторном обращении Обучающийся из числа малообеспеченных граждан, Обучающийся по договорам о целевом обучении представляет:">
        <w:r>
          <w:rPr>
            <w:color w:val="0000FF"/>
          </w:rPr>
          <w:t>6.3</w:t>
        </w:r>
      </w:hyperlink>
      <w:r>
        <w:t xml:space="preserve"> (при повторном обращении) Порядка;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3) представление недостоверных сведений;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4) несоответствие Обучающегося из числа малообеспеченных граждан требованиям, предусмотренным </w:t>
      </w:r>
      <w:hyperlink w:anchor="P815" w:tooltip="4.1. Меры материальной поддержки, указанные в пункте 1.8.1 Порядка, предоставляются Обучающемуся из числа малообеспеченных граждан, который:">
        <w:r>
          <w:rPr>
            <w:color w:val="0000FF"/>
          </w:rPr>
          <w:t>пунктом 4.1</w:t>
        </w:r>
      </w:hyperlink>
      <w:r>
        <w:t xml:space="preserve"> Порядка.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6.7. Основанием для отказа в предоставлении мер материальной поддержки, кроме оснований, указанных в </w:t>
      </w:r>
      <w:hyperlink w:anchor="P863" w:tooltip="6.6. Основаниями отказа в предоставлении мер материальной поддержки являются:">
        <w:r>
          <w:rPr>
            <w:color w:val="0000FF"/>
          </w:rPr>
          <w:t>пункте 6.6</w:t>
        </w:r>
      </w:hyperlink>
      <w:r>
        <w:t xml:space="preserve"> По</w:t>
      </w:r>
      <w:r>
        <w:t xml:space="preserve">рядка, также являются случаи, предусмотренные </w:t>
      </w:r>
      <w:hyperlink w:anchor="P820" w:tooltip="4.3. Меры материальной поддержки Обучающемуся из числа малообеспеченных граждан, Обучающемуся по договорам о целевом обучении не предоставляются в случае, если по истечении срока экзаменационной сессии, установленного образовательной организацией, он имеет зад">
        <w:r>
          <w:rPr>
            <w:color w:val="0000FF"/>
          </w:rPr>
          <w:t>пунктом 4.3</w:t>
        </w:r>
      </w:hyperlink>
      <w:r>
        <w:t xml:space="preserve"> Порядка.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Title0"/>
        <w:jc w:val="center"/>
        <w:outlineLvl w:val="1"/>
      </w:pPr>
      <w:r>
        <w:t>Раздел VII. ПРЕКРАЩЕНИЕ ПРЕДОСТАВЛЕНИЯ, ВОЗВРАТ КОМПЕНСАЦИИ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ind w:firstLine="540"/>
        <w:jc w:val="both"/>
      </w:pPr>
      <w:bookmarkStart w:id="53" w:name="P872"/>
      <w:bookmarkEnd w:id="53"/>
      <w:r>
        <w:t>7.1. Компенсация не производится, осуществляются мероприятия по возврату в бюджет автономн</w:t>
      </w:r>
      <w:r>
        <w:t>ого округа Компенсации в следующих случаях: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наличие письменного заявления Обучающегося об отказе получения Компенсации;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несоблюдение Обучающимся, Слушателем условий, содержащихся в договорах, предусмотренных </w:t>
      </w:r>
      <w:hyperlink w:anchor="P769" w:tooltip="2.2. Компенсация предоставляется Обучающемуся при условии заключения между Обучающимся и Департаментом договора, предусматривающего обязательства по трудоустройству и дальнейшей трудовой занятости по полученной профессии (специальности) в течение 3 лет на терр">
        <w:r>
          <w:rPr>
            <w:color w:val="0000FF"/>
          </w:rPr>
          <w:t>пунктами 2.</w:t>
        </w:r>
        <w:r>
          <w:rPr>
            <w:color w:val="0000FF"/>
          </w:rPr>
          <w:t>2</w:t>
        </w:r>
      </w:hyperlink>
      <w:r>
        <w:t xml:space="preserve">, </w:t>
      </w:r>
      <w:hyperlink w:anchor="P772" w:tooltip="2.5. Компенсация предоставляется Слушателю при условии заключения между Слушателем и образовательной организацией высшего образования договора об обучении по дополнительной общеразвивающей программе (далее - Договор об обучении по дополнительной программе) по ">
        <w:r>
          <w:rPr>
            <w:color w:val="0000FF"/>
          </w:rPr>
          <w:t>2.5</w:t>
        </w:r>
      </w:hyperlink>
      <w:r>
        <w:t xml:space="preserve"> Порядка;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выявления недостоверных сведений в документах, представленных Обучающимся, Слушателем.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7.2. В течение 10 рабочих дней с даты возникновения одного из оснований для возврата Компенсации, предусмотренного </w:t>
      </w:r>
      <w:hyperlink w:anchor="P872" w:tooltip="7.1. Компенсация не производится, осуществляются мероприятия по возврату в бюджет автономного округа Компенсации в следующих случаях:">
        <w:r>
          <w:rPr>
            <w:color w:val="0000FF"/>
          </w:rPr>
          <w:t>пунктом 7.1</w:t>
        </w:r>
      </w:hyperlink>
      <w:r>
        <w:t xml:space="preserve"> Порядка, Департамент направляет Обучающемуся, Слушателю требование о возврате К</w:t>
      </w:r>
      <w:r>
        <w:t>омпенсации (далее - требование о возврате).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7.3. В течение 30 календарных дней с даты получения требования о возврате Обучающийся, Слушатель обязан перечислить указанную в требовании о возврате сумму на счет Департамента.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7.4. В случае невыполнения требова</w:t>
      </w:r>
      <w:r>
        <w:t>ния о возврате сумма Компенсации ее взыскание осуществляется в судебном порядке в соответствии с законодательством Российской Федерации.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Title0"/>
        <w:jc w:val="center"/>
        <w:outlineLvl w:val="1"/>
      </w:pPr>
      <w:r>
        <w:t>Раздел VIII. УСЛОВИЯ ПРЕДОСТАВЛЕНИЯ, ВОЗВРАТ КОМПЕНСАЦИИ</w:t>
      </w:r>
    </w:p>
    <w:p w:rsidR="00871D8F" w:rsidRDefault="001B00B0">
      <w:pPr>
        <w:pStyle w:val="ConsPlusTitle0"/>
        <w:jc w:val="center"/>
      </w:pPr>
      <w:r>
        <w:t>ОПЛАТЫ ИЛИ ОПЛАТЫ ОБУЧЕНИЯ, ИСПОЛНЕНИЕ ОБЯЗАТЕЛЬСТВ</w:t>
      </w:r>
    </w:p>
    <w:p w:rsidR="00871D8F" w:rsidRDefault="001B00B0">
      <w:pPr>
        <w:pStyle w:val="ConsPlusTitle0"/>
        <w:jc w:val="center"/>
      </w:pPr>
      <w:r>
        <w:t>ПО ДОГОВО</w:t>
      </w:r>
      <w:r>
        <w:t>РАМ, ЗАКЛЮЧЕННЫМ С ОБУЧАЮЩИМИСЯ ИЛИ ОБУЧАЮЩИМИСЯ</w:t>
      </w:r>
    </w:p>
    <w:p w:rsidR="00871D8F" w:rsidRDefault="001B00B0">
      <w:pPr>
        <w:pStyle w:val="ConsPlusTitle0"/>
        <w:jc w:val="center"/>
      </w:pPr>
      <w:r>
        <w:t>ИЗ ЧИСЛА МАЛООБЕСПЕЧЕННЫХ ГРАЖДАН ДО 1 ЯНВАРЯ 2019 ГОДА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ind w:firstLine="540"/>
        <w:jc w:val="both"/>
      </w:pPr>
      <w:r>
        <w:t>8.1. Обучающимся, Обучающимся из числа малообеспеченных граждан, с которыми были заключены договоры до 1 января 2019 года, предоставляются компенсация</w:t>
      </w:r>
      <w:r>
        <w:t xml:space="preserve"> оплаты или оплата обучения.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54" w:name="P886"/>
      <w:bookmarkEnd w:id="54"/>
      <w:r>
        <w:t>8.2. Предоставление компенсации оплаты или оплаты обучения не производится и осуществляются мероприятия по их возврату в бюджет автономного округа в случаях: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наличия письменного заявления Обучающегося или Обучающегося из числа </w:t>
      </w:r>
      <w:r>
        <w:t>малообеспеченных граждан об отказе в получении компенсации оплаты или оплаты обучения;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несоблюдения условий, содержащихся в договоре и предусмотренных </w:t>
      </w:r>
      <w:hyperlink w:anchor="P769" w:tooltip="2.2. Компенсация предоставляется Обучающемуся при условии заключения между Обучающимся и Департаментом договора, предусматривающего обязательства по трудоустройству и дальнейшей трудовой занятости по полученной профессии (специальности) в течение 3 лет на терр">
        <w:r>
          <w:rPr>
            <w:color w:val="0000FF"/>
          </w:rPr>
          <w:t>пунктом 2.2</w:t>
        </w:r>
      </w:hyperlink>
      <w:r>
        <w:t xml:space="preserve"> Порядка;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выявления недостоверных сведений в документах, </w:t>
      </w:r>
      <w:r>
        <w:t>представленных Обучающимися или Обучающимся из числа малообеспеченных граждан в целях получения компенсации оплаты или оплаты обучения.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8.3. В течение 10 рабочих дней с даты возникновения одного из оснований, предусмотренного </w:t>
      </w:r>
      <w:hyperlink w:anchor="P886" w:tooltip="8.2. Предоставление компенсации оплаты или оплаты обучения не производится и осуществляются мероприятия по их возврату в бюджет автономного округа в случаях:">
        <w:r>
          <w:rPr>
            <w:color w:val="0000FF"/>
          </w:rPr>
          <w:t>пунктом 8.2</w:t>
        </w:r>
      </w:hyperlink>
      <w:r>
        <w:t xml:space="preserve"> Порядка, Департамент направляет Обучающемуся или Обучающемуся из числа малообеспеченных граждан требование о возврате суммы компенсации оплаты или оплаты обучения (далее - требование).</w:t>
      </w:r>
    </w:p>
    <w:p w:rsidR="00871D8F" w:rsidRDefault="001B00B0">
      <w:pPr>
        <w:pStyle w:val="ConsPlusNormal0"/>
        <w:jc w:val="both"/>
      </w:pPr>
      <w:r>
        <w:t xml:space="preserve">(п. 8.3 в ред. </w:t>
      </w:r>
      <w:hyperlink r:id="rId91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8.4. В течение 30 календарных дней с даты получения требования Обучающийся или Обуч</w:t>
      </w:r>
      <w:r>
        <w:t>ающийся из числа малообеспеченных граждан обязан перечислить указанную в требовании сумму на счет Департамента.</w:t>
      </w:r>
    </w:p>
    <w:p w:rsidR="00871D8F" w:rsidRDefault="001B00B0">
      <w:pPr>
        <w:pStyle w:val="ConsPlusNormal0"/>
        <w:jc w:val="both"/>
      </w:pPr>
      <w:r>
        <w:t xml:space="preserve">(п. 8.4 в ред. </w:t>
      </w:r>
      <w:hyperlink r:id="rId92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</w:t>
      </w:r>
      <w:r>
        <w:t>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8.5. В случае невыполнения требования о возврате суммы компенсации оплаты или оплаты обучения ее взыскание осуществляется в судебном порядке в соответствии с законодательством Российской Федерации.</w:t>
      </w:r>
    </w:p>
    <w:p w:rsidR="00871D8F" w:rsidRDefault="001B00B0">
      <w:pPr>
        <w:pStyle w:val="ConsPlusNormal0"/>
        <w:jc w:val="both"/>
      </w:pPr>
      <w:r>
        <w:t>(п. 8.5 в ре</w:t>
      </w:r>
      <w:r>
        <w:t xml:space="preserve">д. </w:t>
      </w:r>
      <w:hyperlink r:id="rId93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1B00B0">
      <w:pPr>
        <w:pStyle w:val="ConsPlusNormal0"/>
        <w:jc w:val="right"/>
        <w:outlineLvl w:val="0"/>
      </w:pPr>
      <w:r>
        <w:t>Приложение 4</w:t>
      </w:r>
    </w:p>
    <w:p w:rsidR="00871D8F" w:rsidRDefault="001B00B0">
      <w:pPr>
        <w:pStyle w:val="ConsPlusNormal0"/>
        <w:jc w:val="right"/>
      </w:pPr>
      <w:r>
        <w:t>к постановлению Правительства</w:t>
      </w:r>
    </w:p>
    <w:p w:rsidR="00871D8F" w:rsidRDefault="001B00B0">
      <w:pPr>
        <w:pStyle w:val="ConsPlusNormal0"/>
        <w:jc w:val="right"/>
      </w:pPr>
      <w:r>
        <w:t>Ханты-Мансийского</w:t>
      </w:r>
    </w:p>
    <w:p w:rsidR="00871D8F" w:rsidRDefault="001B00B0">
      <w:pPr>
        <w:pStyle w:val="ConsPlusNormal0"/>
        <w:jc w:val="right"/>
      </w:pPr>
      <w:r>
        <w:t xml:space="preserve">автономного </w:t>
      </w:r>
      <w:r>
        <w:t>округа - Югры</w:t>
      </w:r>
    </w:p>
    <w:p w:rsidR="00871D8F" w:rsidRDefault="001B00B0">
      <w:pPr>
        <w:pStyle w:val="ConsPlusNormal0"/>
        <w:jc w:val="right"/>
      </w:pPr>
      <w:r>
        <w:t>от 30 декабря 2021 года N 639-п</w:t>
      </w:r>
    </w:p>
    <w:p w:rsidR="00871D8F" w:rsidRDefault="00871D8F">
      <w:pPr>
        <w:pStyle w:val="ConsPlusNormal0"/>
      </w:pPr>
    </w:p>
    <w:p w:rsidR="00871D8F" w:rsidRDefault="001B00B0">
      <w:pPr>
        <w:pStyle w:val="ConsPlusTitle0"/>
        <w:jc w:val="center"/>
      </w:pPr>
      <w:bookmarkStart w:id="55" w:name="P907"/>
      <w:bookmarkEnd w:id="55"/>
      <w:r>
        <w:t>ПОРЯДОК</w:t>
      </w:r>
    </w:p>
    <w:p w:rsidR="00871D8F" w:rsidRDefault="001B00B0">
      <w:pPr>
        <w:pStyle w:val="ConsPlusTitle0"/>
        <w:jc w:val="center"/>
      </w:pPr>
      <w:r>
        <w:t>ОКАЗАНИЯ МАТЕРИАЛЬНОЙ (ФИНАНСОВОЙ) ПОМОЩИ МАЛООБЕСПЕЧЕННЫМ</w:t>
      </w:r>
    </w:p>
    <w:p w:rsidR="00871D8F" w:rsidRDefault="001B00B0">
      <w:pPr>
        <w:pStyle w:val="ConsPlusTitle0"/>
        <w:jc w:val="center"/>
      </w:pPr>
      <w:r>
        <w:t>ГРАЖДАНАМ (СЕМЬЯМ) ИЗ ЧИСЛА КОРЕННЫХ МАЛОЧИСЛЕННЫХ НАРОДОВ</w:t>
      </w:r>
    </w:p>
    <w:p w:rsidR="00871D8F" w:rsidRDefault="001B00B0">
      <w:pPr>
        <w:pStyle w:val="ConsPlusTitle0"/>
        <w:jc w:val="center"/>
      </w:pPr>
      <w:r>
        <w:t>СЕВЕРА (ДАЛЕЕ - ПОРЯДОК)</w:t>
      </w:r>
    </w:p>
    <w:p w:rsidR="00871D8F" w:rsidRDefault="00871D8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1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4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23.09.2022 N 465-п)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</w:tr>
    </w:tbl>
    <w:p w:rsidR="00871D8F" w:rsidRDefault="00871D8F">
      <w:pPr>
        <w:pStyle w:val="ConsPlusNormal0"/>
      </w:pPr>
    </w:p>
    <w:p w:rsidR="00871D8F" w:rsidRDefault="001B00B0">
      <w:pPr>
        <w:pStyle w:val="ConsPlusTitle0"/>
        <w:jc w:val="center"/>
        <w:outlineLvl w:val="1"/>
      </w:pPr>
      <w:r>
        <w:t>Раздел I. ОБЩИЕ ПОЛОЖЕНИЯ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r>
        <w:t>1.1. Порядок определяет критерии отбора граждан Росси</w:t>
      </w:r>
      <w:r>
        <w:t>йской Федерации из числа коренных малочисленных народов Севера Ханты-Мансийского автономного округа - Югры (далее - автономный округ), признанных в установленном порядке малообеспеченными гражданами (далее - Получатель), цели, условия, порядок предоставлен</w:t>
      </w:r>
      <w:r>
        <w:t xml:space="preserve">ия материальной (финансовой) помощи из бюджета автономного округа (далее - Материальная помощь) по основному </w:t>
      </w:r>
      <w:hyperlink r:id="rId95" w:tooltip="Постановление Правительства ХМАО - Югры от 31.10.2021 N 478-п (ред. от 28.10.2022) &quot;О государственной программе Ханты-Мансийского автономного округа - Югры &quot;Устойчивое развитие коренных малочисленных народов Севера&quot; {КонсультантПлюс}">
        <w:r>
          <w:rPr>
            <w:color w:val="0000FF"/>
          </w:rPr>
          <w:t>мероприятию 2.3</w:t>
        </w:r>
      </w:hyperlink>
      <w:r>
        <w:t xml:space="preserve"> "Оказание материальной (финансовой) помощи малообеспеченным гражданам (семьям)" подпрограммы 2 "Содействие развитию традиционной культуры, фольклора и национальных ремесел, повышения уровня жизни и образования коренных малочисл</w:t>
      </w:r>
      <w:r>
        <w:t>енных народов Севера" государственной программы автономного округа "Устойчивое развитие коренных малочисленных народов Севера", утвержденной постановлением Правительства автономного округа от 31 октября 2021 года N 478-п.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1.2. Предоставление Материальной помощи осуществляется казенным учреждением автономного округа "Агентство социального благополучия населения" (далее - Агентство) по месту жительства Получателя.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96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1.3. Материальная помощь предоставляется в пределах утвержденных бюджетных ассигнований на текущий финансовый год в соответствии с уста</w:t>
      </w:r>
      <w:r>
        <w:t>новленной очередностью. Очередь формируется Агентством по дате регистрации заявления о предоставлении Материальной помощи (далее - заявление).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97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1.4. Термины, используемые в Порядке: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1) малообеспеченные граждане: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граждане, признанные таковыми в соответствии с Федеральным </w:t>
      </w:r>
      <w:hyperlink r:id="rId98" w:tooltip="Федеральный закон от 05.04.2003 N 44-ФЗ (ред. от 24.04.2020)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&quot; (с изм. и доп., в">
        <w:r>
          <w:rPr>
            <w:color w:val="0000FF"/>
          </w:rPr>
          <w:t>законом</w:t>
        </w:r>
      </w:hyperlink>
      <w: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помощи", для получения компенсации стоимости проезд</w:t>
      </w:r>
      <w:r>
        <w:t>а к месту прохождения стационарного лечения на территории автономного округа и обратно, компенсации расходов, связанных с перевозкой тела умершего к населенному пункту автономного округа, на территории которого находится место захоронения;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граждане, имеющи</w:t>
      </w:r>
      <w:r>
        <w:t xml:space="preserve">е детей, среднедушевой доход которых не превышает величину прожиточного минимума в среднем на душу населения, устанавливаемую Правительством автономного округа, и определяется в соответствии с </w:t>
      </w:r>
      <w:hyperlink r:id="rId99" w:tooltip="Постановление Правительства ХМАО - Югры от 13.10.2011 N 371-п (ред. от 19.08.2022) &quot;О назначении и выплате пособий, ежемесячной денежной выплаты, единовременной выплаты гражданам, имеющим детей, единовременного пособия супругам в связи с юбилеем их совместной 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13 октября 2011 года N 371-п "О назначении и выплате пособий, ежемесячной денежной выплаты гражданам, име</w:t>
      </w:r>
      <w:r>
        <w:t>ющим детей, единовременного пособия супругам в связи с юбилеем их совместной жизни, выдаче удостоверения и предоставлении мер социальной поддержки многодетным семьям" для получения компенсации расходов по приобретению одежды для ребенка (детей), компенсаци</w:t>
      </w:r>
      <w:r>
        <w:t>и родителям стоимости проезда ребенка (детей) от места жительства до места отправления организованных групп детей и обратно;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2) ребенок дошкольного возраста - лицо, не обучающееся в общеобразовательной организации, но не старше 8 лет;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3) ребенок школьного </w:t>
      </w:r>
      <w:r>
        <w:t>возраста - лицо, обучающееся по очной форме в общеобразовательной организации.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1.5. Получателям предоставляются следующие виды Материальной помощи: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компенсация стоимости проезда к месту прохождения стационарного лечения на территории автономного округа и о</w:t>
      </w:r>
      <w:r>
        <w:t>братно (далее - компенсация стоимости проезда к месту прохождения стационарного лечения и обратно);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компенсация расходов по приобретению одежды для ребенка (детей);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компенсация расходов, связанных с перевозкой тела умершего к населенному пункту автономного</w:t>
      </w:r>
      <w:r>
        <w:t xml:space="preserve"> округа, на территории которого находится место захоронения;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компенсация родителям стоимости проезда ребенка (детей) от места жительства до места отправления организованных групп детей и обратно.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Title0"/>
        <w:jc w:val="center"/>
        <w:outlineLvl w:val="1"/>
      </w:pPr>
      <w:r>
        <w:t>Раздел II. УСЛОВИЯ ПРЕДОСТАВЛЕНИЯ МАТЕРИАЛЬНОЙ ПОМОЩИ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bookmarkStart w:id="56" w:name="P935"/>
      <w:bookmarkEnd w:id="56"/>
      <w:r>
        <w:t>2.1.</w:t>
      </w:r>
      <w:r>
        <w:t xml:space="preserve"> Право на получение Материальной помощи имеют следующие категории Получателей: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представители коренных малочисленных народов Севера автономного округа - субъекты права традиционного природопользования, включенные в Реестр территорий традиционного природопол</w:t>
      </w:r>
      <w:r>
        <w:t xml:space="preserve">ьзования коренных малочисленных народов Севера регионального значения в автономном округе, в соответствии с </w:t>
      </w:r>
      <w:hyperlink r:id="rId100" w:tooltip="Постановление Правительства ХМАО - Югры от 01.07.2008 N 140-п (ред. от 11.06.2020) &quot;О Реестре территорий традиционного природопользования коренных малочисленных народов Севера регионального значения в Ханты-Мансийском автономном округе - Югре&quot; (вместе с &quot;Поряд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1 июля 2008 года N 140-п;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представители коренных малочисленных народов Севера автономного округа, постоянно проживающие в местах традиционного проживания и традиционной хозяйственной деяте</w:t>
      </w:r>
      <w:r>
        <w:t xml:space="preserve">льности коренных малочисленных народов Российской Федерации, </w:t>
      </w:r>
      <w:hyperlink r:id="rId101" w:tooltip="Распоряжение Правительства РФ от 08.05.2009 N 631-р (ред. от 09.04.2022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>
        <w:r>
          <w:rPr>
            <w:color w:val="0000FF"/>
          </w:rPr>
          <w:t>перечень</w:t>
        </w:r>
      </w:hyperlink>
      <w:r>
        <w:t xml:space="preserve"> которых ут</w:t>
      </w:r>
      <w:r>
        <w:t>вержден распоряжением Правительства Российской Федерации от 8 мая 2009 года N 631-р.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2.2. Выплата Материальной помощи осуществляется в течение 5 рабочих дней после принятия решения об ее оказании.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2.3. Расходы на оказание Материальной помощи, в том числе н</w:t>
      </w:r>
      <w:r>
        <w:t>а ее доставку, осуществляются за счет средств бюджета автономного округа.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2.4. При предоставлении Материальной помощи в виде компенсации расходов по приобретению одежды для ребенка (детей) на ребенка школьного возраста Материальная помощь оказывается в слу</w:t>
      </w:r>
      <w:r>
        <w:t>чае неполучения в отношении этого ребенка в течение года, единовременного пособия для подготовки ребенка (детей) из многодетной семьи к началу учебного года, единовременного пособия при поступлении ребенка (детей) в первый класс общеобразовательной организ</w:t>
      </w:r>
      <w:r>
        <w:t xml:space="preserve">ации, в соответствии с </w:t>
      </w:r>
      <w:hyperlink r:id="rId102" w:tooltip="Закон ХМАО - Югры от 07.07.2004 N 45-оз (ред. от 27.10.2022) &quot;О поддержке семьи, материнства, отцовства и детства в Ханты-Мансийском автономном округе - Югре&quot; (принят Думой Ханты-Мансийского автономного округа - Югры 25.06.2004) {КонсультантПлюс}">
        <w:r>
          <w:rPr>
            <w:color w:val="0000FF"/>
          </w:rPr>
          <w:t>Законом</w:t>
        </w:r>
      </w:hyperlink>
      <w:r>
        <w:t xml:space="preserve"> автономного округа от 7 июля 2004 года N 45-оз "О поддержке семьи, материнс</w:t>
      </w:r>
      <w:r>
        <w:t>тва, отцовства и детства в Ханты-Мансийском автономном округе - Югре".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2.5. Компенсация стоимости проезда к месту прохождения стационарного лечения и обратно предоставляется Получателю, проходившему стационарное лечение (в том числе в дневном стационаре) в</w:t>
      </w:r>
      <w:r>
        <w:t xml:space="preserve"> медицинских организациях, расположенных на территории автономного округа.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2.6. В случае проезда Получателя, нуждающегося по медицинским показаниям в сопровождении к месту прохождения стационарного лечения и обратно, компенсация стоимости этого проезда предоставляется как Получателю, так и сопровождающему лицу.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2.7. В случае напр</w:t>
      </w:r>
      <w:r>
        <w:t>авления на стационарное лечение ребенка (детей) оплата проезда осуществляется Получателю на ребенка (детей) и на сопровождающее лицо.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2.8. Компенсация стоимости проезда к месту прохождения стационарного лечения и обратно предоставляется Получателю в сумме </w:t>
      </w:r>
      <w:r>
        <w:t>фактических расходов, но не более 20 тыс. руб. на каждого человека в год.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2.9. Компенсация расходов по приобретению одежды для ребенка (детей) предоставляется одному из родителей (законному представителю) из числа малообеспеченных граждан 1 раз в год в сум</w:t>
      </w:r>
      <w:r>
        <w:t>ме фактически понесенных расходов, но не более: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7 453 рубля - на каждого ребенка дошкольного возраста;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03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</w:t>
      </w:r>
      <w:r>
        <w:t>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7 975 рублей - на каждого ребенка школьного возраста.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04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</w:t>
      </w:r>
      <w:r>
        <w:t>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2.10. Компенсация расходов, связанных с перевозкой тела умершего к населенному пункту автономного округа, на территории которого находится место захоронения, предоставляется Получателю, проживающему на территории автономного округа, в случае сме</w:t>
      </w:r>
      <w:r>
        <w:t>рти близкого родственника (отец, мать, муж, жена, дети, бабушка, дедушка, родные: брат, сестра) в период прохождения стационарного лечения в медицинских организациях, расположенных на территории автономного округа, вне населенного пункта проживания, если о</w:t>
      </w:r>
      <w:r>
        <w:t>бращение за ней последовало не позднее 6 месяцев со дня смерти, в сумме фактически понесенных расходов, но не более: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9,1 тыс. руб. - на транспортные расходы по перевозке тела умершего от населенного пункта, в котором он проходил стационарное лечение;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9 тыс</w:t>
      </w:r>
      <w:r>
        <w:t>. руб. - на проезд гражданина, сопровождающего тело умершего, от места его жительства в автономном округе до медицинской организации и до населенного пункта автономного округа, на территории которого находится место захоронения.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2.11. Компенсация родителям</w:t>
      </w:r>
      <w:r>
        <w:t xml:space="preserve"> стоимости проезда ребенка (детей) от места жительства до места отправления организованных групп детей и обратно выплачивается 1 раз в год на каждого ребенка в возрасте от 6 до 17 лет (включительно).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2.12. Компенсация родителям стоимости проезда ребенка (д</w:t>
      </w:r>
      <w:r>
        <w:t>етей) от места жительства до места отправления организованных групп детей и обратно осуществляется в сумме фактически понесенных расходов, но не более 20 тыс. руб. на 1 ребенка.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05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2.13. При осуществлении компенсации родителям стоимости проезда ребенка (детей) от </w:t>
      </w:r>
      <w:r>
        <w:t xml:space="preserve">места жительства до места отправления организованных групп детей и обратно применяется </w:t>
      </w:r>
      <w:hyperlink r:id="rId106" w:tooltip="Постановление Правительства ХМАО - Югры от 06.04.2007 N 81-п (ред. от 17.12.2021) &quot;Об утверждении Порядка предоставления мер социальной поддержки гражданам в форме денежной компенсации за междугородный проезд&quot; (вместе с &quot;Порядком предоставления меры социальной">
        <w:r>
          <w:rPr>
            <w:color w:val="0000FF"/>
          </w:rPr>
          <w:t>пост</w:t>
        </w:r>
        <w:r>
          <w:rPr>
            <w:color w:val="0000FF"/>
          </w:rPr>
          <w:t>ановление</w:t>
        </w:r>
      </w:hyperlink>
      <w:r>
        <w:t xml:space="preserve"> Правительства автономного округа от 6 апреля 2007 года N 81-п "Об утверждении Порядка предоставления мер социальной поддержки гражданам в форме денежной компенсации за междугородный проезд".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Title0"/>
        <w:jc w:val="center"/>
        <w:outlineLvl w:val="1"/>
      </w:pPr>
      <w:r>
        <w:t>Раздел III. ПРЕДОСТАВЛЕНИЕ МАТЕРИАЛЬНОЙ ПОМОЩИ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bookmarkStart w:id="57" w:name="P960"/>
      <w:bookmarkEnd w:id="57"/>
      <w:r>
        <w:t>3.1. Д</w:t>
      </w:r>
      <w:r>
        <w:t>ля получения компенсации стоимости проезда к месту прохождения стационарного лечения и обратно Получатель предоставляет заявление по форме, утвержденной Департаментом социального развития автономного округа (далее - Департамент), с приложением следующих до</w:t>
      </w:r>
      <w:r>
        <w:t>кументов: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судебный акт, уточняющий или устанавливающий национальность (при наличии);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согласие на обработку персональных данных;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документ, подтверждающий полномочия законного представителя ребенка (детей);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документ, подтверждающий прохождение стационарного </w:t>
      </w:r>
      <w:r>
        <w:t>лечения;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документ, подтверждающий необходимость сопровождения малообеспеченного гражданина к месту прохождения стационарного лечения и обратно;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оригиналы проездных документов;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документы, подтверждающие доходы членов семьи за последние 3 месяца, предшествующие месяцу обращения.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3.2. Для получения компенсации расходов по приобретению одежды для ребенка (детей) Получатель представляет заявление по форме, утвержденной Департаментом,</w:t>
      </w:r>
      <w:r>
        <w:t xml:space="preserve"> с приложением следующих документов: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судебный акт, уточняющий или устанавливающий национальность (при наличии);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согласие на обработку персональных данных;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документ, подтверждающий полномочия законного представителя ребенка (детей);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платежные документы, под</w:t>
      </w:r>
      <w:r>
        <w:t>тверждающие приобретение одежды для ребенка (детей);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документы, подтверждающие доходы членов семьи за последние 3 месяца, предшествующие месяцу обращения.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3.3. Для получения компенсации расходов, связанных с перевозкой тела умершего к населенному пункту ав</w:t>
      </w:r>
      <w:r>
        <w:t>тономного округа, на территории которого находится место захоронения, Получатель представляет заявление по форме, утвержденной Департаментом, с приложением следующих документов: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судебный акт, уточняющий или устанавливающий национальность (при наличии);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сог</w:t>
      </w:r>
      <w:r>
        <w:t>ласие на обработку персональных данных;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документы, подтверждающие транспортные расходы по перевозке тела умершего (договор оказания услуг по перевозке тела умершего, заключенный с юридическим или физическим лицом, акт выполненных работ, документы, подтверж</w:t>
      </w:r>
      <w:r>
        <w:t>дающие оплату услуг);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оригиналы проездных документов гражданина, сопровождающего тело умершего;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копия медицинского свидетельства о смерти;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документы, подтверждающие доходы членов семьи за последние 3 месяца, предшествующие месяцу обращения.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58" w:name="P981"/>
      <w:bookmarkEnd w:id="58"/>
      <w:r>
        <w:t>3.4. Для получе</w:t>
      </w:r>
      <w:r>
        <w:t>ния компенсации родителям стоимости проезда ребенка (детей) от места жительства до места отправления организованных групп детей и обратно Получатель представляет заявление по форме, утвержденной Департаментом, с приложением следующих документов: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судебный а</w:t>
      </w:r>
      <w:r>
        <w:t>кт, уточняющий или устанавливающий национальность (при наличии);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согласие на обработку персональных данных;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документ, подтверждающий полномочия законного представителя ребенка (детей);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документы, подтверждающие доходы членов семьи за последние три месяца, </w:t>
      </w:r>
      <w:r>
        <w:t>предшествующие месяцу обращения;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оригиналы проездных документов, подтверждающих проезд от места жительства до места отправления организованных групп детей и обратно.</w:t>
      </w:r>
    </w:p>
    <w:p w:rsidR="00871D8F" w:rsidRDefault="001B00B0">
      <w:pPr>
        <w:pStyle w:val="ConsPlusNormal0"/>
        <w:jc w:val="both"/>
      </w:pPr>
      <w:r>
        <w:t xml:space="preserve">(п. 3.4 в ред. </w:t>
      </w:r>
      <w:hyperlink r:id="rId107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3.4.1. Заявление и документы, предусмотренные </w:t>
      </w:r>
      <w:hyperlink w:anchor="P960" w:tooltip="3.1. Для получения компенсации стоимости проезда к месту прохождения стационарного лечения и обратно Получатель предоставляет заявление по форме, утвержденной Департаментом социального развития автономного округа (далее - Департамент), с приложением следующих ">
        <w:r>
          <w:rPr>
            <w:color w:val="0000FF"/>
          </w:rPr>
          <w:t>пунктами 3.1</w:t>
        </w:r>
      </w:hyperlink>
      <w:r>
        <w:t xml:space="preserve"> - </w:t>
      </w:r>
      <w:hyperlink w:anchor="P981" w:tooltip="3.4. Для получения компенсации родителям стоимости проезда ребенка (детей) от места жительства до места отправления организованных групп детей и обратно Получатель представляет заявление по форме, утвержденной Департаментом, с приложением следующих документов:">
        <w:r>
          <w:rPr>
            <w:color w:val="0000FF"/>
          </w:rPr>
          <w:t>3.4</w:t>
        </w:r>
      </w:hyperlink>
      <w:r>
        <w:t xml:space="preserve"> Порядка, Получате</w:t>
      </w:r>
      <w:r>
        <w:t>ль представляет непосредственно в автономное учреждение автономного округа "Многофункциональный центр предоставления государственных и муниципальных услуг Югры" (далее - многофункциональный центр) или направляет почтовым отправлением в Агентство по месту ж</w:t>
      </w:r>
      <w:r>
        <w:t>ительства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Ханты-Мансийского автономн</w:t>
      </w:r>
      <w:r>
        <w:t>ого округа - Югры".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Для подтверждения принадлежности к коренным малочисленным народам Севера автономного округа Получатель по собственной инициативе может представить копию свидетельства о рождении или копию решения суда, уточняющего (устанавливающего) нац</w:t>
      </w:r>
      <w:r>
        <w:t xml:space="preserve">иональную принадлежность, либо документ о его включении в список лиц, относящихся к коренным малочисленным народам Российской Федерации, ведение которого осуществляет Федеральное агентство по делам национальностей в соответствии с </w:t>
      </w:r>
      <w:hyperlink r:id="rId108" w:tooltip="Постановление Правительства РФ от 23.09.2020 N 1520 &quot;Об утверждении Правил ведения списка лиц, относящихся к коренным малочисленным народам Российской Федерации, предоставления содержащихся в нем сведений, а также осуществляемого в связи с его ведением межведо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сентября 2020 года N 1520 "Об утверждении Правил ведения списка лиц, о</w:t>
      </w:r>
      <w:r>
        <w:t>тносящихся к коренным малочисленным народам Российской Федерации, предоставления содержащихся в нем сведений, а также осуществляемого в связи с его ведением межведомственного взаимодействия".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заявлении Получатель обязан указать сведения обо всех гражданах, проживающих с ним совместно, о степени их родства (свойства) по отношению к нему.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Порядок передачи многофункциональным центром принятых им заявлений и документов в Агентство определяется со</w:t>
      </w:r>
      <w:r>
        <w:t>глашением, заключенным между Департаментом и многофункциональным центром.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При направлении заявления и документов в Агентство по месту жительства почтовым отправлением днем обращения считается дата отправления, указанная на почтовом штемпеле.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Копии документ</w:t>
      </w:r>
      <w:r>
        <w:t>ов, направляемых почтовым отправлением, должны быть заверены в порядке, установленном законодательством Российской Федерации.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При использовании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Ханты-Мансийского автономного округа - Ю</w:t>
      </w:r>
      <w:r>
        <w:t>гры" заявление и документы, представляемые в форме электронных документов, подписываются простой электронной подписью.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Агентство запрашивает для назначения компенсаций, указанных в </w:t>
      </w:r>
      <w:hyperlink w:anchor="P960" w:tooltip="3.1. Для получения компенсации стоимости проезда к месту прохождения стационарного лечения и обратно Получатель предоставляет заявление по форме, утвержденной Департаментом социального развития автономного округа (далее - Департамент), с приложением следующих ">
        <w:r>
          <w:rPr>
            <w:color w:val="0000FF"/>
          </w:rPr>
          <w:t>пунктах 3.1</w:t>
        </w:r>
      </w:hyperlink>
      <w:r>
        <w:t xml:space="preserve"> - </w:t>
      </w:r>
      <w:hyperlink w:anchor="P981" w:tooltip="3.4. Для получения компенсации родителям стоимости проезда ребенка (детей) от места жительства до места отправления организованных групп детей и обратно Получатель представляет заявление по форме, утвержденной Департаментом, с приложением следующих документов:">
        <w:r>
          <w:rPr>
            <w:color w:val="0000FF"/>
          </w:rPr>
          <w:t>3.4</w:t>
        </w:r>
      </w:hyperlink>
      <w:r>
        <w:t xml:space="preserve"> Порядка, в порядке межведомственного информационного взаимодействия в случае непредставления их Получателем по собственной инициативе следующие сведения: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 факте постоянного проживания в местах традиционного проживания и традиционной хозяй</w:t>
      </w:r>
      <w:r>
        <w:t>ственной деятельности коренных малочисленных народов Российской Федерации - в органах регистрационного учета по месту жительства в соответствии с законодательством Российской Федерации;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 ведении традиционного образа жизни, осуществлении традиционного хозя</w:t>
      </w:r>
      <w:r>
        <w:t>йствования и занятии традиционными промыслами, - в Департаменте недропользования и природных ресурсов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 доходах, получаемых в виде пенсии и или иных выплат, - в Фонде пенсионного и социального страхования Российской Федерации;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 рождени</w:t>
      </w:r>
      <w:r>
        <w:t>и, подтверждающие принадлежность Получателя к коренным малочисленным народам Севера автономного округа, - в Федеральной налоговой службе;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 внесении Получателя в список лиц, относящихся к коренным малочисленным народам Российской Федерации, - в Федеральном</w:t>
      </w:r>
      <w:r>
        <w:t xml:space="preserve"> агентстве по делам национальностей;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 действительности (недействительности) документов, удостоверяющих личность и содержащих указание на гражданство Российской Федерации Получателя и членов его семьи, - в Министерстве внутренних дел Российской Федерации;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подтверждающие место жительства Получателя - в Министерстве внутренних дел Российской Федерации;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 доходах, получаемых в виде пособий по безработице, - в территориальных центрах занятости населения автономного округа.</w:t>
      </w:r>
    </w:p>
    <w:p w:rsidR="00871D8F" w:rsidRDefault="001B00B0">
      <w:pPr>
        <w:pStyle w:val="ConsPlusNormal0"/>
        <w:jc w:val="both"/>
      </w:pPr>
      <w:r>
        <w:t xml:space="preserve">(п. 3.4.1 введен </w:t>
      </w:r>
      <w:hyperlink r:id="rId109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3.5. Получатель несет ответственность за достоверность представляемых документов и сведений, указанны</w:t>
      </w:r>
      <w:r>
        <w:t>х в них.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3.6. Решение об оказании Материальной помощи либо об отказе в ее предоставлении принимается Агентством в течение 10 рабочих дней со дня представления документов, предусмотренных Порядком.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10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3.7. Основаниями для отказа в предоставлении Материальной помощи, предусмотренной Порядком, являются: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11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непредставление документов, определенных Порядком;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установление факта представления заведомо недостовер</w:t>
      </w:r>
      <w:r>
        <w:t>ных сведений;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несоответствие Получателя условиям, предусмотренным </w:t>
      </w:r>
      <w:hyperlink w:anchor="P935" w:tooltip="2.1. Право на получение Материальной помощи имеют следующие категории Получателей:">
        <w:r>
          <w:rPr>
            <w:color w:val="0000FF"/>
          </w:rPr>
          <w:t>пунктом 2.1</w:t>
        </w:r>
      </w:hyperlink>
      <w:r>
        <w:t xml:space="preserve"> Порядка;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представление неполных и (или) недостоверных сведений </w:t>
      </w:r>
      <w:r>
        <w:t>о составе семьи и доходах членов семьи.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3.8. В случае наличия несоответствия сведений в представленных документах проводится их дополнительная проверка, при этом срок принятия решения продлевается не более чем на 15 рабочих дней, о чем Получатель уведомляе</w:t>
      </w:r>
      <w:r>
        <w:t>тся письменно в течение 5 рабочих дней, с даты установления факта несоответствия сведений, с указанием причин.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12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</w:t>
      </w:r>
      <w:r>
        <w:t>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3.9. Мотивированное письменное решение об отказе в предоставлении Материальной помощи направляется Получателю в течение 5 рабочих дней с момента вынесения решения.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13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3.10. Материальная помощь предоставляется путем зачисления денежных средств на лицевой счет Получателя, открытый в кредитной организации, либо через отделения федеральной почтовой связи в соответствии с его заявлением.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3.11. Отказ в предоставлении Материал</w:t>
      </w:r>
      <w:r>
        <w:t>ьной помощи может быть обжалован в порядке, установленном законодательством Российской Федерации.</w:t>
      </w:r>
    </w:p>
    <w:p w:rsidR="00871D8F" w:rsidRDefault="001B00B0">
      <w:pPr>
        <w:pStyle w:val="ConsPlusNormal0"/>
        <w:jc w:val="both"/>
      </w:pPr>
      <w:r>
        <w:t xml:space="preserve">(п. 3.11 в ред. </w:t>
      </w:r>
      <w:hyperlink r:id="rId114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</w:t>
      </w:r>
      <w:r>
        <w:t>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3.12. Споры по вопросам оказания Материальной помощи малообеспеченным гражданам (семьям) решаются в порядке, установленном законодательством Российской Федерации.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15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1B00B0">
      <w:pPr>
        <w:pStyle w:val="ConsPlusNormal0"/>
        <w:jc w:val="right"/>
        <w:outlineLvl w:val="0"/>
      </w:pPr>
      <w:r>
        <w:t>Приложение 5</w:t>
      </w:r>
    </w:p>
    <w:p w:rsidR="00871D8F" w:rsidRDefault="001B00B0">
      <w:pPr>
        <w:pStyle w:val="ConsPlusNormal0"/>
        <w:jc w:val="right"/>
      </w:pPr>
      <w:r>
        <w:t>к постановлению Правительства</w:t>
      </w:r>
    </w:p>
    <w:p w:rsidR="00871D8F" w:rsidRDefault="001B00B0">
      <w:pPr>
        <w:pStyle w:val="ConsPlusNormal0"/>
        <w:jc w:val="right"/>
      </w:pPr>
      <w:r>
        <w:t>Ханты-Мансийского</w:t>
      </w:r>
    </w:p>
    <w:p w:rsidR="00871D8F" w:rsidRDefault="001B00B0">
      <w:pPr>
        <w:pStyle w:val="ConsPlusNormal0"/>
        <w:jc w:val="right"/>
      </w:pPr>
      <w:r>
        <w:t>автономного округ</w:t>
      </w:r>
      <w:r>
        <w:t>а - Югры</w:t>
      </w:r>
    </w:p>
    <w:p w:rsidR="00871D8F" w:rsidRDefault="001B00B0">
      <w:pPr>
        <w:pStyle w:val="ConsPlusNormal0"/>
        <w:jc w:val="right"/>
      </w:pPr>
      <w:r>
        <w:t>от 30 декабря 2021 года N 639-п</w:t>
      </w:r>
    </w:p>
    <w:p w:rsidR="00871D8F" w:rsidRDefault="00871D8F">
      <w:pPr>
        <w:pStyle w:val="ConsPlusNormal0"/>
      </w:pPr>
    </w:p>
    <w:p w:rsidR="00871D8F" w:rsidRDefault="001B00B0">
      <w:pPr>
        <w:pStyle w:val="ConsPlusTitle0"/>
        <w:jc w:val="center"/>
      </w:pPr>
      <w:bookmarkStart w:id="59" w:name="P1034"/>
      <w:bookmarkEnd w:id="59"/>
      <w:r>
        <w:t>ПОРЯДОК</w:t>
      </w:r>
    </w:p>
    <w:p w:rsidR="00871D8F" w:rsidRDefault="001B00B0">
      <w:pPr>
        <w:pStyle w:val="ConsPlusTitle0"/>
        <w:jc w:val="center"/>
      </w:pPr>
      <w:r>
        <w:t>ЧЕСТВОВАНИЯ ТРУДОВЫХ ДИНАСТИЙ, СТАРЕЙШИН И ЮБИЛЯРОВ ИЗ ЧИСЛА</w:t>
      </w:r>
    </w:p>
    <w:p w:rsidR="00871D8F" w:rsidRDefault="001B00B0">
      <w:pPr>
        <w:pStyle w:val="ConsPlusTitle0"/>
        <w:jc w:val="center"/>
      </w:pPr>
      <w:r>
        <w:t>КОРЕННЫХ МАЛОЧИСЛЕННЫХ НАРОДОВ СЕВЕРА (ДАЛЕЕ - ПОРЯДОК)</w:t>
      </w:r>
    </w:p>
    <w:p w:rsidR="00871D8F" w:rsidRDefault="00871D8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1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6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23.09.2022 N 465-п)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</w:tr>
    </w:tbl>
    <w:p w:rsidR="00871D8F" w:rsidRDefault="00871D8F">
      <w:pPr>
        <w:pStyle w:val="ConsPlusNormal0"/>
      </w:pPr>
    </w:p>
    <w:p w:rsidR="00871D8F" w:rsidRDefault="001B00B0">
      <w:pPr>
        <w:pStyle w:val="ConsPlusTitle0"/>
        <w:jc w:val="center"/>
        <w:outlineLvl w:val="1"/>
      </w:pPr>
      <w:r>
        <w:t>Раздел I. ОБЩИЕ ПОЛОЖЕНИЯ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r>
        <w:t xml:space="preserve">1.1. Порядок определяет условия чествования трудовых династий, старейшин и юбиляров из числа коренных малочисленных народов Севера Ханты-Мансийского автономного округа - Югры (далее - автономный округ), проживающих в автономном округе по основному </w:t>
      </w:r>
      <w:hyperlink r:id="rId117" w:tooltip="Постановление Правительства ХМАО - Югры от 31.10.2021 N 478-п (ред. от 28.10.2022) &quot;О государственной программе Ханты-Мансийского автономного округа - Югры &quot;Устойчивое развитие коренных малочисленных народов Севера&quot; {КонсультантПлюс}">
        <w:r>
          <w:rPr>
            <w:color w:val="0000FF"/>
          </w:rPr>
          <w:t>мероприятию 2.4</w:t>
        </w:r>
      </w:hyperlink>
      <w:r>
        <w:t xml:space="preserve"> "Сохранение, развитие и популяризация традиционной культуры, фольклора, традиций, языка,</w:t>
      </w:r>
      <w:r>
        <w:t xml:space="preserve"> национального спорта и международных связей, национальных промыслов и ремесел" подпрограммы 2 "Содействие развитию традиционной культуры, фольклора и национальных ремесел, повышения уровня жизни и образования коренных малочисленных народов Севера" государ</w:t>
      </w:r>
      <w:r>
        <w:t>ственной программы автономного округа "Устойчивое развитие коренных малочисленных народов Севера", утвержденной постановлением Правительства автономного округа от 31 октября 2021 года N 478-п.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1.2. Термины, используемые в Порядке: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трудовая династия - члены</w:t>
      </w:r>
      <w:r>
        <w:t xml:space="preserve"> одной семьи и их близкие родственники в количестве не менее троих человек (отец, мать, муж, жена, дети, бабушка, дедушка, родные: брат, сестра), постоянно проживающие на территориях традиционного природопользования, стойбищах, имеющие семейный стаж заняти</w:t>
      </w:r>
      <w:r>
        <w:t>я традиционными промыслами не менее 60 лет;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старейшины - граждане из числа коренных малочисленных народов Севера автономного округа, старше 65 лет, посвятившие свою жизнь сохранению культуры, традиций, языка, промыслов, традиционного образа жизни, в том чи</w:t>
      </w:r>
      <w:r>
        <w:t>сле имеющие звания, достижения и заслуги;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юбиляры - граждане из числа коренных малочисленных народов Севера автономного округа, достигшие возраста 60 лет, далее отмечающие юбилейные даты рождения каждые 5 лет;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основные виды традиционных промыслов коренных </w:t>
      </w:r>
      <w:r>
        <w:t>малочисленных народов Севера автономного округа: добыча водных биоресурсов, разведение оленей, сбор дикорастущих и недревесных лесных ресурсов, охота;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общины коренных малочисленных народов - формы самоорганизации лиц, относящихся к малочисленным народам и объединяемых по кровнородственному (семья, род) или территориально-соседскому признакам, создаваемые в целях защиты исконной среды обитания, сохранения</w:t>
      </w:r>
      <w:r>
        <w:t xml:space="preserve"> и развития традиционного образа жизни, хозяйствования, промыслов и культуры (далее - Община).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1.3. Чествование трудовых династий, старейшин осуществляется однократно, юбиляров - по факту наступления юбилейной даты.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1.4. Прием документов осуществляет уполн</w:t>
      </w:r>
      <w:r>
        <w:t>омоченное приказом Департамента социального развития автономного округа (далее - Департамент) учреждение социального обслуживания автономного округа (далее - Учреждение) по месту жительства гражданина.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1.5. Расходы на чествование трудовых династий, старейш</w:t>
      </w:r>
      <w:r>
        <w:t>ин и юбиляров составляют не более 4300 руб. на одного человека один раз в год, в том числе: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изготовление (приобретение) поздравительного адреса - не более 300 руб.;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приобретение ценного подарка - не более 4 тыс. руб., с последующим вручением поздравительно</w:t>
      </w:r>
      <w:r>
        <w:t>го адреса и ценного подарка.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Title0"/>
        <w:jc w:val="center"/>
        <w:outlineLvl w:val="1"/>
      </w:pPr>
      <w:r>
        <w:t>Раздел II. УСЛОВИЯ ЧЕСТВОВАНИЯ ТРУДОВЫХ ДИНАСТИЙ, СТАРЕЙШИН</w:t>
      </w:r>
    </w:p>
    <w:p w:rsidR="00871D8F" w:rsidRDefault="001B00B0">
      <w:pPr>
        <w:pStyle w:val="ConsPlusTitle0"/>
        <w:jc w:val="center"/>
      </w:pPr>
      <w:r>
        <w:t>И ЮБИЛЯРОВ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r>
        <w:t>2.1. Решение о чествовании трудовых династий, старейшин и юбиляров принимается попечительским советом Учреждения в течение одного месяца со дня поступлени</w:t>
      </w:r>
      <w:r>
        <w:t>я документов и оформляется протоколом.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2.2. Распределение средств бюджета автономного округа на чествование трудовых династий, старейшин и юбиляров в текущем году оформляется приказом Департамента.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2.3. Мероприятия по чествованию трудовых династий, старейш</w:t>
      </w:r>
      <w:r>
        <w:t>ин и юбиляров (вручение ценного подарка, поздравительного адреса) организуются Учреждением.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2.4. Чествование трудовых династий, старейшин осуществляется в период мероприятий, посвященных празднованию памятной даты автономного округа День образования автоно</w:t>
      </w:r>
      <w:r>
        <w:t>много округа, праздника автономного округа День коренных малочисленных народов Севера автономного округа "Вороний день".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2.5. Учреждение осуществляет передачу ценного подарка гражданам на основании ведомости вручения ценного подарка.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2.6. При чествовании трудовой династии ценный подарок вручается одному из представителей трудовой династии.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Title0"/>
        <w:jc w:val="center"/>
        <w:outlineLvl w:val="1"/>
      </w:pPr>
      <w:r>
        <w:t>Раздел III. ОРГАНИЗАЦИЯ ЧЕСТВОВАНИЯ ТРУДОВЫХ ДИНАСТИЙ,</w:t>
      </w:r>
    </w:p>
    <w:p w:rsidR="00871D8F" w:rsidRDefault="001B00B0">
      <w:pPr>
        <w:pStyle w:val="ConsPlusTitle0"/>
        <w:jc w:val="center"/>
      </w:pPr>
      <w:r>
        <w:t>СТАРЕЙШИН И ЮБИЛЯРОВ ИЗ ЧИСЛА КОРЕННЫХ МАЛОЧИСЛЕННЫХ НАРОДОВ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r>
        <w:t>3.1. Представители Общин, орга</w:t>
      </w:r>
      <w:r>
        <w:t>нов местного самоуправления муниципальных образований автономного округа, общественных организаций, граждане представляют в Учреждение следующие документы: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3.1.1. Для чествования трудовых династий: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ходатайство Общины, органа местного самоуправления муницип</w:t>
      </w:r>
      <w:r>
        <w:t>ального образования автономного округа, общественной организации о чествовании трудовой династии, с указанием сведений о членах трудовой династии, осуществляемых видах традиционных промыслов, семейном стаже занятия традиционными промыслами.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3.1.2. Для чест</w:t>
      </w:r>
      <w:r>
        <w:t>вования старейшин: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ходатайство (характеристика) Общины, органа местного самоуправления муниципального образования автономного округа, общественной организации о чествовании старейшины с указанием сведений о деятельности по сохранению культуры, традиций, яз</w:t>
      </w:r>
      <w:r>
        <w:t>ыка, промыслов, традиционного образа жизни, об имеющихся званиях, достижениях, наградах и заслугах;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документ, удостоверяющий личность гражданина (старейшины);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документ, подтверждающий принадлежность к коренным малочисленным народам Севера.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18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3.1.3. Для чествования юбиляров: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заявление гражданина (юбиляра);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документ, удостове</w:t>
      </w:r>
      <w:r>
        <w:t>ряющий личность гражданина (юбиляра);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документ, подтверждающий принадлежность к коренным малочисленным народам Севера.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19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</w:t>
      </w:r>
      <w:r>
        <w:t>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3.2. Прием документов фиксируется в журнале регистрации в день их подачи или получения по почте.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3.3. На каждого гражданина (в отношении трудовой династии - семью) формируется учетное дело, в котором содержатся</w:t>
      </w:r>
      <w:r>
        <w:t xml:space="preserve"> документы, необходимые для подтверждения отнесения граждан к трудовой династии, старейшине и юбиляру, которое хранится в Учреждении в течение 3 лет.</w:t>
      </w: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871D8F">
      <w:pPr>
        <w:pStyle w:val="ConsPlusNormal0"/>
      </w:pPr>
    </w:p>
    <w:p w:rsidR="00871D8F" w:rsidRDefault="001B00B0">
      <w:pPr>
        <w:pStyle w:val="ConsPlusNormal0"/>
        <w:jc w:val="right"/>
        <w:outlineLvl w:val="0"/>
      </w:pPr>
      <w:r>
        <w:t>Приложение 6</w:t>
      </w:r>
    </w:p>
    <w:p w:rsidR="00871D8F" w:rsidRDefault="001B00B0">
      <w:pPr>
        <w:pStyle w:val="ConsPlusNormal0"/>
        <w:jc w:val="right"/>
      </w:pPr>
      <w:r>
        <w:t>к постановлению Правительства</w:t>
      </w:r>
    </w:p>
    <w:p w:rsidR="00871D8F" w:rsidRDefault="001B00B0">
      <w:pPr>
        <w:pStyle w:val="ConsPlusNormal0"/>
        <w:jc w:val="right"/>
      </w:pPr>
      <w:r>
        <w:t>Ханты-Мансийского</w:t>
      </w:r>
    </w:p>
    <w:p w:rsidR="00871D8F" w:rsidRDefault="001B00B0">
      <w:pPr>
        <w:pStyle w:val="ConsPlusNormal0"/>
        <w:jc w:val="right"/>
      </w:pPr>
      <w:r>
        <w:t>автономного округа - Югры</w:t>
      </w:r>
    </w:p>
    <w:p w:rsidR="00871D8F" w:rsidRDefault="001B00B0">
      <w:pPr>
        <w:pStyle w:val="ConsPlusNormal0"/>
        <w:jc w:val="right"/>
      </w:pPr>
      <w:r>
        <w:t xml:space="preserve">от 30 декабря </w:t>
      </w:r>
      <w:r>
        <w:t>2021 года N 639-п</w:t>
      </w:r>
    </w:p>
    <w:p w:rsidR="00871D8F" w:rsidRDefault="00871D8F">
      <w:pPr>
        <w:pStyle w:val="ConsPlusNormal0"/>
      </w:pPr>
    </w:p>
    <w:p w:rsidR="00871D8F" w:rsidRDefault="001B00B0">
      <w:pPr>
        <w:pStyle w:val="ConsPlusTitle0"/>
        <w:jc w:val="center"/>
      </w:pPr>
      <w:bookmarkStart w:id="60" w:name="P1094"/>
      <w:bookmarkEnd w:id="60"/>
      <w:r>
        <w:t>ПОРЯДОК</w:t>
      </w:r>
    </w:p>
    <w:p w:rsidR="00871D8F" w:rsidRDefault="001B00B0">
      <w:pPr>
        <w:pStyle w:val="ConsPlusTitle0"/>
        <w:jc w:val="center"/>
      </w:pPr>
      <w:r>
        <w:t>ПРЕДОСТАВЛЕНИЯ ГРАНТОВ В ФОРМЕ СУБСИДИЙ ДЛЯ РЕАЛИЗАЦИИ</w:t>
      </w:r>
    </w:p>
    <w:p w:rsidR="00871D8F" w:rsidRDefault="001B00B0">
      <w:pPr>
        <w:pStyle w:val="ConsPlusTitle0"/>
        <w:jc w:val="center"/>
      </w:pPr>
      <w:r>
        <w:t>ПРОЕКТОВ, СПОСОБСТВУЮЩИХ СОХРАНЕНИЮ, РАЗВИТИЮ, ПОПУЛЯРИЗАЦИИ</w:t>
      </w:r>
    </w:p>
    <w:p w:rsidR="00871D8F" w:rsidRDefault="001B00B0">
      <w:pPr>
        <w:pStyle w:val="ConsPlusTitle0"/>
        <w:jc w:val="center"/>
      </w:pPr>
      <w:r>
        <w:t>ФОЛЬКЛОРА, ТРАДИЦИЙ, ЯЗЫКА, НАРОДНЫХ ПРОМЫСЛОВ КОРЕННЫХ</w:t>
      </w:r>
    </w:p>
    <w:p w:rsidR="00871D8F" w:rsidRDefault="001B00B0">
      <w:pPr>
        <w:pStyle w:val="ConsPlusTitle0"/>
        <w:jc w:val="center"/>
      </w:pPr>
      <w:r>
        <w:t>МАЛОЧИСЛЕННЫХ НАРОДОВ СЕВЕРА (ДАЛЕЕ - ПОРЯДОК)</w:t>
      </w:r>
    </w:p>
    <w:p w:rsidR="00871D8F" w:rsidRDefault="00871D8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1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27.05.2022 </w:t>
            </w:r>
            <w:hyperlink r:id="rId120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>,</w:t>
            </w:r>
          </w:p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121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</w:tr>
    </w:tbl>
    <w:p w:rsidR="00871D8F" w:rsidRDefault="00871D8F">
      <w:pPr>
        <w:pStyle w:val="ConsPlusNormal0"/>
      </w:pPr>
    </w:p>
    <w:p w:rsidR="00871D8F" w:rsidRDefault="001B00B0">
      <w:pPr>
        <w:pStyle w:val="ConsPlusTitle0"/>
        <w:jc w:val="center"/>
        <w:outlineLvl w:val="1"/>
      </w:pPr>
      <w:r>
        <w:t>Раздел I. ОБЩИЕ ПОЛОЖЕНИЯ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r>
        <w:t>1.1. Порядок определяет цели, условия, размер и процедуру предоставления грантов в форме субсидий из бюджета Ханты-Мансийского автономного округа - Югры (далее - автономный округ) на реализацию проектов, способствующих сохранению, развитию, популяризации ф</w:t>
      </w:r>
      <w:r>
        <w:t xml:space="preserve">ольклора, традиций, языка, народных промыслов коренных малочисленных народов Севера (далее - Грант) по основному </w:t>
      </w:r>
      <w:hyperlink r:id="rId122" w:tooltip="Постановление Правительства ХМАО - Югры от 31.10.2021 N 478-п (ред. от 28.10.2022) &quot;О государственной программе Ханты-Мансийского автономного округа - Югры &quot;Устойчивое развитие коренных малочисленных народов Севера&quot; {КонсультантПлюс}">
        <w:r>
          <w:rPr>
            <w:color w:val="0000FF"/>
          </w:rPr>
          <w:t>мероприятию 2.4</w:t>
        </w:r>
      </w:hyperlink>
      <w:r>
        <w:t xml:space="preserve"> "Сохранение, развитие и популяризация традиционной культуры, фольклора, традиций, языка, национального спорта и международных связей, национальных промыслов и ремесел" подпрограммы 2 "Содействие развитию традиционной культуры, фольклора и национальных рем</w:t>
      </w:r>
      <w:r>
        <w:t>есел, повышения уровня жизни и образования коренных малочисленных народов Севера" государственной программы автономного округа "Устойчивое развитие коренных малочисленных народов Севера", утвержденной постановлением Правительства автономного округа от 31 о</w:t>
      </w:r>
      <w:r>
        <w:t>ктября 2021 года N 478-п.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1.2. В Порядке используются следующие понятия: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Соискатель - юридическое лицо (за исключением государственных (муниципальных) учреждений), индивидуальный предприниматель, осуществляющие свою деятельность в автономном округе и поста</w:t>
      </w:r>
      <w:r>
        <w:t>влены на налоговый учет в автономном округе.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проект - документ, содержащий комплекс взаимосвязанных мероприятий, направленных на сохранение, развитие, популяризацию фольклора, традиций, языка, народных промыслов коренных малочисленных народов Севера автоно</w:t>
      </w:r>
      <w:r>
        <w:t>много округа, в котором установлен срок его реализации и объем финансирования;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Получатель средств из бюджета (далее - Получатель) - Соискатель, Проект которого признан победившим в Конкурсе.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61" w:name="P1110"/>
      <w:bookmarkEnd w:id="61"/>
      <w:r>
        <w:t>1.3. Грант предоставляется в целях финансового обеспечения затрат</w:t>
      </w:r>
      <w:r>
        <w:t xml:space="preserve"> на реализацию проектов, способствующих сохранению, развитию популяризации фольклора, традиций, языка, народных промыслов коренных малочисленных народов Севера.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1.4. Грант предоставляет Департамент культуры автономного округа (далее - Департамент), до кото</w:t>
      </w:r>
      <w:r>
        <w:t>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62" w:name="P1112"/>
      <w:bookmarkEnd w:id="62"/>
      <w:r>
        <w:t>1.5. Гр</w:t>
      </w:r>
      <w:r>
        <w:t>ант предоставляется Соискателям на основании отбора, осуществляемого посредством проведения конкурса (далее - отбор, Конкурс).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Критериями Конкурса являются: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обоснование социальной значимости проекта (проблемы, на решение которых направлен проект, детально </w:t>
      </w:r>
      <w:r>
        <w:t>раскрыты, их описание аргументировано и подкреплено количественными и (или) качественными показателями);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обоснованность планируемых расходов на реализацию проекта (в заявке на участие в Конкурсе, указанной в </w:t>
      </w:r>
      <w:hyperlink w:anchor="P1130" w:tooltip="Раздел II. ПОРЯДОК ПРОВЕДЕНИЯ ОТБОРА">
        <w:r>
          <w:rPr>
            <w:color w:val="0000FF"/>
          </w:rPr>
          <w:t>разделе 2</w:t>
        </w:r>
      </w:hyperlink>
      <w:r>
        <w:t xml:space="preserve"> Порядка, четко изложены ожидаемые результаты проекта, конкретны и измеримы; даны комментарии по всем предполагаемым расходам за счет Гранта, позволяющие четко их определить);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собственный вклад Соискателя и дополнительные рес</w:t>
      </w:r>
      <w:r>
        <w:t>урсы, привлекаемые на реализацию проекта (Соискатель располагает ресурсами на реализацию проекта (добровольцами, имуществом, находящимся в собственности, безвозмездном пользовании или аренде, оборудовании, транспортными средствами, интеллектуальными правам</w:t>
      </w:r>
      <w:r>
        <w:t>и и другим) и (или) подтверждает реалистичность их привлечения (приобретения));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опыт Соискателя по успешной реализации проектов по соответствующему направлению деятельности (в заявке на участие в Конкурсе, указанной в </w:t>
      </w:r>
      <w:hyperlink w:anchor="P1130" w:tooltip="Раздел II. ПОРЯДОК ПРОВЕДЕНИЯ ОТБОРА">
        <w:r>
          <w:rPr>
            <w:color w:val="0000FF"/>
          </w:rPr>
          <w:t>разделе 2</w:t>
        </w:r>
      </w:hyperlink>
      <w:r>
        <w:t xml:space="preserve"> Порядка, представлено описание собственного опыта организации с указанием конкретных проектов или мероприятий; опыт деятельности и ее успешность подтверждаются наградами, отзывами, публикациями в средствах массовой</w:t>
      </w:r>
      <w:r>
        <w:t xml:space="preserve"> информации и информационно-телекоммуникационной сети Интернет);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опыт и компетенция команды проекта (информация, отражающая опыт членов команды Проекта по реализации социально значимых проектов; в заявке на участие в Конкурсе, указанной в </w:t>
      </w:r>
      <w:hyperlink w:anchor="P1130" w:tooltip="Раздел II. ПОРЯДОК ПРОВЕДЕНИЯ ОТБОРА">
        <w:r>
          <w:rPr>
            <w:color w:val="0000FF"/>
          </w:rPr>
          <w:t>разделе 2</w:t>
        </w:r>
      </w:hyperlink>
      <w:r>
        <w:t xml:space="preserve"> Порядка, доказана возможность каждого члена команды качественно работать над Проектом на условиях, в порядке и в сроки, установленные календарным планом, и в соответствии с объемом финансирован</w:t>
      </w:r>
      <w:r>
        <w:t>ия проекта, без существенных замен в ходе реализации Проекта);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информационная открытость Соискателя (информацию о его деятельности легко найти в информационно-телекоммуникационной сети Интернет с помощью поисковых запросов; деятельность Соискателя системат</w:t>
      </w:r>
      <w:r>
        <w:t>ически освещается в средствах массовой информации; Соискатель имеет действующий, постоянно обновляемый сайт в информационно-телекоммуникационной сети Интернет, на котором размещена актуальная информация о реализованных проектах, составе и (или) аккаунт в с</w:t>
      </w:r>
      <w:r>
        <w:t>оциальных сетях, где регулярно обновляется информация).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63" w:name="P1120"/>
      <w:bookmarkEnd w:id="63"/>
      <w:r>
        <w:t>1.6. Конкурс проводится по следующим номинациям: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сохранение историко-культурного наследия обских угров;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сохранение и развитие материальной культуры обских угров;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сохранение и популяризация традиционны</w:t>
      </w:r>
      <w:r>
        <w:t>х промыслов обских угров;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сохранение и развитие фольклора обских угров;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сохранение и развитие духовного наследия обских угров;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формирование и развитие семейных ценностей, передача знаний культурного наследия и традиций;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сохранение и развитие родных языков коренных малочисленных народов Севера.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1.7. Сведения о Гранте размещаются на едином портале бюджетной системы Российской Федерации в информационно-телекоммуникационной сети Интернет (далее - единый портал) при формирован</w:t>
      </w:r>
      <w:r>
        <w:t xml:space="preserve">ии проекта закона о бюджете автономного округа на очередной финансовый год и плановый период (проекта закона о внесении изменений в него), а также включаются в размещаемый на едином портале реестр субсидий, формирование и ведение которого осуществляется в </w:t>
      </w:r>
      <w:r>
        <w:t>установленном порядке.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Title0"/>
        <w:jc w:val="center"/>
        <w:outlineLvl w:val="1"/>
      </w:pPr>
      <w:bookmarkStart w:id="64" w:name="P1130"/>
      <w:bookmarkEnd w:id="64"/>
      <w:r>
        <w:t>Раздел II. ПОРЯДОК ПРОВЕДЕНИЯ ОТБОРА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r>
        <w:t>2.1. В целях проведения отбора Департамент издает приказ о проведении Конкурса и в течение 3 рабочих дней со дня его издания, но не позднее 30 рабочих дней до дня окончания срока приема заявок н</w:t>
      </w:r>
      <w:r>
        <w:t>а участие в Конкурсе (далее - Заявка) размещает объявление о его проведении на едином портале (при наличии технической возможности) и на своем официальном сайте в информационно-телекоммуникационной сети Интернет по адресу: https://depcultura.admhmao.ru/ (д</w:t>
      </w:r>
      <w:r>
        <w:t xml:space="preserve">алее - официальный сайт), которое содержит информацию, предусмотренную </w:t>
      </w:r>
      <w:hyperlink r:id="rId123" w:tooltip="Постановление Правительства РФ от 18.09.2020 N 1492 (ред. от 21.09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>
        <w:r>
          <w:rPr>
            <w:color w:val="0000FF"/>
          </w:rPr>
          <w:t>подпунктом "б" п</w:t>
        </w:r>
        <w:r>
          <w:rPr>
            <w:color w:val="0000FF"/>
          </w:rPr>
          <w:t>ункта 4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</w:t>
      </w:r>
      <w:r>
        <w:t>оваров, работ, услуг, утвержденных постановлением Правительства Российской Федерации от 18 сентября 2020 года N 1492, а также типовую форму соглашения о предоставлении субсидии (далее - соглашение).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24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 1 января 2025 года объявление о проведении отбора размещается на едином портале (в случае проведения отбора в государственной ин</w:t>
      </w:r>
      <w:r>
        <w:t>тегрированной информационной системе управления общественными 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</w:t>
      </w:r>
      <w:r>
        <w:t xml:space="preserve"> также на официальном сайте Департамента в информационно-телекоммуникационной сети Интернет.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65" w:name="P1135"/>
      <w:bookmarkEnd w:id="65"/>
      <w:r>
        <w:t>2.2. Соискатели должны соответствовать следующим требованиям на дату подачи Заявки на Конкурс: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25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не иметь неисполненной обязанности по уплате налогов, сборов, страховых взносов, пеней, штрафов, процентов, подлежащих уплате в соответствии </w:t>
      </w:r>
      <w:r>
        <w:t>с законодательством Российской Федерации о налогах и сборах;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</w:t>
      </w:r>
      <w:r>
        <w:t>м перед бюджетом автономного округа;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26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 находиться в процессе реорганизац</w:t>
      </w:r>
      <w:r>
        <w:t>ии (за исключением реорганизации в форме присоединения к Соискателю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</w:t>
      </w:r>
      <w:r>
        <w:t>и (для Соискателей - юридических лиц), не прекращена деятельность в качестве индивидуального предпринимателя (для Соискателей - индивидуальных предпринимателей);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27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</w:t>
      </w:r>
      <w:r>
        <w:t>иноличного исполнительного органа, или главном бухгалтере Соискателя, являющегося юридическим лицом, об индивидуальном предпринимателе;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 являться иностранным юридическим лицом, а также российским юридическим лицом, в уставном (складочном) капитале которо</w:t>
      </w:r>
      <w:r>
        <w:t>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</w:t>
      </w:r>
      <w:r>
        <w:t>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 находиться в перечне организаций и</w:t>
      </w:r>
      <w:r>
        <w:t xml:space="preserve">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</w:t>
      </w:r>
      <w:r>
        <w:t>ничтожения;</w:t>
      </w:r>
    </w:p>
    <w:p w:rsidR="00871D8F" w:rsidRDefault="001B00B0">
      <w:pPr>
        <w:pStyle w:val="ConsPlusNormal0"/>
        <w:jc w:val="both"/>
      </w:pPr>
      <w:r>
        <w:t xml:space="preserve">(абзац введен </w:t>
      </w:r>
      <w:hyperlink r:id="rId128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не получать средства из бюджета автономного округа на </w:t>
      </w:r>
      <w:r>
        <w:t xml:space="preserve">основании иных нормативных правовых актов на цель, указанную в </w:t>
      </w:r>
      <w:hyperlink w:anchor="P1110" w:tooltip="1.3. Грант предоставляется в целях финансового обеспечения затрат на реализацию проектов, способствующих сохранению, развитию популяризации фольклора, традиций, языка, народных промыслов коренных малочисленных народов Севера.">
        <w:r>
          <w:rPr>
            <w:color w:val="0000FF"/>
          </w:rPr>
          <w:t>пункте 1.3</w:t>
        </w:r>
      </w:hyperlink>
      <w:r>
        <w:t xml:space="preserve"> Порядка.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66" w:name="P1147"/>
      <w:bookmarkEnd w:id="66"/>
      <w:r>
        <w:t>2.3. Для участия в Конкурсе Соискатель представляет в Департамент по адресу: 628006, Тюменская область, Ханты-Мансийский автономный округ - Югра, г. Ханты-Мансийск, ул. М</w:t>
      </w:r>
      <w:r>
        <w:t>ира, д. 14а, непосредственно или почтовым отправлением с уведомлением о вручении следующее: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Заявку по форме и содержанию, установленную приказом Департамента, размещаемым на его официальном сайте в информационно-телекоммуникационной сети Интернет;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проект п</w:t>
      </w:r>
      <w:r>
        <w:t>о форме, утвержденной Департаментом;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29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смету расходов на реализацию проекта</w:t>
      </w:r>
      <w:r>
        <w:t xml:space="preserve"> по форме, утвержденной Департаментом;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справку о балансовой стоимости основных средств (для проверки наличия материальных ценностей для выполнения проекта);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документы, подтверждающие наличие финансовых ресурсов для возможности софинансирования проекта (гарантийное письмо, банковская справка о наличии на расчетном счете средств, кредитный договор, иные справки, подтверждающие возможность софинансирования проект</w:t>
      </w:r>
      <w:r>
        <w:t>а) за счет собственных и (или) иных средств в размере не менее 5% от размера Гранта;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30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</w:t>
      </w:r>
      <w:r>
        <w:t>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документ, на основании которого предоставляется право подписи Соглашения;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справку о просроченной задолженности по субсидиям, бюджетным инвестициям и иным средствам, предоставленным из бюджета автономного округа, по форме, установленной приказом</w:t>
      </w:r>
      <w:r>
        <w:t xml:space="preserve"> Департамента финансов автономного округа, размещенным на его официальном сайте в информационно-телекоммуникационной сети Интернет по адресу http://www.depfin.admhmao.ru.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Заявка должна содержать согласие на публикацию (размещение) в информационно-телекомму</w:t>
      </w:r>
      <w:r>
        <w:t>никационной сети Интернет информации о Соискателе, о подаваемой Заявке, иной информации о Соискателе, связанной с участием в Конкурсе, а также согласие на обработку персональных данных (для физических лиц).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Соискатель по собственной инициативе вправе предс</w:t>
      </w:r>
      <w:r>
        <w:t xml:space="preserve">тавить дополнительные документы и материалы о своей деятельности, подтверждающие его соответствие требованиям, установленным </w:t>
      </w:r>
      <w:hyperlink w:anchor="P1135" w:tooltip="2.2. Соискатели должны соответствовать следующим требованиям на дату подачи Заявки на Конкурс:">
        <w:r>
          <w:rPr>
            <w:color w:val="0000FF"/>
          </w:rPr>
          <w:t>пун</w:t>
        </w:r>
        <w:r>
          <w:rPr>
            <w:color w:val="0000FF"/>
          </w:rPr>
          <w:t>ктом 2.2</w:t>
        </w:r>
      </w:hyperlink>
      <w:r>
        <w:t xml:space="preserve"> Порядка: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31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справку об отсутствии неисполненной обязанности по упла</w:t>
      </w:r>
      <w:r>
        <w:t>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871D8F" w:rsidRDefault="001B00B0">
      <w:pPr>
        <w:pStyle w:val="ConsPlusNormal0"/>
        <w:jc w:val="both"/>
      </w:pPr>
      <w:r>
        <w:t xml:space="preserve">(абзац введен </w:t>
      </w:r>
      <w:hyperlink r:id="rId132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выписку из Единого государственного реестра недвижимости о правах отдельного лица на имеющиеся у него объекты недвижимого имущества (в случае строительства, реко</w:t>
      </w:r>
      <w:r>
        <w:t>нструкции или модернизации объектов по заготовке, хранению и (или) переработке продукции традиционной хозяйственной деятельности в пределах Проекта);</w:t>
      </w:r>
    </w:p>
    <w:p w:rsidR="00871D8F" w:rsidRDefault="001B00B0">
      <w:pPr>
        <w:pStyle w:val="ConsPlusNormal0"/>
        <w:jc w:val="both"/>
      </w:pPr>
      <w:r>
        <w:t xml:space="preserve">(абзац введен </w:t>
      </w:r>
      <w:hyperlink r:id="rId133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выписку из Единого государственного реестра юридических лиц.</w:t>
      </w:r>
    </w:p>
    <w:p w:rsidR="00871D8F" w:rsidRDefault="001B00B0">
      <w:pPr>
        <w:pStyle w:val="ConsPlusNormal0"/>
        <w:jc w:val="both"/>
      </w:pPr>
      <w:r>
        <w:t xml:space="preserve">(абзац введен </w:t>
      </w:r>
      <w:hyperlink r:id="rId134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2.4. Наименования, номера и даты всех документов, предусмотренных в </w:t>
      </w:r>
      <w:hyperlink w:anchor="P1147" w:tooltip="2.3. Для участия в Конкурсе Соискатель представляет в Департамент по адресу: 628006, Тюменская область, Ханты-Мансийский автономный округ - Югра, г. Ханты-Мансийск, ул. Мира, д. 14а, непосредственно или почтовым отправлением с уведомлением о вручении следующее">
        <w:r>
          <w:rPr>
            <w:color w:val="0000FF"/>
          </w:rPr>
          <w:t>пункте 2.3</w:t>
        </w:r>
      </w:hyperlink>
      <w:r>
        <w:t xml:space="preserve"> Порядка, количество листов в них Соискатель вносит в опись, составляемую в 2 экземплярах. Первый экземпляр описи с отметкой о дате и должностном лице, принявшем документы, оставляет у себя, второй (копию) прилагает к представл</w:t>
      </w:r>
      <w:r>
        <w:t>енным документам. При почтовом отправлении датой представления заявки считается дата отправления заявки заказным письмом. В случае направления заявки почтовым отправлением Соискатель уведомляет об этом Департамент и дублирует отправление заявки по адресу э</w:t>
      </w:r>
      <w:r>
        <w:t>лектронной почты, указанному в объявлении о проведении Конкурса.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2.5. Соискатель вправе представить не более 1 Заявки по каждой номинации, указанной в </w:t>
      </w:r>
      <w:hyperlink w:anchor="P1120" w:tooltip="1.6. Конкурс проводится по следующим номинациям:">
        <w:r>
          <w:rPr>
            <w:color w:val="0000FF"/>
          </w:rPr>
          <w:t>пункте 1.6</w:t>
        </w:r>
      </w:hyperlink>
      <w:r>
        <w:t xml:space="preserve"> Порядка, при</w:t>
      </w:r>
      <w:r>
        <w:t xml:space="preserve"> этом по результатам Конкурса 1 Соискателю может быть присужден Грант на реализацию только 1 Проекта. Если Соискатель представил более 1 Заявки, к рассмотрению принимается поданная ранее по времени Заявка.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Соискатель имеет право внести изменения в поданный</w:t>
      </w:r>
      <w:r>
        <w:t xml:space="preserve"> им проект либо отозвать проект до истечения срока подачи Заявок, указанного в объявлении.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2.6. Департамент в день поступления регистрирует Заявку в журнале регистрации входящей корреспонденции (в том числе в системе автоматизации делопроизводства и электр</w:t>
      </w:r>
      <w:r>
        <w:t>онного документооборота), указывая дату и время поступления Заявки, и в день регистрации уведомляет об этом Соискателя непосредственно или почтовым отправлением.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2.7. В течение 5 рабочих дней после истечения указанного в объявлении о проведении Конкурса ср</w:t>
      </w:r>
      <w:r>
        <w:t>ока подачи Заявок Департамент: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35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порядке межведомственного информационног</w:t>
      </w:r>
      <w:r>
        <w:t xml:space="preserve">о взаимодействия в соответствии с законодательством Российской Федерации, в том числе в целях подтверждения соответствия Соискателя требованиям, установленным </w:t>
      </w:r>
      <w:hyperlink w:anchor="P1135" w:tooltip="2.2. Соискатели должны соответствовать следующим требованиям на дату подачи Заявки на Конкурс:">
        <w:r>
          <w:rPr>
            <w:color w:val="0000FF"/>
          </w:rPr>
          <w:t>пунктом 2.2</w:t>
        </w:r>
      </w:hyperlink>
      <w:r>
        <w:t xml:space="preserve"> Порядка, запрашивает сведения:</w:t>
      </w:r>
    </w:p>
    <w:p w:rsidR="00871D8F" w:rsidRDefault="001B00B0">
      <w:pPr>
        <w:pStyle w:val="ConsPlusNormal0"/>
        <w:jc w:val="both"/>
      </w:pPr>
      <w:r>
        <w:t xml:space="preserve">(абзац введен </w:t>
      </w:r>
      <w:hyperlink r:id="rId136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23.09.2022 N</w:t>
      </w:r>
      <w:r>
        <w:t xml:space="preserve">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из Единого государственного реестра юридических лиц;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из Единого государственного реестра индивидуальных предпринимателей;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сведения о наличии (отсутствии) неисполненной обязанности по уплате налогов, сборов, страховых взносов, пеней, штрафов - в Упр</w:t>
      </w:r>
      <w:r>
        <w:t>авлении Федеральной налоговой службы по автономному округу;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осуществляет проверку на предмет отсутствия Соискателя в перечне организаций и физических лиц, в отношении которых имеются сведения об их причастности к экстремистской деятельности или терроризму,</w:t>
      </w:r>
      <w:r>
        <w:t xml:space="preserve"> в перечне организаций и физических лиц, в отношении которых имеются сведения об их причастности к распространению оружия массового уничтожения, - на официальном сайте Федеральной службы по финансовому мониторингу.</w:t>
      </w:r>
    </w:p>
    <w:p w:rsidR="00871D8F" w:rsidRDefault="001B00B0">
      <w:pPr>
        <w:pStyle w:val="ConsPlusNormal0"/>
        <w:jc w:val="both"/>
      </w:pPr>
      <w:r>
        <w:t xml:space="preserve">(абзац введен </w:t>
      </w:r>
      <w:hyperlink r:id="rId137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67" w:name="P1179"/>
      <w:bookmarkEnd w:id="67"/>
      <w:r>
        <w:t>2.8. В течение 10 рабочих дней после истечения указанного в объявлении о проведении Конкурса срока подачи Заявок Департамент: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осуществляет проверку Соискателя на предмет соответствия предъявляемым к нему требованиям, указанным в </w:t>
      </w:r>
      <w:hyperlink w:anchor="P1135" w:tooltip="2.2. Соискатели должны соответствовать следующим требованиям на дату подачи Заявки на Конкурс:">
        <w:r>
          <w:rPr>
            <w:color w:val="0000FF"/>
          </w:rPr>
          <w:t>пункте 2.2</w:t>
        </w:r>
      </w:hyperlink>
      <w:r>
        <w:t xml:space="preserve"> Порядка;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проверяет наличие и соответствие установленным требованиям документов, предусмотренных </w:t>
      </w:r>
      <w:hyperlink w:anchor="P1147" w:tooltip="2.3. Для участия в Конкурсе Соискатель представляет в Департамент по адресу: 628006, Тюменская область, Ханты-Мансийский автономный округ - Югра, г. Ханты-Мансийск, ул. Мира, д. 14а, непосредственно или почтовым отправлением с уведомлением о вручении следующее">
        <w:r>
          <w:rPr>
            <w:color w:val="0000FF"/>
          </w:rPr>
          <w:t>пунктом 2.</w:t>
        </w:r>
        <w:r>
          <w:rPr>
            <w:color w:val="0000FF"/>
          </w:rPr>
          <w:t>3</w:t>
        </w:r>
      </w:hyperlink>
      <w:r>
        <w:t xml:space="preserve"> Порядка;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рассматривает Заявки и прилагаемые к ним документы на предмет отсутствия оснований для отказа в участии в Конкурсе, предусмотренных </w:t>
      </w:r>
      <w:hyperlink w:anchor="P1187" w:tooltip="2.9. Основаниями для отклонения Заявок являются:">
        <w:r>
          <w:rPr>
            <w:color w:val="0000FF"/>
          </w:rPr>
          <w:t>пунктом 2.9</w:t>
        </w:r>
      </w:hyperlink>
      <w:r>
        <w:t xml:space="preserve"> Порядка;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138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ХМАО - Югры от 23.09.2022 N 465-п;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 результатам рассмотрения Заявок издает приказ, содержащи</w:t>
      </w:r>
      <w:r>
        <w:t>й информацию о Соискателях, допущенных и не допущенных к участию в Конкурсе, который размещает на своем официальном сайте.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39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Если все Соискатели оказываются не допущены к участию в Конкурсе, Департамент издает приказ о продлении срока подачи Заявок и размещает его на официальном сайте.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68" w:name="P1187"/>
      <w:bookmarkEnd w:id="68"/>
      <w:r>
        <w:t>2.9. Основаниями для отклонения Заявок являю</w:t>
      </w:r>
      <w:r>
        <w:t>тся: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2.9.1. Несоответствие Соискателя требованиям, указанным в </w:t>
      </w:r>
      <w:hyperlink w:anchor="P1135" w:tooltip="2.2. Соискатели должны соответствовать следующим требованиям на дату подачи Заявки на Конкурс:">
        <w:r>
          <w:rPr>
            <w:color w:val="0000FF"/>
          </w:rPr>
          <w:t>пункте 2.2</w:t>
        </w:r>
      </w:hyperlink>
      <w:r>
        <w:t xml:space="preserve"> Порядка: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2.9.2. Несоответствие представленных Соискате</w:t>
      </w:r>
      <w:r>
        <w:t>лем Заявок и документов требованиям, установленным Порядком и объявлением о проведении Конкурса, представление их не в полном объеме либо с нарушением срока подачи Заявок.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2.9.3. Недостоверность представленной Соискателем информации, в том числе о месте на</w:t>
      </w:r>
      <w:r>
        <w:t>хождения и адресе юридического лица;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40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2.9.4. Подача Соискателем Заявки пос</w:t>
      </w:r>
      <w:r>
        <w:t>ле даты и (или) времени, определенных для подачи Заявок.</w:t>
      </w:r>
    </w:p>
    <w:p w:rsidR="00871D8F" w:rsidRDefault="001B00B0">
      <w:pPr>
        <w:pStyle w:val="ConsPlusNormal0"/>
        <w:jc w:val="both"/>
      </w:pPr>
      <w:r>
        <w:t xml:space="preserve">(пп. 2.9.4 введен </w:t>
      </w:r>
      <w:hyperlink r:id="rId141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2.10.</w:t>
      </w:r>
      <w:r>
        <w:t xml:space="preserve"> В целях оценки проектов Департамент создает комиссию (далее - Конкурсная комиссия), утверждает ее персональный состав, положение о ней и размещает на официальном сайте.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Состав Конкурсной комиссии Департамент формирует не менее чем из 7 человек из числа чл</w:t>
      </w:r>
      <w:r>
        <w:t>енов Общественной палаты автономного округа, представителей исполнительных органов автономного округа, Общественного совета при Департаменте, государственных учреждений, общественных организаций. В состав Конкурсной комиссии входит председатель, его замест</w:t>
      </w:r>
      <w:r>
        <w:t>итель, ответственный секретарь, иные члены.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42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2.11. Департамент в течение 5</w:t>
      </w:r>
      <w:r>
        <w:t xml:space="preserve"> рабочих дней после принятия решения о Соискателях, допущенных и не допущенных к участию в Конкурсе, указанного в </w:t>
      </w:r>
      <w:hyperlink w:anchor="P1179" w:tooltip="2.8. В течение 10 рабочих дней после истечения указанного в объявлении о проведении Конкурса срока подачи Заявок Департамент:">
        <w:r>
          <w:rPr>
            <w:color w:val="0000FF"/>
          </w:rPr>
          <w:t>пункте 2.8</w:t>
        </w:r>
      </w:hyperlink>
      <w:r>
        <w:t xml:space="preserve"> Порядка, направляет Заявку и документы, представленные Соискателями, допущенными к участию в Конкурсе, на рассмотрение Конкурсной комиссии.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Заседание Конкурсной комиссии назначает ее председатель. Оно не может быть назначено поз</w:t>
      </w:r>
      <w:r>
        <w:t>днее 7 рабочих дней со дня поступления от Департамента Заявок и документов, представленных Соискателями, допущенными к участию в Конкурсе.</w:t>
      </w:r>
    </w:p>
    <w:p w:rsidR="00871D8F" w:rsidRDefault="001B00B0">
      <w:pPr>
        <w:pStyle w:val="ConsPlusNormal0"/>
        <w:jc w:val="both"/>
      </w:pPr>
      <w:r>
        <w:t xml:space="preserve">(абзац введен </w:t>
      </w:r>
      <w:hyperlink r:id="rId143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2.12. Каждый член Конкурсной комиссии оценивает проект по 6 критериям, указанным в </w:t>
      </w:r>
      <w:hyperlink w:anchor="P1112" w:tooltip="1.5. Грант предоставляется Соискателям на основании отбора, осуществляемого посредством проведения конкурса (далее - отбор, Конкурс).">
        <w:r>
          <w:rPr>
            <w:color w:val="0000FF"/>
          </w:rPr>
          <w:t>пункте 1.5</w:t>
        </w:r>
      </w:hyperlink>
      <w:r>
        <w:t xml:space="preserve"> Порядка, присваивая по каждому из них от 0 до 5 баллов (целым числом).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44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2.12.1. Общая оценка рассчитывается как сумма баллов, присвоенных проекту по каждому критерию: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 баллов - оценка "отлично", проект полностью соответствует данному критерию, замечан</w:t>
      </w:r>
      <w:r>
        <w:t>ия отсутствуют;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4 балла - оценка "хорошо", проект имеет несущественные замечания по данному критерию;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 балла - оценка "удовлетворительно"; проект содержит ряд недостатков по данному критерию;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 балла - оценка "неудовлетворительно"; проект содержит ошибки, подготовлен некачественно, не в соответствии с критерием;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 балл - оценка "неудовлетворительно"; проект соответствует заявленным целям, но не соответствует критерию, что свидетельствует о высо</w:t>
      </w:r>
      <w:r>
        <w:t>ких рисках его реализации;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0 баллов - проект полностью не соответствует данному критерию.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2.12.2. Оценка по критерию "Опыт Соискателя по успешной реализации проектов по соответствующему направлению деятельности" рассчитывается как сумма баллов, присвоенных</w:t>
      </w:r>
      <w:r>
        <w:t xml:space="preserve"> проекту: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 баллов - оценка "отлично", в проекте представлено описание собственного опыта организации с указанием конкретных проектов или мероприятий, опыт деятельности и ее успешность подтверждены наградами, отзывами, публикациями в средствах массовой инф</w:t>
      </w:r>
      <w:r>
        <w:t>ормации и информационно-телекоммуникационной сети Интернет, замечания отсутствуют;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4 балла - оценка "хорошо", в проекте представлено описание собственного опыта организации с указанием конкретных проектов или мероприятий, опыт деятельности и ее успешность </w:t>
      </w:r>
      <w:r>
        <w:t>подтверждены наградами, отзывами, публикациями в средствах массовой информации или в информационно-телекоммуникационной сети Интернет, проект имеет несущественные замечания;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 балла - оценка "удовлетворительно"; в проекте представлено описание собственного</w:t>
      </w:r>
      <w:r>
        <w:t xml:space="preserve"> опыта организации с указанием конкретных проектов или мероприятий, опыт деятельности и ее успешность подтверждены отзывами, публикациями в средствах массовой информации или в информационно-телекоммуникационной сети Интернет;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 балла - оценка "неудовлетвор</w:t>
      </w:r>
      <w:r>
        <w:t>ительно"; в проект описан собственный опыт организации без указания конкретных проектов и мероприятий, описан опыт деятельности без представления его подтверждения;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1 балл - оценка "неудовлетворительно"; в проект описан собственный опыт организации без ука</w:t>
      </w:r>
      <w:r>
        <w:t>зания конкретных проектов и мероприятий, опыт деятельности отсутствует;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0 баллов - в проекте полностью не отсутствует информация по критерию.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69" w:name="P1216"/>
      <w:bookmarkEnd w:id="69"/>
      <w:r>
        <w:t>2.13. Конкурсная комиссия оформляет протоколом решение, в котором указывает информацию о количестве баллов, присво</w:t>
      </w:r>
      <w:r>
        <w:t>енных каждому проекту (с указанием информации о Соискателе, представившем проект), который подписывает председательствующий на заседании в срок не позднее 3 рабочих дней со дня заседания Конкурсной комиссии.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указанном решении также указываются порядковые</w:t>
      </w:r>
      <w:r>
        <w:t xml:space="preserve"> номера, присвоенные Заявкам по результатам оценки, согласно количеству набранных каждым проектом баллов (по возрастанию).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Решения, принятые Комиссией, носят рекомендательный характер.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70" w:name="P1219"/>
      <w:bookmarkEnd w:id="70"/>
      <w:r>
        <w:t>2.14. Департамент в течение 3 рабочих дней со дня принятия решения, ука</w:t>
      </w:r>
      <w:r>
        <w:t xml:space="preserve">занного в </w:t>
      </w:r>
      <w:hyperlink w:anchor="P1216" w:tooltip="2.13. Конкурсная комиссия оформляет протоколом решение, в котором указывает информацию о количестве баллов, присвоенных каждому проекту (с указанием информации о Соискателе, представившем проект), который подписывает председательствующий на заседании в срок не">
        <w:r>
          <w:rPr>
            <w:color w:val="0000FF"/>
          </w:rPr>
          <w:t>пункте 2.13</w:t>
        </w:r>
      </w:hyperlink>
      <w:r>
        <w:t xml:space="preserve"> Порядка, издает приказ о предоставлении Гранта (далее - приказ), в котором указывает Соискателей, проекты которых набрали наибольшее количество баллов (далее - Получатель).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2.15. В каждой номинаци</w:t>
      </w:r>
      <w:r>
        <w:t>и определяется по одному Получателю.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2.16. При равенстве набранных баллов Грант присуждается Соискателю, Заявка которого подана раньше по дате и времени.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2.17. В течение 10 рабочих дней со дня подписания приказа Департамент размещает на едином портале (при</w:t>
      </w:r>
      <w:r>
        <w:t xml:space="preserve"> наличии технической возможности) и официальном сайте информацию о результатах рассмотрения Заявок и проектов, включающую в себя следующие сведения: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дата, время и место рассмотрения Заявок и проектов;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дата, время и место оценки проектов;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информация об учас</w:t>
      </w:r>
      <w:r>
        <w:t>тниках Конкурса, Заявки и проекты которых были рассмотрены;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информация о Соискателях,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последоват</w:t>
      </w:r>
      <w:r>
        <w:t>ельность оценки проектов, присвоенные им значения по каждому из предусмотренных критериев, принятое на основании результатов оценки указанных проектов решение о присвоении им порядковых номеров;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наименование Получателей, с которыми заключается соглашение, </w:t>
      </w:r>
      <w:r>
        <w:t>и размер предоставляемого им Гранта.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С 1 января 2025 года сведения, указанные в настоящем пункте, размещаются на едином портале (в случае проведения отбора в системе "Электронный бюджет") или на ином сайте, на котором обеспечивается проведение отбора (с ра</w:t>
      </w:r>
      <w:r>
        <w:t>змещением указателя страницы сайта на едином портале), а также на официальном сайте Департамента в информационно-телекоммуникационной сети Интернет.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Title0"/>
        <w:jc w:val="center"/>
        <w:outlineLvl w:val="1"/>
      </w:pPr>
      <w:r>
        <w:t>Раздел III. УСЛОВИЯ И ПОРЯДОК ПРЕДОСТАВЛЕНИЯ ГРАНТА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r>
        <w:t>3.1. Размер Гранта в номинации Конкурса на одного Получателя составляет 420 тыс. рублей в год.</w:t>
      </w:r>
    </w:p>
    <w:p w:rsidR="00871D8F" w:rsidRDefault="001B00B0">
      <w:pPr>
        <w:pStyle w:val="ConsPlusNormal0"/>
        <w:jc w:val="both"/>
      </w:pPr>
      <w:r>
        <w:t xml:space="preserve">(п. 3.1 в ред. </w:t>
      </w:r>
      <w:hyperlink r:id="rId145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</w:t>
      </w:r>
      <w:r>
        <w:t xml:space="preserve">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3.2. Грант может быть направлен на финансовое обеспечение затрат, связанных с сохранением, развитием, популяризацией фольклора, традиций, языка и народных промыслов коренных малочисленных народов Севера, в соответствии с </w:t>
      </w:r>
      <w:hyperlink w:anchor="P1110" w:tooltip="1.3. Грант предоставляется в целях финансового обеспечения затрат на реализацию проектов, способствующих сохранению, развитию популяризации фольклора, традиций, языка, народных промыслов коренных малочисленных народов Севера.">
        <w:r>
          <w:rPr>
            <w:color w:val="0000FF"/>
          </w:rPr>
          <w:t>пун</w:t>
        </w:r>
        <w:r>
          <w:rPr>
            <w:color w:val="0000FF"/>
          </w:rPr>
          <w:t>ктом 1.3</w:t>
        </w:r>
      </w:hyperlink>
      <w:r>
        <w:t xml:space="preserve"> Порядка, в виде: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46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затрат, непосредственно связанных с оказанием у</w:t>
      </w:r>
      <w:r>
        <w:t>слуги при реализации проекта, в том числе оплата труда с начислениями на выплаты по оплате труда работников по договорам гражданско-правового характера;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закупок работ и услуг;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закупок непроизведенных активов, нематериальных активов, материальных запасов и </w:t>
      </w:r>
      <w:r>
        <w:t>основных средств;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уплаты налогов, сборов и иных платежей в бюджеты бюджетной системы Российской Федерации.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Получателю запрещено приобретать за счет Гранта средства иностранной валюты, за исключением операций, осуществляемых в соответствии с валютным законо</w:t>
      </w:r>
      <w:r>
        <w:t>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Гранта иных операций.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47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3.3. Соглашение заключается в соответствии с типовой формой, установленной Департам</w:t>
      </w:r>
      <w:r>
        <w:t>ентом финансов автономного округа.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Обязательным условием соглашения является согласие Получателя,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</w:t>
      </w:r>
      <w:r>
        <w:t>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Департаментом в отношении них про</w:t>
      </w:r>
      <w:r>
        <w:t>верки соблюдения порядка и условий предоставления Гранта, в том числе в части достижения результатов его предоставления, а также проверки органами государственного финансового контроля соблюдения Получателем порядка и условий предоставления Гранта в соотве</w:t>
      </w:r>
      <w:r>
        <w:t xml:space="preserve">тствии со </w:t>
      </w:r>
      <w:hyperlink r:id="rId148" w:tooltip="&quot;Бюджетный кодекс Российской Федерации&quot; от 31.07.1998 N 145-ФЗ (ред. от 04.11.2022) {КонсультантПлюс}">
        <w:r>
          <w:rPr>
            <w:color w:val="0000FF"/>
          </w:rPr>
          <w:t>статьями 268.1</w:t>
        </w:r>
      </w:hyperlink>
      <w:r>
        <w:t xml:space="preserve">, </w:t>
      </w:r>
      <w:hyperlink r:id="rId149" w:tooltip="&quot;Бюджетный кодекс Российской Федерации&quot; от 31.07.1998 N 145-ФЗ (ред. от 04.11.2022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и на включение таких положений в соглашение.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50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 соглашение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</w:t>
      </w:r>
      <w:r>
        <w:t>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71" w:name="P1247"/>
      <w:bookmarkEnd w:id="71"/>
      <w:r>
        <w:t xml:space="preserve">3.4. В течение 5 рабочих дней со дня издания приказа, указанного в </w:t>
      </w:r>
      <w:hyperlink w:anchor="P1219" w:tooltip="2.14. Департамент в течение 3 рабочих дней со дня принятия решения, указанного в пункте 2.13 Порядка, издает приказ о предоставлении Гранта (далее - приказ), в котором указывает Соискателей, проекты которых набрали наибольшее количество баллов (далее - Получат">
        <w:r>
          <w:rPr>
            <w:color w:val="0000FF"/>
          </w:rPr>
          <w:t>пункте 2.14</w:t>
        </w:r>
      </w:hyperlink>
      <w:r>
        <w:t xml:space="preserve"> Пор</w:t>
      </w:r>
      <w:r>
        <w:t>ядка, Департамент направляет Получателю проект соглашения для подписания (непосредственно или почтовым отправлением).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Получатель в течение 10 рабочих дней со дня получения проекта Соглашения подписывает его и представляет в Департамент непосредственно или </w:t>
      </w:r>
      <w:r>
        <w:t>почтовым отправлением. При почтовом отправлении датой направления Соглашения считается дата отправления Соглашения заказным письмом. В случае направления Соглашения почтовым отправлением Получатель уведомляет об этом Департамент и дублирует отправление Сог</w:t>
      </w:r>
      <w:r>
        <w:t>лашения по адресу электронной почты, указанному в объявлении о проведении Конкурса.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3.5. В случае непредставления в Департамент подписанного соглашения в установленный срок Получатель считается отказавшимся от его получения.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3.6. Основаниями для отказа в з</w:t>
      </w:r>
      <w:r>
        <w:t>аключении соглашения и предоставлении Гранта являются: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подписание соглашения неуполномоченным лицом;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представление Получателем подписанного соглашения, не соответствующего форме, установленной Департаментом финансов автономного округа;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непредставление подп</w:t>
      </w:r>
      <w:r>
        <w:t xml:space="preserve">исанного Получателем соглашения в срок, указанный в </w:t>
      </w:r>
      <w:hyperlink w:anchor="P1247" w:tooltip="3.4. В течение 5 рабочих дней со дня издания приказа, указанного в пункте 2.14 Порядка, Департамент направляет Получателю проект соглашения для подписания (непосредственно или почтовым отправлением).">
        <w:r>
          <w:rPr>
            <w:color w:val="0000FF"/>
          </w:rPr>
          <w:t>пункте 3.4</w:t>
        </w:r>
      </w:hyperlink>
      <w:r>
        <w:t xml:space="preserve"> Порядка.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3.7. Грант может быть использован только на цели, заявленные в проекте и указанные в соглашении.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72" w:name="P1255"/>
      <w:bookmarkEnd w:id="72"/>
      <w:r>
        <w:t>3.8. Результат предоставления Гранта определяется количеством посетителей и участников мероприятий, предусмотр</w:t>
      </w:r>
      <w:r>
        <w:t>енных проектом, количеством просмотров итогов проекта в информационно-телекоммуникационной сети Интернет.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Значение показателя результата предоставления Гранта устанавливает Департамент в соглашении, оценку его достижения осуществляет на основании предостав</w:t>
      </w:r>
      <w:r>
        <w:t>ленной Получателем отчетности.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3.9. Перечисление Гранта Департамент осуществляет в пределах бюджетных ассигнований, предусмотренных законом о бюджете автономного округа, на расчетный счет, открытый Получателем в российской кредитной организации и указанный</w:t>
      </w:r>
      <w:r>
        <w:t xml:space="preserve"> им в Соглашении, не позднее 15-го рабочего дня, следующего за днем представления Получателем подписанного Соглашения.</w:t>
      </w:r>
    </w:p>
    <w:p w:rsidR="00871D8F" w:rsidRDefault="001B00B0">
      <w:pPr>
        <w:pStyle w:val="ConsPlusNormal0"/>
        <w:jc w:val="both"/>
      </w:pPr>
      <w:r>
        <w:t xml:space="preserve">(п. 3.9 в ред. </w:t>
      </w:r>
      <w:hyperlink r:id="rId151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27.05.2022 N 231-п)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3.10. Возврат Гранта в бюджет автономного округа в случае нарушения условий его пре</w:t>
      </w:r>
      <w:r>
        <w:t xml:space="preserve">доставления осуществляется в соответствии с </w:t>
      </w:r>
      <w:hyperlink w:anchor="P1266" w:tooltip="Раздел V. ТРЕБОВАНИЯ ОБ ОСУЩЕСТВЛЕНИИ КОНТРОЛЯ (МОНИТОРИНГА)">
        <w:r>
          <w:rPr>
            <w:color w:val="0000FF"/>
          </w:rPr>
          <w:t>разделом 5</w:t>
        </w:r>
      </w:hyperlink>
      <w:r>
        <w:t xml:space="preserve"> Порядка.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Title0"/>
        <w:jc w:val="center"/>
        <w:outlineLvl w:val="1"/>
      </w:pPr>
      <w:r>
        <w:t>Раздел IV. ТРЕБОВАНИЯ К ОТЧЕТНОСТИ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ind w:firstLine="540"/>
        <w:jc w:val="both"/>
      </w:pPr>
      <w:r>
        <w:t>4.1. Получатель представляет в Уполномоченный орган отчетност</w:t>
      </w:r>
      <w:r>
        <w:t xml:space="preserve">ь о достижении значений результата предоставления Гранта, указанного в </w:t>
      </w:r>
      <w:hyperlink w:anchor="P1255" w:tooltip="3.8. Результат предоставления Гранта определяется количеством посетителей и участников мероприятий, предусмотренных проектом, количеством просмотров итогов проекта в информационно-телекоммуникационной сети Интернет.">
        <w:r>
          <w:rPr>
            <w:color w:val="0000FF"/>
          </w:rPr>
          <w:t>пункте 3.8</w:t>
        </w:r>
      </w:hyperlink>
      <w:r>
        <w:t xml:space="preserve"> Порядка, об осуществлении расходов, источником финансового обеспечения которых является Грант, в соответствии с формой, установленной в Соглашении, ежеквартально не позднее 25-го чи</w:t>
      </w:r>
      <w:r>
        <w:t>сла месяца, следующего за отчетным кварталом.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4.2. Департамент вправе устанавливать в соглашении сроки и формы представления Получателем дополнительной отчетности.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Title0"/>
        <w:jc w:val="center"/>
        <w:outlineLvl w:val="1"/>
      </w:pPr>
      <w:bookmarkStart w:id="73" w:name="P1266"/>
      <w:bookmarkEnd w:id="73"/>
      <w:r>
        <w:t>Раздел V. ТРЕБОВАНИЯ ОБ ОСУЩЕСТВЛЕНИИ КОНТРОЛЯ (МОНИТОРИНГА)</w:t>
      </w:r>
    </w:p>
    <w:p w:rsidR="00871D8F" w:rsidRDefault="001B00B0">
      <w:pPr>
        <w:pStyle w:val="ConsPlusTitle0"/>
        <w:jc w:val="center"/>
      </w:pPr>
      <w:r>
        <w:t>ЗА СОБЛЮДЕНИЕМ УСЛОВИЙ И ПОРЯД</w:t>
      </w:r>
      <w:r>
        <w:t>КА ПРЕДОСТАВЛЕНИЯ</w:t>
      </w:r>
    </w:p>
    <w:p w:rsidR="00871D8F" w:rsidRDefault="001B00B0">
      <w:pPr>
        <w:pStyle w:val="ConsPlusTitle0"/>
        <w:jc w:val="center"/>
      </w:pPr>
      <w:r>
        <w:t>ГРАНТА И ОТВЕТСТВЕННОСТИ ЗА ИХ НАРУШЕНИЕ</w:t>
      </w:r>
    </w:p>
    <w:p w:rsidR="00871D8F" w:rsidRDefault="001B00B0">
      <w:pPr>
        <w:pStyle w:val="ConsPlusNormal0"/>
        <w:jc w:val="center"/>
      </w:pPr>
      <w:r>
        <w:t xml:space="preserve">(в ред. </w:t>
      </w:r>
      <w:hyperlink r:id="rId152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871D8F" w:rsidRDefault="001B00B0">
      <w:pPr>
        <w:pStyle w:val="ConsPlusNormal0"/>
        <w:jc w:val="center"/>
      </w:pPr>
      <w:r>
        <w:t>от 23.09.2022 N 465-п)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Normal0"/>
        <w:ind w:firstLine="540"/>
        <w:jc w:val="both"/>
      </w:pPr>
      <w:r>
        <w:t>5.1. Порядок и формы контроля за соблюдением условий порядка предоставления Гранта</w:t>
      </w:r>
      <w:r>
        <w:t xml:space="preserve"> и ответственность за их несоблюдение устанавливает Департамент в соглашении.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53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</w:t>
      </w:r>
      <w:r>
        <w:t>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5.2. Департамент осуществляет проверку соблюдения Получателем порядка и условий предоставления Гранта, в том числе в части достижения результатов его предоставления.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Орган государственного финансового контроля автономного округа осуществляет контроль </w:t>
      </w:r>
      <w:r>
        <w:t xml:space="preserve">в соответствии со </w:t>
      </w:r>
      <w:hyperlink r:id="rId154" w:tooltip="&quot;Бюджетный кодекс Российской Федерации&quot; от 31.07.1998 N 145-ФЗ (ред. от 04.11.2022) {КонсультантПлюс}">
        <w:r>
          <w:rPr>
            <w:color w:val="0000FF"/>
          </w:rPr>
          <w:t>статьями 268.1</w:t>
        </w:r>
      </w:hyperlink>
      <w:r>
        <w:t xml:space="preserve">, </w:t>
      </w:r>
      <w:hyperlink r:id="rId155" w:tooltip="&quot;Бюджетный кодекс Российской Федерации&quot; от 31.07.1998 N 145-ФЗ (ред. от 04.11.2022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871D8F" w:rsidRDefault="001B00B0">
      <w:pPr>
        <w:pStyle w:val="ConsPlusNormal0"/>
        <w:jc w:val="both"/>
      </w:pPr>
      <w:r>
        <w:t xml:space="preserve">(п. 5.2 в ред. </w:t>
      </w:r>
      <w:hyperlink r:id="rId156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5.3. К Получателю применяются следующие меры ответственности за несоблюдение условий и порядка предоставления Гранта, недостижение результата предоставления Гранта: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57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наложение штрафных санкций;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возврат Гранта в бюджет автономного округа.</w:t>
      </w:r>
    </w:p>
    <w:p w:rsidR="00871D8F" w:rsidRDefault="001B00B0">
      <w:pPr>
        <w:pStyle w:val="ConsPlusNormal0"/>
        <w:spacing w:before="200"/>
        <w:ind w:firstLine="540"/>
        <w:jc w:val="both"/>
      </w:pPr>
      <w:bookmarkStart w:id="74" w:name="P1281"/>
      <w:bookmarkEnd w:id="74"/>
      <w:r>
        <w:t>5.4. Департамент принимает решение о возврате Г</w:t>
      </w:r>
      <w:r>
        <w:t>ранта в бюджет автономного округа в случаях: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58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несоблюдения Получателем условий и порядка предоставления Гранта, выявленного по фа</w:t>
      </w:r>
      <w:r>
        <w:t>ктам проверок, проведенных Департаментом и уполномоченным органом государственного финансового контроля автономного округа;</w:t>
      </w:r>
    </w:p>
    <w:p w:rsidR="00871D8F" w:rsidRDefault="001B00B0">
      <w:pPr>
        <w:pStyle w:val="ConsPlusNormal0"/>
        <w:jc w:val="both"/>
      </w:pPr>
      <w:r>
        <w:t xml:space="preserve">(в ред. </w:t>
      </w:r>
      <w:hyperlink r:id="rId159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ХМАО - Югры от 23.09.2022 N 465-п)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получения информации о нахождении Получателя в процессе реорганизации, ликвидации, процедуре банкротства, приостановлении его деятельности в порядке, предусмотренном законодательством Российской Федерации;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недостижения результата предоставления Гранта;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непредставления отчетности о достижении результата предоставления Гранта либо ее представления с нарушением установленных требований и сроков.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5.5. В течение 5 рабочих дней с даты выявления оснований, предусм</w:t>
      </w:r>
      <w:r>
        <w:t xml:space="preserve">отренных </w:t>
      </w:r>
      <w:hyperlink w:anchor="P1281" w:tooltip="5.4. Департамент принимает решение о возврате Гранта в бюджет автономного округа в случаях:">
        <w:r>
          <w:rPr>
            <w:color w:val="0000FF"/>
          </w:rPr>
          <w:t>пунктом 5.4</w:t>
        </w:r>
      </w:hyperlink>
      <w:r>
        <w:t xml:space="preserve"> Порядка, Департамент направляет Получателю письменное требование о возврате Гранта (далее - требование).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5.6. </w:t>
      </w:r>
      <w:r>
        <w:t>В течение 30 рабочих дней с даты получения требования Получатель обязан перечислить указанную в нем сумму на счет Департамента.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5.7. В случае невыполнения требования или неуплаты начисленного штрафа взыскание осуществляется в судебном порядке в соответстви</w:t>
      </w:r>
      <w:r>
        <w:t>и с законодательством Российской Федерации.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5.8.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</w:t>
      </w:r>
      <w:r>
        <w:t>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871D8F">
      <w:pPr>
        <w:pStyle w:val="ConsPlusNormal0"/>
        <w:ind w:firstLine="540"/>
        <w:jc w:val="both"/>
      </w:pPr>
    </w:p>
    <w:p w:rsidR="00871D8F" w:rsidRDefault="00871D8F">
      <w:pPr>
        <w:pStyle w:val="ConsPlusNormal0"/>
        <w:ind w:firstLine="540"/>
        <w:jc w:val="both"/>
      </w:pPr>
    </w:p>
    <w:p w:rsidR="00871D8F" w:rsidRDefault="00871D8F">
      <w:pPr>
        <w:pStyle w:val="ConsPlusNormal0"/>
        <w:ind w:firstLine="540"/>
        <w:jc w:val="both"/>
      </w:pPr>
    </w:p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jc w:val="right"/>
        <w:outlineLvl w:val="0"/>
      </w:pPr>
      <w:r>
        <w:t>Приложение 7</w:t>
      </w:r>
    </w:p>
    <w:p w:rsidR="00871D8F" w:rsidRDefault="001B00B0">
      <w:pPr>
        <w:pStyle w:val="ConsPlusNormal0"/>
        <w:jc w:val="right"/>
      </w:pPr>
      <w:r>
        <w:t>к постановлению Правительства</w:t>
      </w:r>
    </w:p>
    <w:p w:rsidR="00871D8F" w:rsidRDefault="001B00B0">
      <w:pPr>
        <w:pStyle w:val="ConsPlusNormal0"/>
        <w:jc w:val="right"/>
      </w:pPr>
      <w:r>
        <w:t>Хант</w:t>
      </w:r>
      <w:r>
        <w:t>ы-Мансийского</w:t>
      </w:r>
    </w:p>
    <w:p w:rsidR="00871D8F" w:rsidRDefault="001B00B0">
      <w:pPr>
        <w:pStyle w:val="ConsPlusNormal0"/>
        <w:jc w:val="right"/>
      </w:pPr>
      <w:r>
        <w:t>автономного округа - Югры</w:t>
      </w:r>
    </w:p>
    <w:p w:rsidR="00871D8F" w:rsidRDefault="001B00B0">
      <w:pPr>
        <w:pStyle w:val="ConsPlusNormal0"/>
        <w:jc w:val="right"/>
      </w:pPr>
      <w:r>
        <w:t>от 30 декабря 2021 года N 639-п</w:t>
      </w:r>
    </w:p>
    <w:p w:rsidR="00871D8F" w:rsidRDefault="00871D8F">
      <w:pPr>
        <w:pStyle w:val="ConsPlusNormal0"/>
        <w:jc w:val="center"/>
      </w:pPr>
    </w:p>
    <w:p w:rsidR="00871D8F" w:rsidRDefault="001B00B0">
      <w:pPr>
        <w:pStyle w:val="ConsPlusTitle0"/>
        <w:jc w:val="center"/>
      </w:pPr>
      <w:bookmarkStart w:id="75" w:name="P1303"/>
      <w:bookmarkEnd w:id="75"/>
      <w:r>
        <w:t>ПОРЯДОК</w:t>
      </w:r>
    </w:p>
    <w:p w:rsidR="00871D8F" w:rsidRDefault="001B00B0">
      <w:pPr>
        <w:pStyle w:val="ConsPlusTitle0"/>
        <w:jc w:val="center"/>
      </w:pPr>
      <w:r>
        <w:t>ПРЕДОСТАВЛЕНИЯ ПРЕМИИ ПОБЕДИТЕЛЯМ И ПРИЗЕРАМ ОКРУЖНОГО</w:t>
      </w:r>
    </w:p>
    <w:p w:rsidR="00871D8F" w:rsidRDefault="001B00B0">
      <w:pPr>
        <w:pStyle w:val="ConsPlusTitle0"/>
        <w:jc w:val="center"/>
      </w:pPr>
      <w:r>
        <w:t>КОНКУРСА НА ЗВАНИЕ ЛУЧШЕГО ПЕДАГОГА В СФЕРЕ СОХРАНЕНИЯ</w:t>
      </w:r>
    </w:p>
    <w:p w:rsidR="00871D8F" w:rsidRDefault="001B00B0">
      <w:pPr>
        <w:pStyle w:val="ConsPlusTitle0"/>
        <w:jc w:val="center"/>
      </w:pPr>
      <w:r>
        <w:t>РОДНОГО ЯЗЫКА КОРЕННЫХ МАЛОЧИСЛЕННЫХ НАРОДОВ СЕВЕРА</w:t>
      </w:r>
    </w:p>
    <w:p w:rsidR="00871D8F" w:rsidRDefault="001B00B0">
      <w:pPr>
        <w:pStyle w:val="ConsPlusTitle0"/>
        <w:jc w:val="center"/>
      </w:pPr>
      <w:r>
        <w:t>"ОБЕРЕГАЕМОЕ СЛОВО ПРЕДКОВ" (ДАЛЕЕ - ПОРЯДОК)</w:t>
      </w:r>
    </w:p>
    <w:p w:rsidR="00871D8F" w:rsidRDefault="00871D8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71D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1D8F" w:rsidRDefault="001B00B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60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27.05.2022 N 2</w:t>
            </w:r>
            <w:r>
              <w:rPr>
                <w:color w:val="392C69"/>
              </w:rPr>
              <w:t>31-п)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D8F" w:rsidRDefault="00871D8F">
            <w:pPr>
              <w:pStyle w:val="ConsPlusNormal0"/>
            </w:pPr>
          </w:p>
        </w:tc>
      </w:tr>
    </w:tbl>
    <w:p w:rsidR="00871D8F" w:rsidRDefault="00871D8F">
      <w:pPr>
        <w:pStyle w:val="ConsPlusNormal0"/>
        <w:ind w:firstLine="540"/>
        <w:jc w:val="both"/>
      </w:pPr>
    </w:p>
    <w:p w:rsidR="00871D8F" w:rsidRDefault="001B00B0">
      <w:pPr>
        <w:pStyle w:val="ConsPlusNormal0"/>
        <w:ind w:firstLine="540"/>
        <w:jc w:val="both"/>
      </w:pPr>
      <w:r>
        <w:t>1. Порядок определяет механизм и условия предоставления премии победителям и призерам окружного конкурса на звание лучшего педагога в сфере сохранения родного языка коренных малочисленных народов Севера "Оберегаемое слово предков" (далее - конкурс) по осно</w:t>
      </w:r>
      <w:r>
        <w:t xml:space="preserve">вному </w:t>
      </w:r>
      <w:hyperlink r:id="rId161" w:tooltip="Постановление Правительства ХМАО - Югры от 31.10.2021 N 478-п (ред. от 28.10.2022) &quot;О государственной программе Ханты-Мансийского автономного округа - Югры &quot;Устойчивое развитие коренных малочисленных народов Севера&quot; {КонсультантПлюс}">
        <w:r>
          <w:rPr>
            <w:color w:val="0000FF"/>
          </w:rPr>
          <w:t>мероприятию 2.4</w:t>
        </w:r>
      </w:hyperlink>
      <w:r>
        <w:t xml:space="preserve"> "Сохранение, развитие и популяризация традиционной культуры, фольклора, тр</w:t>
      </w:r>
      <w:r>
        <w:t>адиций, языка, национального спорта и международных связей, национальных промыслов и ремесел" подпрограммы 2 "Содействие развитию традиционной культуры, фольклора и национальных ремесел, повышения уровня жизни и образования коренных малочисленных народов С</w:t>
      </w:r>
      <w:r>
        <w:t>евера" государственной программы Ханты-Мансийского автономного округа - Югры "Устойчивое развитие коренных малочисленных народов Севера", утвержденной постановлением Правительства Ханты-Мансийского автономного округа - Югры от 31 октября 2021 года N 478-п.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2. Организатором конкурса является Департамент образования и науки Ханты-Мансийского автономного округа - Югры (далее - Департамент, автономный округ).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3. Положение о конкурсе и срок его проведения определяет приказом Департамент, который размещает на сво</w:t>
      </w:r>
      <w:r>
        <w:t>ем официальном сайте в информационно-телекоммуникационной сети Интернет.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4. Конкурс проводится по 3 номинациям: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"Педагогический талант";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"Сохранение традиций";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"Педагогические инновации".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5. На участие в конкурсе имеют право: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педагоги (учителя родного язык</w:t>
      </w:r>
      <w:r>
        <w:t>а и литературы), осуществляющие свою трудовую деятельность в общеобразовательной организации, реализующей образовательные программы по сохранению родного языка коренных малочисленных народов Севера;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педагоги, осуществляющие свою трудовую деятельность в орг</w:t>
      </w:r>
      <w:r>
        <w:t>анизациях дополнительного образования, специализирующиеся в области сохранения родного языка коренных малочисленных народов Севера;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педагоги (воспитатели), осуществляющие свою трудовую деятельность в дошкольных образовательных организациях, специализирующи</w:t>
      </w:r>
      <w:r>
        <w:t>еся в области сохранения родного языка коренных малочисленных народов Севера.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Лица, осуществляющие в указанных образовательных организациях только административные или организационные функции, права на участие в конкурсе не имеют.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 xml:space="preserve">6. Предоставление премии </w:t>
      </w:r>
      <w:r>
        <w:t>победителям и призерам конкурса осуществляется за счет бюджетных ассигнований бюджета автономного округа.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7. Размер премии победителям и призерам конкурса в каждой номинации составляет: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I место - 300 000 рублей (победителям);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II место - 200 000 рублей (при</w:t>
      </w:r>
      <w:r>
        <w:t>зерам);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III место - 100 000 рублей (призерам).</w:t>
      </w:r>
    </w:p>
    <w:p w:rsidR="00871D8F" w:rsidRDefault="001B00B0">
      <w:pPr>
        <w:pStyle w:val="ConsPlusNormal0"/>
        <w:spacing w:before="200"/>
        <w:ind w:firstLine="540"/>
        <w:jc w:val="both"/>
      </w:pPr>
      <w:r>
        <w:t>8. Предоставление премий победителям и призерам конкурса осуществляет Департамент путем перечисления денежных средств на счета, открытые в кредитных организациях, не позднее 25 декабря текущего года. Основание</w:t>
      </w:r>
      <w:r>
        <w:t>м для перечисления денежных средств является приказ Департамента.</w:t>
      </w:r>
    </w:p>
    <w:p w:rsidR="00871D8F" w:rsidRDefault="00871D8F">
      <w:pPr>
        <w:pStyle w:val="ConsPlusNormal0"/>
        <w:ind w:firstLine="540"/>
        <w:jc w:val="both"/>
      </w:pPr>
    </w:p>
    <w:p w:rsidR="00871D8F" w:rsidRDefault="00871D8F">
      <w:pPr>
        <w:pStyle w:val="ConsPlusNormal0"/>
        <w:ind w:firstLine="540"/>
        <w:jc w:val="both"/>
      </w:pPr>
    </w:p>
    <w:p w:rsidR="00871D8F" w:rsidRDefault="00871D8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71D8F">
      <w:headerReference w:type="default" r:id="rId162"/>
      <w:footerReference w:type="default" r:id="rId163"/>
      <w:headerReference w:type="first" r:id="rId164"/>
      <w:footerReference w:type="first" r:id="rId16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0B0" w:rsidRDefault="001B00B0">
      <w:r>
        <w:separator/>
      </w:r>
    </w:p>
  </w:endnote>
  <w:endnote w:type="continuationSeparator" w:id="0">
    <w:p w:rsidR="001B00B0" w:rsidRDefault="001B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8F" w:rsidRDefault="00871D8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71D8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71D8F" w:rsidRDefault="001B00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1D8F" w:rsidRDefault="001B00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1D8F" w:rsidRDefault="001B00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2319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2319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871D8F" w:rsidRDefault="001B00B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8F" w:rsidRDefault="00871D8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71D8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71D8F" w:rsidRDefault="001B00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1D8F" w:rsidRDefault="001B00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1D8F" w:rsidRDefault="001B00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231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2319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871D8F" w:rsidRDefault="001B00B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8F" w:rsidRDefault="00871D8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871D8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71D8F" w:rsidRDefault="001B00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1D8F" w:rsidRDefault="001B00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1D8F" w:rsidRDefault="001B00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2319">
            <w:rPr>
              <w:rFonts w:ascii="Tahoma" w:hAnsi="Tahoma" w:cs="Tahoma"/>
              <w:noProof/>
            </w:rPr>
            <w:t>13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2319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871D8F" w:rsidRDefault="001B00B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8F" w:rsidRDefault="00871D8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871D8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71D8F" w:rsidRDefault="001B00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1D8F" w:rsidRDefault="001B00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1D8F" w:rsidRDefault="001B00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2319"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2319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871D8F" w:rsidRDefault="001B00B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8F" w:rsidRDefault="00871D8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871D8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71D8F" w:rsidRDefault="001B00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1D8F" w:rsidRDefault="001B00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1D8F" w:rsidRDefault="001B00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71D8F" w:rsidRDefault="001B00B0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8F" w:rsidRDefault="00871D8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871D8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71D8F" w:rsidRDefault="001B00B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1D8F" w:rsidRDefault="001B00B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1D8F" w:rsidRDefault="001B00B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71D8F" w:rsidRDefault="001B00B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0B0" w:rsidRDefault="001B00B0">
      <w:r>
        <w:separator/>
      </w:r>
    </w:p>
  </w:footnote>
  <w:footnote w:type="continuationSeparator" w:id="0">
    <w:p w:rsidR="001B00B0" w:rsidRDefault="001B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871D8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71D8F" w:rsidRDefault="001B00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30.12.2021 N 639-п</w:t>
          </w:r>
          <w:r>
            <w:rPr>
              <w:rFonts w:ascii="Tahoma" w:hAnsi="Tahoma" w:cs="Tahoma"/>
              <w:sz w:val="16"/>
              <w:szCs w:val="16"/>
            </w:rPr>
            <w:br/>
            <w:t>(ред. от 23.09.2022)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государственно...</w:t>
          </w:r>
        </w:p>
      </w:tc>
      <w:tc>
        <w:tcPr>
          <w:tcW w:w="2300" w:type="pct"/>
          <w:vAlign w:val="center"/>
        </w:tcPr>
        <w:p w:rsidR="00871D8F" w:rsidRDefault="001B00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 w:rsidR="00871D8F" w:rsidRDefault="00871D8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1D8F" w:rsidRDefault="00871D8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871D8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71D8F" w:rsidRDefault="001B00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30.12.2021 N 639-п</w:t>
          </w:r>
          <w:r>
            <w:rPr>
              <w:rFonts w:ascii="Tahoma" w:hAnsi="Tahoma" w:cs="Tahoma"/>
              <w:sz w:val="16"/>
              <w:szCs w:val="16"/>
            </w:rPr>
            <w:br/>
            <w:t>(ред. от 23.09.2022)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государственно...</w:t>
          </w:r>
        </w:p>
      </w:tc>
      <w:tc>
        <w:tcPr>
          <w:tcW w:w="2300" w:type="pct"/>
          <w:vAlign w:val="center"/>
        </w:tcPr>
        <w:p w:rsidR="00871D8F" w:rsidRDefault="001B00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 w:rsidR="00871D8F" w:rsidRDefault="00871D8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1D8F" w:rsidRDefault="00871D8F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871D8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71D8F" w:rsidRDefault="001B00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30.12.2021 N 639-п</w:t>
          </w:r>
          <w:r>
            <w:rPr>
              <w:rFonts w:ascii="Tahoma" w:hAnsi="Tahoma" w:cs="Tahoma"/>
              <w:sz w:val="16"/>
              <w:szCs w:val="16"/>
            </w:rPr>
            <w:br/>
            <w:t>(ред. от 23.09.2022)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государственно...</w:t>
          </w:r>
        </w:p>
      </w:tc>
      <w:tc>
        <w:tcPr>
          <w:tcW w:w="2300" w:type="pct"/>
          <w:vAlign w:val="center"/>
        </w:tcPr>
        <w:p w:rsidR="00871D8F" w:rsidRDefault="001B00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 w:rsidR="00871D8F" w:rsidRDefault="00871D8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1D8F" w:rsidRDefault="00871D8F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871D8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71D8F" w:rsidRDefault="001B00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30.12.2021 N 639-п</w:t>
          </w:r>
          <w:r>
            <w:rPr>
              <w:rFonts w:ascii="Tahoma" w:hAnsi="Tahoma" w:cs="Tahoma"/>
              <w:sz w:val="16"/>
              <w:szCs w:val="16"/>
            </w:rPr>
            <w:br/>
            <w:t>(ред. от 23.09.2022)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государственно...</w:t>
          </w:r>
        </w:p>
      </w:tc>
      <w:tc>
        <w:tcPr>
          <w:tcW w:w="2300" w:type="pct"/>
          <w:vAlign w:val="center"/>
        </w:tcPr>
        <w:p w:rsidR="00871D8F" w:rsidRDefault="001B00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 w:rsidR="00871D8F" w:rsidRDefault="00871D8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1D8F" w:rsidRDefault="00871D8F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871D8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71D8F" w:rsidRDefault="001B00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30.12.2021 N 639-п</w:t>
          </w:r>
          <w:r>
            <w:rPr>
              <w:rFonts w:ascii="Tahoma" w:hAnsi="Tahoma" w:cs="Tahoma"/>
              <w:sz w:val="16"/>
              <w:szCs w:val="16"/>
            </w:rPr>
            <w:br/>
            <w:t>(ред. от 23.09.2022)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государственно...</w:t>
          </w:r>
        </w:p>
      </w:tc>
      <w:tc>
        <w:tcPr>
          <w:tcW w:w="2300" w:type="pct"/>
          <w:vAlign w:val="center"/>
        </w:tcPr>
        <w:p w:rsidR="00871D8F" w:rsidRDefault="001B00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 w:rsidR="00871D8F" w:rsidRDefault="00871D8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1D8F" w:rsidRDefault="00871D8F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871D8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71D8F" w:rsidRDefault="001B00B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30.12.2021 N 639-п</w:t>
          </w:r>
          <w:r>
            <w:rPr>
              <w:rFonts w:ascii="Tahoma" w:hAnsi="Tahoma" w:cs="Tahoma"/>
              <w:sz w:val="16"/>
              <w:szCs w:val="16"/>
            </w:rPr>
            <w:br/>
            <w:t>(ред. от 23.09.2022)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мерах по реализации </w:t>
          </w:r>
          <w:r>
            <w:rPr>
              <w:rFonts w:ascii="Tahoma" w:hAnsi="Tahoma" w:cs="Tahoma"/>
              <w:sz w:val="16"/>
              <w:szCs w:val="16"/>
            </w:rPr>
            <w:t>государственно...</w:t>
          </w:r>
        </w:p>
      </w:tc>
      <w:tc>
        <w:tcPr>
          <w:tcW w:w="2300" w:type="pct"/>
          <w:vAlign w:val="center"/>
        </w:tcPr>
        <w:p w:rsidR="00871D8F" w:rsidRDefault="001B00B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 w:rsidR="00871D8F" w:rsidRDefault="00871D8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1D8F" w:rsidRDefault="00871D8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8F"/>
    <w:rsid w:val="001B00B0"/>
    <w:rsid w:val="005C2319"/>
    <w:rsid w:val="0087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1FA1B-7902-4DFE-9A1F-666C0FD3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72E975046D6CF5A74F0CC9DE08670A657ED7AA23F4D3482C02B681B6654A1D502909BEAD1784718955968DB0F92848E4065T7E" TargetMode="External"/><Relationship Id="rId117" Type="http://schemas.openxmlformats.org/officeDocument/2006/relationships/hyperlink" Target="consultantplus://offline/ref=2A4FE01C3A4857335C916D4C3E4DD8ACB0171F8E3D4035135A9563255CBB864CA6742488FF17CA167E42CE1F141040F6EE08A7B178728FD3CADA330E79T1E" TargetMode="External"/><Relationship Id="rId21" Type="http://schemas.openxmlformats.org/officeDocument/2006/relationships/hyperlink" Target="consultantplus://offline/ref=472E975046D6CF5A74F0CC9DE08670A657ED7AA23F4E3685CA25681B6654A1D502909BEAD1784718955968DB0F92848E4065T7E" TargetMode="External"/><Relationship Id="rId42" Type="http://schemas.openxmlformats.org/officeDocument/2006/relationships/hyperlink" Target="consultantplus://offline/ref=2A4FE01C3A4857335C916D4C3E4DD8ACB0171F8E3D4335165A9D63255CBB864CA6742488FF17CA167E42CA181D1040F6EE08A7B178728FD3CADA330E79T1E" TargetMode="External"/><Relationship Id="rId47" Type="http://schemas.openxmlformats.org/officeDocument/2006/relationships/header" Target="header2.xml"/><Relationship Id="rId63" Type="http://schemas.openxmlformats.org/officeDocument/2006/relationships/hyperlink" Target="consultantplus://offline/ref=2A4FE01C3A4857335C916D4C3E4DD8ACB0171F8E3D403010539863255CBB864CA6742488FF17CA167E42CF1C181040F6EE08A7B178728FD3CADA330E79T1E" TargetMode="External"/><Relationship Id="rId68" Type="http://schemas.openxmlformats.org/officeDocument/2006/relationships/hyperlink" Target="consultantplus://offline/ref=2A4FE01C3A4857335C916D4C3E4DD8ACB0171F8E3D403010539863255CBB864CA6742488FF17CA167E42CF1D1D1040F6EE08A7B178728FD3CADA330E79T1E" TargetMode="External"/><Relationship Id="rId84" Type="http://schemas.openxmlformats.org/officeDocument/2006/relationships/hyperlink" Target="consultantplus://offline/ref=2A4FE01C3A4857335C916D4C3E4DD8ACB0171F8E3D403010539863255CBB864CA6742488FF17CA167E42CF1E151040F6EE08A7B178728FD3CADA330E79T1E" TargetMode="External"/><Relationship Id="rId89" Type="http://schemas.openxmlformats.org/officeDocument/2006/relationships/hyperlink" Target="consultantplus://offline/ref=2A4FE01C3A4857335C916D4C3E4DD8ACB0171F8E3D403010539863255CBB864CA6742488FF17CA167E42CF1F1E1040F6EE08A7B178728FD3CADA330E79T1E" TargetMode="External"/><Relationship Id="rId112" Type="http://schemas.openxmlformats.org/officeDocument/2006/relationships/hyperlink" Target="consultantplus://offline/ref=2A4FE01C3A4857335C916D4C3E4DD8ACB0171F8E3D403010539863255CBB864CA6742488FF17CA167E42CF1B1C1040F6EE08A7B178728FD3CADA330E79T1E" TargetMode="External"/><Relationship Id="rId133" Type="http://schemas.openxmlformats.org/officeDocument/2006/relationships/hyperlink" Target="consultantplus://offline/ref=2A4FE01C3A4857335C916D4C3E4DD8ACB0171F8E3D403010539863255CBB864CA6742488FF17CA167E42CE1C1F1040F6EE08A7B178728FD3CADA330E79T1E" TargetMode="External"/><Relationship Id="rId138" Type="http://schemas.openxmlformats.org/officeDocument/2006/relationships/hyperlink" Target="consultantplus://offline/ref=2A4FE01C3A4857335C916D4C3E4DD8ACB0171F8E3D403010539863255CBB864CA6742488FF17CA167E42CE1D1F1040F6EE08A7B178728FD3CADA330E79T1E" TargetMode="External"/><Relationship Id="rId154" Type="http://schemas.openxmlformats.org/officeDocument/2006/relationships/hyperlink" Target="consultantplus://offline/ref=2A4FE01C3A4857335C91734128218FA3B21F41853D4038410FC8657203EB8019E63422DFBB53C31C2A138D49101A1CB9AB5CB4B2706E78TCE" TargetMode="External"/><Relationship Id="rId159" Type="http://schemas.openxmlformats.org/officeDocument/2006/relationships/hyperlink" Target="consultantplus://offline/ref=2A4FE01C3A4857335C916D4C3E4DD8ACB0171F8E3D403010539863255CBB864CA6742488FF17CA167E42CE181D1040F6EE08A7B178728FD3CADA330E79T1E" TargetMode="External"/><Relationship Id="rId16" Type="http://schemas.openxmlformats.org/officeDocument/2006/relationships/hyperlink" Target="consultantplus://offline/ref=AF40FC328A67AC1B3736CB19C280054EA09B3187C1917E34A9122E1AD21D98C6B15D2E65A50ADE7D06E7C6950A6FA3339054T2E" TargetMode="External"/><Relationship Id="rId107" Type="http://schemas.openxmlformats.org/officeDocument/2006/relationships/hyperlink" Target="consultantplus://offline/ref=2A4FE01C3A4857335C916D4C3E4DD8ACB0171F8E3D403010539863255CBB864CA6742488FF17CA167E42CF18181040F6EE08A7B178728FD3CADA330E79T1E" TargetMode="External"/><Relationship Id="rId11" Type="http://schemas.openxmlformats.org/officeDocument/2006/relationships/hyperlink" Target="consultantplus://offline/ref=AF40FC328A67AC1B3736CB19C280054EA09B3187C29A7E31A9122E1AD21D98C6B15D2E65B70A867107EFD997097AF562D61530DE539E3160E2D4F68952T9E" TargetMode="External"/><Relationship Id="rId32" Type="http://schemas.openxmlformats.org/officeDocument/2006/relationships/hyperlink" Target="consultantplus://offline/ref=472E975046D6CF5A74F0CC9DE08670A657ED7AA23F4B3284CC20681B6654A1D502909BEAD1784718955968DB0F92848E4065T7E" TargetMode="External"/><Relationship Id="rId37" Type="http://schemas.openxmlformats.org/officeDocument/2006/relationships/hyperlink" Target="consultantplus://offline/ref=2A4FE01C3A4857335C916D4C3E4DD8ACB0171F8E3D403712569F63255CBB864CA6742488ED17921A7F4AD71D1C0516A7A875TFE" TargetMode="External"/><Relationship Id="rId53" Type="http://schemas.openxmlformats.org/officeDocument/2006/relationships/hyperlink" Target="consultantplus://offline/ref=2A4FE01C3A4857335C91734128218FA3B21D45863E4538410FC8657203EB8019E63422DDBC53C71776499D4D594E19A6A243ABB16E6E8ED07DT6E" TargetMode="External"/><Relationship Id="rId58" Type="http://schemas.openxmlformats.org/officeDocument/2006/relationships/hyperlink" Target="consultantplus://offline/ref=2A4FE01C3A4857335C916D4C3E4DD8ACB0171F8E3D4335165A9D63255CBB864CA6742488FF17CA167E42CD1C151040F6EE08A7B178728FD3CADA330E79T1E" TargetMode="External"/><Relationship Id="rId74" Type="http://schemas.openxmlformats.org/officeDocument/2006/relationships/hyperlink" Target="consultantplus://offline/ref=2A4FE01C3A4857335C916D4C3E4DD8ACB0171F8E3D403010539863255CBB864CA6742488FF17CA167E42CF1D141040F6EE08A7B178728FD3CADA330E79T1E" TargetMode="External"/><Relationship Id="rId79" Type="http://schemas.openxmlformats.org/officeDocument/2006/relationships/hyperlink" Target="consultantplus://offline/ref=2A4FE01C3A4857335C916D4C3E4DD8ACB0171F8E3D403010539863255CBB864CA6742488FF17CA167E42CF1E1E1040F6EE08A7B178728FD3CADA330E79T1E" TargetMode="External"/><Relationship Id="rId102" Type="http://schemas.openxmlformats.org/officeDocument/2006/relationships/hyperlink" Target="consultantplus://offline/ref=2A4FE01C3A4857335C916D4C3E4DD8ACB0171F8E3D403516579963255CBB864CA6742488ED17921A7F4AD71D1C0516A7A875TFE" TargetMode="External"/><Relationship Id="rId123" Type="http://schemas.openxmlformats.org/officeDocument/2006/relationships/hyperlink" Target="consultantplus://offline/ref=2A4FE01C3A4857335C91734128218FA3B21E46813A4238410FC8657203EB8019E63422DFBD5893463A17C41D150515A6B45FAAB277T2E" TargetMode="External"/><Relationship Id="rId128" Type="http://schemas.openxmlformats.org/officeDocument/2006/relationships/hyperlink" Target="consultantplus://offline/ref=2A4FE01C3A4857335C916D4C3E4DD8ACB0171F8E3D403010539863255CBB864CA6742488FF17CA167E42CF151F1040F6EE08A7B178728FD3CADA330E79T1E" TargetMode="External"/><Relationship Id="rId144" Type="http://schemas.openxmlformats.org/officeDocument/2006/relationships/hyperlink" Target="consultantplus://offline/ref=2A4FE01C3A4857335C916D4C3E4DD8ACB0171F8E3D403010539863255CBB864CA6742488FF17CA167E42CE1E1F1040F6EE08A7B178728FD3CADA330E79T1E" TargetMode="External"/><Relationship Id="rId149" Type="http://schemas.openxmlformats.org/officeDocument/2006/relationships/hyperlink" Target="consultantplus://offline/ref=2A4FE01C3A4857335C91734128218FA3B21F41853D4038410FC8657203EB8019E63422DFBB51C51C2A138D49101A1CB9AB5CB4B2706E78TCE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2A4FE01C3A4857335C916D4C3E4DD8ACB0171F8E3D403010539863255CBB864CA6742488FF17CA167E42CF1F191040F6EE08A7B178728FD3CADA330E79T1E" TargetMode="External"/><Relationship Id="rId95" Type="http://schemas.openxmlformats.org/officeDocument/2006/relationships/hyperlink" Target="consultantplus://offline/ref=2A4FE01C3A4857335C916D4C3E4DD8ACB0171F8E3D4035135A9563255CBB864CA6742488FF17CA167E42CE1C1C1040F6EE08A7B178728FD3CADA330E79T1E" TargetMode="External"/><Relationship Id="rId160" Type="http://schemas.openxmlformats.org/officeDocument/2006/relationships/hyperlink" Target="consultantplus://offline/ref=2A4FE01C3A4857335C916D4C3E4DD8ACB0171F8E3D4335165A9D63255CBB864CA6742488FF17CA167E42CD1E191040F6EE08A7B178728FD3CADA330E79T1E" TargetMode="External"/><Relationship Id="rId165" Type="http://schemas.openxmlformats.org/officeDocument/2006/relationships/footer" Target="footer6.xml"/><Relationship Id="rId22" Type="http://schemas.openxmlformats.org/officeDocument/2006/relationships/hyperlink" Target="consultantplus://offline/ref=472E975046D6CF5A74F0CC9DE08670A657ED7AA23F4E3E85CC22681B6654A1D502909BEAD1784718955968DB0F92848E4065T7E" TargetMode="External"/><Relationship Id="rId27" Type="http://schemas.openxmlformats.org/officeDocument/2006/relationships/hyperlink" Target="consultantplus://offline/ref=472E975046D6CF5A74F0CC9DE08670A657ED7AA23F4D3283CE20681B6654A1D502909BEAD1784718955968DB0F92848E4065T7E" TargetMode="External"/><Relationship Id="rId43" Type="http://schemas.openxmlformats.org/officeDocument/2006/relationships/hyperlink" Target="consultantplus://offline/ref=2A4FE01C3A4857335C91734128218FA3B21D45863E4538410FC8657203EB8019E63422DDBC53C71776499D4D594E19A6A243ABB16E6E8ED07DT6E" TargetMode="External"/><Relationship Id="rId48" Type="http://schemas.openxmlformats.org/officeDocument/2006/relationships/footer" Target="footer2.xml"/><Relationship Id="rId64" Type="http://schemas.openxmlformats.org/officeDocument/2006/relationships/hyperlink" Target="consultantplus://offline/ref=2A4FE01C3A4857335C916D4C3E4DD8ACB0171F8E3D4035135A9563255CBB864CA6742488FF17CA167E42CB19151040F6EE08A7B178728FD3CADA330E79T1E" TargetMode="External"/><Relationship Id="rId69" Type="http://schemas.openxmlformats.org/officeDocument/2006/relationships/hyperlink" Target="consultantplus://offline/ref=2A4FE01C3A4857335C916D4C3E4DD8ACB0171F8E3D403010539863255CBB864CA6742488FF17CA167E42CF1D1F1040F6EE08A7B178728FD3CADA330E79T1E" TargetMode="External"/><Relationship Id="rId113" Type="http://schemas.openxmlformats.org/officeDocument/2006/relationships/hyperlink" Target="consultantplus://offline/ref=2A4FE01C3A4857335C916D4C3E4DD8ACB0171F8E3D403010539863255CBB864CA6742488FF17CA167E42CF1B191040F6EE08A7B178728FD3CADA330E79T1E" TargetMode="External"/><Relationship Id="rId118" Type="http://schemas.openxmlformats.org/officeDocument/2006/relationships/hyperlink" Target="consultantplus://offline/ref=2A4FE01C3A4857335C916D4C3E4DD8ACB0171F8E3D403010539863255CBB864CA6742488FF17CA167E42CF1B141040F6EE08A7B178728FD3CADA330E79T1E" TargetMode="External"/><Relationship Id="rId134" Type="http://schemas.openxmlformats.org/officeDocument/2006/relationships/hyperlink" Target="consultantplus://offline/ref=2A4FE01C3A4857335C916D4C3E4DD8ACB0171F8E3D403010539863255CBB864CA6742488FF17CA167E42CE1C1E1040F6EE08A7B178728FD3CADA330E79T1E" TargetMode="External"/><Relationship Id="rId139" Type="http://schemas.openxmlformats.org/officeDocument/2006/relationships/hyperlink" Target="consultantplus://offline/ref=2A4FE01C3A4857335C916D4C3E4DD8ACB0171F8E3D403010539863255CBB864CA6742488FF17CA167E42CE1D1E1040F6EE08A7B178728FD3CADA330E79T1E" TargetMode="External"/><Relationship Id="rId80" Type="http://schemas.openxmlformats.org/officeDocument/2006/relationships/hyperlink" Target="consultantplus://offline/ref=2A4FE01C3A4857335C916D4C3E4DD8ACB0171F8E3D403010539863255CBB864CA6742488FF17CA167E42CF1E191040F6EE08A7B178728FD3CADA330E79T1E" TargetMode="External"/><Relationship Id="rId85" Type="http://schemas.openxmlformats.org/officeDocument/2006/relationships/hyperlink" Target="consultantplus://offline/ref=2A4FE01C3A4857335C916D4C3E4DD8ACB0171F8E3D403010539863255CBB864CA6742488FF17CA167E42CF1E151040F6EE08A7B178728FD3CADA330E79T1E" TargetMode="External"/><Relationship Id="rId150" Type="http://schemas.openxmlformats.org/officeDocument/2006/relationships/hyperlink" Target="consultantplus://offline/ref=2A4FE01C3A4857335C916D4C3E4DD8ACB0171F8E3D403010539863255CBB864CA6742488FF17CA167E42CE1E141040F6EE08A7B178728FD3CADA330E79T1E" TargetMode="External"/><Relationship Id="rId155" Type="http://schemas.openxmlformats.org/officeDocument/2006/relationships/hyperlink" Target="consultantplus://offline/ref=2A4FE01C3A4857335C91734128218FA3B21F41853D4038410FC8657203EB8019E63422DFBB51C51C2A138D49101A1CB9AB5CB4B2706E78TCE" TargetMode="External"/><Relationship Id="rId12" Type="http://schemas.openxmlformats.org/officeDocument/2006/relationships/hyperlink" Target="consultantplus://offline/ref=AF40FC328A67AC1B3736CB19C280054EA09B3187C29F7F31A21A2E1AD21D98C6B15D2E65A50ADE7D06E7C6950A6FA3339054T2E" TargetMode="External"/><Relationship Id="rId17" Type="http://schemas.openxmlformats.org/officeDocument/2006/relationships/hyperlink" Target="consultantplus://offline/ref=AF40FC328A67AC1B3736CB19C280054EA09B3187C191703CAA152E1AD21D98C6B15D2E65A50ADE7D06E7C6950A6FA3339054T2E" TargetMode="External"/><Relationship Id="rId33" Type="http://schemas.openxmlformats.org/officeDocument/2006/relationships/hyperlink" Target="consultantplus://offline/ref=472E975046D6CF5A74F0CC9DE08670A657ED7AA23F4B3182C82B681B6654A1D502909BEAD1784718955968DB0F92848E4065T7E" TargetMode="External"/><Relationship Id="rId38" Type="http://schemas.openxmlformats.org/officeDocument/2006/relationships/hyperlink" Target="consultantplus://offline/ref=2A4FE01C3A4857335C916D4C3E4DD8ACB0171F8E3D403010539863255CBB864CA6742488FF17CA167E42CF1C1E1040F6EE08A7B178728FD3CADA330E79T1E" TargetMode="External"/><Relationship Id="rId59" Type="http://schemas.openxmlformats.org/officeDocument/2006/relationships/hyperlink" Target="consultantplus://offline/ref=2A4FE01C3A4857335C916D4C3E4DD8ACB0171F8E3D4335165A9D63255CBB864CA6742488FF17CA167E42CD1C141040F6EE08A7B178728FD3CADA330E79T1E" TargetMode="External"/><Relationship Id="rId103" Type="http://schemas.openxmlformats.org/officeDocument/2006/relationships/hyperlink" Target="consultantplus://offline/ref=2A4FE01C3A4857335C916D4C3E4DD8ACB0171F8E3D403010539863255CBB864CA6742488FF17CA167E42CF181E1040F6EE08A7B178728FD3CADA330E79T1E" TargetMode="External"/><Relationship Id="rId108" Type="http://schemas.openxmlformats.org/officeDocument/2006/relationships/hyperlink" Target="consultantplus://offline/ref=2A4FE01C3A4857335C91734128218FA3B51A42823D4238410FC8657203EB8019F4347AD1BD5BD9167F5CCB1C1F71T9E" TargetMode="External"/><Relationship Id="rId124" Type="http://schemas.openxmlformats.org/officeDocument/2006/relationships/hyperlink" Target="consultantplus://offline/ref=2A4FE01C3A4857335C916D4C3E4DD8ACB0171F8E3D403010539863255CBB864CA6742488FF17CA167E42CF14181040F6EE08A7B178728FD3CADA330E79T1E" TargetMode="External"/><Relationship Id="rId129" Type="http://schemas.openxmlformats.org/officeDocument/2006/relationships/hyperlink" Target="consultantplus://offline/ref=2A4FE01C3A4857335C916D4C3E4DD8ACB0171F8E3D403010539863255CBB864CA6742488FF17CA167E42CF15181040F6EE08A7B178728FD3CADA330E79T1E" TargetMode="External"/><Relationship Id="rId54" Type="http://schemas.openxmlformats.org/officeDocument/2006/relationships/hyperlink" Target="consultantplus://offline/ref=2A4FE01C3A4857335C91734128218FA3B21D45863E4538410FC8657203EB8019E63422DDBC53C71776499D4D594E19A6A243ABB16E6E8ED07DT6E" TargetMode="External"/><Relationship Id="rId70" Type="http://schemas.openxmlformats.org/officeDocument/2006/relationships/hyperlink" Target="consultantplus://offline/ref=2A4FE01C3A4857335C916D4C3E4DD8ACB0171F8E3D403010539863255CBB864CA6742488FF17CA167E42CF1D191040F6EE08A7B178728FD3CADA330E79T1E" TargetMode="External"/><Relationship Id="rId75" Type="http://schemas.openxmlformats.org/officeDocument/2006/relationships/hyperlink" Target="consultantplus://offline/ref=2A4FE01C3A4857335C91734128218FA3B21F41853D4038410FC8657203EB8019E63422DFBB53C31C2A138D49101A1CB9AB5CB4B2706E78TCE" TargetMode="External"/><Relationship Id="rId91" Type="http://schemas.openxmlformats.org/officeDocument/2006/relationships/hyperlink" Target="consultantplus://offline/ref=2A4FE01C3A4857335C916D4C3E4DD8ACB0171F8E3D403010539863255CBB864CA6742488FF17CA167E42CF1F1B1040F6EE08A7B178728FD3CADA330E79T1E" TargetMode="External"/><Relationship Id="rId96" Type="http://schemas.openxmlformats.org/officeDocument/2006/relationships/hyperlink" Target="consultantplus://offline/ref=2A4FE01C3A4857335C916D4C3E4DD8ACB0171F8E3D403010539863255CBB864CA6742488FF17CA167E42CF181C1040F6EE08A7B178728FD3CADA330E79T1E" TargetMode="External"/><Relationship Id="rId140" Type="http://schemas.openxmlformats.org/officeDocument/2006/relationships/hyperlink" Target="consultantplus://offline/ref=2A4FE01C3A4857335C916D4C3E4DD8ACB0171F8E3D403010539863255CBB864CA6742488FF17CA167E42CE1D1B1040F6EE08A7B178728FD3CADA330E79T1E" TargetMode="External"/><Relationship Id="rId145" Type="http://schemas.openxmlformats.org/officeDocument/2006/relationships/hyperlink" Target="consultantplus://offline/ref=2A4FE01C3A4857335C916D4C3E4DD8ACB0171F8E3D403010539863255CBB864CA6742488FF17CA167E42CE1E191040F6EE08A7B178728FD3CADA330E79T1E" TargetMode="External"/><Relationship Id="rId161" Type="http://schemas.openxmlformats.org/officeDocument/2006/relationships/hyperlink" Target="consultantplus://offline/ref=2A4FE01C3A4857335C916D4C3E4DD8ACB0171F8E3D4035135A9563255CBB864CA6742488FF17CA167E42CE1F141040F6EE08A7B178728FD3CADA330E79T1E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AF40FC328A67AC1B3736CB19C280054EA09B3187C29D7F32A9162E1AD21D98C6B15D2E65A50ADE7D06E7C6950A6FA3339054T2E" TargetMode="External"/><Relationship Id="rId23" Type="http://schemas.openxmlformats.org/officeDocument/2006/relationships/hyperlink" Target="consultantplus://offline/ref=472E975046D6CF5A74F0CC9DE08670A657ED7AA23F4D3685C025681B6654A1D502909BEAD1784718955968DB0F92848E4065T7E" TargetMode="External"/><Relationship Id="rId28" Type="http://schemas.openxmlformats.org/officeDocument/2006/relationships/hyperlink" Target="consultantplus://offline/ref=472E975046D6CF5A74F0CC9DE08670A657ED7AA23F4D3E81CF20681B6654A1D502909BEAD1784718955968DB0F92848E4065T7E" TargetMode="External"/><Relationship Id="rId36" Type="http://schemas.openxmlformats.org/officeDocument/2006/relationships/hyperlink" Target="consultantplus://offline/ref=2A4FE01C3A4857335C916D4C3E4DD8ACB0171F8E3D4035135A9563255CBB864CA6742488FF17CA167E42CB1E1D1040F6EE08A7B178728FD3CADA330E79T1E" TargetMode="External"/><Relationship Id="rId49" Type="http://schemas.openxmlformats.org/officeDocument/2006/relationships/header" Target="header3.xml"/><Relationship Id="rId57" Type="http://schemas.openxmlformats.org/officeDocument/2006/relationships/hyperlink" Target="consultantplus://offline/ref=2A4FE01C3A4857335C916D4C3E4DD8ACB0171F8E3D4335165A9D63255CBB864CA6742488FF17CA167E42CD1C1B1040F6EE08A7B178728FD3CADA330E79T1E" TargetMode="External"/><Relationship Id="rId106" Type="http://schemas.openxmlformats.org/officeDocument/2006/relationships/hyperlink" Target="consultantplus://offline/ref=2A4FE01C3A4857335C916D4C3E4DD8ACB0171F8E3D423516539E63255CBB864CA6742488ED17921A7F4AD71D1C0516A7A875TFE" TargetMode="External"/><Relationship Id="rId114" Type="http://schemas.openxmlformats.org/officeDocument/2006/relationships/hyperlink" Target="consultantplus://offline/ref=2A4FE01C3A4857335C916D4C3E4DD8ACB0171F8E3D403010539863255CBB864CA6742488FF17CA167E42CF1B181040F6EE08A7B178728FD3CADA330E79T1E" TargetMode="External"/><Relationship Id="rId119" Type="http://schemas.openxmlformats.org/officeDocument/2006/relationships/hyperlink" Target="consultantplus://offline/ref=2A4FE01C3A4857335C916D4C3E4DD8ACB0171F8E3D403010539863255CBB864CA6742488FF17CA167E42CF141C1040F6EE08A7B178728FD3CADA330E79T1E" TargetMode="External"/><Relationship Id="rId127" Type="http://schemas.openxmlformats.org/officeDocument/2006/relationships/hyperlink" Target="consultantplus://offline/ref=2A4FE01C3A4857335C916D4C3E4DD8ACB0171F8E3D403010539863255CBB864CA6742488FF17CA167E42CF151D1040F6EE08A7B178728FD3CADA330E79T1E" TargetMode="External"/><Relationship Id="rId10" Type="http://schemas.openxmlformats.org/officeDocument/2006/relationships/hyperlink" Target="consultantplus://offline/ref=AF40FC328A67AC1B3736CB19C280054EA09B3187C29F7A32AB172E1AD21D98C6B15D2E65B70A867107EFDE94097AF562D61530DE539E3160E2D4F68952T9E" TargetMode="External"/><Relationship Id="rId31" Type="http://schemas.openxmlformats.org/officeDocument/2006/relationships/hyperlink" Target="consultantplus://offline/ref=472E975046D6CF5A74F0CC9DE08670A657ED7AA23F4B3382CF21681B6654A1D502909BEAD1784718955968DB0F92848E4065T7E" TargetMode="External"/><Relationship Id="rId44" Type="http://schemas.openxmlformats.org/officeDocument/2006/relationships/hyperlink" Target="consultantplus://offline/ref=2A4FE01C3A4857335C916D4C3E4DD8ACB0171F8E3D4335165A9D63255CBB864CA6742488FF17CA167E42CA181F1040F6EE08A7B178728FD3CADA330E79T1E" TargetMode="External"/><Relationship Id="rId52" Type="http://schemas.openxmlformats.org/officeDocument/2006/relationships/footer" Target="footer4.xml"/><Relationship Id="rId60" Type="http://schemas.openxmlformats.org/officeDocument/2006/relationships/hyperlink" Target="consultantplus://offline/ref=2A4FE01C3A4857335C916D4C3E4DD8ACB0171F8E3D4335165A9D63255CBB864CA6742488FF17CA167E42CD1D181040F6EE08A7B178728FD3CADA330E79T1E" TargetMode="External"/><Relationship Id="rId65" Type="http://schemas.openxmlformats.org/officeDocument/2006/relationships/hyperlink" Target="consultantplus://offline/ref=2A4FE01C3A4857335C916D4C3E4DD8ACB0171F8E3E40331E539F63255CBB864CA6742488ED17921A7F4AD71D1C0516A7A875TFE" TargetMode="External"/><Relationship Id="rId73" Type="http://schemas.openxmlformats.org/officeDocument/2006/relationships/hyperlink" Target="consultantplus://offline/ref=2A4FE01C3A4857335C916D4C3E4DD8ACB0171F8E3D403010539863255CBB864CA6742488FF17CA167E42CF1D141040F6EE08A7B178728FD3CADA330E79T1E" TargetMode="External"/><Relationship Id="rId78" Type="http://schemas.openxmlformats.org/officeDocument/2006/relationships/hyperlink" Target="consultantplus://offline/ref=2A4FE01C3A4857335C916D4C3E4DD8ACB0171F8E3D4335165A9D63255CBB864CA6742488FF17CA167E42CD1E1D1040F6EE08A7B178728FD3CADA330E79T1E" TargetMode="External"/><Relationship Id="rId81" Type="http://schemas.openxmlformats.org/officeDocument/2006/relationships/hyperlink" Target="consultantplus://offline/ref=2A4FE01C3A4857335C91734128218FA3B21F41853D4038410FC8657203EB8019E63422DFBB53C31C2A138D49101A1CB9AB5CB4B2706E78TCE" TargetMode="External"/><Relationship Id="rId86" Type="http://schemas.openxmlformats.org/officeDocument/2006/relationships/hyperlink" Target="consultantplus://offline/ref=2A4FE01C3A4857335C916D4C3E4DD8ACB0171F8E3D403010539863255CBB864CA6742488FF17CA167E42CF1E141040F6EE08A7B178728FD3CADA330E79T1E" TargetMode="External"/><Relationship Id="rId94" Type="http://schemas.openxmlformats.org/officeDocument/2006/relationships/hyperlink" Target="consultantplus://offline/ref=2A4FE01C3A4857335C916D4C3E4DD8ACB0171F8E3D403010539863255CBB864CA6742488FF17CA167E42CF181D1040F6EE08A7B178728FD3CADA330E79T1E" TargetMode="External"/><Relationship Id="rId99" Type="http://schemas.openxmlformats.org/officeDocument/2006/relationships/hyperlink" Target="consultantplus://offline/ref=2A4FE01C3A4857335C916D4C3E4DD8ACB0171F8E3D403115559B63255CBB864CA6742488ED17921A7F4AD71D1C0516A7A875TFE" TargetMode="External"/><Relationship Id="rId101" Type="http://schemas.openxmlformats.org/officeDocument/2006/relationships/hyperlink" Target="consultantplus://offline/ref=2A4FE01C3A4857335C91734128218FA3B21D45863E4538410FC8657203EB8019E63422DDBC53C71776499D4D594E19A6A243ABB16E6E8ED07DT6E" TargetMode="External"/><Relationship Id="rId122" Type="http://schemas.openxmlformats.org/officeDocument/2006/relationships/hyperlink" Target="consultantplus://offline/ref=2A4FE01C3A4857335C916D4C3E4DD8ACB0171F8E3D4035135A9563255CBB864CA6742488FF17CA167E42CE1F141040F6EE08A7B178728FD3CADA330E79T1E" TargetMode="External"/><Relationship Id="rId130" Type="http://schemas.openxmlformats.org/officeDocument/2006/relationships/hyperlink" Target="consultantplus://offline/ref=2A4FE01C3A4857335C916D4C3E4DD8ACB0171F8E3D403010539863255CBB864CA6742488FF17CA167E42CF151A1040F6EE08A7B178728FD3CADA330E79T1E" TargetMode="External"/><Relationship Id="rId135" Type="http://schemas.openxmlformats.org/officeDocument/2006/relationships/hyperlink" Target="consultantplus://offline/ref=2A4FE01C3A4857335C916D4C3E4DD8ACB0171F8E3D403010539863255CBB864CA6742488FF17CA167E42CE1C181040F6EE08A7B178728FD3CADA330E79T1E" TargetMode="External"/><Relationship Id="rId143" Type="http://schemas.openxmlformats.org/officeDocument/2006/relationships/hyperlink" Target="consultantplus://offline/ref=2A4FE01C3A4857335C916D4C3E4DD8ACB0171F8E3D403010539863255CBB864CA6742488FF17CA167E42CE1E1D1040F6EE08A7B178728FD3CADA330E79T1E" TargetMode="External"/><Relationship Id="rId148" Type="http://schemas.openxmlformats.org/officeDocument/2006/relationships/hyperlink" Target="consultantplus://offline/ref=2A4FE01C3A4857335C91734128218FA3B21F41853D4038410FC8657203EB8019E63422DFBB53C31C2A138D49101A1CB9AB5CB4B2706E78TCE" TargetMode="External"/><Relationship Id="rId151" Type="http://schemas.openxmlformats.org/officeDocument/2006/relationships/hyperlink" Target="consultantplus://offline/ref=2A4FE01C3A4857335C916D4C3E4DD8ACB0171F8E3D4335165A9D63255CBB864CA6742488FF17CA167E42CD1E1F1040F6EE08A7B178728FD3CADA330E79T1E" TargetMode="External"/><Relationship Id="rId156" Type="http://schemas.openxmlformats.org/officeDocument/2006/relationships/hyperlink" Target="consultantplus://offline/ref=2A4FE01C3A4857335C916D4C3E4DD8ACB0171F8E3D403010539863255CBB864CA6742488FF17CA167E42CE1F191040F6EE08A7B178728FD3CADA330E79T1E" TargetMode="External"/><Relationship Id="rId164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F40FC328A67AC1B3736CB19C280054EA09B3187C29C7F34A2122E1AD21D98C6B15D2E65B70A867107EFDB970F7AF562D61530DE539E3160E2D4F68952T9E" TargetMode="External"/><Relationship Id="rId13" Type="http://schemas.openxmlformats.org/officeDocument/2006/relationships/hyperlink" Target="consultantplus://offline/ref=AF40FC328A67AC1B3736CB19C280054EA09B3187C29C7F34A2122E1AD21D98C6B15D2E65B70A867107EFDB970E7AF562D61530DE539E3160E2D4F68952T9E" TargetMode="External"/><Relationship Id="rId18" Type="http://schemas.openxmlformats.org/officeDocument/2006/relationships/hyperlink" Target="consultantplus://offline/ref=AF40FC328A67AC1B3736CB19C280054EA09B3187C1907131AF132E1AD21D98C6B15D2E65A50ADE7D06E7C6950A6FA3339054T2E" TargetMode="External"/><Relationship Id="rId39" Type="http://schemas.openxmlformats.org/officeDocument/2006/relationships/hyperlink" Target="consultantplus://offline/ref=2A4FE01C3A4857335C916D4C3E4DD8ACB0171F8E3E40331E539F63255CBB864CA6742488ED17921A7F4AD71D1C0516A7A875TFE" TargetMode="External"/><Relationship Id="rId109" Type="http://schemas.openxmlformats.org/officeDocument/2006/relationships/hyperlink" Target="consultantplus://offline/ref=2A4FE01C3A4857335C916D4C3E4DD8ACB0171F8E3D403010539863255CBB864CA6742488FF17CA167E42CF191F1040F6EE08A7B178728FD3CADA330E79T1E" TargetMode="External"/><Relationship Id="rId34" Type="http://schemas.openxmlformats.org/officeDocument/2006/relationships/hyperlink" Target="consultantplus://offline/ref=2A4FE01C3A4857335C916D4C3E4DD8ACB0171F8E3D4335165A9D63255CBB864CA6742488FF17CA167E42CA1F1A1040F6EE08A7B178728FD3CADA330E79T1E" TargetMode="External"/><Relationship Id="rId50" Type="http://schemas.openxmlformats.org/officeDocument/2006/relationships/footer" Target="footer3.xml"/><Relationship Id="rId55" Type="http://schemas.openxmlformats.org/officeDocument/2006/relationships/hyperlink" Target="consultantplus://offline/ref=2A4FE01C3A4857335C91734128218FA3B21D45863E4538410FC8657203EB8019E63422DDBC53C71776499D4D594E19A6A243ABB16E6E8ED07DT6E" TargetMode="External"/><Relationship Id="rId76" Type="http://schemas.openxmlformats.org/officeDocument/2006/relationships/hyperlink" Target="consultantplus://offline/ref=2A4FE01C3A4857335C91734128218FA3B21F41853D4038410FC8657203EB8019E63422DFBB51C51C2A138D49101A1CB9AB5CB4B2706E78TCE" TargetMode="External"/><Relationship Id="rId97" Type="http://schemas.openxmlformats.org/officeDocument/2006/relationships/hyperlink" Target="consultantplus://offline/ref=2A4FE01C3A4857335C916D4C3E4DD8ACB0171F8E3D403010539863255CBB864CA6742488FF17CA167E42CF181F1040F6EE08A7B178728FD3CADA330E79T1E" TargetMode="External"/><Relationship Id="rId104" Type="http://schemas.openxmlformats.org/officeDocument/2006/relationships/hyperlink" Target="consultantplus://offline/ref=2A4FE01C3A4857335C916D4C3E4DD8ACB0171F8E3D403010539863255CBB864CA6742488FF17CA167E42CF181E1040F6EE08A7B178728FD3CADA330E79T1E" TargetMode="External"/><Relationship Id="rId120" Type="http://schemas.openxmlformats.org/officeDocument/2006/relationships/hyperlink" Target="consultantplus://offline/ref=2A4FE01C3A4857335C916D4C3E4DD8ACB0171F8E3D4335165A9D63255CBB864CA6742488FF17CA167E42CD1E1F1040F6EE08A7B178728FD3CADA330E79T1E" TargetMode="External"/><Relationship Id="rId125" Type="http://schemas.openxmlformats.org/officeDocument/2006/relationships/hyperlink" Target="consultantplus://offline/ref=2A4FE01C3A4857335C916D4C3E4DD8ACB0171F8E3D403010539863255CBB864CA6742488FF17CA167E42CF141A1040F6EE08A7B178728FD3CADA330E79T1E" TargetMode="External"/><Relationship Id="rId141" Type="http://schemas.openxmlformats.org/officeDocument/2006/relationships/hyperlink" Target="consultantplus://offline/ref=2A4FE01C3A4857335C916D4C3E4DD8ACB0171F8E3D403010539863255CBB864CA6742488FF17CA167E42CE1D1A1040F6EE08A7B178728FD3CADA330E79T1E" TargetMode="External"/><Relationship Id="rId146" Type="http://schemas.openxmlformats.org/officeDocument/2006/relationships/hyperlink" Target="consultantplus://offline/ref=2A4FE01C3A4857335C916D4C3E4DD8ACB0171F8E3D403010539863255CBB864CA6742488FF17CA167E42CE1E1A1040F6EE08A7B178728FD3CADA330E79T1E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2A4FE01C3A4857335C916D4C3E4DD8ACB0171F8E3D403010539863255CBB864CA6742488FF17CA167E42CF1D1B1040F6EE08A7B178728FD3CADA330E79T1E" TargetMode="External"/><Relationship Id="rId92" Type="http://schemas.openxmlformats.org/officeDocument/2006/relationships/hyperlink" Target="consultantplus://offline/ref=2A4FE01C3A4857335C916D4C3E4DD8ACB0171F8E3D403010539863255CBB864CA6742488FF17CA167E42CF1F151040F6EE08A7B178728FD3CADA330E79T1E" TargetMode="External"/><Relationship Id="rId162" Type="http://schemas.openxmlformats.org/officeDocument/2006/relationships/header" Target="header5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72E975046D6CF5A74F0CC9DE08670A657ED7AA23F4B3683CA24681B6654A1D502909BEAD1784718955968DB0F92848E4065T7E" TargetMode="External"/><Relationship Id="rId24" Type="http://schemas.openxmlformats.org/officeDocument/2006/relationships/hyperlink" Target="consultantplus://offline/ref=472E975046D6CF5A74F0CC9DE08670A657ED7AA23F4D3680CE2A681B6654A1D502909BEAD1784718955968DB0F92848E4065T7E" TargetMode="External"/><Relationship Id="rId40" Type="http://schemas.openxmlformats.org/officeDocument/2006/relationships/hyperlink" Target="consultantplus://offline/ref=2A4FE01C3A4857335C916D4C3E4DD8ACB0171F8E3D4335165A9D63255CBB864CA6742488FF17CA167E42CA1F151040F6EE08A7B178728FD3CADA330E79T1E" TargetMode="External"/><Relationship Id="rId45" Type="http://schemas.openxmlformats.org/officeDocument/2006/relationships/header" Target="header1.xml"/><Relationship Id="rId66" Type="http://schemas.openxmlformats.org/officeDocument/2006/relationships/hyperlink" Target="consultantplus://offline/ref=2A4FE01C3A4857335C91734128218FA3B21E46813A4238410FC8657203EB8019E63422DFBD5893463A17C41D150515A6B45FAAB277T2E" TargetMode="External"/><Relationship Id="rId87" Type="http://schemas.openxmlformats.org/officeDocument/2006/relationships/hyperlink" Target="consultantplus://offline/ref=2A4FE01C3A4857335C916D4C3E4DD8ACB0171F8E3D4035135A9563255CBB864CA6742488FF17CA167E42CF1A1E1040F6EE08A7B178728FD3CADA330E79T1E" TargetMode="External"/><Relationship Id="rId110" Type="http://schemas.openxmlformats.org/officeDocument/2006/relationships/hyperlink" Target="consultantplus://offline/ref=2A4FE01C3A4857335C916D4C3E4DD8ACB0171F8E3D403010539863255CBB864CA6742488FF17CA167E42CF1A141040F6EE08A7B178728FD3CADA330E79T1E" TargetMode="External"/><Relationship Id="rId115" Type="http://schemas.openxmlformats.org/officeDocument/2006/relationships/hyperlink" Target="consultantplus://offline/ref=2A4FE01C3A4857335C916D4C3E4DD8ACB0171F8E3D403010539863255CBB864CA6742488FF17CA167E42CF1B1A1040F6EE08A7B178728FD3CADA330E79T1E" TargetMode="External"/><Relationship Id="rId131" Type="http://schemas.openxmlformats.org/officeDocument/2006/relationships/hyperlink" Target="consultantplus://offline/ref=2A4FE01C3A4857335C916D4C3E4DD8ACB0171F8E3D403010539863255CBB864CA6742488FF17CA167E42CF15151040F6EE08A7B178728FD3CADA330E79T1E" TargetMode="External"/><Relationship Id="rId136" Type="http://schemas.openxmlformats.org/officeDocument/2006/relationships/hyperlink" Target="consultantplus://offline/ref=2A4FE01C3A4857335C916D4C3E4DD8ACB0171F8E3D403010539863255CBB864CA6742488FF17CA167E42CE1C1A1040F6EE08A7B178728FD3CADA330E79T1E" TargetMode="External"/><Relationship Id="rId157" Type="http://schemas.openxmlformats.org/officeDocument/2006/relationships/hyperlink" Target="consultantplus://offline/ref=2A4FE01C3A4857335C916D4C3E4DD8ACB0171F8E3D403010539863255CBB864CA6742488FF17CA167E42CE1F1A1040F6EE08A7B178728FD3CADA330E79T1E" TargetMode="External"/><Relationship Id="rId61" Type="http://schemas.openxmlformats.org/officeDocument/2006/relationships/hyperlink" Target="consultantplus://offline/ref=2A4FE01C3A4857335C916D4C3E4DD8ACB0171F8E3D4335165A9D63255CBB864CA6742488FF17CA167E42CD1D1A1040F6EE08A7B178728FD3CADA330E79T1E" TargetMode="External"/><Relationship Id="rId82" Type="http://schemas.openxmlformats.org/officeDocument/2006/relationships/hyperlink" Target="consultantplus://offline/ref=2A4FE01C3A4857335C91734128218FA3B21F41853D4038410FC8657203EB8019E63422DFBB51C51C2A138D49101A1CB9AB5CB4B2706E78TCE" TargetMode="External"/><Relationship Id="rId152" Type="http://schemas.openxmlformats.org/officeDocument/2006/relationships/hyperlink" Target="consultantplus://offline/ref=2A4FE01C3A4857335C916D4C3E4DD8ACB0171F8E3D403010539863255CBB864CA6742488FF17CA167E42CE1F1F1040F6EE08A7B178728FD3CADA330E79T1E" TargetMode="External"/><Relationship Id="rId19" Type="http://schemas.openxmlformats.org/officeDocument/2006/relationships/hyperlink" Target="consultantplus://offline/ref=AF40FC328A67AC1B3736CB19C280054EA09B3187C2997833AB172E1AD21D98C6B15D2E65A50ADE7D06E7C6950A6FA3339054T2E" TargetMode="External"/><Relationship Id="rId14" Type="http://schemas.openxmlformats.org/officeDocument/2006/relationships/hyperlink" Target="consultantplus://offline/ref=AF40FC328A67AC1B3736CB19C280054EA09B3187C29F7F31A21A2E1AD21D98C6B15D2E65B70A867107EFD895097AF562D61530DE539E3160E2D4F68952T9E" TargetMode="External"/><Relationship Id="rId30" Type="http://schemas.openxmlformats.org/officeDocument/2006/relationships/hyperlink" Target="consultantplus://offline/ref=472E975046D6CF5A74F0CC9DE08670A657ED7AA23F4B348ECE20681B6654A1D502909BEAD1784718955968DB0F92848E4065T7E" TargetMode="External"/><Relationship Id="rId35" Type="http://schemas.openxmlformats.org/officeDocument/2006/relationships/hyperlink" Target="consultantplus://offline/ref=2A4FE01C3A4857335C916D4C3E4DD8ACB0171F8E3D403010539863255CBB864CA6742488FF17CA167E42CF1C1E1040F6EE08A7B178728FD3CADA330E79T1E" TargetMode="External"/><Relationship Id="rId56" Type="http://schemas.openxmlformats.org/officeDocument/2006/relationships/hyperlink" Target="consultantplus://offline/ref=2A4FE01C3A4857335C91734128218FA3B21D45863E4538410FC8657203EB8019E63422DDBC53C71776499D4D594E19A6A243ABB16E6E8ED07DT6E" TargetMode="External"/><Relationship Id="rId77" Type="http://schemas.openxmlformats.org/officeDocument/2006/relationships/hyperlink" Target="consultantplus://offline/ref=2A4FE01C3A4857335C916D4C3E4DD8ACB0171F8E3D403010539863255CBB864CA6742488FF17CA167E42CF1E1D1040F6EE08A7B178728FD3CADA330E79T1E" TargetMode="External"/><Relationship Id="rId100" Type="http://schemas.openxmlformats.org/officeDocument/2006/relationships/hyperlink" Target="consultantplus://offline/ref=2A4FE01C3A4857335C916D4C3E4DD8ACB0171F8E3D4730165B9A63255CBB864CA6742488ED17921A7F4AD71D1C0516A7A875TFE" TargetMode="External"/><Relationship Id="rId105" Type="http://schemas.openxmlformats.org/officeDocument/2006/relationships/hyperlink" Target="consultantplus://offline/ref=2A4FE01C3A4857335C916D4C3E4DD8ACB0171F8E3D403010539863255CBB864CA6742488FF17CA167E42CF18191040F6EE08A7B178728FD3CADA330E79T1E" TargetMode="External"/><Relationship Id="rId126" Type="http://schemas.openxmlformats.org/officeDocument/2006/relationships/hyperlink" Target="consultantplus://offline/ref=2A4FE01C3A4857335C916D4C3E4DD8ACB0171F8E3D403010539863255CBB864CA6742488FF17CA167E42CF14141040F6EE08A7B178728FD3CADA330E79T1E" TargetMode="External"/><Relationship Id="rId147" Type="http://schemas.openxmlformats.org/officeDocument/2006/relationships/hyperlink" Target="consultantplus://offline/ref=2A4FE01C3A4857335C916D4C3E4DD8ACB0171F8E3D403010539863255CBB864CA6742488FF17CA167E42CE1E151040F6EE08A7B178728FD3CADA330E79T1E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eader" Target="header4.xml"/><Relationship Id="rId72" Type="http://schemas.openxmlformats.org/officeDocument/2006/relationships/image" Target="media/image2.wmf"/><Relationship Id="rId93" Type="http://schemas.openxmlformats.org/officeDocument/2006/relationships/hyperlink" Target="consultantplus://offline/ref=2A4FE01C3A4857335C916D4C3E4DD8ACB0171F8E3D403010539863255CBB864CA6742488FF17CA167E42CF1F141040F6EE08A7B178728FD3CADA330E79T1E" TargetMode="External"/><Relationship Id="rId98" Type="http://schemas.openxmlformats.org/officeDocument/2006/relationships/hyperlink" Target="consultantplus://offline/ref=2A4FE01C3A4857335C91734128218FA3B519448B374538410FC8657203EB8019F4347AD1BD5BD9167F5CCB1C1F71T9E" TargetMode="External"/><Relationship Id="rId121" Type="http://schemas.openxmlformats.org/officeDocument/2006/relationships/hyperlink" Target="consultantplus://offline/ref=2A4FE01C3A4857335C916D4C3E4DD8ACB0171F8E3D403010539863255CBB864CA6742488FF17CA167E42CF141E1040F6EE08A7B178728FD3CADA330E79T1E" TargetMode="External"/><Relationship Id="rId142" Type="http://schemas.openxmlformats.org/officeDocument/2006/relationships/hyperlink" Target="consultantplus://offline/ref=2A4FE01C3A4857335C916D4C3E4DD8ACB0171F8E3D403010539863255CBB864CA6742488FF17CA167E42CE1D141040F6EE08A7B178728FD3CADA330E79T1E" TargetMode="External"/><Relationship Id="rId163" Type="http://schemas.openxmlformats.org/officeDocument/2006/relationships/footer" Target="footer5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472E975046D6CF5A74F0CC9DE08670A657ED7AA23F4D3583C82B681B6654A1D502909BEAD1784718955968DB0F92848E4065T7E" TargetMode="External"/><Relationship Id="rId46" Type="http://schemas.openxmlformats.org/officeDocument/2006/relationships/footer" Target="footer1.xml"/><Relationship Id="rId67" Type="http://schemas.openxmlformats.org/officeDocument/2006/relationships/hyperlink" Target="consultantplus://offline/ref=2A4FE01C3A4857335C916D4C3E4DD8ACB0171F8E3D403010539863255CBB864CA6742488FF17CA167E42CF1C1A1040F6EE08A7B178728FD3CADA330E79T1E" TargetMode="External"/><Relationship Id="rId116" Type="http://schemas.openxmlformats.org/officeDocument/2006/relationships/hyperlink" Target="consultantplus://offline/ref=2A4FE01C3A4857335C916D4C3E4DD8ACB0171F8E3D403010539863255CBB864CA6742488FF17CA167E42CF1B151040F6EE08A7B178728FD3CADA330E79T1E" TargetMode="External"/><Relationship Id="rId137" Type="http://schemas.openxmlformats.org/officeDocument/2006/relationships/hyperlink" Target="consultantplus://offline/ref=2A4FE01C3A4857335C916D4C3E4DD8ACB0171F8E3D403010539863255CBB864CA6742488FF17CA167E42CE1C141040F6EE08A7B178728FD3CADA330E79T1E" TargetMode="External"/><Relationship Id="rId158" Type="http://schemas.openxmlformats.org/officeDocument/2006/relationships/hyperlink" Target="consultantplus://offline/ref=2A4FE01C3A4857335C916D4C3E4DD8ACB0171F8E3D403010539863255CBB864CA6742488FF17CA167E42CE1F141040F6EE08A7B178728FD3CADA330E79T1E" TargetMode="External"/><Relationship Id="rId20" Type="http://schemas.openxmlformats.org/officeDocument/2006/relationships/hyperlink" Target="consultantplus://offline/ref=AF40FC328A67AC1B3736CB19C280054EA09B3187C2997F32AE132E1AD21D98C6B15D2E65A50ADE7D06E7C6950A6FA3339054T2E" TargetMode="External"/><Relationship Id="rId41" Type="http://schemas.openxmlformats.org/officeDocument/2006/relationships/hyperlink" Target="consultantplus://offline/ref=2A4FE01C3A4857335C916D4C3E4DD8ACB0171F8E3D403712569F63255CBB864CA6742488ED17921A7F4AD71D1C0516A7A875TFE" TargetMode="External"/><Relationship Id="rId62" Type="http://schemas.openxmlformats.org/officeDocument/2006/relationships/hyperlink" Target="consultantplus://offline/ref=2A4FE01C3A4857335C916D4C3E4DD8ACB0171F8E3D4335165A9D63255CBB864CA6742488FF17CA167E42CD1E1D1040F6EE08A7B178728FD3CADA330E79T1E" TargetMode="External"/><Relationship Id="rId83" Type="http://schemas.openxmlformats.org/officeDocument/2006/relationships/hyperlink" Target="consultantplus://offline/ref=2A4FE01C3A4857335C916D4C3E4DD8ACB0171F8E3D403010539863255CBB864CA6742488FF17CA167E42CF1E181040F6EE08A7B178728FD3CADA330E79T1E" TargetMode="External"/><Relationship Id="rId88" Type="http://schemas.openxmlformats.org/officeDocument/2006/relationships/hyperlink" Target="consultantplus://offline/ref=2A4FE01C3A4857335C916D4C3E4DD8ACB0171F8E3D403010539863255CBB864CA6742488FF17CA167E42CF1F1C1040F6EE08A7B178728FD3CADA330E79T1E" TargetMode="External"/><Relationship Id="rId111" Type="http://schemas.openxmlformats.org/officeDocument/2006/relationships/hyperlink" Target="consultantplus://offline/ref=2A4FE01C3A4857335C916D4C3E4DD8ACB0171F8E3D403010539863255CBB864CA6742488FF17CA167E42CF1B1D1040F6EE08A7B178728FD3CADA330E79T1E" TargetMode="External"/><Relationship Id="rId132" Type="http://schemas.openxmlformats.org/officeDocument/2006/relationships/hyperlink" Target="consultantplus://offline/ref=2A4FE01C3A4857335C916D4C3E4DD8ACB0171F8E3D403010539863255CBB864CA6742488FF17CA167E42CE1C1D1040F6EE08A7B178728FD3CADA330E79T1E" TargetMode="External"/><Relationship Id="rId153" Type="http://schemas.openxmlformats.org/officeDocument/2006/relationships/hyperlink" Target="consultantplus://offline/ref=2A4FE01C3A4857335C916D4C3E4DD8ACB0171F8E3D403010539863255CBB864CA6742488FF17CA167E42CE1F1E1040F6EE08A7B178728FD3CADA330E79T1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36441</Words>
  <Characters>207720</Characters>
  <Application>Microsoft Office Word</Application>
  <DocSecurity>0</DocSecurity>
  <Lines>1731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ХМАО - Югры от 30.12.2021 N 639-п
(ред. от 23.09.2022)
"О мерах по реализации государственной программы Ханты-Мансийского автономного округа - Югры "Устойчивое развитие коренных малочисленных народов Севера"
(вместе с "Порядком</vt:lpstr>
    </vt:vector>
  </TitlesOfParts>
  <Company>КонсультантПлюс Версия 4022.00.21</Company>
  <LinksUpToDate>false</LinksUpToDate>
  <CharactersWithSpaces>243674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30.12.2021 N 639-п
(ред. от 23.09.2022)
"О мерах по реализации государственной программы Ханты-Мансийского автономного округа - Югры "Устойчивое развитие коренных малочисленных народов Севера"
(вместе с "Порядком предоставления субвенций органам местного самоуправления муниципальных образований Ханты-Мансийского автономного округа - Югры на реализацию отдельного государственного полномочия по участию в реализации государственной программы Ханты-Мансийского автономн</dc:title>
  <dc:creator>Беляев Артем Эдуардович</dc:creator>
  <cp:lastModifiedBy>Беляев Артем Эдуардович</cp:lastModifiedBy>
  <cp:revision>2</cp:revision>
  <dcterms:created xsi:type="dcterms:W3CDTF">2022-11-24T11:32:00Z</dcterms:created>
  <dcterms:modified xsi:type="dcterms:W3CDTF">2022-11-24T11:32:00Z</dcterms:modified>
</cp:coreProperties>
</file>