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2D" w:rsidRPr="00C0462D" w:rsidRDefault="00C0462D" w:rsidP="00C0462D">
      <w:pPr>
        <w:pStyle w:val="a3"/>
        <w:shd w:val="clear" w:color="auto" w:fill="FFFFFF"/>
        <w:jc w:val="center"/>
        <w:rPr>
          <w:sz w:val="26"/>
          <w:szCs w:val="26"/>
        </w:rPr>
      </w:pPr>
      <w:r w:rsidRPr="00C0462D">
        <w:rPr>
          <w:rStyle w:val="a4"/>
          <w:sz w:val="26"/>
          <w:szCs w:val="26"/>
        </w:rPr>
        <w:t>Отчёт </w:t>
      </w:r>
      <w:r w:rsidRPr="00C0462D">
        <w:rPr>
          <w:b/>
          <w:bCs/>
          <w:sz w:val="26"/>
          <w:szCs w:val="26"/>
        </w:rPr>
        <w:br/>
      </w:r>
      <w:r w:rsidR="004B3C03">
        <w:rPr>
          <w:b/>
          <w:sz w:val="26"/>
          <w:szCs w:val="26"/>
        </w:rPr>
        <w:t>о</w:t>
      </w:r>
      <w:r w:rsidRPr="00C0462D">
        <w:rPr>
          <w:b/>
          <w:sz w:val="26"/>
          <w:szCs w:val="26"/>
        </w:rPr>
        <w:t xml:space="preserve"> результатах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 и предприятиях, подведомственных администрации Нефтеюганского района, за 20</w:t>
      </w:r>
      <w:r w:rsidR="00881CE5">
        <w:rPr>
          <w:b/>
          <w:sz w:val="26"/>
          <w:szCs w:val="26"/>
        </w:rPr>
        <w:t>2</w:t>
      </w:r>
      <w:r w:rsidR="001F6486">
        <w:rPr>
          <w:b/>
          <w:sz w:val="26"/>
          <w:szCs w:val="26"/>
        </w:rPr>
        <w:t>1</w:t>
      </w:r>
      <w:r w:rsidRPr="00C0462D">
        <w:rPr>
          <w:b/>
          <w:sz w:val="26"/>
          <w:szCs w:val="26"/>
        </w:rPr>
        <w:t xml:space="preserve"> год</w:t>
      </w:r>
    </w:p>
    <w:p w:rsidR="00380651" w:rsidRDefault="00380651" w:rsidP="003806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651" w:rsidRPr="00380651" w:rsidRDefault="00380651" w:rsidP="003806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статьёй 353.1 Трудового кодекса Российской Федерации, Законом Ханты-Мансийского автономного округа – Югры от 20.09.2010 № 142-оз «О ведомственном контроле за соблюдением трудового законодательства и иных нормативных правовых актов, соде</w:t>
      </w:r>
      <w:r w:rsidR="00A0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ржащих нормы трудового плана», </w:t>
      </w:r>
      <w:bookmarkStart w:id="0" w:name="_GoBack"/>
      <w:bookmarkEnd w:id="0"/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планом проверок утверждённым распоряжением администрации Нефтеюганского района от </w:t>
      </w:r>
      <w:r w:rsidR="002D22B0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2D22B0" w:rsidRPr="0007492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D22B0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2D22B0" w:rsidRPr="00074920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="002D22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D22B0" w:rsidRPr="002D22B0">
        <w:rPr>
          <w:rFonts w:ascii="Times New Roman" w:eastAsia="Times New Roman" w:hAnsi="Times New Roman"/>
          <w:sz w:val="26"/>
          <w:szCs w:val="26"/>
          <w:lang w:eastAsia="ru-RU"/>
        </w:rPr>
        <w:t>496</w:t>
      </w: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>-ра «Об утверждении плана проведения плановых проверок по соблюдению трудового законодательства и иных нормативных правовых актов, содержащих нормы трудового права в муниципальных учреждениях и предприятиях, подведомственных администрации Нефтеюганского района, на 202</w:t>
      </w:r>
      <w:r w:rsidR="002D22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год», отделом социально-трудовых отношений администрации Нефтеюганского района в 202</w:t>
      </w:r>
      <w:r w:rsidR="002D22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проведен</w:t>
      </w:r>
      <w:r w:rsidR="00B3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проверки 4 муниципальных организаций района по вопросам соблюдения требований трудового законодательства.</w:t>
      </w:r>
    </w:p>
    <w:p w:rsidR="00380651" w:rsidRDefault="00380651" w:rsidP="003806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проверок был выявлен ряд нарушений:</w:t>
      </w:r>
    </w:p>
    <w:p w:rsidR="00291FF4" w:rsidRPr="00291FF4" w:rsidRDefault="00376BE5" w:rsidP="00376B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91FF4"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трудовых договорах отсутствуют сведения об условиях труда на рабочем месте, установленные по результатам специальной оценки условий труда, включая информацию об оптимальных и допустимых условиях труда</w:t>
      </w:r>
      <w:r w:rsid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1FF4"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(часть 2 статьи 57 ТК РФ)</w:t>
      </w:r>
      <w:r w:rsid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1FF4" w:rsidRPr="00291FF4" w:rsidRDefault="00291FF4" w:rsidP="00912C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приказов (распоряжений) о приеме на работу не соответствует условиям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заключенных трудовых договоров. К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примеру, об установлении испытательного срока работнику, о размере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клада, о совместительстве и т.д. 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(статья 68 ТК РФ)</w:t>
      </w:r>
      <w:r w:rsid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1FF4" w:rsidRPr="00291FF4" w:rsidRDefault="00291FF4" w:rsidP="00912C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одержание трудовых договоров не соответствует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условиям труда. К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примеру, работникам, работающим по внешнему совместительству в трудовом договоре указано, что работа является основной; в трудовом договоре с совместителем не прописан режим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(статья 282 ТК РФ)</w:t>
      </w:r>
      <w:r w:rsid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1FF4" w:rsidRPr="00291FF4" w:rsidRDefault="00291FF4" w:rsidP="00912C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тсутствуют дополнительные соглашения к трудовым договорам, касающиеся изменений условий оплаты труда, в том числе изменения размера тарифной ставки или оклада (должностного оклада) работника, доплат, надбавок и поощрительных выплат, иных условий труда, установленных коллективным договором либо дополнительным соглашением к нему, либо локальным нормативным актом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(статьи 57, 135 ТК РФ)</w:t>
      </w:r>
      <w:r w:rsid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1FF4" w:rsidRPr="00291FF4" w:rsidRDefault="00291FF4" w:rsidP="00912C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 расчетного листка не утверждена с учетом мнения пред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ставительного органа работников 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(статья 136 ТК РФ)</w:t>
      </w:r>
      <w:r w:rsid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1FF4" w:rsidRPr="00291FF4" w:rsidRDefault="00291FF4" w:rsidP="00912C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закреплено локальном актом (либо в положении об оплате труда, правилах внутреннего трудового распорядка, трудовом и/или коллективном договоре) условие о порядке выдачи расчетных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листков 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(письмо Минтруда от 21.02.2017 № 14-1/ООГ-1560)</w:t>
      </w:r>
      <w:r w:rsid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1FF4" w:rsidRPr="00291FF4" w:rsidRDefault="00FF7574" w:rsidP="00912C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91FF4"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91FF4"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утверждения графика отпусков не соответствует требованиям статьи 123 Трудового кодекса РФ – график отпусков утвержден с нарушением, а именно позднее двух недель до наступления нового календарного года и без учета мнения профсоюзного органа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757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91FF4"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123 ТК РФ</w:t>
      </w:r>
      <w:r w:rsidRPr="00FF757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1FF4" w:rsidRPr="00291FF4" w:rsidRDefault="00FF7574" w:rsidP="00912C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604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91FF4"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графике отпусков отсутствуют подписи работников об ознакомлении с графиком отпусков и не учтено мнение пред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ставительного органа работников </w:t>
      </w:r>
      <w:r w:rsidRPr="00FF757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91FF4"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125 ТК РФ</w:t>
      </w:r>
      <w:r w:rsidRPr="00FF757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27A09" w:rsidRPr="00291FF4" w:rsidRDefault="00FF7574" w:rsidP="00912C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91FF4"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91FF4"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графиках сменности отсутствуют даты утверждения работодателем с учетом мнения профсоюзного органа и даты ознакомления работников не позднее чем за один месяц до введения их в действие </w:t>
      </w:r>
      <w:r w:rsidR="0060465C" w:rsidRPr="0060465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91FF4"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103 ТК РФ</w:t>
      </w:r>
      <w:r w:rsidR="0060465C" w:rsidRPr="006046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1FF4" w:rsidRPr="00291FF4" w:rsidRDefault="0060465C" w:rsidP="00912C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91FF4"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91FF4"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тсутствуют подписи работников при приеме на работу (до подписания трудового договора) об ознакомлении с правилами внутреннего трудового распорядка, коллективным договором, положением об оплате труда, иными локальными актами, непосредственно связанными с трудовой деятельностью работника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465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91FF4"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68 ТК РФ</w:t>
      </w:r>
      <w:r w:rsidRPr="006046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1FF4" w:rsidRPr="00291FF4" w:rsidRDefault="00291FF4" w:rsidP="00912C4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1FF4">
        <w:rPr>
          <w:rFonts w:ascii="Times New Roman" w:eastAsia="Calibri" w:hAnsi="Times New Roman" w:cs="Times New Roman"/>
          <w:sz w:val="26"/>
          <w:szCs w:val="26"/>
        </w:rPr>
        <w:tab/>
      </w:r>
      <w:r w:rsidR="0060465C">
        <w:rPr>
          <w:rFonts w:ascii="Times New Roman" w:eastAsia="Calibri" w:hAnsi="Times New Roman" w:cs="Times New Roman"/>
          <w:sz w:val="26"/>
          <w:szCs w:val="26"/>
        </w:rPr>
        <w:t>-</w:t>
      </w:r>
      <w:r w:rsidRPr="00291F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465C">
        <w:rPr>
          <w:rFonts w:ascii="Times New Roman" w:eastAsia="Calibri" w:hAnsi="Times New Roman" w:cs="Times New Roman"/>
          <w:sz w:val="26"/>
          <w:szCs w:val="26"/>
        </w:rPr>
        <w:t>р</w:t>
      </w:r>
      <w:r w:rsidRPr="00291FF4">
        <w:rPr>
          <w:rFonts w:ascii="Times New Roman" w:eastAsia="Calibri" w:hAnsi="Times New Roman" w:cs="Times New Roman"/>
          <w:sz w:val="26"/>
          <w:szCs w:val="26"/>
        </w:rPr>
        <w:t>аботники учреждения не ознакомлены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</w:t>
      </w:r>
      <w:r w:rsidR="006046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465C" w:rsidRPr="0060465C">
        <w:rPr>
          <w:rFonts w:ascii="Times New Roman" w:eastAsia="Calibri" w:hAnsi="Times New Roman" w:cs="Times New Roman"/>
          <w:sz w:val="26"/>
          <w:szCs w:val="26"/>
        </w:rPr>
        <w:t>(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5 статьи 15 Федерального закона от 28.12.2013 № 426-ФЗ</w:t>
      </w:r>
      <w:r w:rsidR="0060465C" w:rsidRPr="006046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1FF4" w:rsidRPr="00291FF4" w:rsidRDefault="00291FF4" w:rsidP="00912C4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91F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60465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91F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0465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</w:t>
      </w:r>
      <w:r w:rsidRPr="00291FF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е соблюдены сроки проведения инструктажа на рабочем месте. Повторный инструктаж в учреждении </w:t>
      </w:r>
      <w:r w:rsidR="0060465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проводится 1 раз в год </w:t>
      </w:r>
      <w:r w:rsidR="0060465C" w:rsidRPr="0002436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(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2.1.5 </w:t>
      </w:r>
      <w:r w:rsidRPr="00291FF4">
        <w:rPr>
          <w:rFonts w:ascii="Times New Roman" w:eastAsia="Calibri" w:hAnsi="Times New Roman" w:cs="Times New Roman"/>
          <w:sz w:val="26"/>
          <w:szCs w:val="26"/>
        </w:rPr>
        <w:t>Постановления Минтруда России, Минобразования России от 13.01.2003 № 1/29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91FF4">
        <w:rPr>
          <w:rFonts w:ascii="Times New Roman" w:eastAsia="Calibri" w:hAnsi="Times New Roman" w:cs="Times New Roman"/>
          <w:iCs/>
          <w:sz w:val="26"/>
          <w:szCs w:val="26"/>
        </w:rPr>
        <w:t xml:space="preserve"> ГОСТ 12.0.004-2015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ССБТ. Организация обучения безопасности труда</w:t>
      </w:r>
      <w:r w:rsidR="0002436C" w:rsidRP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1FF4" w:rsidRPr="00291FF4" w:rsidRDefault="00291FF4" w:rsidP="00912C4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проводится обучение по охране труда </w:t>
      </w:r>
      <w:r w:rsidR="00E06450" w:rsidRPr="00E06450">
        <w:rPr>
          <w:rFonts w:ascii="Times New Roman" w:eastAsia="Calibri" w:hAnsi="Times New Roman" w:cs="Times New Roman"/>
          <w:iCs/>
          <w:sz w:val="26"/>
          <w:szCs w:val="26"/>
        </w:rPr>
        <w:t>и проверка знаний требований охраны труда</w:t>
      </w:r>
      <w:r w:rsidR="00E06450"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учреждения </w:t>
      </w:r>
      <w:r w:rsidRPr="00291FF4">
        <w:rPr>
          <w:rFonts w:ascii="Times New Roman" w:eastAsia="Calibri" w:hAnsi="Times New Roman" w:cs="Times New Roman"/>
          <w:sz w:val="26"/>
          <w:szCs w:val="26"/>
        </w:rPr>
        <w:t>в течение месяца после приема на работу</w:t>
      </w:r>
      <w:r w:rsid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6C" w:rsidRP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91FF4">
        <w:rPr>
          <w:rFonts w:ascii="Times New Roman" w:eastAsia="Calibri" w:hAnsi="Times New Roman" w:cs="Times New Roman"/>
          <w:sz w:val="26"/>
          <w:szCs w:val="26"/>
        </w:rPr>
        <w:t xml:space="preserve">статьи 212, 225 ТК РФ, пункты 2.2.1, 2.3.1 Постановления Минтруда России, Минобразования России от 13.01.2003 № 1/29, </w:t>
      </w:r>
      <w:r w:rsidRPr="00291FF4">
        <w:rPr>
          <w:rFonts w:ascii="Times New Roman" w:eastAsia="Calibri" w:hAnsi="Times New Roman" w:cs="Times New Roman"/>
          <w:iCs/>
          <w:sz w:val="26"/>
          <w:szCs w:val="26"/>
        </w:rPr>
        <w:t>ГОСТ 12.0.004-2015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ССБТ. Организация обучения безопасности труда</w:t>
      </w:r>
      <w:r w:rsidR="0002436C" w:rsidRPr="000243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1FF4" w:rsidRPr="00291FF4" w:rsidRDefault="001E66F7" w:rsidP="00912C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="00291FF4"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е выдаются удостоверения работникам о проверке знаний требований охран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труда установленного образца </w:t>
      </w:r>
      <w:r w:rsidRP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91FF4" w:rsidRPr="00291FF4">
        <w:rPr>
          <w:rFonts w:ascii="Times New Roman" w:eastAsia="Calibri" w:hAnsi="Times New Roman" w:cs="Times New Roman"/>
          <w:sz w:val="26"/>
          <w:szCs w:val="26"/>
        </w:rPr>
        <w:t xml:space="preserve">статьи 212, 225 ТК РФ, пункт 3.7 Постановления Минтруда России, Минобразования России от 13.01.2003 № 1/29, </w:t>
      </w:r>
      <w:r w:rsidR="00291FF4" w:rsidRPr="00291FF4">
        <w:rPr>
          <w:rFonts w:ascii="Times New Roman" w:eastAsia="Calibri" w:hAnsi="Times New Roman" w:cs="Times New Roman"/>
          <w:iCs/>
          <w:sz w:val="26"/>
          <w:szCs w:val="26"/>
        </w:rPr>
        <w:t>ГОСТ 12.0.004-2015</w:t>
      </w:r>
      <w:r w:rsidR="00291FF4"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ССБТ. Организация обучения безопасности труда</w:t>
      </w:r>
      <w:r w:rsidRP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91FF4" w:rsidRPr="00291FF4" w:rsidRDefault="00291FF4" w:rsidP="00912C4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E66F7">
        <w:rPr>
          <w:rFonts w:ascii="Times New Roman" w:eastAsia="Calibri" w:hAnsi="Times New Roman" w:cs="Times New Roman"/>
          <w:sz w:val="26"/>
          <w:szCs w:val="26"/>
        </w:rPr>
        <w:t>н</w:t>
      </w:r>
      <w:r w:rsidRPr="00291FF4">
        <w:rPr>
          <w:rFonts w:ascii="Times New Roman" w:eastAsia="Calibri" w:hAnsi="Times New Roman" w:cs="Times New Roman"/>
          <w:sz w:val="26"/>
          <w:szCs w:val="26"/>
        </w:rPr>
        <w:t>е оформляются протоколом результаты проверки знаний требований охраны труда работников учреждения по утвержденной форме</w:t>
      </w:r>
      <w:r w:rsidR="001E66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66F7" w:rsidRPr="001E66F7">
        <w:rPr>
          <w:rFonts w:ascii="Times New Roman" w:eastAsia="Calibri" w:hAnsi="Times New Roman" w:cs="Times New Roman"/>
          <w:sz w:val="26"/>
          <w:szCs w:val="26"/>
        </w:rPr>
        <w:t>(</w:t>
      </w:r>
      <w:r w:rsidRPr="00291FF4">
        <w:rPr>
          <w:rFonts w:ascii="Times New Roman" w:eastAsia="Calibri" w:hAnsi="Times New Roman" w:cs="Times New Roman"/>
          <w:sz w:val="26"/>
          <w:szCs w:val="26"/>
        </w:rPr>
        <w:t xml:space="preserve">пункт 3.6 Постановления Минтруда России, Минобразования России от 13.01.2003 № 1/29, </w:t>
      </w:r>
      <w:r w:rsidRPr="00291FF4">
        <w:rPr>
          <w:rFonts w:ascii="Times New Roman" w:eastAsia="Calibri" w:hAnsi="Times New Roman" w:cs="Times New Roman"/>
          <w:iCs/>
          <w:sz w:val="26"/>
          <w:szCs w:val="26"/>
        </w:rPr>
        <w:t>ГОСТ 12.0.004-2015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ССБТ. Организация обучения безопасности труда</w:t>
      </w:r>
      <w:r w:rsidR="001E66F7" w:rsidRP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91FF4" w:rsidRPr="00291FF4" w:rsidRDefault="00291FF4" w:rsidP="00912C4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291F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291FF4">
        <w:rPr>
          <w:rFonts w:ascii="Times New Roman" w:eastAsia="Calibri" w:hAnsi="Times New Roman" w:cs="Times New Roman"/>
          <w:iCs/>
          <w:sz w:val="26"/>
          <w:szCs w:val="26"/>
        </w:rPr>
        <w:t>проводится периодическое, не реже одного раза в год, обучение работников рабочих профессий оказ</w:t>
      </w:r>
      <w:r w:rsidR="001E66F7">
        <w:rPr>
          <w:rFonts w:ascii="Times New Roman" w:eastAsia="Calibri" w:hAnsi="Times New Roman" w:cs="Times New Roman"/>
          <w:iCs/>
          <w:sz w:val="26"/>
          <w:szCs w:val="26"/>
        </w:rPr>
        <w:t xml:space="preserve">анию первой помощи пострадавшим </w:t>
      </w:r>
      <w:r w:rsidR="001E66F7" w:rsidRPr="001E66F7">
        <w:rPr>
          <w:rFonts w:ascii="Times New Roman" w:eastAsia="Calibri" w:hAnsi="Times New Roman" w:cs="Times New Roman"/>
          <w:iCs/>
          <w:sz w:val="26"/>
          <w:szCs w:val="26"/>
        </w:rPr>
        <w:t>(</w:t>
      </w:r>
      <w:r w:rsidRPr="00291FF4">
        <w:rPr>
          <w:rFonts w:ascii="Times New Roman" w:eastAsia="Calibri" w:hAnsi="Times New Roman" w:cs="Times New Roman"/>
          <w:sz w:val="26"/>
          <w:szCs w:val="26"/>
        </w:rPr>
        <w:t xml:space="preserve">пункт 2.2.4 Постановления Минтруда России, Минобразования России от 13.01.2003 </w:t>
      </w:r>
      <w:r w:rsidR="001E66F7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Pr="00291FF4">
        <w:rPr>
          <w:rFonts w:ascii="Times New Roman" w:eastAsia="Calibri" w:hAnsi="Times New Roman" w:cs="Times New Roman"/>
          <w:sz w:val="26"/>
          <w:szCs w:val="26"/>
        </w:rPr>
        <w:t xml:space="preserve">№ 1/29, </w:t>
      </w:r>
      <w:r w:rsidRPr="00291FF4">
        <w:rPr>
          <w:rFonts w:ascii="Times New Roman" w:eastAsia="Calibri" w:hAnsi="Times New Roman" w:cs="Times New Roman"/>
          <w:iCs/>
          <w:sz w:val="26"/>
          <w:szCs w:val="26"/>
        </w:rPr>
        <w:t>ГОСТ 12.0.004-2015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ССБТ. Организация обучения безопасности труда</w:t>
      </w:r>
      <w:r w:rsidR="001E66F7" w:rsidRP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91FF4" w:rsidRPr="00291FF4" w:rsidRDefault="00291FF4" w:rsidP="00912C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окальные нормативные акты по охране труда принимаются без учета мнения предс</w:t>
      </w:r>
      <w:r w:rsid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тавительного органа работников</w:t>
      </w:r>
      <w:r w:rsidR="001E66F7" w:rsidRP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212, 372 ТК РФ</w:t>
      </w:r>
      <w:r w:rsidR="001E66F7" w:rsidRP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91FF4" w:rsidRDefault="00291FF4" w:rsidP="00912C4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мероприятий по улучшению условий и охране труда учреждения не подкреплен финансированием</w:t>
      </w:r>
      <w:r w:rsid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66F7" w:rsidRP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226 ТК РФ, </w:t>
      </w:r>
      <w:r w:rsidRPr="00291FF4">
        <w:rPr>
          <w:rFonts w:ascii="Times New Roman" w:eastAsia="Calibri" w:hAnsi="Times New Roman" w:cs="Times New Roman"/>
          <w:iCs/>
          <w:sz w:val="26"/>
          <w:szCs w:val="26"/>
        </w:rPr>
        <w:t>Приказ Минздравсоцразвития России от 01.03.2012 №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</w:r>
      <w:r w:rsidR="001E66F7" w:rsidRPr="001E66F7">
        <w:rPr>
          <w:rFonts w:ascii="Times New Roman" w:eastAsia="Calibri" w:hAnsi="Times New Roman" w:cs="Times New Roman"/>
          <w:iCs/>
          <w:sz w:val="26"/>
          <w:szCs w:val="26"/>
        </w:rPr>
        <w:t>);</w:t>
      </w:r>
    </w:p>
    <w:p w:rsidR="00E06450" w:rsidRPr="00E06450" w:rsidRDefault="00E06450" w:rsidP="00912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- в</w:t>
      </w:r>
      <w:r w:rsidRPr="00E06450">
        <w:rPr>
          <w:rFonts w:ascii="Times New Roman" w:eastAsia="Calibri" w:hAnsi="Times New Roman" w:cs="Times New Roman"/>
          <w:sz w:val="26"/>
          <w:szCs w:val="26"/>
        </w:rPr>
        <w:t xml:space="preserve"> учреждении </w:t>
      </w:r>
      <w:r>
        <w:rPr>
          <w:rFonts w:ascii="Times New Roman" w:eastAsia="Calibri" w:hAnsi="Times New Roman" w:cs="Times New Roman"/>
          <w:sz w:val="26"/>
          <w:szCs w:val="26"/>
        </w:rPr>
        <w:t>не утверждено</w:t>
      </w:r>
      <w:r w:rsidRPr="00E06450">
        <w:rPr>
          <w:rFonts w:ascii="Times New Roman" w:eastAsia="Calibri" w:hAnsi="Times New Roman" w:cs="Times New Roman"/>
          <w:sz w:val="26"/>
          <w:szCs w:val="26"/>
        </w:rPr>
        <w:t xml:space="preserve"> Положение о системе управления охраной труда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450">
        <w:rPr>
          <w:rFonts w:ascii="Times New Roman" w:eastAsia="Calibri" w:hAnsi="Times New Roman" w:cs="Times New Roman"/>
          <w:sz w:val="26"/>
          <w:szCs w:val="26"/>
        </w:rPr>
        <w:t xml:space="preserve">(статья 212 ТК РФ, приказ </w:t>
      </w:r>
      <w:r w:rsidRPr="00E06450">
        <w:rPr>
          <w:rFonts w:ascii="Times New Roman" w:eastAsia="Calibri" w:hAnsi="Times New Roman" w:cs="Times New Roman"/>
          <w:iCs/>
          <w:sz w:val="26"/>
          <w:szCs w:val="26"/>
        </w:rPr>
        <w:t xml:space="preserve">Минтруда России от 19.08.2016 № 438н </w:t>
      </w:r>
      <w:r w:rsidRPr="00E06450">
        <w:rPr>
          <w:rFonts w:ascii="Times New Roman" w:eastAsia="Calibri" w:hAnsi="Times New Roman" w:cs="Times New Roman"/>
          <w:sz w:val="26"/>
          <w:szCs w:val="26"/>
        </w:rPr>
        <w:t>«Об утверждении Типового положения о системе управления охраной труда»);</w:t>
      </w:r>
    </w:p>
    <w:p w:rsidR="00E06450" w:rsidRPr="00291FF4" w:rsidRDefault="00E06450" w:rsidP="00912C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7A4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r w:rsidRPr="00E064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87A4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учреждении отсутствует политика в области охраны труда</w:t>
      </w:r>
      <w:r w:rsidR="00B87A49" w:rsidRPr="00B87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E06450">
        <w:rPr>
          <w:rFonts w:ascii="Times New Roman" w:eastAsia="Calibri" w:hAnsi="Times New Roman" w:cs="Times New Roman"/>
          <w:sz w:val="26"/>
          <w:szCs w:val="26"/>
        </w:rPr>
        <w:t xml:space="preserve">приказ </w:t>
      </w:r>
      <w:r w:rsidRPr="00E06450">
        <w:rPr>
          <w:rFonts w:ascii="Times New Roman" w:eastAsia="Calibri" w:hAnsi="Times New Roman" w:cs="Times New Roman"/>
          <w:iCs/>
          <w:sz w:val="26"/>
          <w:szCs w:val="26"/>
        </w:rPr>
        <w:t xml:space="preserve">Минтруда России от 19.08.2016 № 438н </w:t>
      </w:r>
      <w:r w:rsidRPr="00E06450">
        <w:rPr>
          <w:rFonts w:ascii="Times New Roman" w:eastAsia="Calibri" w:hAnsi="Times New Roman" w:cs="Times New Roman"/>
          <w:sz w:val="26"/>
          <w:szCs w:val="26"/>
        </w:rPr>
        <w:t>«Об утверждении Типового положения о системе управления охраной труда»</w:t>
      </w:r>
      <w:r w:rsidR="00B87A49" w:rsidRPr="00B87A49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291FF4" w:rsidRPr="00291FF4" w:rsidRDefault="00291FF4" w:rsidP="00912C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E66F7"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291FF4">
        <w:rPr>
          <w:rFonts w:ascii="Times New Roman" w:eastAsia="Calibri" w:hAnsi="Times New Roman" w:cs="Times New Roman"/>
          <w:sz w:val="26"/>
          <w:szCs w:val="26"/>
        </w:rPr>
        <w:t xml:space="preserve"> Положении о системе управления охраной труда (СУОТ) не 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отражены процедуры управления профессиональными рисками, перечень мер по исключению, снижени</w:t>
      </w:r>
      <w:r w:rsid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или контролю уровней рисков </w:t>
      </w:r>
      <w:r w:rsidR="00E06450"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91FF4">
        <w:rPr>
          <w:rFonts w:ascii="Times New Roman" w:eastAsia="Calibri" w:hAnsi="Times New Roman" w:cs="Times New Roman"/>
          <w:sz w:val="26"/>
          <w:szCs w:val="26"/>
        </w:rPr>
        <w:t xml:space="preserve">статья 209 ТК РФ, приказ </w:t>
      </w:r>
      <w:r w:rsidRPr="00291FF4">
        <w:rPr>
          <w:rFonts w:ascii="Times New Roman" w:eastAsia="Calibri" w:hAnsi="Times New Roman" w:cs="Times New Roman"/>
          <w:iCs/>
          <w:sz w:val="26"/>
          <w:szCs w:val="26"/>
        </w:rPr>
        <w:t xml:space="preserve">Минтруда России от 19.08.2016 № 438н </w:t>
      </w:r>
      <w:r w:rsidRPr="00291FF4">
        <w:rPr>
          <w:rFonts w:ascii="Times New Roman" w:eastAsia="Calibri" w:hAnsi="Times New Roman" w:cs="Times New Roman"/>
          <w:sz w:val="26"/>
          <w:szCs w:val="26"/>
        </w:rPr>
        <w:t>«Об утверждении Типового положения о системе упр</w:t>
      </w:r>
      <w:r w:rsidR="00E06450" w:rsidRPr="00E06450">
        <w:rPr>
          <w:rFonts w:ascii="Times New Roman" w:eastAsia="Calibri" w:hAnsi="Times New Roman" w:cs="Times New Roman"/>
          <w:sz w:val="26"/>
          <w:szCs w:val="26"/>
        </w:rPr>
        <w:t>авления охраной труда»);</w:t>
      </w:r>
    </w:p>
    <w:p w:rsidR="00B87A49" w:rsidRDefault="00291FF4" w:rsidP="00912C4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06450">
        <w:rPr>
          <w:rFonts w:ascii="Times New Roman" w:eastAsia="Calibri" w:hAnsi="Times New Roman" w:cs="Times New Roman"/>
          <w:sz w:val="26"/>
          <w:szCs w:val="26"/>
        </w:rPr>
        <w:t>- н</w:t>
      </w:r>
      <w:r w:rsidRPr="00291FF4">
        <w:rPr>
          <w:rFonts w:ascii="Times New Roman" w:eastAsia="Calibri" w:hAnsi="Times New Roman" w:cs="Times New Roman"/>
          <w:sz w:val="26"/>
          <w:szCs w:val="26"/>
        </w:rPr>
        <w:t>а оборотной стороне личных карточек работников не указаны № (номер) сертифик</w:t>
      </w:r>
      <w:r w:rsidR="00E06450">
        <w:rPr>
          <w:rFonts w:ascii="Times New Roman" w:eastAsia="Calibri" w:hAnsi="Times New Roman" w:cs="Times New Roman"/>
          <w:sz w:val="26"/>
          <w:szCs w:val="26"/>
        </w:rPr>
        <w:t xml:space="preserve">ата или декларации соответствия </w:t>
      </w:r>
      <w:r w:rsidR="00E06450" w:rsidRPr="00E06450">
        <w:rPr>
          <w:rFonts w:ascii="Times New Roman" w:eastAsia="Calibri" w:hAnsi="Times New Roman" w:cs="Times New Roman"/>
          <w:sz w:val="26"/>
          <w:szCs w:val="26"/>
        </w:rPr>
        <w:t>(</w:t>
      </w:r>
      <w:r w:rsidR="00E06450"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</w:t>
      </w:r>
      <w:r w:rsidRPr="0029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221 ТК РФ, пункты 5, 13 межотраслевых правил обеспечения работников специальной одеждой, специальной обувью и другими средствами индивидуальной защиты, утвержденные приказом Минздравсоцразвития России от 01.06.2009 №290н, приложение к межотраслевым </w:t>
      </w:r>
      <w:r w:rsidR="00E06450"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правилам);</w:t>
      </w:r>
    </w:p>
    <w:p w:rsidR="00E06450" w:rsidRPr="00E06450" w:rsidRDefault="00B87A49" w:rsidP="00912C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7A4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B87A4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06450"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учреждении отсутствует журнал регистрации</w:t>
      </w:r>
      <w:r w:rsidRPr="00B87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вводного инструктажа (</w:t>
      </w:r>
      <w:r w:rsidR="00E06450"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пятый пункта 2.1.3 Постановления Минтруда России, Минобразования России от 13.01.2003 № 1/29,</w:t>
      </w:r>
      <w:r w:rsidR="00E06450" w:rsidRPr="00E06450">
        <w:rPr>
          <w:rFonts w:ascii="Times New Roman" w:eastAsia="Calibri" w:hAnsi="Times New Roman" w:cs="Times New Roman"/>
          <w:iCs/>
          <w:sz w:val="26"/>
          <w:szCs w:val="26"/>
        </w:rPr>
        <w:t xml:space="preserve"> ГОСТ 12.0.004-2015</w:t>
      </w:r>
      <w:r w:rsidR="00E06450"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ССБТ. Организация обучения безопасности труда</w:t>
      </w:r>
      <w:r w:rsidRPr="00B87A4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7A49" w:rsidRPr="00B87A49" w:rsidRDefault="00B87A49" w:rsidP="00912C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7A49"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E06450"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учреждении не утверждены программы </w:t>
      </w:r>
      <w:r w:rsidR="00E06450" w:rsidRPr="00E06450">
        <w:rPr>
          <w:rFonts w:ascii="Times New Roman" w:eastAsia="Calibri" w:hAnsi="Times New Roman" w:cs="Times New Roman"/>
          <w:sz w:val="26"/>
          <w:szCs w:val="26"/>
        </w:rPr>
        <w:t>первичного инструктажа на рабочем мес</w:t>
      </w:r>
      <w:r w:rsidRPr="00B87A49">
        <w:rPr>
          <w:rFonts w:ascii="Times New Roman" w:eastAsia="Calibri" w:hAnsi="Times New Roman" w:cs="Times New Roman"/>
          <w:sz w:val="26"/>
          <w:szCs w:val="26"/>
        </w:rPr>
        <w:t>те по профессиям и видам работ (</w:t>
      </w:r>
      <w:r w:rsidR="00E06450"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212 ТК РФ, пункты 2.1.4, 2.1.5 Постановления Минтруда России, Минобразования России от 13.01.2003 № 1/29,</w:t>
      </w:r>
      <w:r w:rsidR="00E06450" w:rsidRPr="00E06450">
        <w:rPr>
          <w:rFonts w:ascii="Times New Roman" w:eastAsia="Calibri" w:hAnsi="Times New Roman" w:cs="Times New Roman"/>
          <w:iCs/>
          <w:sz w:val="26"/>
          <w:szCs w:val="26"/>
        </w:rPr>
        <w:t xml:space="preserve"> ГОСТ 12.0.004-2015</w:t>
      </w:r>
      <w:r w:rsidR="00E06450"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ССБТ. Организация обучения безопасности труда</w:t>
      </w:r>
      <w:r w:rsidRPr="00B87A4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87A49" w:rsidRDefault="00B87A49" w:rsidP="00912C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</w:t>
      </w:r>
      <w:r w:rsidR="00E06450" w:rsidRPr="00E0645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е со </w:t>
      </w:r>
      <w:r w:rsidR="00E06450" w:rsidRPr="00E06450">
        <w:rPr>
          <w:rFonts w:ascii="Times New Roman" w:eastAsia="Calibri" w:hAnsi="Times New Roman" w:cs="Times New Roman"/>
          <w:bCs/>
          <w:sz w:val="26"/>
          <w:szCs w:val="26"/>
        </w:rPr>
        <w:t>всеми</w:t>
      </w:r>
      <w:r w:rsidR="00E06450" w:rsidRPr="00E0645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E06450" w:rsidRPr="00E0645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поступающими на работу лицами </w:t>
      </w:r>
      <w:r w:rsidR="00E06450" w:rsidRPr="00E0645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проводится вводный инструктаж по охране труда, первичный инструктаж на рабочем месте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B87A4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(</w:t>
      </w:r>
      <w:r w:rsidR="00E06450"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пункты 2.1.1-2.1.4 </w:t>
      </w:r>
      <w:r w:rsidR="00E06450" w:rsidRPr="00E06450">
        <w:rPr>
          <w:rFonts w:ascii="Times New Roman" w:eastAsia="Calibri" w:hAnsi="Times New Roman" w:cs="Times New Roman"/>
          <w:sz w:val="26"/>
          <w:szCs w:val="26"/>
        </w:rPr>
        <w:t xml:space="preserve">Постановления Минтруда России, Минобразования России от 13.01.2003 </w:t>
      </w:r>
      <w:r w:rsidR="00564C9F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E06450" w:rsidRPr="00E06450">
        <w:rPr>
          <w:rFonts w:ascii="Times New Roman" w:eastAsia="Calibri" w:hAnsi="Times New Roman" w:cs="Times New Roman"/>
          <w:sz w:val="26"/>
          <w:szCs w:val="26"/>
        </w:rPr>
        <w:t>№ 1/29</w:t>
      </w:r>
      <w:r w:rsidR="00E06450"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06450" w:rsidRPr="00E06450">
        <w:rPr>
          <w:rFonts w:ascii="Times New Roman" w:eastAsia="Calibri" w:hAnsi="Times New Roman" w:cs="Times New Roman"/>
          <w:iCs/>
          <w:sz w:val="26"/>
          <w:szCs w:val="26"/>
        </w:rPr>
        <w:t xml:space="preserve"> ГОСТ 12.0.004-2015</w:t>
      </w:r>
      <w:r w:rsidR="00E06450"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ССБТ. Организация обучения безопасности труда</w:t>
      </w:r>
      <w:r w:rsidRPr="00B87A4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D22B0" w:rsidRPr="00912C42" w:rsidRDefault="00B87A49" w:rsidP="00912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E06450" w:rsidRPr="00E0645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E06450" w:rsidRPr="00E06450">
        <w:rPr>
          <w:rFonts w:ascii="Times New Roman" w:eastAsia="Calibri" w:hAnsi="Times New Roman" w:cs="Times New Roman"/>
          <w:sz w:val="26"/>
          <w:szCs w:val="26"/>
        </w:rPr>
        <w:t xml:space="preserve"> учреждении отсутствует утвержденный </w:t>
      </w:r>
      <w:r w:rsidR="00E06450"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рабочих мест, для которых необходима выдача смывающих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обезвреживающих средств </w:t>
      </w:r>
      <w:r w:rsidRPr="00B87A4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06450" w:rsidRPr="00E06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221 ТК РФ, </w:t>
      </w:r>
      <w:r w:rsidR="00E06450" w:rsidRPr="00E06450">
        <w:rPr>
          <w:rFonts w:ascii="Times New Roman" w:eastAsia="Calibri" w:hAnsi="Times New Roman" w:cs="Times New Roman"/>
          <w:iCs/>
          <w:sz w:val="26"/>
          <w:szCs w:val="26"/>
        </w:rPr>
        <w:t>Приказ Минздравсоцразвития России от 17.12.2010 № 1122н</w:t>
      </w:r>
      <w:r w:rsidR="00912C42">
        <w:rPr>
          <w:rFonts w:ascii="Times New Roman" w:eastAsia="Calibri" w:hAnsi="Times New Roman" w:cs="Times New Roman"/>
          <w:iCs/>
          <w:sz w:val="26"/>
          <w:szCs w:val="26"/>
        </w:rPr>
        <w:t>).</w:t>
      </w:r>
    </w:p>
    <w:p w:rsidR="00380651" w:rsidRPr="00380651" w:rsidRDefault="00564C9F" w:rsidP="008E62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проверок оформлены 4 акта и выданы предписания об </w:t>
      </w:r>
      <w:r w:rsidR="008E622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устранении выявленных нарушений.</w:t>
      </w:r>
    </w:p>
    <w:p w:rsidR="0024650D" w:rsidRPr="00912C42" w:rsidRDefault="0024650D" w:rsidP="00380651">
      <w:pPr>
        <w:pStyle w:val="ConsPlusTitle"/>
        <w:ind w:firstLine="708"/>
        <w:jc w:val="both"/>
      </w:pPr>
    </w:p>
    <w:sectPr w:rsidR="0024650D" w:rsidRPr="0091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65561"/>
    <w:multiLevelType w:val="hybridMultilevel"/>
    <w:tmpl w:val="529A5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2D"/>
    <w:rsid w:val="0002436C"/>
    <w:rsid w:val="001E66F7"/>
    <w:rsid w:val="001F6486"/>
    <w:rsid w:val="0024650D"/>
    <w:rsid w:val="00291FF4"/>
    <w:rsid w:val="002D22B0"/>
    <w:rsid w:val="00320B7F"/>
    <w:rsid w:val="003458EA"/>
    <w:rsid w:val="003530E0"/>
    <w:rsid w:val="00376BE5"/>
    <w:rsid w:val="00380651"/>
    <w:rsid w:val="003846E8"/>
    <w:rsid w:val="003A723C"/>
    <w:rsid w:val="0042753E"/>
    <w:rsid w:val="004B3C03"/>
    <w:rsid w:val="00530F73"/>
    <w:rsid w:val="00542DED"/>
    <w:rsid w:val="00564C9F"/>
    <w:rsid w:val="00573915"/>
    <w:rsid w:val="005F1EB2"/>
    <w:rsid w:val="0060465C"/>
    <w:rsid w:val="00741C8D"/>
    <w:rsid w:val="00762563"/>
    <w:rsid w:val="00773135"/>
    <w:rsid w:val="008117CD"/>
    <w:rsid w:val="00853BC4"/>
    <w:rsid w:val="00881CE5"/>
    <w:rsid w:val="008E6229"/>
    <w:rsid w:val="00912C42"/>
    <w:rsid w:val="00A0600F"/>
    <w:rsid w:val="00AC4B03"/>
    <w:rsid w:val="00B226E9"/>
    <w:rsid w:val="00B27A09"/>
    <w:rsid w:val="00B36348"/>
    <w:rsid w:val="00B71119"/>
    <w:rsid w:val="00B87A49"/>
    <w:rsid w:val="00C0462D"/>
    <w:rsid w:val="00C7642A"/>
    <w:rsid w:val="00E06450"/>
    <w:rsid w:val="00E67A7C"/>
    <w:rsid w:val="00F1432A"/>
    <w:rsid w:val="00F54E05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ECD86-7F2F-4B6A-BF01-9A8EB95B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62D"/>
    <w:rPr>
      <w:b/>
      <w:bCs/>
    </w:rPr>
  </w:style>
  <w:style w:type="paragraph" w:customStyle="1" w:styleId="ConsPlusTitle">
    <w:name w:val="ConsPlusTitle"/>
    <w:rsid w:val="00853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32E8E-3CBF-436C-9C56-D7A34F12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10</cp:revision>
  <dcterms:created xsi:type="dcterms:W3CDTF">2022-03-23T04:51:00Z</dcterms:created>
  <dcterms:modified xsi:type="dcterms:W3CDTF">2022-03-23T06:12:00Z</dcterms:modified>
</cp:coreProperties>
</file>