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9C" w:rsidRPr="00C6589C" w:rsidRDefault="00C6589C" w:rsidP="00C65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8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66E91C9" wp14:editId="4ADB9440">
            <wp:extent cx="594360" cy="959890"/>
            <wp:effectExtent l="0" t="0" r="0" b="0"/>
            <wp:docPr id="1" name="Рисунок 1" descr="http://hmao-voi.ucitizen.ru/upload/iblock/4ef/4ef6ee41bd8b6465c1cd3a254ac847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mao-voi.ucitizen.ru/upload/iblock/4ef/4ef6ee41bd8b6465c1cd3a254ac847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1" cy="98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9C" w:rsidRPr="00C6589C" w:rsidRDefault="00C6589C" w:rsidP="00C65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589C" w:rsidRDefault="00C6589C" w:rsidP="00C6589C">
      <w:pPr>
        <w:tabs>
          <w:tab w:val="left" w:pos="258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8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Действия работодателя при выявлении коронавирусной инфекции </w:t>
      </w:r>
    </w:p>
    <w:p w:rsidR="00C6589C" w:rsidRDefault="00C6589C" w:rsidP="00C6589C">
      <w:pPr>
        <w:tabs>
          <w:tab w:val="left" w:pos="258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89C">
        <w:rPr>
          <w:rFonts w:ascii="Times New Roman" w:eastAsia="Calibri" w:hAnsi="Times New Roman" w:cs="Times New Roman"/>
          <w:b/>
          <w:bCs/>
          <w:sz w:val="28"/>
          <w:szCs w:val="28"/>
        </w:rPr>
        <w:t>у работника</w:t>
      </w:r>
    </w:p>
    <w:p w:rsidR="00C6589C" w:rsidRPr="00C6589C" w:rsidRDefault="00C6589C" w:rsidP="00C6589C">
      <w:pPr>
        <w:tabs>
          <w:tab w:val="left" w:pos="258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(ПАМЯТКА)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6589C">
        <w:rPr>
          <w:rFonts w:ascii="Times New Roman" w:eastAsia="Calibri" w:hAnsi="Times New Roman" w:cs="Times New Roman"/>
          <w:b/>
          <w:bCs/>
          <w:sz w:val="26"/>
          <w:szCs w:val="26"/>
        </w:rPr>
        <w:t>При получении информации о наличии среди сотрудников лиц с положительными результатами по коронавирусной инфекции работодателю необходимо:</w:t>
      </w:r>
    </w:p>
    <w:p w:rsidR="00C6589C" w:rsidRPr="00C6589C" w:rsidRDefault="00C6589C" w:rsidP="00C658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Обратиться в медицинскую организацию.</w:t>
      </w:r>
    </w:p>
    <w:p w:rsidR="00C6589C" w:rsidRPr="00C6589C" w:rsidRDefault="00C6589C" w:rsidP="00C658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Ограничить доступ работнику на рабочее место.</w:t>
      </w:r>
    </w:p>
    <w:p w:rsidR="00C6589C" w:rsidRPr="00C6589C" w:rsidRDefault="00C6589C" w:rsidP="00C658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Выявить контактировавших и отправить их на самоизоляцию.</w:t>
      </w:r>
    </w:p>
    <w:p w:rsidR="00C6589C" w:rsidRPr="00C6589C" w:rsidRDefault="00C6589C" w:rsidP="00C658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Направить список контактных лиц в течении 2-х часов с момента получения информации о заболевших в ФФБУЗ «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ЦГиЭ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в ХМАО-Югре в г. Нефтеюганске, Нефтеюганском районе и в г.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Пыть-Ях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>» с указанием (ФИО, возраста, адреса проживания, номера контактного телефона).</w:t>
      </w:r>
    </w:p>
    <w:p w:rsidR="00C6589C" w:rsidRPr="00C6589C" w:rsidRDefault="00C6589C" w:rsidP="00C658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Указать дату последнего посещения работы заболевшим, для определения срока карантинных мероприятий.</w:t>
      </w:r>
    </w:p>
    <w:p w:rsidR="00C6589C" w:rsidRPr="00C6589C" w:rsidRDefault="00C6589C" w:rsidP="00C658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Допуск к работе сотрудников с положительными результатами по коронавирусной инфекции осуществлять только при истечении 14 дней, наличия отрицательных результатов на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коронавирусную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инфекцию, отсутствия клинических проявлений заболевания.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Все действия документировать и заблаговременно предупредить работников о новых правилах работы: соблюдать социальную дистанцию, носить маски, перчатки, проводить дезинфекцию помещения и оборудования.</w:t>
      </w:r>
    </w:p>
    <w:p w:rsid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ВАЖНО! 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Если чужой сотрудник контактировал с больным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коронавирусом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>, необходимо письменно предупредить об этом руководство предприятия с указанием конкретного лица.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6589C">
        <w:rPr>
          <w:rFonts w:ascii="Times New Roman" w:eastAsia="Calibri" w:hAnsi="Times New Roman" w:cs="Times New Roman"/>
          <w:b/>
          <w:sz w:val="26"/>
          <w:szCs w:val="26"/>
        </w:rPr>
        <w:t>Если сотрудник работал дистанционно или находится дома, нужно:</w:t>
      </w:r>
    </w:p>
    <w:p w:rsidR="00C6589C" w:rsidRPr="00C6589C" w:rsidRDefault="00C6589C" w:rsidP="00C658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сообщить результат работнику, если он не обладает этой информацией;</w:t>
      </w:r>
    </w:p>
    <w:p w:rsidR="00C6589C" w:rsidRPr="00C6589C" w:rsidRDefault="00C6589C" w:rsidP="00C658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предпринять действия по не допуску его на работу;</w:t>
      </w:r>
    </w:p>
    <w:p w:rsidR="00C6589C" w:rsidRPr="00C6589C" w:rsidRDefault="00C6589C" w:rsidP="00C658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рекомендовать соблюдать режим самоизоляции и вызвать врача;</w:t>
      </w:r>
    </w:p>
    <w:p w:rsidR="00C6589C" w:rsidRPr="00C6589C" w:rsidRDefault="00C6589C" w:rsidP="00C658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если работник трудился в предыдущие 14 дней в офисе, выявить контактировавших (опросить работника, отследить его передвижения по документам и другим данным), отправить на самоизоляцию и не допускать на предприятие.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6589C">
        <w:rPr>
          <w:rFonts w:ascii="Times New Roman" w:eastAsia="Calibri" w:hAnsi="Times New Roman" w:cs="Times New Roman"/>
          <w:b/>
          <w:sz w:val="26"/>
          <w:szCs w:val="26"/>
        </w:rPr>
        <w:t xml:space="preserve">Что делать работодателю, если сотрудник заболел </w:t>
      </w:r>
      <w:proofErr w:type="spellStart"/>
      <w:r w:rsidRPr="00C6589C">
        <w:rPr>
          <w:rFonts w:ascii="Times New Roman" w:eastAsia="Calibri" w:hAnsi="Times New Roman" w:cs="Times New Roman"/>
          <w:b/>
          <w:sz w:val="26"/>
          <w:szCs w:val="26"/>
        </w:rPr>
        <w:t>коронавирусом</w:t>
      </w:r>
      <w:proofErr w:type="spellEnd"/>
      <w:r w:rsidRPr="00C6589C">
        <w:rPr>
          <w:rFonts w:ascii="Times New Roman" w:eastAsia="Calibri" w:hAnsi="Times New Roman" w:cs="Times New Roman"/>
          <w:b/>
          <w:sz w:val="26"/>
          <w:szCs w:val="26"/>
        </w:rPr>
        <w:t xml:space="preserve"> на рабочем месте:</w:t>
      </w:r>
    </w:p>
    <w:p w:rsidR="00C6589C" w:rsidRPr="00C6589C" w:rsidRDefault="00C6589C" w:rsidP="00C658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максимальная изоляция заболевшего в отдельном помещении, </w:t>
      </w:r>
      <w:proofErr w:type="gramStart"/>
      <w:r w:rsidRPr="00C6589C">
        <w:rPr>
          <w:rFonts w:ascii="Times New Roman" w:eastAsia="Calibri" w:hAnsi="Times New Roman" w:cs="Times New Roman"/>
          <w:sz w:val="26"/>
          <w:szCs w:val="26"/>
        </w:rPr>
        <w:t>ограничить  взаимодействия</w:t>
      </w:r>
      <w:proofErr w:type="gram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с ним;</w:t>
      </w:r>
    </w:p>
    <w:p w:rsidR="00C6589C" w:rsidRPr="00C6589C" w:rsidRDefault="00C6589C" w:rsidP="00C658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вызов скорой помощи. </w:t>
      </w:r>
    </w:p>
    <w:p w:rsidR="00C6589C" w:rsidRPr="00C6589C" w:rsidRDefault="00C6589C" w:rsidP="00C658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Не следует использовать собственный или общественный транспорт для доставки в медицинскую организацию;</w:t>
      </w:r>
    </w:p>
    <w:p w:rsidR="00C6589C" w:rsidRPr="00C6589C" w:rsidRDefault="00C6589C" w:rsidP="00C658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оформление документов (приказ, </w:t>
      </w:r>
      <w:proofErr w:type="gramStart"/>
      <w:r w:rsidRPr="00C6589C">
        <w:rPr>
          <w:rFonts w:ascii="Times New Roman" w:eastAsia="Calibri" w:hAnsi="Times New Roman" w:cs="Times New Roman"/>
          <w:sz w:val="26"/>
          <w:szCs w:val="26"/>
        </w:rPr>
        <w:t>распоряжение)  о</w:t>
      </w:r>
      <w:proofErr w:type="gram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недопуске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этого работника на предприятие;</w:t>
      </w:r>
    </w:p>
    <w:p w:rsidR="00C6589C" w:rsidRPr="00C6589C" w:rsidRDefault="00C6589C" w:rsidP="00C658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выявление </w:t>
      </w:r>
      <w:proofErr w:type="gramStart"/>
      <w:r w:rsidRPr="00C6589C">
        <w:rPr>
          <w:rFonts w:ascii="Times New Roman" w:eastAsia="Calibri" w:hAnsi="Times New Roman" w:cs="Times New Roman"/>
          <w:sz w:val="26"/>
          <w:szCs w:val="26"/>
        </w:rPr>
        <w:t>контактирующих</w:t>
      </w:r>
      <w:proofErr w:type="gram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и отправка их на самоизоляцию;</w:t>
      </w:r>
    </w:p>
    <w:p w:rsidR="00C6589C" w:rsidRPr="00C6589C" w:rsidRDefault="00C6589C" w:rsidP="00C658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провести дезинфекцию и проветривание всех помещений, усилить меры предотвращения заболевания, рекомендованные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Роспотребнадзором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(регулярно измерять температуру, соблюдать социальную дистанцию, носить маски и перчатки, работникам выдать дополнительные дезинфицирующие средства).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Заражение вирусом не является несчастным случаем, поэтому расследовать его нет необходимости (п. 3 положения, утвержденного </w:t>
      </w:r>
      <w:hyperlink r:id="rId6" w:history="1">
        <w:r w:rsidRPr="00C6589C">
          <w:rPr>
            <w:rFonts w:ascii="Times New Roman" w:eastAsia="Calibri" w:hAnsi="Times New Roman" w:cs="Times New Roman"/>
            <w:sz w:val="26"/>
            <w:szCs w:val="26"/>
          </w:rPr>
          <w:t>постановлением Минтруда №73 от 24.10.2002</w:t>
        </w:r>
      </w:hyperlink>
      <w:r w:rsidRPr="00C6589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В том случае, если у сотрудника родственник заболел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коронавирусом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>, необходимо предпринять все те же меры, даже если нет симптомов, такой человек может быть переносчиком заболевания. Карантин должен составлять не менее двух недель. Обязательно отстранение от работы с оформлением соответствующего приказа или перевод на дистанционную работу.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6589C">
        <w:rPr>
          <w:rFonts w:ascii="Times New Roman" w:eastAsia="Calibri" w:hAnsi="Times New Roman" w:cs="Times New Roman"/>
          <w:b/>
          <w:bCs/>
          <w:sz w:val="26"/>
          <w:szCs w:val="26"/>
        </w:rPr>
        <w:t>Какие документы необходимо подготовить в организации: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Такой документ, как типовая инструкция при выявлении сотрудника с признаками коронавируса, не утвержден на законодательном уровне. Но есть рекомендации Роспотребнадзора по работе различных предприятий. Их необходимо строго исполнять.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Основной документ в случае выявления болезни — приказ (распоряжение) о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недопуске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на работу. Необходимо способствовать ограничению социальных контактов гражданина и предотвратить распространение вируса. На время болезни таким гражданам оформляется больничный лист в упрощенном порядке.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Также работодателю следует уведомить весь штат о новых условиях деятельности, обязательности маски, перчаток и соблюдения социальной дистанции. Это оформляют как единое уведомление сотрудникам о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коронавирусе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и принятых мерах по предотвращению его распространения. Подпись должны поставить все работники предприятия, даже временные или приходящие.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Когда государственный орган запросит информацию о больном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коронавирусом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>, ее потребуется предоставить на основании письма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7" w:history="1">
        <w:r w:rsidRPr="00C6589C">
          <w:rPr>
            <w:rFonts w:ascii="Times New Roman" w:eastAsia="Calibri" w:hAnsi="Times New Roman" w:cs="Times New Roman"/>
            <w:sz w:val="26"/>
            <w:szCs w:val="26"/>
          </w:rPr>
          <w:t xml:space="preserve">Роспотребнадзора от 10.03.2020 №02/3853-2020-27 </w:t>
        </w:r>
      </w:hyperlink>
      <w:r w:rsidRPr="00C6589C">
        <w:rPr>
          <w:rFonts w:ascii="Times New Roman" w:eastAsia="Calibri" w:hAnsi="Times New Roman" w:cs="Times New Roman"/>
          <w:sz w:val="26"/>
          <w:szCs w:val="26"/>
        </w:rPr>
        <w:t>и приложить список всех контактных лиц. В соответствии с п. 1.5 </w:t>
      </w:r>
      <w:hyperlink r:id="rId8" w:history="1">
        <w:r w:rsidRPr="00C6589C">
          <w:rPr>
            <w:rFonts w:ascii="Times New Roman" w:eastAsia="Calibri" w:hAnsi="Times New Roman" w:cs="Times New Roman"/>
            <w:sz w:val="26"/>
            <w:szCs w:val="26"/>
          </w:rPr>
          <w:t>постановления Главного государственного санитарного врача от 30.03.2020 №9</w:t>
        </w:r>
      </w:hyperlink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 медработники выдают больному постановление об обязательной самоизоляции и оформляют больничный лист. Если работник не госпитализирован, он продолжает трудиться в дистанционном режиме. Перевод на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удал</w:t>
      </w:r>
      <w:r>
        <w:rPr>
          <w:rFonts w:ascii="Times New Roman" w:eastAsia="Calibri" w:hAnsi="Times New Roman" w:cs="Times New Roman"/>
          <w:sz w:val="26"/>
          <w:szCs w:val="26"/>
        </w:rPr>
        <w:t>ё</w:t>
      </w:r>
      <w:r w:rsidRPr="00C6589C">
        <w:rPr>
          <w:rFonts w:ascii="Times New Roman" w:eastAsia="Calibri" w:hAnsi="Times New Roman" w:cs="Times New Roman"/>
          <w:sz w:val="26"/>
          <w:szCs w:val="26"/>
        </w:rPr>
        <w:t>нку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 и возврат с нее оформляется приказом и </w:t>
      </w:r>
      <w:proofErr w:type="spellStart"/>
      <w:r w:rsidRPr="00C6589C">
        <w:rPr>
          <w:rFonts w:ascii="Times New Roman" w:eastAsia="Calibri" w:hAnsi="Times New Roman" w:cs="Times New Roman"/>
          <w:sz w:val="26"/>
          <w:szCs w:val="26"/>
        </w:rPr>
        <w:t>доп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C6589C">
        <w:rPr>
          <w:rFonts w:ascii="Times New Roman" w:eastAsia="Calibri" w:hAnsi="Times New Roman" w:cs="Times New Roman"/>
          <w:sz w:val="26"/>
          <w:szCs w:val="26"/>
        </w:rPr>
        <w:t>соглашением</w:t>
      </w:r>
      <w:proofErr w:type="spellEnd"/>
      <w:r w:rsidRPr="00C658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6589C">
        <w:rPr>
          <w:rFonts w:ascii="Times New Roman" w:eastAsia="Calibri" w:hAnsi="Times New Roman" w:cs="Times New Roman"/>
          <w:b/>
          <w:bCs/>
          <w:sz w:val="26"/>
          <w:szCs w:val="26"/>
        </w:rPr>
        <w:t>Ответственность работодателя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 xml:space="preserve">Работодателям стоит учесть, что предусмотрена ответственность за действие (бездействие), которые привели к распространению коронавирусной инфекции, за пренебрежение санитарными правилами. За допуск больного на рабочее место </w:t>
      </w:r>
      <w:r w:rsidRPr="00C6589C">
        <w:rPr>
          <w:rFonts w:ascii="Times New Roman" w:eastAsia="Calibri" w:hAnsi="Times New Roman" w:cs="Times New Roman"/>
          <w:sz w:val="26"/>
          <w:szCs w:val="26"/>
        </w:rPr>
        <w:lastRenderedPageBreak/>
        <w:t>грозит по ч. 2 </w:t>
      </w:r>
      <w:hyperlink r:id="rId9" w:history="1">
        <w:r w:rsidRPr="00C6589C">
          <w:rPr>
            <w:rFonts w:ascii="Times New Roman" w:eastAsia="Calibri" w:hAnsi="Times New Roman" w:cs="Times New Roman"/>
            <w:sz w:val="26"/>
            <w:szCs w:val="26"/>
          </w:rPr>
          <w:t>ст. 6.3 КоАП РФ</w:t>
        </w:r>
      </w:hyperlink>
      <w:r w:rsidRPr="00C6589C">
        <w:rPr>
          <w:rFonts w:ascii="Times New Roman" w:eastAsia="Calibri" w:hAnsi="Times New Roman" w:cs="Times New Roman"/>
          <w:sz w:val="26"/>
          <w:szCs w:val="26"/>
        </w:rPr>
        <w:t> влекут наложение административного штрафа на граждан в размере от пятнадцати тысяч до сорока тысяч рублей; на должностных лиц - от пятидесяти тысяч до ста пятидесяти тысяч рублей; на лиц, осуществляющих предпринимательскую деятельность без образования юридического лица, - от пятидесяти тысяч до ста пятидесяти тысяч рублей или административное приостановление деятельности на срок до девяноста суток; на юридических лиц - от двухсот тысяч до пятисот тысяч рублей или административное приостановление деятельности на срок до девяноста суток.</w:t>
      </w:r>
    </w:p>
    <w:p w:rsidR="00C6589C" w:rsidRPr="00C6589C" w:rsidRDefault="00C6589C" w:rsidP="00C6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89C">
        <w:rPr>
          <w:rFonts w:ascii="Times New Roman" w:eastAsia="Calibri" w:hAnsi="Times New Roman" w:cs="Times New Roman"/>
          <w:sz w:val="26"/>
          <w:szCs w:val="26"/>
        </w:rPr>
        <w:t>Если следствием станет массовое заболевание, допускается и привлечение к уголовной ответственности должностных лиц по </w:t>
      </w:r>
      <w:hyperlink r:id="rId10" w:history="1">
        <w:r w:rsidRPr="00C6589C">
          <w:rPr>
            <w:rFonts w:ascii="Times New Roman" w:eastAsia="Calibri" w:hAnsi="Times New Roman" w:cs="Times New Roman"/>
            <w:sz w:val="26"/>
            <w:szCs w:val="26"/>
          </w:rPr>
          <w:t>ст. 236 УК РФ</w:t>
        </w:r>
      </w:hyperlink>
      <w:r w:rsidRPr="00C658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4BA6" w:rsidRPr="00C6589C" w:rsidRDefault="00C6589C" w:rsidP="00C6589C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594BA6" w:rsidRPr="00C6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5F08"/>
    <w:multiLevelType w:val="multilevel"/>
    <w:tmpl w:val="EC5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E10E8"/>
    <w:multiLevelType w:val="multilevel"/>
    <w:tmpl w:val="B150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02C89"/>
    <w:multiLevelType w:val="multilevel"/>
    <w:tmpl w:val="5AB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9C"/>
    <w:rsid w:val="001120B9"/>
    <w:rsid w:val="002549BA"/>
    <w:rsid w:val="003202E6"/>
    <w:rsid w:val="00684B4E"/>
    <w:rsid w:val="00696881"/>
    <w:rsid w:val="00780F44"/>
    <w:rsid w:val="0092119B"/>
    <w:rsid w:val="009F6BBA"/>
    <w:rsid w:val="00A758FF"/>
    <w:rsid w:val="00AD1F35"/>
    <w:rsid w:val="00AD4258"/>
    <w:rsid w:val="00BC2EB9"/>
    <w:rsid w:val="00C6589C"/>
    <w:rsid w:val="00D5588F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1A47-3EC0-4BFB-B042-D273A714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ppt.ru/s/docs/postanovlenie/glavny-gosudarstvenny-sanitarny-vrach/n-9-231213?parent-reqid=1604907497587539-1799429780785764794600274-production-app-host-sas-web-yp-172&amp;utm_source=turbo_tur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/ppt.ru/s/docs/pismo/rospotrebnadzor/n-02-3853-2020-27-230357?parent-reqid=1604907497587539-1799429780785764794600274-production-app-host-sas-web-yp-172&amp;utm_source=turbo_tur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ppt.ru/s/docs/postanovlenie/mintrud/n-73-14728?parent-reqid=1604907497587539-1799429780785764794600274-production-app-host-sas-web-yp-172&amp;utm_source=turbo_turb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yandex.ru/turbo/ppt.ru/s/kodeks.phtml?parent-reqid=1604907497587539-1799429780785764794600274-production-app-host-sas-web-yp-172&amp;pcgi=kodeks%3D20%26paper%3D236&amp;utm_source=turbo_tur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ppt.ru/s/kodeks.phtml?parent-reqid=1604907497587539-1799429780785764794600274-production-app-host-sas-web-yp-172&amp;pcgi=kodeks%3D11%26paper%3D6.3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1</cp:revision>
  <dcterms:created xsi:type="dcterms:W3CDTF">2021-01-26T07:32:00Z</dcterms:created>
  <dcterms:modified xsi:type="dcterms:W3CDTF">2021-01-26T07:37:00Z</dcterms:modified>
</cp:coreProperties>
</file>