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B5D74" w14:textId="6DA631C4" w:rsidR="005F632B" w:rsidRPr="00853068" w:rsidRDefault="005F632B" w:rsidP="005F632B">
      <w:pPr>
        <w:ind w:firstLine="851"/>
        <w:jc w:val="both"/>
        <w:rPr>
          <w:b/>
          <w:sz w:val="26"/>
          <w:szCs w:val="26"/>
          <w:lang w:eastAsia="en-US"/>
        </w:rPr>
      </w:pPr>
      <w:r w:rsidRPr="00853068">
        <w:rPr>
          <w:b/>
          <w:sz w:val="26"/>
          <w:szCs w:val="26"/>
          <w:lang w:eastAsia="en-US"/>
        </w:rPr>
        <w:t>Доклад о состоянии и развитии конкурентной среды на товарных рынках для содействия развитию конкуренции в Ханты-Мансийском автономном округе – Югре, реализуемых на террито</w:t>
      </w:r>
      <w:r w:rsidR="0039084E" w:rsidRPr="00853068">
        <w:rPr>
          <w:b/>
          <w:sz w:val="26"/>
          <w:szCs w:val="26"/>
          <w:lang w:eastAsia="en-US"/>
        </w:rPr>
        <w:t>рии Нефтеюганского района в 202</w:t>
      </w:r>
      <w:r w:rsidR="000E035F" w:rsidRPr="000E035F">
        <w:rPr>
          <w:b/>
          <w:sz w:val="26"/>
          <w:szCs w:val="26"/>
          <w:lang w:eastAsia="en-US"/>
        </w:rPr>
        <w:t>4</w:t>
      </w:r>
      <w:r w:rsidRPr="00853068">
        <w:rPr>
          <w:b/>
          <w:sz w:val="26"/>
          <w:szCs w:val="26"/>
          <w:lang w:eastAsia="en-US"/>
        </w:rPr>
        <w:t xml:space="preserve"> году</w:t>
      </w:r>
    </w:p>
    <w:p w14:paraId="109CE49D" w14:textId="77777777" w:rsidR="00025144" w:rsidRPr="00853068" w:rsidRDefault="00025144" w:rsidP="00025144">
      <w:pPr>
        <w:widowControl w:val="0"/>
        <w:tabs>
          <w:tab w:val="left" w:pos="426"/>
          <w:tab w:val="left" w:pos="709"/>
        </w:tabs>
        <w:autoSpaceDE w:val="0"/>
        <w:autoSpaceDN w:val="0"/>
        <w:adjustRightInd w:val="0"/>
        <w:ind w:firstLine="709"/>
        <w:contextualSpacing/>
        <w:jc w:val="both"/>
        <w:rPr>
          <w:sz w:val="26"/>
          <w:szCs w:val="26"/>
        </w:rPr>
      </w:pPr>
    </w:p>
    <w:p w14:paraId="61E2C7B3" w14:textId="087D960E" w:rsidR="00125715" w:rsidRPr="00F50592" w:rsidRDefault="00125715" w:rsidP="00125715">
      <w:pPr>
        <w:widowControl w:val="0"/>
        <w:tabs>
          <w:tab w:val="left" w:pos="426"/>
          <w:tab w:val="left" w:pos="709"/>
        </w:tabs>
        <w:autoSpaceDE w:val="0"/>
        <w:autoSpaceDN w:val="0"/>
        <w:adjustRightInd w:val="0"/>
        <w:ind w:firstLine="709"/>
        <w:contextualSpacing/>
        <w:jc w:val="both"/>
        <w:rPr>
          <w:i/>
          <w:sz w:val="26"/>
          <w:szCs w:val="26"/>
        </w:rPr>
      </w:pPr>
      <w:bookmarkStart w:id="0" w:name="bookmark21"/>
      <w:r w:rsidRPr="00F50592">
        <w:rPr>
          <w:sz w:val="26"/>
          <w:szCs w:val="26"/>
        </w:rPr>
        <w:t>В 2024 году План мероприятий («дорожной карты») по содействию развитию конкуренции в Ханты-Мансийском автономном округе – Югре, реализуемых на территории Нефтеюганского района, утвержденным Распоряжением администрации Нефтеюганского района от 15.08.2019 № 482-ра (с изменениями от 31.08.2024             № 310-ра) дополнен 3 рынками услуг, таким образом, определены 28 товарных рынков, которые существенно влияют на социально-экономическое развитие Нефтеюганского района:</w:t>
      </w:r>
    </w:p>
    <w:p w14:paraId="541407FA" w14:textId="77777777" w:rsidR="00125715" w:rsidRPr="00F50592" w:rsidRDefault="00125715" w:rsidP="00125715">
      <w:pPr>
        <w:ind w:firstLine="851"/>
        <w:jc w:val="both"/>
        <w:rPr>
          <w:sz w:val="26"/>
          <w:szCs w:val="26"/>
        </w:rPr>
      </w:pPr>
      <w:r w:rsidRPr="00F50592">
        <w:rPr>
          <w:sz w:val="26"/>
          <w:szCs w:val="26"/>
        </w:rPr>
        <w:t>- Рынок реализации продукции животноводства;</w:t>
      </w:r>
    </w:p>
    <w:p w14:paraId="1F82D584" w14:textId="77777777" w:rsidR="00125715" w:rsidRPr="00F50592" w:rsidRDefault="00125715" w:rsidP="00125715">
      <w:pPr>
        <w:ind w:firstLine="851"/>
        <w:jc w:val="both"/>
        <w:rPr>
          <w:sz w:val="26"/>
          <w:szCs w:val="26"/>
        </w:rPr>
      </w:pPr>
      <w:r w:rsidRPr="00F50592">
        <w:rPr>
          <w:sz w:val="26"/>
          <w:szCs w:val="26"/>
        </w:rPr>
        <w:t xml:space="preserve">- Рынка реализации сельскохозяйственной продукции;                                </w:t>
      </w:r>
    </w:p>
    <w:p w14:paraId="7945FEAB" w14:textId="77777777" w:rsidR="00125715" w:rsidRPr="00F50592" w:rsidRDefault="00125715" w:rsidP="00125715">
      <w:pPr>
        <w:ind w:firstLine="851"/>
        <w:jc w:val="both"/>
        <w:rPr>
          <w:sz w:val="26"/>
          <w:szCs w:val="26"/>
        </w:rPr>
      </w:pPr>
      <w:r w:rsidRPr="00F50592">
        <w:rPr>
          <w:sz w:val="26"/>
          <w:szCs w:val="26"/>
        </w:rPr>
        <w:t>- Рынок теплоснабжения (производства тепловой энергии);</w:t>
      </w:r>
    </w:p>
    <w:p w14:paraId="0D47DE89" w14:textId="77777777" w:rsidR="00125715" w:rsidRPr="00F50592" w:rsidRDefault="00125715" w:rsidP="00125715">
      <w:pPr>
        <w:ind w:firstLine="851"/>
        <w:jc w:val="both"/>
        <w:rPr>
          <w:sz w:val="26"/>
          <w:szCs w:val="26"/>
        </w:rPr>
      </w:pPr>
      <w:r w:rsidRPr="00F50592">
        <w:rPr>
          <w:sz w:val="26"/>
          <w:szCs w:val="26"/>
        </w:rPr>
        <w:t>- Рынок жилищного строительства (за исключением индивидуального жилищного строительства);</w:t>
      </w:r>
    </w:p>
    <w:p w14:paraId="1930DD5A" w14:textId="77777777" w:rsidR="00125715" w:rsidRPr="00F50592" w:rsidRDefault="00125715" w:rsidP="00125715">
      <w:pPr>
        <w:ind w:firstLine="851"/>
        <w:jc w:val="both"/>
        <w:rPr>
          <w:sz w:val="26"/>
          <w:szCs w:val="26"/>
        </w:rPr>
      </w:pPr>
      <w:r w:rsidRPr="00F50592">
        <w:rPr>
          <w:sz w:val="26"/>
          <w:szCs w:val="26"/>
        </w:rPr>
        <w:t>- Рынка строительства объектов капитального строительства, за исключением жилищного и дорожного строительства;</w:t>
      </w:r>
    </w:p>
    <w:p w14:paraId="02A8864A" w14:textId="77777777" w:rsidR="00125715" w:rsidRPr="00F50592" w:rsidRDefault="00125715" w:rsidP="00125715">
      <w:pPr>
        <w:ind w:firstLine="851"/>
        <w:jc w:val="both"/>
        <w:rPr>
          <w:sz w:val="26"/>
          <w:szCs w:val="26"/>
        </w:rPr>
      </w:pPr>
      <w:r w:rsidRPr="00F50592">
        <w:rPr>
          <w:sz w:val="26"/>
          <w:szCs w:val="26"/>
        </w:rPr>
        <w:t>- Рынок дорожной деятельности (за исключением проектирования);</w:t>
      </w:r>
    </w:p>
    <w:p w14:paraId="16346807" w14:textId="77777777" w:rsidR="00125715" w:rsidRPr="00F50592" w:rsidRDefault="00125715" w:rsidP="00125715">
      <w:pPr>
        <w:ind w:firstLine="851"/>
        <w:jc w:val="both"/>
        <w:rPr>
          <w:sz w:val="26"/>
          <w:szCs w:val="26"/>
        </w:rPr>
      </w:pPr>
      <w:r w:rsidRPr="00F50592">
        <w:rPr>
          <w:sz w:val="26"/>
          <w:szCs w:val="26"/>
        </w:rPr>
        <w:t>- Рынок архитектурно-строительного проектирования;</w:t>
      </w:r>
    </w:p>
    <w:p w14:paraId="73878F49" w14:textId="77777777" w:rsidR="00125715" w:rsidRPr="00F50592" w:rsidRDefault="00125715" w:rsidP="00125715">
      <w:pPr>
        <w:ind w:firstLine="851"/>
        <w:jc w:val="both"/>
        <w:rPr>
          <w:sz w:val="26"/>
          <w:szCs w:val="26"/>
        </w:rPr>
      </w:pPr>
      <w:r w:rsidRPr="00F50592">
        <w:rPr>
          <w:sz w:val="26"/>
          <w:szCs w:val="26"/>
        </w:rPr>
        <w:t>- Рынка кадастровых и землеустроительных работ;</w:t>
      </w:r>
    </w:p>
    <w:p w14:paraId="3290E3F3" w14:textId="77777777" w:rsidR="00125715" w:rsidRPr="00F50592" w:rsidRDefault="00125715" w:rsidP="00125715">
      <w:pPr>
        <w:ind w:firstLine="851"/>
        <w:jc w:val="both"/>
        <w:rPr>
          <w:sz w:val="26"/>
          <w:szCs w:val="26"/>
        </w:rPr>
      </w:pPr>
      <w:r w:rsidRPr="00F50592">
        <w:rPr>
          <w:sz w:val="26"/>
          <w:szCs w:val="26"/>
        </w:rPr>
        <w:t>- Рынка вылова водных биоресурсов;</w:t>
      </w:r>
    </w:p>
    <w:p w14:paraId="7B85A1A3" w14:textId="77777777" w:rsidR="00125715" w:rsidRPr="00F50592" w:rsidRDefault="00125715" w:rsidP="00125715">
      <w:pPr>
        <w:ind w:firstLine="851"/>
        <w:jc w:val="both"/>
        <w:rPr>
          <w:sz w:val="26"/>
          <w:szCs w:val="26"/>
        </w:rPr>
      </w:pPr>
      <w:r w:rsidRPr="00F50592">
        <w:rPr>
          <w:sz w:val="26"/>
          <w:szCs w:val="26"/>
        </w:rPr>
        <w:t>- Рынка переработки водных биоресурсов;</w:t>
      </w:r>
    </w:p>
    <w:p w14:paraId="5096EB8A" w14:textId="77777777" w:rsidR="00125715" w:rsidRPr="00F50592" w:rsidRDefault="00125715" w:rsidP="00125715">
      <w:pPr>
        <w:ind w:firstLine="851"/>
        <w:jc w:val="both"/>
        <w:rPr>
          <w:sz w:val="26"/>
          <w:szCs w:val="26"/>
        </w:rPr>
      </w:pPr>
      <w:r w:rsidRPr="00F50592">
        <w:rPr>
          <w:sz w:val="26"/>
          <w:szCs w:val="26"/>
        </w:rPr>
        <w:t>- Рынок услуг дошкольного образования;</w:t>
      </w:r>
    </w:p>
    <w:p w14:paraId="48D6FAC1" w14:textId="77777777" w:rsidR="00125715" w:rsidRPr="00F50592" w:rsidRDefault="00125715" w:rsidP="00125715">
      <w:pPr>
        <w:ind w:firstLine="851"/>
        <w:jc w:val="both"/>
        <w:rPr>
          <w:sz w:val="26"/>
          <w:szCs w:val="26"/>
        </w:rPr>
      </w:pPr>
      <w:r w:rsidRPr="00F50592">
        <w:rPr>
          <w:sz w:val="26"/>
          <w:szCs w:val="26"/>
        </w:rPr>
        <w:t>- Рынок услуг дополнительного образования детей;</w:t>
      </w:r>
    </w:p>
    <w:p w14:paraId="7A5E8DFC" w14:textId="77777777" w:rsidR="00125715" w:rsidRPr="00F50592" w:rsidRDefault="00125715" w:rsidP="00125715">
      <w:pPr>
        <w:ind w:firstLine="851"/>
        <w:jc w:val="both"/>
        <w:rPr>
          <w:sz w:val="26"/>
          <w:szCs w:val="26"/>
        </w:rPr>
      </w:pPr>
      <w:r w:rsidRPr="00F50592">
        <w:rPr>
          <w:sz w:val="26"/>
          <w:szCs w:val="26"/>
        </w:rPr>
        <w:t>- Рынок услуг отдыха и оздоровления детей;</w:t>
      </w:r>
    </w:p>
    <w:p w14:paraId="1879EE84" w14:textId="77777777" w:rsidR="00125715" w:rsidRPr="00F50592" w:rsidRDefault="00125715" w:rsidP="00125715">
      <w:pPr>
        <w:ind w:firstLine="851"/>
        <w:jc w:val="both"/>
        <w:rPr>
          <w:sz w:val="26"/>
          <w:szCs w:val="26"/>
        </w:rPr>
      </w:pPr>
      <w:r w:rsidRPr="00F50592">
        <w:rPr>
          <w:sz w:val="26"/>
          <w:szCs w:val="26"/>
        </w:rPr>
        <w:t>- Рынок благоустройства городской среды;</w:t>
      </w:r>
    </w:p>
    <w:p w14:paraId="18BFFC12" w14:textId="77777777" w:rsidR="00125715" w:rsidRPr="00F50592" w:rsidRDefault="00125715" w:rsidP="00125715">
      <w:pPr>
        <w:ind w:firstLine="851"/>
        <w:jc w:val="both"/>
        <w:rPr>
          <w:sz w:val="26"/>
          <w:szCs w:val="26"/>
        </w:rPr>
      </w:pPr>
      <w:r w:rsidRPr="00F50592">
        <w:rPr>
          <w:sz w:val="26"/>
          <w:szCs w:val="26"/>
        </w:rPr>
        <w:t>- Рынок выполнения работ по содержанию и текущему ремонту общего имущества собственников помещений в многоквартирном доме;</w:t>
      </w:r>
    </w:p>
    <w:p w14:paraId="18360845" w14:textId="77777777" w:rsidR="00125715" w:rsidRPr="00F50592" w:rsidRDefault="00125715" w:rsidP="00125715">
      <w:pPr>
        <w:ind w:firstLine="851"/>
        <w:jc w:val="both"/>
        <w:rPr>
          <w:sz w:val="26"/>
          <w:szCs w:val="26"/>
        </w:rPr>
      </w:pPr>
      <w:r w:rsidRPr="00F50592">
        <w:rPr>
          <w:sz w:val="26"/>
          <w:szCs w:val="26"/>
        </w:rPr>
        <w:t>- 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14:paraId="6BE80EB6" w14:textId="77777777" w:rsidR="00125715" w:rsidRPr="00F50592" w:rsidRDefault="00125715" w:rsidP="00125715">
      <w:pPr>
        <w:ind w:firstLine="851"/>
        <w:jc w:val="both"/>
        <w:rPr>
          <w:sz w:val="26"/>
          <w:szCs w:val="26"/>
        </w:rPr>
      </w:pPr>
      <w:r w:rsidRPr="00F50592">
        <w:rPr>
          <w:sz w:val="26"/>
          <w:szCs w:val="26"/>
        </w:rPr>
        <w:t>- Рынок услуг связи по предоставлению широкополосного доступа к сети Интернет;</w:t>
      </w:r>
    </w:p>
    <w:p w14:paraId="40895F8B" w14:textId="77777777" w:rsidR="00125715" w:rsidRPr="00F50592" w:rsidRDefault="00125715" w:rsidP="00125715">
      <w:pPr>
        <w:ind w:firstLine="851"/>
        <w:jc w:val="both"/>
        <w:rPr>
          <w:sz w:val="26"/>
          <w:szCs w:val="26"/>
        </w:rPr>
      </w:pPr>
      <w:r w:rsidRPr="00F50592">
        <w:rPr>
          <w:sz w:val="26"/>
          <w:szCs w:val="26"/>
        </w:rPr>
        <w:t>- Рынок ритуальных услуг;</w:t>
      </w:r>
    </w:p>
    <w:p w14:paraId="7123220C" w14:textId="77777777" w:rsidR="00125715" w:rsidRPr="00F50592" w:rsidRDefault="00125715" w:rsidP="00125715">
      <w:pPr>
        <w:ind w:firstLine="851"/>
        <w:jc w:val="both"/>
        <w:rPr>
          <w:sz w:val="26"/>
          <w:szCs w:val="26"/>
        </w:rPr>
      </w:pPr>
      <w:r w:rsidRPr="00F50592">
        <w:rPr>
          <w:sz w:val="26"/>
          <w:szCs w:val="26"/>
        </w:rPr>
        <w:t>- Рынок оказания услуг по ремонту автотранспортных средств;</w:t>
      </w:r>
    </w:p>
    <w:p w14:paraId="6BDE1C4B" w14:textId="77777777" w:rsidR="00125715" w:rsidRPr="00F50592" w:rsidRDefault="00125715" w:rsidP="00125715">
      <w:pPr>
        <w:ind w:firstLine="851"/>
        <w:jc w:val="both"/>
        <w:rPr>
          <w:sz w:val="26"/>
          <w:szCs w:val="26"/>
        </w:rPr>
      </w:pPr>
      <w:r w:rsidRPr="00F50592">
        <w:rPr>
          <w:sz w:val="26"/>
          <w:szCs w:val="26"/>
        </w:rPr>
        <w:t>- Рынок нефтепродуктов;</w:t>
      </w:r>
    </w:p>
    <w:p w14:paraId="42F065DA" w14:textId="77777777" w:rsidR="00125715" w:rsidRPr="00F50592" w:rsidRDefault="00125715" w:rsidP="00125715">
      <w:pPr>
        <w:ind w:firstLine="851"/>
        <w:jc w:val="both"/>
        <w:rPr>
          <w:sz w:val="26"/>
          <w:szCs w:val="26"/>
        </w:rPr>
      </w:pPr>
      <w:r w:rsidRPr="00F50592">
        <w:rPr>
          <w:sz w:val="26"/>
          <w:szCs w:val="26"/>
        </w:rPr>
        <w:t>- Рынок сферы наружной рекламы;</w:t>
      </w:r>
    </w:p>
    <w:p w14:paraId="1B8038BC" w14:textId="77777777" w:rsidR="00125715" w:rsidRPr="00F50592" w:rsidRDefault="00125715" w:rsidP="00125715">
      <w:pPr>
        <w:ind w:firstLine="851"/>
        <w:jc w:val="both"/>
        <w:rPr>
          <w:sz w:val="26"/>
          <w:szCs w:val="26"/>
        </w:rPr>
      </w:pPr>
      <w:r w:rsidRPr="00F50592">
        <w:rPr>
          <w:sz w:val="26"/>
          <w:szCs w:val="26"/>
        </w:rPr>
        <w:t>- Рынок услуг в сфере физической культуры и спорта;</w:t>
      </w:r>
    </w:p>
    <w:p w14:paraId="210D444A" w14:textId="77777777" w:rsidR="00125715" w:rsidRPr="00F50592" w:rsidRDefault="00125715" w:rsidP="00125715">
      <w:pPr>
        <w:ind w:firstLine="851"/>
        <w:jc w:val="both"/>
        <w:rPr>
          <w:sz w:val="26"/>
          <w:szCs w:val="26"/>
        </w:rPr>
      </w:pPr>
      <w:r w:rsidRPr="00F50592">
        <w:rPr>
          <w:sz w:val="26"/>
          <w:szCs w:val="26"/>
        </w:rPr>
        <w:t>- Рынок услуг в сфере культуры;</w:t>
      </w:r>
    </w:p>
    <w:p w14:paraId="15018302" w14:textId="77777777" w:rsidR="00125715" w:rsidRPr="00F50592" w:rsidRDefault="00125715" w:rsidP="00125715">
      <w:pPr>
        <w:ind w:firstLine="851"/>
        <w:jc w:val="both"/>
        <w:rPr>
          <w:sz w:val="26"/>
          <w:szCs w:val="26"/>
        </w:rPr>
      </w:pPr>
      <w:r w:rsidRPr="00F50592">
        <w:rPr>
          <w:sz w:val="26"/>
          <w:szCs w:val="26"/>
        </w:rPr>
        <w:t>- Рынок туристических услуг;</w:t>
      </w:r>
    </w:p>
    <w:p w14:paraId="760B9913" w14:textId="77777777" w:rsidR="00125715" w:rsidRPr="00F50592" w:rsidRDefault="00125715" w:rsidP="00125715">
      <w:pPr>
        <w:ind w:firstLine="851"/>
        <w:jc w:val="both"/>
        <w:rPr>
          <w:sz w:val="26"/>
          <w:szCs w:val="26"/>
        </w:rPr>
      </w:pPr>
      <w:r w:rsidRPr="00F50592">
        <w:rPr>
          <w:sz w:val="26"/>
          <w:szCs w:val="26"/>
        </w:rPr>
        <w:t>- Рынок сбора и заготовки пищевых лесных ресурсов;</w:t>
      </w:r>
    </w:p>
    <w:p w14:paraId="35FC5455" w14:textId="77777777" w:rsidR="00125715" w:rsidRPr="00F50592" w:rsidRDefault="00125715" w:rsidP="00125715">
      <w:pPr>
        <w:ind w:firstLine="851"/>
        <w:jc w:val="both"/>
        <w:rPr>
          <w:sz w:val="26"/>
          <w:szCs w:val="26"/>
        </w:rPr>
      </w:pPr>
      <w:r w:rsidRPr="00F50592">
        <w:rPr>
          <w:sz w:val="26"/>
          <w:szCs w:val="26"/>
        </w:rPr>
        <w:t>- Рынок выездной рыночной торговли;</w:t>
      </w:r>
    </w:p>
    <w:p w14:paraId="2C3C000C" w14:textId="77777777" w:rsidR="00125715" w:rsidRPr="00F50592" w:rsidRDefault="00125715" w:rsidP="00125715">
      <w:pPr>
        <w:ind w:firstLine="851"/>
        <w:jc w:val="both"/>
        <w:rPr>
          <w:sz w:val="26"/>
          <w:szCs w:val="26"/>
        </w:rPr>
      </w:pPr>
      <w:r w:rsidRPr="00F50592">
        <w:rPr>
          <w:sz w:val="26"/>
          <w:szCs w:val="26"/>
        </w:rPr>
        <w:t>- Рынок креативной индустрии;</w:t>
      </w:r>
    </w:p>
    <w:p w14:paraId="14DA848F" w14:textId="77777777" w:rsidR="00125715" w:rsidRPr="00F50592" w:rsidRDefault="00125715" w:rsidP="00125715">
      <w:pPr>
        <w:ind w:firstLine="851"/>
        <w:jc w:val="both"/>
        <w:rPr>
          <w:sz w:val="26"/>
          <w:szCs w:val="26"/>
        </w:rPr>
      </w:pPr>
      <w:r w:rsidRPr="00F50592">
        <w:rPr>
          <w:sz w:val="26"/>
          <w:szCs w:val="26"/>
        </w:rPr>
        <w:t xml:space="preserve">- Рынок легкой промышленности. </w:t>
      </w:r>
    </w:p>
    <w:p w14:paraId="1E1C1E45" w14:textId="77777777" w:rsidR="00125715" w:rsidRPr="00F50592" w:rsidRDefault="00125715" w:rsidP="00125715">
      <w:pPr>
        <w:pStyle w:val="Default"/>
        <w:ind w:firstLine="709"/>
        <w:jc w:val="both"/>
        <w:rPr>
          <w:rFonts w:eastAsia="Times New Roman"/>
          <w:color w:val="auto"/>
          <w:sz w:val="26"/>
          <w:szCs w:val="26"/>
          <w:lang w:eastAsia="ru-RU"/>
        </w:rPr>
      </w:pPr>
      <w:r w:rsidRPr="00F50592">
        <w:rPr>
          <w:rFonts w:eastAsia="Times New Roman"/>
          <w:color w:val="auto"/>
          <w:sz w:val="26"/>
          <w:szCs w:val="26"/>
          <w:lang w:eastAsia="ru-RU"/>
        </w:rPr>
        <w:t>На 01.01.2025 по запланированным 30 ключевым показателям развития конкуренции в отраслях экономики Нефтеюганского района, на достижение которых направлены мероприятия органов местного самоуправления:</w:t>
      </w:r>
    </w:p>
    <w:p w14:paraId="272B421E" w14:textId="33B59A02" w:rsidR="00125715" w:rsidRPr="00F50592" w:rsidRDefault="00125715" w:rsidP="00125715">
      <w:pPr>
        <w:pStyle w:val="Default"/>
        <w:ind w:firstLine="709"/>
        <w:jc w:val="both"/>
        <w:rPr>
          <w:rFonts w:eastAsia="Times New Roman"/>
          <w:color w:val="auto"/>
          <w:sz w:val="26"/>
          <w:szCs w:val="26"/>
          <w:lang w:eastAsia="ru-RU"/>
        </w:rPr>
      </w:pPr>
      <w:r w:rsidRPr="00F50592">
        <w:rPr>
          <w:rFonts w:eastAsia="Times New Roman"/>
          <w:color w:val="auto"/>
          <w:sz w:val="26"/>
          <w:szCs w:val="26"/>
          <w:lang w:eastAsia="ru-RU"/>
        </w:rPr>
        <w:lastRenderedPageBreak/>
        <w:t>достигнуты в полном объеме значения по 2</w:t>
      </w:r>
      <w:r w:rsidR="001C18DB" w:rsidRPr="00F50592">
        <w:rPr>
          <w:rFonts w:eastAsia="Times New Roman"/>
          <w:color w:val="auto"/>
          <w:sz w:val="26"/>
          <w:szCs w:val="26"/>
          <w:lang w:eastAsia="ru-RU"/>
        </w:rPr>
        <w:t>1</w:t>
      </w:r>
      <w:r w:rsidRPr="00F50592">
        <w:rPr>
          <w:rFonts w:eastAsia="Times New Roman"/>
          <w:color w:val="auto"/>
          <w:sz w:val="26"/>
          <w:szCs w:val="26"/>
          <w:lang w:eastAsia="ru-RU"/>
        </w:rPr>
        <w:t xml:space="preserve"> показател</w:t>
      </w:r>
      <w:r w:rsidR="001C18DB" w:rsidRPr="00F50592">
        <w:rPr>
          <w:rFonts w:eastAsia="Times New Roman"/>
          <w:color w:val="auto"/>
          <w:sz w:val="26"/>
          <w:szCs w:val="26"/>
          <w:lang w:eastAsia="ru-RU"/>
        </w:rPr>
        <w:t>ю</w:t>
      </w:r>
      <w:r w:rsidRPr="00F50592">
        <w:rPr>
          <w:rFonts w:eastAsia="Times New Roman"/>
          <w:color w:val="auto"/>
          <w:sz w:val="26"/>
          <w:szCs w:val="26"/>
          <w:lang w:eastAsia="ru-RU"/>
        </w:rPr>
        <w:t>;</w:t>
      </w:r>
    </w:p>
    <w:p w14:paraId="41944759" w14:textId="4B0D0DB5" w:rsidR="00125715" w:rsidRPr="00F50592" w:rsidRDefault="00125715" w:rsidP="00125715">
      <w:pPr>
        <w:pStyle w:val="Default"/>
        <w:ind w:firstLine="709"/>
        <w:jc w:val="both"/>
        <w:rPr>
          <w:rFonts w:eastAsia="Times New Roman"/>
          <w:color w:val="auto"/>
          <w:sz w:val="26"/>
          <w:szCs w:val="26"/>
          <w:lang w:eastAsia="ru-RU"/>
        </w:rPr>
      </w:pPr>
      <w:r w:rsidRPr="00F50592">
        <w:rPr>
          <w:rFonts w:eastAsia="Times New Roman"/>
          <w:color w:val="auto"/>
          <w:sz w:val="26"/>
          <w:szCs w:val="26"/>
          <w:lang w:eastAsia="ru-RU"/>
        </w:rPr>
        <w:t xml:space="preserve">- перевыполнены значения по </w:t>
      </w:r>
      <w:r w:rsidR="001C18DB" w:rsidRPr="00F50592">
        <w:rPr>
          <w:rFonts w:eastAsia="Times New Roman"/>
          <w:color w:val="auto"/>
          <w:sz w:val="26"/>
          <w:szCs w:val="26"/>
          <w:lang w:eastAsia="ru-RU"/>
        </w:rPr>
        <w:t xml:space="preserve">9 </w:t>
      </w:r>
      <w:r w:rsidRPr="00F50592">
        <w:rPr>
          <w:rFonts w:eastAsia="Times New Roman"/>
          <w:color w:val="auto"/>
          <w:sz w:val="26"/>
          <w:szCs w:val="26"/>
          <w:lang w:eastAsia="ru-RU"/>
        </w:rPr>
        <w:t>показателям.</w:t>
      </w:r>
    </w:p>
    <w:p w14:paraId="708201FD" w14:textId="77777777" w:rsidR="00125715" w:rsidRPr="00F50592" w:rsidRDefault="00125715" w:rsidP="00125715">
      <w:pPr>
        <w:pStyle w:val="Default"/>
        <w:ind w:firstLine="709"/>
        <w:jc w:val="both"/>
        <w:rPr>
          <w:rFonts w:eastAsia="Times New Roman"/>
          <w:color w:val="auto"/>
          <w:sz w:val="26"/>
          <w:szCs w:val="26"/>
          <w:lang w:eastAsia="ru-RU"/>
        </w:rPr>
      </w:pPr>
    </w:p>
    <w:p w14:paraId="4BA3A12C" w14:textId="6971B22E" w:rsidR="000F4B10" w:rsidRPr="00F50592" w:rsidRDefault="000F4B10" w:rsidP="00125715">
      <w:pPr>
        <w:pStyle w:val="Default"/>
        <w:numPr>
          <w:ilvl w:val="0"/>
          <w:numId w:val="6"/>
        </w:numPr>
        <w:jc w:val="both"/>
        <w:rPr>
          <w:b/>
          <w:color w:val="auto"/>
          <w:sz w:val="26"/>
          <w:szCs w:val="26"/>
        </w:rPr>
      </w:pPr>
      <w:r w:rsidRPr="00F50592">
        <w:rPr>
          <w:b/>
          <w:color w:val="auto"/>
          <w:sz w:val="26"/>
          <w:szCs w:val="26"/>
        </w:rPr>
        <w:t>Рынок реализации продукции животноводства</w:t>
      </w:r>
    </w:p>
    <w:p w14:paraId="2BCA3123" w14:textId="77777777" w:rsidR="005C3E1A" w:rsidRPr="00F50592" w:rsidRDefault="005C3E1A" w:rsidP="005F632B">
      <w:pPr>
        <w:pStyle w:val="Default"/>
        <w:jc w:val="both"/>
        <w:rPr>
          <w:b/>
          <w:color w:val="auto"/>
          <w:sz w:val="26"/>
          <w:szCs w:val="26"/>
        </w:rPr>
      </w:pPr>
    </w:p>
    <w:p w14:paraId="48FA589F" w14:textId="2A2C8641" w:rsidR="00B35802" w:rsidRPr="00F50592" w:rsidRDefault="00B35802" w:rsidP="001C18DB">
      <w:pPr>
        <w:pStyle w:val="Default"/>
        <w:ind w:firstLine="709"/>
        <w:jc w:val="both"/>
        <w:rPr>
          <w:i/>
          <w:color w:val="auto"/>
          <w:sz w:val="26"/>
          <w:szCs w:val="26"/>
        </w:rPr>
      </w:pPr>
      <w:r w:rsidRPr="00F50592">
        <w:rPr>
          <w:i/>
          <w:color w:val="auto"/>
          <w:sz w:val="26"/>
          <w:szCs w:val="26"/>
        </w:rPr>
        <w:t>Ключевой показатель «Производство скота и птицы на убой в хозяйствах всех категорий (в живом весе») в 202</w:t>
      </w:r>
      <w:r w:rsidR="005343A8" w:rsidRPr="00F50592">
        <w:rPr>
          <w:i/>
          <w:color w:val="auto"/>
          <w:sz w:val="26"/>
          <w:szCs w:val="26"/>
        </w:rPr>
        <w:t>4</w:t>
      </w:r>
      <w:r w:rsidRPr="00F50592">
        <w:rPr>
          <w:i/>
          <w:color w:val="auto"/>
          <w:sz w:val="26"/>
          <w:szCs w:val="26"/>
        </w:rPr>
        <w:t xml:space="preserve"> году составил 1</w:t>
      </w:r>
      <w:r w:rsidR="005343A8" w:rsidRPr="00F50592">
        <w:rPr>
          <w:i/>
          <w:color w:val="auto"/>
          <w:sz w:val="26"/>
          <w:szCs w:val="26"/>
        </w:rPr>
        <w:t> 315,0</w:t>
      </w:r>
      <w:r w:rsidRPr="00F50592">
        <w:rPr>
          <w:i/>
          <w:color w:val="auto"/>
          <w:sz w:val="26"/>
          <w:szCs w:val="26"/>
        </w:rPr>
        <w:t xml:space="preserve"> тонн, что выше на 0</w:t>
      </w:r>
      <w:r w:rsidR="00112FEF" w:rsidRPr="00F50592">
        <w:rPr>
          <w:i/>
          <w:color w:val="auto"/>
          <w:sz w:val="26"/>
          <w:szCs w:val="26"/>
        </w:rPr>
        <w:t>,</w:t>
      </w:r>
      <w:r w:rsidR="005343A8" w:rsidRPr="00F50592">
        <w:rPr>
          <w:i/>
          <w:color w:val="auto"/>
          <w:sz w:val="26"/>
          <w:szCs w:val="26"/>
        </w:rPr>
        <w:t>8</w:t>
      </w:r>
      <w:r w:rsidRPr="00F50592">
        <w:rPr>
          <w:i/>
          <w:color w:val="auto"/>
          <w:sz w:val="26"/>
          <w:szCs w:val="26"/>
        </w:rPr>
        <w:t>% планового значения (план на 202</w:t>
      </w:r>
      <w:r w:rsidR="005343A8" w:rsidRPr="00F50592">
        <w:rPr>
          <w:i/>
          <w:color w:val="auto"/>
          <w:sz w:val="26"/>
          <w:szCs w:val="26"/>
        </w:rPr>
        <w:t>4</w:t>
      </w:r>
      <w:r w:rsidRPr="00F50592">
        <w:rPr>
          <w:i/>
          <w:color w:val="auto"/>
          <w:sz w:val="26"/>
          <w:szCs w:val="26"/>
        </w:rPr>
        <w:t xml:space="preserve"> год 1 </w:t>
      </w:r>
      <w:r w:rsidR="005343A8" w:rsidRPr="00F50592">
        <w:rPr>
          <w:i/>
          <w:color w:val="auto"/>
          <w:sz w:val="26"/>
          <w:szCs w:val="26"/>
        </w:rPr>
        <w:t>304</w:t>
      </w:r>
      <w:r w:rsidRPr="00F50592">
        <w:rPr>
          <w:i/>
          <w:color w:val="auto"/>
          <w:sz w:val="26"/>
          <w:szCs w:val="26"/>
        </w:rPr>
        <w:t>,</w:t>
      </w:r>
      <w:r w:rsidR="00474008" w:rsidRPr="00F50592">
        <w:rPr>
          <w:i/>
          <w:color w:val="auto"/>
          <w:sz w:val="26"/>
          <w:szCs w:val="26"/>
        </w:rPr>
        <w:t>0</w:t>
      </w:r>
      <w:r w:rsidRPr="00F50592">
        <w:rPr>
          <w:i/>
          <w:color w:val="auto"/>
          <w:sz w:val="26"/>
          <w:szCs w:val="26"/>
        </w:rPr>
        <w:t xml:space="preserve"> тонн</w:t>
      </w:r>
      <w:r w:rsidR="001C18DB" w:rsidRPr="00F50592">
        <w:rPr>
          <w:i/>
          <w:color w:val="auto"/>
          <w:sz w:val="26"/>
          <w:szCs w:val="26"/>
        </w:rPr>
        <w:t>ы</w:t>
      </w:r>
      <w:r w:rsidRPr="00F50592">
        <w:rPr>
          <w:i/>
          <w:color w:val="auto"/>
          <w:sz w:val="26"/>
          <w:szCs w:val="26"/>
        </w:rPr>
        <w:t>)</w:t>
      </w:r>
      <w:r w:rsidR="005C3E1A" w:rsidRPr="00F50592">
        <w:rPr>
          <w:i/>
          <w:color w:val="auto"/>
          <w:sz w:val="26"/>
          <w:szCs w:val="26"/>
        </w:rPr>
        <w:t>. П</w:t>
      </w:r>
      <w:r w:rsidRPr="00F50592">
        <w:rPr>
          <w:i/>
          <w:color w:val="auto"/>
          <w:sz w:val="26"/>
          <w:szCs w:val="26"/>
        </w:rPr>
        <w:t>оказатель перевыполнен.</w:t>
      </w:r>
    </w:p>
    <w:p w14:paraId="4726A4B4" w14:textId="4D8B9BD1" w:rsidR="00B35802" w:rsidRPr="00F50592" w:rsidRDefault="00B35802" w:rsidP="001C18DB">
      <w:pPr>
        <w:pStyle w:val="Default"/>
        <w:ind w:firstLine="709"/>
        <w:jc w:val="both"/>
        <w:rPr>
          <w:i/>
          <w:color w:val="auto"/>
          <w:sz w:val="26"/>
          <w:szCs w:val="26"/>
        </w:rPr>
      </w:pPr>
      <w:r w:rsidRPr="00F50592">
        <w:rPr>
          <w:i/>
          <w:color w:val="auto"/>
          <w:sz w:val="26"/>
          <w:szCs w:val="26"/>
        </w:rPr>
        <w:t>Ключевой показатель «Производство молока в хозяйствах всех категорий» в 202</w:t>
      </w:r>
      <w:r w:rsidR="005343A8" w:rsidRPr="00F50592">
        <w:rPr>
          <w:i/>
          <w:color w:val="auto"/>
          <w:sz w:val="26"/>
          <w:szCs w:val="26"/>
        </w:rPr>
        <w:t>4</w:t>
      </w:r>
      <w:r w:rsidRPr="00F50592">
        <w:rPr>
          <w:i/>
          <w:color w:val="auto"/>
          <w:sz w:val="26"/>
          <w:szCs w:val="26"/>
        </w:rPr>
        <w:t xml:space="preserve"> году составил 4</w:t>
      </w:r>
      <w:r w:rsidR="005343A8" w:rsidRPr="00F50592">
        <w:rPr>
          <w:i/>
          <w:color w:val="auto"/>
          <w:sz w:val="26"/>
          <w:szCs w:val="26"/>
        </w:rPr>
        <w:t> 934,0</w:t>
      </w:r>
      <w:r w:rsidR="00733B4E" w:rsidRPr="00F50592">
        <w:rPr>
          <w:i/>
          <w:color w:val="auto"/>
          <w:sz w:val="26"/>
          <w:szCs w:val="26"/>
        </w:rPr>
        <w:t>*</w:t>
      </w:r>
      <w:r w:rsidR="005343A8" w:rsidRPr="00F50592">
        <w:rPr>
          <w:i/>
          <w:color w:val="auto"/>
          <w:sz w:val="26"/>
          <w:szCs w:val="26"/>
        </w:rPr>
        <w:t xml:space="preserve"> </w:t>
      </w:r>
      <w:r w:rsidRPr="00F50592">
        <w:rPr>
          <w:i/>
          <w:color w:val="auto"/>
          <w:sz w:val="26"/>
          <w:szCs w:val="26"/>
        </w:rPr>
        <w:t xml:space="preserve">тонн, что выше планового значения на </w:t>
      </w:r>
      <w:r w:rsidR="005343A8" w:rsidRPr="00F50592">
        <w:rPr>
          <w:i/>
          <w:color w:val="auto"/>
          <w:sz w:val="26"/>
          <w:szCs w:val="26"/>
        </w:rPr>
        <w:t>1,7</w:t>
      </w:r>
      <w:r w:rsidRPr="00F50592">
        <w:rPr>
          <w:i/>
          <w:color w:val="auto"/>
          <w:sz w:val="26"/>
          <w:szCs w:val="26"/>
        </w:rPr>
        <w:t>% (план на 202</w:t>
      </w:r>
      <w:r w:rsidR="005343A8" w:rsidRPr="00F50592">
        <w:rPr>
          <w:i/>
          <w:color w:val="auto"/>
          <w:sz w:val="26"/>
          <w:szCs w:val="26"/>
        </w:rPr>
        <w:t>4</w:t>
      </w:r>
      <w:r w:rsidRPr="00F50592">
        <w:rPr>
          <w:i/>
          <w:color w:val="auto"/>
          <w:sz w:val="26"/>
          <w:szCs w:val="26"/>
        </w:rPr>
        <w:t xml:space="preserve"> год 4 </w:t>
      </w:r>
      <w:r w:rsidR="005343A8" w:rsidRPr="00F50592">
        <w:rPr>
          <w:i/>
          <w:color w:val="auto"/>
          <w:sz w:val="26"/>
          <w:szCs w:val="26"/>
        </w:rPr>
        <w:t>850</w:t>
      </w:r>
      <w:r w:rsidRPr="00F50592">
        <w:rPr>
          <w:i/>
          <w:color w:val="auto"/>
          <w:sz w:val="26"/>
          <w:szCs w:val="26"/>
        </w:rPr>
        <w:t>,0 тонн)</w:t>
      </w:r>
      <w:r w:rsidR="005C3E1A" w:rsidRPr="00F50592">
        <w:rPr>
          <w:i/>
          <w:color w:val="auto"/>
          <w:sz w:val="26"/>
          <w:szCs w:val="26"/>
        </w:rPr>
        <w:t>. П</w:t>
      </w:r>
      <w:r w:rsidRPr="00F50592">
        <w:rPr>
          <w:i/>
          <w:color w:val="auto"/>
          <w:sz w:val="26"/>
          <w:szCs w:val="26"/>
        </w:rPr>
        <w:t>оказатель перевыполнен.</w:t>
      </w:r>
    </w:p>
    <w:p w14:paraId="760898B0" w14:textId="32CD651B" w:rsidR="0083461D" w:rsidRPr="00F50592" w:rsidRDefault="0083461D" w:rsidP="001C18DB">
      <w:pPr>
        <w:pStyle w:val="Default"/>
        <w:ind w:firstLine="709"/>
        <w:jc w:val="both"/>
        <w:rPr>
          <w:color w:val="auto"/>
          <w:sz w:val="26"/>
          <w:szCs w:val="26"/>
        </w:rPr>
      </w:pPr>
      <w:r w:rsidRPr="00F50592">
        <w:rPr>
          <w:color w:val="auto"/>
          <w:sz w:val="26"/>
          <w:szCs w:val="26"/>
        </w:rPr>
        <w:t>Агропромышленный комплекс Нефтеюганского района представлен ООО «СХП «</w:t>
      </w:r>
      <w:proofErr w:type="spellStart"/>
      <w:r w:rsidRPr="00F50592">
        <w:rPr>
          <w:color w:val="auto"/>
          <w:sz w:val="26"/>
          <w:szCs w:val="26"/>
        </w:rPr>
        <w:t>Чеускино</w:t>
      </w:r>
      <w:proofErr w:type="spellEnd"/>
      <w:r w:rsidRPr="00F50592">
        <w:rPr>
          <w:color w:val="auto"/>
          <w:sz w:val="26"/>
          <w:szCs w:val="26"/>
        </w:rPr>
        <w:t>»; 3 предприятия рыбной отрасли, в том числе 2 из них по заготовке и переработке дикоросов; 16 крестьянских (фермерских) хозяйств; личные подсобные хозяйства.</w:t>
      </w:r>
    </w:p>
    <w:p w14:paraId="2F83DFFB" w14:textId="77777777" w:rsidR="00CB2551" w:rsidRPr="00F50592" w:rsidRDefault="0083461D" w:rsidP="00CB2551">
      <w:pPr>
        <w:pStyle w:val="Default"/>
        <w:ind w:firstLine="709"/>
        <w:jc w:val="both"/>
        <w:rPr>
          <w:color w:val="auto"/>
          <w:sz w:val="26"/>
          <w:szCs w:val="26"/>
        </w:rPr>
      </w:pPr>
      <w:r w:rsidRPr="00F50592">
        <w:rPr>
          <w:color w:val="auto"/>
          <w:sz w:val="26"/>
          <w:szCs w:val="26"/>
        </w:rPr>
        <w:t xml:space="preserve"> В рамках государственной программы Ханты-Мансийского автономного округа – Югры «Развитие агропромышленного комплекса» на поддержку животноводства 15 получателям предоставлена субсидия из окружного бюджета в размере 126 325,4 тыс. рублей</w:t>
      </w:r>
      <w:r w:rsidR="001C18DB" w:rsidRPr="00F50592">
        <w:rPr>
          <w:color w:val="auto"/>
          <w:sz w:val="26"/>
          <w:szCs w:val="26"/>
        </w:rPr>
        <w:t>.</w:t>
      </w:r>
    </w:p>
    <w:p w14:paraId="1C7EED86" w14:textId="0283E55F" w:rsidR="0083461D" w:rsidRPr="00F50592" w:rsidRDefault="0083461D" w:rsidP="00CB2551">
      <w:pPr>
        <w:pStyle w:val="Default"/>
        <w:ind w:firstLine="851"/>
        <w:jc w:val="both"/>
        <w:rPr>
          <w:color w:val="auto"/>
          <w:sz w:val="26"/>
          <w:szCs w:val="26"/>
        </w:rPr>
      </w:pPr>
      <w:r w:rsidRPr="00F50592">
        <w:rPr>
          <w:color w:val="auto"/>
          <w:sz w:val="26"/>
          <w:szCs w:val="26"/>
        </w:rPr>
        <w:t>По состоянию на 01.01.2025 показатель общего поголовья сельскохозяйственных животных по Нефтеюганскому району составил 5</w:t>
      </w:r>
      <w:r w:rsidR="001C18DB" w:rsidRPr="00F50592">
        <w:rPr>
          <w:color w:val="auto"/>
          <w:sz w:val="26"/>
          <w:szCs w:val="26"/>
        </w:rPr>
        <w:t xml:space="preserve"> </w:t>
      </w:r>
      <w:r w:rsidRPr="00F50592">
        <w:rPr>
          <w:color w:val="auto"/>
          <w:sz w:val="26"/>
          <w:szCs w:val="26"/>
        </w:rPr>
        <w:t>108 голов.</w:t>
      </w:r>
    </w:p>
    <w:p w14:paraId="2FC87DF6" w14:textId="28D3130D" w:rsidR="0083461D" w:rsidRPr="00F50592" w:rsidRDefault="0083461D" w:rsidP="00CB2551">
      <w:pPr>
        <w:pStyle w:val="Default"/>
        <w:ind w:firstLine="851"/>
        <w:jc w:val="both"/>
        <w:rPr>
          <w:iCs/>
          <w:color w:val="auto"/>
          <w:sz w:val="26"/>
          <w:szCs w:val="26"/>
        </w:rPr>
      </w:pPr>
      <w:r w:rsidRPr="00F50592">
        <w:rPr>
          <w:color w:val="auto"/>
          <w:sz w:val="26"/>
          <w:szCs w:val="26"/>
        </w:rPr>
        <w:t>Продукция животноводства выпускается под брендом «Сделано в Югре». На окружной выставке-ярмарке «Товары земли Югорской» 5 сельхозтоваропроизводителей района представили свою продукцию.</w:t>
      </w:r>
    </w:p>
    <w:p w14:paraId="34D03F73" w14:textId="77777777" w:rsidR="00A61263" w:rsidRPr="00F50592" w:rsidRDefault="00A61263" w:rsidP="00B35802">
      <w:pPr>
        <w:widowControl w:val="0"/>
        <w:tabs>
          <w:tab w:val="left" w:pos="426"/>
          <w:tab w:val="left" w:pos="709"/>
        </w:tabs>
        <w:autoSpaceDE w:val="0"/>
        <w:autoSpaceDN w:val="0"/>
        <w:adjustRightInd w:val="0"/>
        <w:ind w:firstLine="709"/>
        <w:contextualSpacing/>
        <w:jc w:val="both"/>
        <w:rPr>
          <w:sz w:val="26"/>
          <w:szCs w:val="26"/>
        </w:rPr>
      </w:pPr>
    </w:p>
    <w:p w14:paraId="2B09DA4C" w14:textId="7CD8A808" w:rsidR="00325498" w:rsidRPr="00F50592" w:rsidRDefault="00325498"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Рынок реализации сельскохозяйственной продукции</w:t>
      </w:r>
    </w:p>
    <w:p w14:paraId="549A4822" w14:textId="77777777" w:rsidR="005C3E1A" w:rsidRPr="00F50592" w:rsidRDefault="005C3E1A" w:rsidP="005F632B">
      <w:pPr>
        <w:widowControl w:val="0"/>
        <w:tabs>
          <w:tab w:val="left" w:pos="426"/>
          <w:tab w:val="left" w:pos="709"/>
        </w:tabs>
        <w:autoSpaceDE w:val="0"/>
        <w:autoSpaceDN w:val="0"/>
        <w:adjustRightInd w:val="0"/>
        <w:contextualSpacing/>
        <w:jc w:val="both"/>
        <w:rPr>
          <w:b/>
          <w:sz w:val="26"/>
          <w:szCs w:val="26"/>
        </w:rPr>
      </w:pPr>
    </w:p>
    <w:p w14:paraId="13BE4218" w14:textId="6DAC7B93" w:rsidR="00B35802" w:rsidRPr="00F50592" w:rsidRDefault="00B35802" w:rsidP="00B35802">
      <w:pPr>
        <w:pStyle w:val="Default"/>
        <w:ind w:firstLine="709"/>
        <w:jc w:val="both"/>
        <w:rPr>
          <w:i/>
          <w:color w:val="auto"/>
          <w:sz w:val="26"/>
          <w:szCs w:val="26"/>
        </w:rPr>
      </w:pPr>
      <w:r w:rsidRPr="00F50592">
        <w:rPr>
          <w:i/>
          <w:color w:val="auto"/>
          <w:sz w:val="26"/>
          <w:szCs w:val="26"/>
        </w:rPr>
        <w:t>Ключевой показатель «Увеличение валового сбора овощей открытого грунта, повышение конкурентоспособности продукции» в 202</w:t>
      </w:r>
      <w:r w:rsidR="008F1E5B" w:rsidRPr="00F50592">
        <w:rPr>
          <w:i/>
          <w:color w:val="auto"/>
          <w:sz w:val="26"/>
          <w:szCs w:val="26"/>
        </w:rPr>
        <w:t>4</w:t>
      </w:r>
      <w:r w:rsidRPr="00F50592">
        <w:rPr>
          <w:i/>
          <w:color w:val="auto"/>
          <w:sz w:val="26"/>
          <w:szCs w:val="26"/>
        </w:rPr>
        <w:t xml:space="preserve"> году составил 32</w:t>
      </w:r>
      <w:r w:rsidR="008F1E5B" w:rsidRPr="00F50592">
        <w:rPr>
          <w:i/>
          <w:color w:val="auto"/>
          <w:sz w:val="26"/>
          <w:szCs w:val="26"/>
        </w:rPr>
        <w:t>5,0</w:t>
      </w:r>
      <w:r w:rsidRPr="00F50592">
        <w:rPr>
          <w:i/>
          <w:color w:val="auto"/>
          <w:sz w:val="26"/>
          <w:szCs w:val="26"/>
        </w:rPr>
        <w:t xml:space="preserve"> тонн, что выше планового значения на </w:t>
      </w:r>
      <w:r w:rsidR="008F1E5B" w:rsidRPr="00F50592">
        <w:rPr>
          <w:i/>
          <w:color w:val="auto"/>
          <w:sz w:val="26"/>
          <w:szCs w:val="26"/>
        </w:rPr>
        <w:t>8,3</w:t>
      </w:r>
      <w:r w:rsidRPr="00F50592">
        <w:rPr>
          <w:i/>
          <w:color w:val="auto"/>
          <w:sz w:val="26"/>
          <w:szCs w:val="26"/>
        </w:rPr>
        <w:t>% (план на 202</w:t>
      </w:r>
      <w:r w:rsidR="008F1E5B" w:rsidRPr="00F50592">
        <w:rPr>
          <w:i/>
          <w:color w:val="auto"/>
          <w:sz w:val="26"/>
          <w:szCs w:val="26"/>
        </w:rPr>
        <w:t>4</w:t>
      </w:r>
      <w:r w:rsidRPr="00F50592">
        <w:rPr>
          <w:i/>
          <w:color w:val="auto"/>
          <w:sz w:val="26"/>
          <w:szCs w:val="26"/>
        </w:rPr>
        <w:t xml:space="preserve"> год 300,0 тонн)</w:t>
      </w:r>
      <w:r w:rsidR="005C3E1A" w:rsidRPr="00F50592">
        <w:rPr>
          <w:i/>
          <w:color w:val="auto"/>
          <w:sz w:val="26"/>
          <w:szCs w:val="26"/>
        </w:rPr>
        <w:t>. П</w:t>
      </w:r>
      <w:r w:rsidRPr="00F50592">
        <w:rPr>
          <w:i/>
          <w:color w:val="auto"/>
          <w:sz w:val="26"/>
          <w:szCs w:val="26"/>
        </w:rPr>
        <w:t>оказатель перевыполнен.</w:t>
      </w:r>
    </w:p>
    <w:p w14:paraId="51EBC1ED" w14:textId="0051BEFC" w:rsidR="00B97C0A" w:rsidRPr="00F50592" w:rsidRDefault="0083461D" w:rsidP="00B97C0A">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xml:space="preserve">На территории Нефтеюганского района сбором картофеля занимается 1 крестьянское (фермерское) хозяйство, в 2024 году в рамках государственной программы Ханты-Мансийского автономного округа – Югры </w:t>
      </w:r>
      <w:r w:rsidR="00DC393E" w:rsidRPr="00F50592">
        <w:rPr>
          <w:sz w:val="26"/>
          <w:szCs w:val="26"/>
        </w:rPr>
        <w:t xml:space="preserve">«Развитие агропромышленного комплекса» </w:t>
      </w:r>
      <w:r w:rsidRPr="00F50592">
        <w:rPr>
          <w:sz w:val="26"/>
          <w:szCs w:val="26"/>
        </w:rPr>
        <w:t>выплачена субсидия на поддержку растениеводства в размере 700,0 тыс. рублей.</w:t>
      </w:r>
    </w:p>
    <w:p w14:paraId="6EA335BC" w14:textId="77777777" w:rsidR="0083461D" w:rsidRPr="00F50592" w:rsidRDefault="0083461D" w:rsidP="00B97C0A">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p>
    <w:p w14:paraId="5C7B73AB" w14:textId="4FBA14F2" w:rsidR="00325498" w:rsidRPr="00F50592" w:rsidRDefault="00325498"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Рынок теплоснабжения (производство тепловой энергии)</w:t>
      </w:r>
    </w:p>
    <w:p w14:paraId="320140C5" w14:textId="77777777" w:rsidR="005C3E1A" w:rsidRPr="00F50592" w:rsidRDefault="005C3E1A" w:rsidP="005F632B">
      <w:pPr>
        <w:widowControl w:val="0"/>
        <w:tabs>
          <w:tab w:val="left" w:pos="426"/>
          <w:tab w:val="left" w:pos="709"/>
        </w:tabs>
        <w:autoSpaceDE w:val="0"/>
        <w:autoSpaceDN w:val="0"/>
        <w:adjustRightInd w:val="0"/>
        <w:contextualSpacing/>
        <w:jc w:val="both"/>
        <w:rPr>
          <w:b/>
          <w:sz w:val="26"/>
          <w:szCs w:val="26"/>
        </w:rPr>
      </w:pPr>
    </w:p>
    <w:p w14:paraId="6E678B37" w14:textId="06152AE1" w:rsidR="0042786D" w:rsidRPr="00F50592" w:rsidRDefault="0042786D" w:rsidP="0042786D">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Показатель «Доля организаций частной формы собственности в сфере теплоснабжения (производство тепловой энергии)» в 202</w:t>
      </w:r>
      <w:r w:rsidR="00DC156F" w:rsidRPr="00F50592">
        <w:rPr>
          <w:i/>
          <w:sz w:val="26"/>
          <w:szCs w:val="26"/>
        </w:rPr>
        <w:t>4</w:t>
      </w:r>
      <w:r w:rsidRPr="00F50592">
        <w:rPr>
          <w:i/>
          <w:sz w:val="26"/>
          <w:szCs w:val="26"/>
        </w:rPr>
        <w:t xml:space="preserve"> году составил 33,3%</w:t>
      </w:r>
      <w:r w:rsidR="005C3E1A" w:rsidRPr="00F50592">
        <w:rPr>
          <w:i/>
          <w:sz w:val="26"/>
          <w:szCs w:val="26"/>
        </w:rPr>
        <w:t>. П</w:t>
      </w:r>
      <w:r w:rsidRPr="00F50592">
        <w:rPr>
          <w:i/>
          <w:sz w:val="26"/>
          <w:szCs w:val="26"/>
        </w:rPr>
        <w:t>оказатель достигнут.</w:t>
      </w:r>
    </w:p>
    <w:p w14:paraId="1554A9A1" w14:textId="5A49178C" w:rsidR="0042786D" w:rsidRPr="00F50592" w:rsidRDefault="0042786D" w:rsidP="0042786D">
      <w:pPr>
        <w:ind w:firstLine="709"/>
        <w:jc w:val="both"/>
        <w:rPr>
          <w:rFonts w:eastAsiaTheme="minorHAnsi"/>
          <w:sz w:val="26"/>
          <w:szCs w:val="26"/>
          <w:lang w:eastAsia="en-US"/>
        </w:rPr>
      </w:pPr>
      <w:r w:rsidRPr="00F50592">
        <w:rPr>
          <w:sz w:val="26"/>
          <w:szCs w:val="26"/>
        </w:rPr>
        <w:t xml:space="preserve">На территории </w:t>
      </w:r>
      <w:r w:rsidR="00C4146B" w:rsidRPr="00F50592">
        <w:rPr>
          <w:sz w:val="26"/>
          <w:szCs w:val="26"/>
        </w:rPr>
        <w:t xml:space="preserve">Нефтеюганского </w:t>
      </w:r>
      <w:r w:rsidRPr="00F50592">
        <w:rPr>
          <w:sz w:val="26"/>
          <w:szCs w:val="26"/>
        </w:rPr>
        <w:t>района</w:t>
      </w:r>
      <w:r w:rsidRPr="00F50592">
        <w:rPr>
          <w:b/>
          <w:sz w:val="26"/>
          <w:szCs w:val="26"/>
        </w:rPr>
        <w:t xml:space="preserve"> </w:t>
      </w:r>
      <w:r w:rsidRPr="00F50592">
        <w:rPr>
          <w:rFonts w:eastAsiaTheme="minorHAnsi"/>
          <w:sz w:val="26"/>
          <w:szCs w:val="26"/>
          <w:lang w:eastAsia="en-US"/>
        </w:rPr>
        <w:t>в сфере производства тепловой энергии осуществляют деятельность 2 хозяйствующих субъекта:</w:t>
      </w:r>
    </w:p>
    <w:p w14:paraId="17E05927" w14:textId="77777777" w:rsidR="00CA35A3" w:rsidRPr="00F50592" w:rsidRDefault="00CA35A3" w:rsidP="00CA35A3">
      <w:pPr>
        <w:ind w:firstLine="709"/>
        <w:jc w:val="both"/>
        <w:rPr>
          <w:rFonts w:eastAsiaTheme="minorHAnsi"/>
          <w:sz w:val="26"/>
          <w:szCs w:val="26"/>
          <w:lang w:eastAsia="en-US"/>
        </w:rPr>
      </w:pPr>
      <w:r w:rsidRPr="00F50592">
        <w:rPr>
          <w:rFonts w:eastAsiaTheme="minorHAnsi"/>
          <w:sz w:val="26"/>
          <w:szCs w:val="26"/>
          <w:lang w:eastAsia="en-US"/>
        </w:rPr>
        <w:t xml:space="preserve">- </w:t>
      </w:r>
      <w:proofErr w:type="spellStart"/>
      <w:r w:rsidRPr="00F50592">
        <w:rPr>
          <w:rFonts w:eastAsiaTheme="minorHAnsi"/>
          <w:sz w:val="26"/>
          <w:szCs w:val="26"/>
          <w:lang w:eastAsia="en-US"/>
        </w:rPr>
        <w:t>Пойковское</w:t>
      </w:r>
      <w:proofErr w:type="spellEnd"/>
      <w:r w:rsidRPr="00F50592">
        <w:rPr>
          <w:rFonts w:eastAsiaTheme="minorHAnsi"/>
          <w:sz w:val="26"/>
          <w:szCs w:val="26"/>
          <w:lang w:eastAsia="en-US"/>
        </w:rPr>
        <w:t xml:space="preserve"> МУП «Управление тепловодоснабжения», с 100,0% долей участия муниципального образования Нефтеюганский район;</w:t>
      </w:r>
    </w:p>
    <w:p w14:paraId="14C8E764" w14:textId="77777777" w:rsidR="00CA35A3" w:rsidRPr="00F50592" w:rsidRDefault="00CA35A3" w:rsidP="00CA35A3">
      <w:pPr>
        <w:ind w:firstLine="709"/>
        <w:jc w:val="both"/>
        <w:rPr>
          <w:rFonts w:eastAsiaTheme="minorHAnsi"/>
          <w:sz w:val="26"/>
          <w:szCs w:val="26"/>
          <w:lang w:eastAsia="en-US"/>
        </w:rPr>
      </w:pPr>
      <w:r w:rsidRPr="00F50592">
        <w:rPr>
          <w:rFonts w:eastAsiaTheme="minorHAnsi"/>
          <w:sz w:val="26"/>
          <w:szCs w:val="26"/>
          <w:lang w:eastAsia="en-US"/>
        </w:rPr>
        <w:t>- АО «Транснефть-Сибирь» (Филиал «Нефтеюганское Управление Магистральных Нефтепроводов»), частной формы собственности.</w:t>
      </w:r>
    </w:p>
    <w:p w14:paraId="7A619FF8" w14:textId="038A4B96" w:rsidR="00CA35A3" w:rsidRPr="00F50592" w:rsidRDefault="00DC393E" w:rsidP="00CA35A3">
      <w:pPr>
        <w:tabs>
          <w:tab w:val="left" w:pos="1276"/>
        </w:tabs>
        <w:ind w:firstLine="709"/>
        <w:contextualSpacing/>
        <w:jc w:val="both"/>
        <w:rPr>
          <w:sz w:val="26"/>
          <w:szCs w:val="26"/>
        </w:rPr>
      </w:pPr>
      <w:r w:rsidRPr="00F50592">
        <w:rPr>
          <w:sz w:val="26"/>
          <w:szCs w:val="26"/>
        </w:rPr>
        <w:lastRenderedPageBreak/>
        <w:t>Пр</w:t>
      </w:r>
      <w:r w:rsidR="00CA35A3" w:rsidRPr="00F50592">
        <w:rPr>
          <w:sz w:val="26"/>
          <w:szCs w:val="26"/>
        </w:rPr>
        <w:t xml:space="preserve">оведены аукционы, заключены договоры </w:t>
      </w:r>
      <w:r w:rsidR="00CA35A3" w:rsidRPr="00F50592">
        <w:rPr>
          <w:sz w:val="26"/>
          <w:szCs w:val="26"/>
        </w:rPr>
        <w:br/>
        <w:t xml:space="preserve">и муниципальные контракты по ремонтам 27 объектов ЖКХ на общую сумму </w:t>
      </w:r>
      <w:r w:rsidR="00CA35A3" w:rsidRPr="00F50592">
        <w:rPr>
          <w:sz w:val="26"/>
          <w:szCs w:val="26"/>
        </w:rPr>
        <w:br/>
        <w:t>135 140,5 тыс. рублей. Ремонтные работы выполнены в полном объеме.</w:t>
      </w:r>
    </w:p>
    <w:p w14:paraId="0E42F996" w14:textId="77777777" w:rsidR="00CA35A3" w:rsidRPr="00F50592" w:rsidRDefault="00CA35A3" w:rsidP="00CA35A3">
      <w:pPr>
        <w:ind w:firstLine="708"/>
        <w:jc w:val="both"/>
        <w:rPr>
          <w:sz w:val="26"/>
          <w:szCs w:val="26"/>
        </w:rPr>
      </w:pPr>
      <w:r w:rsidRPr="00F50592">
        <w:rPr>
          <w:sz w:val="26"/>
          <w:szCs w:val="26"/>
        </w:rPr>
        <w:t>В рамках модернизации коммунальной инфраструктуры государственной программы Ханты-Мансийского автономного округа – Югры «Строительство» проведены и оплачены работы по капитальному ремонту ветхих сетей по следующим объектам:</w:t>
      </w:r>
    </w:p>
    <w:p w14:paraId="29AB18D8" w14:textId="77777777" w:rsidR="00DC393E" w:rsidRPr="00F50592" w:rsidRDefault="00CA35A3" w:rsidP="00CA35A3">
      <w:pPr>
        <w:ind w:firstLine="708"/>
        <w:jc w:val="both"/>
        <w:rPr>
          <w:sz w:val="26"/>
          <w:szCs w:val="26"/>
        </w:rPr>
      </w:pPr>
      <w:r w:rsidRPr="00F50592">
        <w:rPr>
          <w:sz w:val="26"/>
          <w:szCs w:val="26"/>
        </w:rPr>
        <w:t xml:space="preserve">- «Магистральные сети ТС от ТК-2 до ТК-8» (замена участка сети от ТК-5 до ТК-8), «Магистральные сети ХВС от ТК-2 до ТК-8» (замена участка сети от ТК-5 до ТК-8) в </w:t>
      </w:r>
      <w:proofErr w:type="spellStart"/>
      <w:r w:rsidRPr="00F50592">
        <w:rPr>
          <w:sz w:val="26"/>
          <w:szCs w:val="26"/>
        </w:rPr>
        <w:t>пгт.Пойковский</w:t>
      </w:r>
      <w:proofErr w:type="spellEnd"/>
      <w:r w:rsidRPr="00F50592">
        <w:rPr>
          <w:sz w:val="26"/>
          <w:szCs w:val="26"/>
        </w:rPr>
        <w:t xml:space="preserve"> (замена участка сети от ТК-7 до ТК-8) в </w:t>
      </w:r>
      <w:proofErr w:type="spellStart"/>
      <w:r w:rsidRPr="00F50592">
        <w:rPr>
          <w:sz w:val="26"/>
          <w:szCs w:val="26"/>
        </w:rPr>
        <w:t>пгт.Пойковский</w:t>
      </w:r>
      <w:proofErr w:type="spellEnd"/>
      <w:r w:rsidRPr="00F50592">
        <w:rPr>
          <w:sz w:val="26"/>
          <w:szCs w:val="26"/>
          <w:u w:val="single"/>
        </w:rPr>
        <w:t xml:space="preserve"> </w:t>
      </w:r>
      <w:r w:rsidRPr="00F50592">
        <w:rPr>
          <w:sz w:val="26"/>
          <w:szCs w:val="26"/>
        </w:rPr>
        <w:t>на общую сумму 51 479,0 тыс. рублей (подрядчик ООО «</w:t>
      </w:r>
      <w:proofErr w:type="spellStart"/>
      <w:r w:rsidRPr="00F50592">
        <w:rPr>
          <w:sz w:val="26"/>
          <w:szCs w:val="26"/>
        </w:rPr>
        <w:t>Самар</w:t>
      </w:r>
      <w:proofErr w:type="spellEnd"/>
      <w:r w:rsidRPr="00F50592">
        <w:rPr>
          <w:sz w:val="26"/>
          <w:szCs w:val="26"/>
        </w:rPr>
        <w:t>-Строй»)</w:t>
      </w:r>
      <w:r w:rsidR="00DC393E" w:rsidRPr="00F50592">
        <w:rPr>
          <w:sz w:val="26"/>
          <w:szCs w:val="26"/>
        </w:rPr>
        <w:t>;</w:t>
      </w:r>
    </w:p>
    <w:p w14:paraId="1E64AF7D" w14:textId="48BD852E" w:rsidR="00CA35A3" w:rsidRPr="00F50592" w:rsidRDefault="00CA35A3" w:rsidP="00CA35A3">
      <w:pPr>
        <w:ind w:firstLine="708"/>
        <w:jc w:val="both"/>
        <w:rPr>
          <w:sz w:val="26"/>
          <w:szCs w:val="26"/>
        </w:rPr>
      </w:pPr>
      <w:r w:rsidRPr="00F50592">
        <w:rPr>
          <w:sz w:val="26"/>
          <w:szCs w:val="26"/>
        </w:rPr>
        <w:t xml:space="preserve">- «Магистральные сети тепловодоснабжения от ТК-8 до ТК-14» в </w:t>
      </w:r>
      <w:proofErr w:type="spellStart"/>
      <w:proofErr w:type="gramStart"/>
      <w:r w:rsidRPr="00F50592">
        <w:rPr>
          <w:sz w:val="26"/>
          <w:szCs w:val="26"/>
        </w:rPr>
        <w:t>пгт.Пойковский</w:t>
      </w:r>
      <w:proofErr w:type="spellEnd"/>
      <w:proofErr w:type="gramEnd"/>
      <w:r w:rsidRPr="00F50592">
        <w:rPr>
          <w:sz w:val="26"/>
          <w:szCs w:val="26"/>
        </w:rPr>
        <w:t xml:space="preserve"> Нефтеюганского района на общую сумму 120 776,8 тыс. рублей. (подрядчик ООО «ЗССК»).</w:t>
      </w:r>
    </w:p>
    <w:p w14:paraId="039DFA72" w14:textId="094670F1" w:rsidR="009B6D6F" w:rsidRPr="00F50592" w:rsidRDefault="009B6D6F" w:rsidP="00C4389F">
      <w:pPr>
        <w:widowControl w:val="0"/>
        <w:tabs>
          <w:tab w:val="left" w:pos="426"/>
          <w:tab w:val="left" w:pos="709"/>
        </w:tabs>
        <w:autoSpaceDE w:val="0"/>
        <w:autoSpaceDN w:val="0"/>
        <w:adjustRightInd w:val="0"/>
        <w:ind w:firstLine="709"/>
        <w:contextualSpacing/>
        <w:jc w:val="both"/>
        <w:rPr>
          <w:b/>
          <w:sz w:val="26"/>
          <w:szCs w:val="26"/>
        </w:rPr>
      </w:pPr>
    </w:p>
    <w:p w14:paraId="60432360" w14:textId="7721887D" w:rsidR="00325498" w:rsidRPr="00F50592" w:rsidRDefault="004C64B0"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Рынок жилищного строительства (за исключением индивидуального жилищного строительства</w:t>
      </w:r>
      <w:r w:rsidR="0098008F" w:rsidRPr="00F50592">
        <w:rPr>
          <w:b/>
          <w:sz w:val="26"/>
          <w:szCs w:val="26"/>
        </w:rPr>
        <w:t>)</w:t>
      </w:r>
    </w:p>
    <w:p w14:paraId="33ED3385" w14:textId="77777777" w:rsidR="002550D4" w:rsidRPr="00F50592" w:rsidRDefault="002550D4" w:rsidP="005F632B">
      <w:pPr>
        <w:widowControl w:val="0"/>
        <w:tabs>
          <w:tab w:val="left" w:pos="426"/>
          <w:tab w:val="left" w:pos="709"/>
        </w:tabs>
        <w:autoSpaceDE w:val="0"/>
        <w:autoSpaceDN w:val="0"/>
        <w:adjustRightInd w:val="0"/>
        <w:contextualSpacing/>
        <w:jc w:val="both"/>
        <w:rPr>
          <w:b/>
          <w:sz w:val="26"/>
          <w:szCs w:val="26"/>
        </w:rPr>
      </w:pPr>
    </w:p>
    <w:p w14:paraId="0AB1107D" w14:textId="70A43EAE" w:rsidR="004C64B0" w:rsidRPr="00F50592" w:rsidRDefault="009B6D6F" w:rsidP="004048E6">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w:t>
      </w:r>
      <w:r w:rsidR="005F2BFF" w:rsidRPr="00F50592">
        <w:rPr>
          <w:i/>
          <w:sz w:val="26"/>
          <w:szCs w:val="26"/>
        </w:rPr>
        <w:t>оказатель «</w:t>
      </w:r>
      <w:r w:rsidR="004C64B0" w:rsidRPr="00F50592">
        <w:rPr>
          <w:i/>
          <w:sz w:val="26"/>
          <w:szCs w:val="26"/>
        </w:rPr>
        <w:t>Доля организаций частной формы собственности в сфере жилищного строительства</w:t>
      </w:r>
      <w:r w:rsidR="00602334" w:rsidRPr="00F50592">
        <w:rPr>
          <w:i/>
          <w:sz w:val="26"/>
          <w:szCs w:val="26"/>
        </w:rPr>
        <w:t xml:space="preserve"> (за исключением Московского фонда реновации жилой застройки и индивидуального жилищного строительства)</w:t>
      </w:r>
      <w:r w:rsidR="005F2BFF" w:rsidRPr="00F50592">
        <w:rPr>
          <w:i/>
          <w:sz w:val="26"/>
          <w:szCs w:val="26"/>
        </w:rPr>
        <w:t>»</w:t>
      </w:r>
      <w:r w:rsidR="004C64B0" w:rsidRPr="00F50592">
        <w:rPr>
          <w:i/>
          <w:sz w:val="26"/>
          <w:szCs w:val="26"/>
        </w:rPr>
        <w:t xml:space="preserve"> в 202</w:t>
      </w:r>
      <w:r w:rsidR="00B85B92" w:rsidRPr="00F50592">
        <w:rPr>
          <w:i/>
          <w:sz w:val="26"/>
          <w:szCs w:val="26"/>
        </w:rPr>
        <w:t>4</w:t>
      </w:r>
      <w:r w:rsidR="004C64B0" w:rsidRPr="00F50592">
        <w:rPr>
          <w:i/>
          <w:sz w:val="26"/>
          <w:szCs w:val="26"/>
        </w:rPr>
        <w:t xml:space="preserve"> году составил 100,0%</w:t>
      </w:r>
      <w:r w:rsidR="00F57BA7" w:rsidRPr="00F50592">
        <w:rPr>
          <w:i/>
          <w:sz w:val="26"/>
          <w:szCs w:val="26"/>
        </w:rPr>
        <w:t>. П</w:t>
      </w:r>
      <w:r w:rsidR="004C64B0" w:rsidRPr="00F50592">
        <w:rPr>
          <w:i/>
          <w:sz w:val="26"/>
          <w:szCs w:val="26"/>
        </w:rPr>
        <w:t xml:space="preserve">оказатель </w:t>
      </w:r>
      <w:r w:rsidR="00ED5E07" w:rsidRPr="00F50592">
        <w:rPr>
          <w:i/>
          <w:sz w:val="26"/>
          <w:szCs w:val="26"/>
        </w:rPr>
        <w:t>достигнут</w:t>
      </w:r>
      <w:r w:rsidRPr="00F50592">
        <w:rPr>
          <w:i/>
          <w:sz w:val="26"/>
          <w:szCs w:val="26"/>
        </w:rPr>
        <w:t>.</w:t>
      </w:r>
    </w:p>
    <w:p w14:paraId="45D2537E" w14:textId="23E4D5DC" w:rsidR="00BC0424" w:rsidRPr="00F50592" w:rsidRDefault="00BC0424" w:rsidP="0082265F">
      <w:pPr>
        <w:pStyle w:val="Default"/>
        <w:ind w:firstLine="709"/>
        <w:jc w:val="both"/>
        <w:rPr>
          <w:color w:val="auto"/>
          <w:sz w:val="26"/>
          <w:szCs w:val="26"/>
        </w:rPr>
      </w:pPr>
      <w:r w:rsidRPr="00F50592">
        <w:rPr>
          <w:color w:val="auto"/>
          <w:sz w:val="26"/>
          <w:szCs w:val="26"/>
        </w:rPr>
        <w:t xml:space="preserve">В соответствии с </w:t>
      </w:r>
      <w:r w:rsidR="00C73CBF" w:rsidRPr="00F50592">
        <w:rPr>
          <w:color w:val="auto"/>
          <w:sz w:val="26"/>
          <w:szCs w:val="26"/>
        </w:rPr>
        <w:t xml:space="preserve">административным регламентом от 15.01.2016 № 26-па-нпа (в ред. от </w:t>
      </w:r>
      <w:r w:rsidR="00B85B92" w:rsidRPr="00F50592">
        <w:rPr>
          <w:color w:val="auto"/>
          <w:sz w:val="26"/>
          <w:szCs w:val="26"/>
        </w:rPr>
        <w:t>11.03.2024</w:t>
      </w:r>
      <w:r w:rsidR="00C73CBF" w:rsidRPr="00F50592">
        <w:rPr>
          <w:color w:val="auto"/>
          <w:sz w:val="26"/>
          <w:szCs w:val="26"/>
        </w:rPr>
        <w:t xml:space="preserve"> № </w:t>
      </w:r>
      <w:r w:rsidR="00B85B92" w:rsidRPr="00F50592">
        <w:rPr>
          <w:color w:val="auto"/>
          <w:sz w:val="26"/>
          <w:szCs w:val="26"/>
        </w:rPr>
        <w:t>248</w:t>
      </w:r>
      <w:r w:rsidR="00C73CBF" w:rsidRPr="00F50592">
        <w:rPr>
          <w:color w:val="auto"/>
          <w:sz w:val="26"/>
          <w:szCs w:val="26"/>
        </w:rPr>
        <w:t>-па-нпа) «Об утверждении административного регламента предоставлении муниципальной услуги «Выдача разрешения на строительство объекта капитального строительств</w:t>
      </w:r>
      <w:r w:rsidR="0082265F" w:rsidRPr="00F50592">
        <w:rPr>
          <w:color w:val="auto"/>
          <w:sz w:val="26"/>
          <w:szCs w:val="26"/>
        </w:rPr>
        <w:t xml:space="preserve">а (в том числе внесение изменений в разрешение </w:t>
      </w:r>
      <w:r w:rsidR="0082265F" w:rsidRPr="00F50592">
        <w:rPr>
          <w:rFonts w:eastAsia="Consolas"/>
          <w:color w:val="auto"/>
          <w:position w:val="1"/>
          <w:sz w:val="26"/>
          <w:szCs w:val="26"/>
        </w:rPr>
        <w:t xml:space="preserve">на строительство объекта капитального строительства и внесение изменений </w:t>
      </w:r>
      <w:r w:rsidR="00EE02EB" w:rsidRPr="00F50592">
        <w:rPr>
          <w:rFonts w:eastAsia="Consolas"/>
          <w:color w:val="auto"/>
          <w:position w:val="1"/>
          <w:sz w:val="26"/>
          <w:szCs w:val="26"/>
        </w:rPr>
        <w:t>в разрешение на строительство объекта капитального строительства в связи с продлением срока действия такого разрешения») срок предоставления муниципальной услуги «Выдача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 составляет до 5 рабочих дней.</w:t>
      </w:r>
    </w:p>
    <w:p w14:paraId="30D9D893" w14:textId="77777777" w:rsidR="004C6D12" w:rsidRPr="00F50592" w:rsidRDefault="004C6D12" w:rsidP="00025144">
      <w:pPr>
        <w:pStyle w:val="Default"/>
        <w:ind w:firstLine="709"/>
        <w:jc w:val="both"/>
        <w:rPr>
          <w:color w:val="auto"/>
          <w:sz w:val="26"/>
          <w:szCs w:val="26"/>
        </w:rPr>
      </w:pPr>
      <w:r w:rsidRPr="00F50592">
        <w:rPr>
          <w:color w:val="auto"/>
          <w:sz w:val="26"/>
          <w:szCs w:val="26"/>
        </w:rPr>
        <w:t>В целях повышения уровня информированности участников градостроительных отношений о порядке получения муниципальной услуги, административным регламентом установлены требования к порядку информирования о правилах предоставления муниципальной услуги.</w:t>
      </w:r>
    </w:p>
    <w:p w14:paraId="3056440A" w14:textId="086030F1" w:rsidR="004C6D12" w:rsidRPr="00F50592" w:rsidRDefault="004C6D12" w:rsidP="00025144">
      <w:pPr>
        <w:pStyle w:val="Default"/>
        <w:ind w:firstLine="709"/>
        <w:jc w:val="both"/>
        <w:rPr>
          <w:color w:val="auto"/>
          <w:sz w:val="26"/>
          <w:szCs w:val="26"/>
        </w:rPr>
      </w:pPr>
      <w:r w:rsidRPr="00F50592">
        <w:rPr>
          <w:color w:val="auto"/>
          <w:sz w:val="26"/>
          <w:szCs w:val="26"/>
        </w:rPr>
        <w:t xml:space="preserve">Информирование по вопросам предоставления муниципальной услуги, в том числе о сроках и порядке предоставления муниципальной услуги и услуг, которые являются необходимыми и обязательными для предоставления муниципальной услуги, осуществляется комитетом градостроительства </w:t>
      </w:r>
      <w:r w:rsidR="002550D4" w:rsidRPr="00F50592">
        <w:rPr>
          <w:color w:val="auto"/>
          <w:sz w:val="26"/>
          <w:szCs w:val="26"/>
        </w:rPr>
        <w:t xml:space="preserve">и землепользования </w:t>
      </w:r>
      <w:r w:rsidRPr="00F50592">
        <w:rPr>
          <w:color w:val="auto"/>
          <w:sz w:val="26"/>
          <w:szCs w:val="26"/>
        </w:rPr>
        <w:t>в следующих формах (по выбору заявителя):</w:t>
      </w:r>
    </w:p>
    <w:p w14:paraId="6B038B6C" w14:textId="77777777" w:rsidR="00B85B92" w:rsidRPr="00F50592" w:rsidRDefault="00B85B92" w:rsidP="00B85B92">
      <w:pPr>
        <w:pStyle w:val="Default"/>
        <w:ind w:firstLine="709"/>
        <w:jc w:val="both"/>
        <w:rPr>
          <w:color w:val="auto"/>
          <w:sz w:val="26"/>
          <w:szCs w:val="26"/>
        </w:rPr>
      </w:pPr>
      <w:r w:rsidRPr="00F50592">
        <w:rPr>
          <w:color w:val="auto"/>
          <w:sz w:val="26"/>
          <w:szCs w:val="26"/>
        </w:rPr>
        <w:t>- устной (при личном общении заявителя и/или по телефону);</w:t>
      </w:r>
    </w:p>
    <w:p w14:paraId="02089D5B" w14:textId="77777777" w:rsidR="00B85B92" w:rsidRPr="00F50592" w:rsidRDefault="00B85B92" w:rsidP="00B85B92">
      <w:pPr>
        <w:pStyle w:val="Default"/>
        <w:ind w:firstLine="709"/>
        <w:jc w:val="both"/>
        <w:rPr>
          <w:color w:val="auto"/>
          <w:sz w:val="26"/>
          <w:szCs w:val="26"/>
        </w:rPr>
      </w:pPr>
      <w:r w:rsidRPr="00F50592">
        <w:rPr>
          <w:color w:val="auto"/>
          <w:sz w:val="26"/>
          <w:szCs w:val="26"/>
        </w:rPr>
        <w:t>- письменной (при письменном обращении заявителя по почте, электронной почте, факсу);</w:t>
      </w:r>
    </w:p>
    <w:p w14:paraId="1F896DEC" w14:textId="77777777" w:rsidR="00B85B92" w:rsidRPr="00F50592" w:rsidRDefault="00B85B92" w:rsidP="00B85B92">
      <w:pPr>
        <w:pStyle w:val="Default"/>
        <w:ind w:firstLine="709"/>
        <w:jc w:val="both"/>
        <w:rPr>
          <w:color w:val="auto"/>
          <w:sz w:val="26"/>
          <w:szCs w:val="26"/>
        </w:rPr>
      </w:pPr>
      <w:r w:rsidRPr="00F50592">
        <w:rPr>
          <w:color w:val="auto"/>
          <w:sz w:val="26"/>
          <w:szCs w:val="26"/>
        </w:rPr>
        <w:t>- на информационном стенде в месте предоставления муниципальной услуги, в форме информационных (текстовых) материалов;</w:t>
      </w:r>
    </w:p>
    <w:p w14:paraId="764AC39C" w14:textId="77777777" w:rsidR="00B85B92" w:rsidRPr="00F50592" w:rsidRDefault="00B85B92" w:rsidP="00B85B92">
      <w:pPr>
        <w:pStyle w:val="Default"/>
        <w:ind w:firstLine="709"/>
        <w:jc w:val="both"/>
        <w:rPr>
          <w:color w:val="auto"/>
          <w:sz w:val="26"/>
          <w:szCs w:val="26"/>
        </w:rPr>
      </w:pPr>
      <w:r w:rsidRPr="00F50592">
        <w:rPr>
          <w:color w:val="auto"/>
          <w:sz w:val="26"/>
          <w:szCs w:val="26"/>
        </w:rPr>
        <w:lastRenderedPageBreak/>
        <w:t>- в форме информационных (мультимедийных) материалов в информационно-телекоммуникационной сети «Интернет»:</w:t>
      </w:r>
    </w:p>
    <w:p w14:paraId="2D3F3674" w14:textId="77777777" w:rsidR="00B85B92" w:rsidRPr="00F50592" w:rsidRDefault="00B85B92" w:rsidP="00B85B92">
      <w:pPr>
        <w:pStyle w:val="Default"/>
        <w:ind w:firstLine="709"/>
        <w:jc w:val="both"/>
        <w:rPr>
          <w:color w:val="auto"/>
          <w:sz w:val="26"/>
          <w:szCs w:val="26"/>
        </w:rPr>
      </w:pPr>
      <w:r w:rsidRPr="00F50592">
        <w:rPr>
          <w:color w:val="auto"/>
          <w:sz w:val="26"/>
          <w:szCs w:val="26"/>
        </w:rPr>
        <w:t>- на официальном сайте органов местного самоуправления Нефтеюганского района admoil.gosuslugi.ru (далее - официальный сайт);</w:t>
      </w:r>
    </w:p>
    <w:p w14:paraId="6D18C080" w14:textId="77777777" w:rsidR="00B85B92" w:rsidRPr="00F50592" w:rsidRDefault="00B85B92" w:rsidP="00B85B92">
      <w:pPr>
        <w:pStyle w:val="Default"/>
        <w:ind w:firstLine="709"/>
        <w:jc w:val="both"/>
        <w:rPr>
          <w:color w:val="auto"/>
          <w:sz w:val="26"/>
          <w:szCs w:val="26"/>
        </w:rPr>
      </w:pPr>
      <w:r w:rsidRPr="00F50592">
        <w:rPr>
          <w:color w:val="auto"/>
          <w:sz w:val="26"/>
          <w:szCs w:val="26"/>
        </w:rP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14:paraId="699DEFD3" w14:textId="3A056FA2" w:rsidR="00B85B92" w:rsidRPr="00F50592" w:rsidRDefault="00B85B92" w:rsidP="00B85B92">
      <w:pPr>
        <w:pStyle w:val="Default"/>
        <w:ind w:firstLine="709"/>
        <w:jc w:val="both"/>
        <w:rPr>
          <w:color w:val="auto"/>
          <w:sz w:val="26"/>
          <w:szCs w:val="26"/>
        </w:rPr>
      </w:pPr>
      <w:r w:rsidRPr="00F50592">
        <w:rPr>
          <w:color w:val="auto"/>
          <w:sz w:val="26"/>
          <w:szCs w:val="26"/>
        </w:rPr>
        <w:t>Разработана видеоинструкция о способе получения муниципальной услуги. Видеоинструкция размещена на официальном сайте органов местного самоуправления Нефтеюганского района. Также на официальных сайтах ОМСУ Нефтеюганского района и поселений района размещены информационные и разъяснительные материалы о порядке получения муниципальных услуг.</w:t>
      </w:r>
    </w:p>
    <w:p w14:paraId="40584090" w14:textId="77777777" w:rsidR="00FF72E2" w:rsidRPr="00F50592" w:rsidRDefault="00FF72E2" w:rsidP="0012003C">
      <w:pPr>
        <w:pStyle w:val="Default"/>
        <w:ind w:firstLine="709"/>
        <w:jc w:val="both"/>
        <w:rPr>
          <w:color w:val="auto"/>
          <w:sz w:val="26"/>
          <w:szCs w:val="26"/>
        </w:rPr>
      </w:pPr>
    </w:p>
    <w:p w14:paraId="14B1A217" w14:textId="462D42F1" w:rsidR="00E37BCE" w:rsidRPr="00F50592" w:rsidRDefault="009839F6" w:rsidP="001F2B5F">
      <w:pPr>
        <w:pStyle w:val="Default"/>
        <w:numPr>
          <w:ilvl w:val="0"/>
          <w:numId w:val="6"/>
        </w:numPr>
        <w:jc w:val="both"/>
        <w:rPr>
          <w:b/>
          <w:color w:val="auto"/>
          <w:sz w:val="26"/>
          <w:szCs w:val="26"/>
        </w:rPr>
      </w:pPr>
      <w:r w:rsidRPr="00F50592">
        <w:rPr>
          <w:b/>
          <w:color w:val="auto"/>
          <w:sz w:val="26"/>
          <w:szCs w:val="26"/>
        </w:rPr>
        <w:t>Рынок строительства объектов капитального строительства, за исключением жилищного и дорожного строительства</w:t>
      </w:r>
    </w:p>
    <w:p w14:paraId="65715A7F" w14:textId="77777777" w:rsidR="003459BA" w:rsidRPr="00F50592" w:rsidRDefault="003459BA" w:rsidP="005F632B">
      <w:pPr>
        <w:pStyle w:val="Default"/>
        <w:jc w:val="both"/>
        <w:rPr>
          <w:b/>
          <w:color w:val="auto"/>
          <w:sz w:val="26"/>
          <w:szCs w:val="26"/>
        </w:rPr>
      </w:pPr>
    </w:p>
    <w:p w14:paraId="7DA414A8" w14:textId="5B30EF44" w:rsidR="004C6D12" w:rsidRPr="00F50592" w:rsidRDefault="009B6D6F" w:rsidP="00025144">
      <w:pPr>
        <w:pStyle w:val="Default"/>
        <w:ind w:firstLine="709"/>
        <w:jc w:val="both"/>
        <w:rPr>
          <w:i/>
          <w:color w:val="auto"/>
          <w:sz w:val="26"/>
          <w:szCs w:val="26"/>
        </w:rPr>
      </w:pPr>
      <w:r w:rsidRPr="00F50592">
        <w:rPr>
          <w:i/>
          <w:color w:val="auto"/>
          <w:sz w:val="26"/>
          <w:szCs w:val="26"/>
        </w:rPr>
        <w:t>Ключевой п</w:t>
      </w:r>
      <w:r w:rsidR="00C871C5" w:rsidRPr="00F50592">
        <w:rPr>
          <w:i/>
          <w:color w:val="auto"/>
          <w:sz w:val="26"/>
          <w:szCs w:val="26"/>
        </w:rPr>
        <w:t>оказатель «</w:t>
      </w:r>
      <w:r w:rsidR="009839F6" w:rsidRPr="00F50592">
        <w:rPr>
          <w:i/>
          <w:color w:val="auto"/>
          <w:sz w:val="26"/>
          <w:szCs w:val="26"/>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w:t>
      </w:r>
      <w:r w:rsidR="00C871C5" w:rsidRPr="00F50592">
        <w:rPr>
          <w:i/>
          <w:color w:val="auto"/>
          <w:sz w:val="26"/>
          <w:szCs w:val="26"/>
        </w:rPr>
        <w:t>»</w:t>
      </w:r>
      <w:r w:rsidR="00C042D9" w:rsidRPr="00F50592">
        <w:rPr>
          <w:i/>
          <w:color w:val="auto"/>
          <w:sz w:val="26"/>
          <w:szCs w:val="26"/>
        </w:rPr>
        <w:t xml:space="preserve">, </w:t>
      </w:r>
      <w:r w:rsidR="009839F6" w:rsidRPr="00F50592">
        <w:rPr>
          <w:i/>
          <w:color w:val="auto"/>
          <w:sz w:val="26"/>
          <w:szCs w:val="26"/>
        </w:rPr>
        <w:t>в 202</w:t>
      </w:r>
      <w:r w:rsidR="00B85B92" w:rsidRPr="00F50592">
        <w:rPr>
          <w:i/>
          <w:color w:val="auto"/>
          <w:sz w:val="26"/>
          <w:szCs w:val="26"/>
        </w:rPr>
        <w:t>4</w:t>
      </w:r>
      <w:r w:rsidR="009839F6" w:rsidRPr="00F50592">
        <w:rPr>
          <w:i/>
          <w:color w:val="auto"/>
          <w:sz w:val="26"/>
          <w:szCs w:val="26"/>
        </w:rPr>
        <w:t xml:space="preserve"> году составил 100,0%</w:t>
      </w:r>
      <w:r w:rsidR="00F57BA7" w:rsidRPr="00F50592">
        <w:rPr>
          <w:i/>
          <w:color w:val="auto"/>
          <w:sz w:val="26"/>
          <w:szCs w:val="26"/>
        </w:rPr>
        <w:t>. П</w:t>
      </w:r>
      <w:r w:rsidR="009839F6" w:rsidRPr="00F50592">
        <w:rPr>
          <w:i/>
          <w:color w:val="auto"/>
          <w:sz w:val="26"/>
          <w:szCs w:val="26"/>
        </w:rPr>
        <w:t>оказатель достигнут.</w:t>
      </w:r>
    </w:p>
    <w:p w14:paraId="6BDD4C82" w14:textId="3B97F313" w:rsidR="00B85B92" w:rsidRPr="00F50592" w:rsidRDefault="00B85B92" w:rsidP="00B85B92">
      <w:pPr>
        <w:pStyle w:val="Default"/>
        <w:ind w:firstLine="709"/>
        <w:jc w:val="both"/>
        <w:rPr>
          <w:color w:val="auto"/>
          <w:sz w:val="26"/>
          <w:szCs w:val="26"/>
        </w:rPr>
      </w:pPr>
      <w:r w:rsidRPr="00F50592">
        <w:rPr>
          <w:color w:val="auto"/>
          <w:sz w:val="26"/>
          <w:szCs w:val="26"/>
        </w:rPr>
        <w:t xml:space="preserve">Нормативно-правовые акты (далее – НПА) администрации Нефтеюганского района приведены в соответствие с действующим законодательством. Актуальные НПА размещены на официальном сайте органов местного самоуправления Нефтеюганского района </w:t>
      </w:r>
      <w:r w:rsidR="001C18DB" w:rsidRPr="00F50592">
        <w:rPr>
          <w:color w:val="auto"/>
          <w:sz w:val="26"/>
          <w:szCs w:val="26"/>
        </w:rPr>
        <w:t>(</w:t>
      </w:r>
      <w:hyperlink r:id="rId8" w:history="1">
        <w:r w:rsidR="001C18DB" w:rsidRPr="00F50592">
          <w:rPr>
            <w:rStyle w:val="a7"/>
            <w:color w:val="auto"/>
            <w:sz w:val="26"/>
            <w:szCs w:val="26"/>
          </w:rPr>
          <w:t>https://admoil.gosuslugi.ru/glavnoe/munitsipalnye-uslugi/adm-reg/</w:t>
        </w:r>
      </w:hyperlink>
      <w:r w:rsidR="001C18DB" w:rsidRPr="00F50592">
        <w:rPr>
          <w:rStyle w:val="a7"/>
          <w:color w:val="auto"/>
          <w:sz w:val="26"/>
          <w:szCs w:val="26"/>
          <w:u w:val="none"/>
        </w:rPr>
        <w:t>)</w:t>
      </w:r>
      <w:r w:rsidRPr="00F50592">
        <w:rPr>
          <w:rStyle w:val="a7"/>
          <w:color w:val="auto"/>
          <w:sz w:val="26"/>
          <w:szCs w:val="26"/>
          <w:u w:val="none"/>
        </w:rPr>
        <w:t>.</w:t>
      </w:r>
    </w:p>
    <w:p w14:paraId="58DAA9B7" w14:textId="77777777" w:rsidR="001B1663" w:rsidRPr="00F50592" w:rsidRDefault="001B1663" w:rsidP="001B1663">
      <w:pPr>
        <w:pStyle w:val="Default"/>
        <w:ind w:firstLine="709"/>
        <w:jc w:val="both"/>
        <w:rPr>
          <w:b/>
          <w:color w:val="auto"/>
          <w:sz w:val="26"/>
          <w:szCs w:val="26"/>
        </w:rPr>
      </w:pPr>
    </w:p>
    <w:p w14:paraId="57ADBB21" w14:textId="50D3BE23" w:rsidR="009777BC" w:rsidRPr="00F50592" w:rsidRDefault="009777BC" w:rsidP="001F2B5F">
      <w:pPr>
        <w:pStyle w:val="Default"/>
        <w:numPr>
          <w:ilvl w:val="0"/>
          <w:numId w:val="6"/>
        </w:numPr>
        <w:rPr>
          <w:b/>
          <w:color w:val="auto"/>
          <w:sz w:val="26"/>
          <w:szCs w:val="26"/>
        </w:rPr>
      </w:pPr>
      <w:r w:rsidRPr="00F50592">
        <w:rPr>
          <w:b/>
          <w:color w:val="auto"/>
          <w:sz w:val="26"/>
          <w:szCs w:val="26"/>
        </w:rPr>
        <w:t>Рынок дорожной деятельности (за исключением проектирования)</w:t>
      </w:r>
    </w:p>
    <w:p w14:paraId="2C4054EB" w14:textId="77777777" w:rsidR="00F57BA7" w:rsidRPr="00F50592" w:rsidRDefault="00F57BA7" w:rsidP="005F632B">
      <w:pPr>
        <w:pStyle w:val="Default"/>
        <w:rPr>
          <w:b/>
          <w:color w:val="auto"/>
          <w:sz w:val="26"/>
          <w:szCs w:val="26"/>
        </w:rPr>
      </w:pPr>
    </w:p>
    <w:p w14:paraId="5BBAC3C1" w14:textId="073D7F62" w:rsidR="00610BB5" w:rsidRPr="00F50592" w:rsidRDefault="00610BB5" w:rsidP="00610BB5">
      <w:pPr>
        <w:ind w:firstLine="709"/>
        <w:jc w:val="both"/>
        <w:rPr>
          <w:rFonts w:eastAsia="Calibri"/>
          <w:i/>
          <w:sz w:val="26"/>
          <w:szCs w:val="26"/>
        </w:rPr>
      </w:pPr>
      <w:r w:rsidRPr="00F50592">
        <w:rPr>
          <w:rFonts w:eastAsia="Calibri"/>
          <w:i/>
          <w:sz w:val="26"/>
          <w:szCs w:val="26"/>
        </w:rPr>
        <w:t>Ключевой показатель «Доля организаций частной формы собственности в сфере дорожной деятельности (за исключением проектирования)» в 202</w:t>
      </w:r>
      <w:r w:rsidR="001C18DB" w:rsidRPr="00F50592">
        <w:rPr>
          <w:rFonts w:eastAsia="Calibri"/>
          <w:i/>
          <w:sz w:val="26"/>
          <w:szCs w:val="26"/>
        </w:rPr>
        <w:t>4</w:t>
      </w:r>
      <w:r w:rsidRPr="00F50592">
        <w:rPr>
          <w:rFonts w:eastAsia="Calibri"/>
          <w:i/>
          <w:sz w:val="26"/>
          <w:szCs w:val="26"/>
        </w:rPr>
        <w:t xml:space="preserve"> году составил 100,0%</w:t>
      </w:r>
      <w:r w:rsidR="00F57BA7" w:rsidRPr="00F50592">
        <w:rPr>
          <w:rFonts w:eastAsia="Calibri"/>
          <w:i/>
          <w:sz w:val="26"/>
          <w:szCs w:val="26"/>
        </w:rPr>
        <w:t>. П</w:t>
      </w:r>
      <w:r w:rsidRPr="00F50592">
        <w:rPr>
          <w:rFonts w:eastAsia="Calibri"/>
          <w:i/>
          <w:sz w:val="26"/>
          <w:szCs w:val="26"/>
        </w:rPr>
        <w:t>оказатель достигнут.</w:t>
      </w:r>
    </w:p>
    <w:p w14:paraId="05A89DF5" w14:textId="77777777" w:rsidR="004F214F" w:rsidRPr="00F50592" w:rsidRDefault="004F214F" w:rsidP="004F214F">
      <w:pPr>
        <w:ind w:firstLine="709"/>
        <w:jc w:val="both"/>
        <w:rPr>
          <w:sz w:val="26"/>
          <w:szCs w:val="26"/>
        </w:rPr>
      </w:pPr>
      <w:r w:rsidRPr="00F50592">
        <w:rPr>
          <w:sz w:val="26"/>
          <w:szCs w:val="26"/>
        </w:rPr>
        <w:t>В 2024 году продолжена реализация мероприятий по развитию транспортной системы Нефтеюганского района.</w:t>
      </w:r>
    </w:p>
    <w:p w14:paraId="30C0835E" w14:textId="77777777" w:rsidR="004F214F" w:rsidRPr="00F50592" w:rsidRDefault="004F214F" w:rsidP="004F214F">
      <w:pPr>
        <w:ind w:firstLine="709"/>
        <w:jc w:val="both"/>
        <w:rPr>
          <w:sz w:val="26"/>
          <w:szCs w:val="26"/>
        </w:rPr>
      </w:pPr>
      <w:r w:rsidRPr="00F50592">
        <w:rPr>
          <w:sz w:val="26"/>
          <w:szCs w:val="26"/>
        </w:rPr>
        <w:t xml:space="preserve">Дорожная деятельность осуществлялась в рамках муниципальной программы Нефтеюганского района «Развитие транспортной системы». </w:t>
      </w:r>
    </w:p>
    <w:p w14:paraId="647C6BF0" w14:textId="4C154A7F" w:rsidR="004F214F" w:rsidRPr="00F50592" w:rsidRDefault="004F214F" w:rsidP="004F214F">
      <w:pPr>
        <w:ind w:firstLine="709"/>
        <w:jc w:val="both"/>
        <w:rPr>
          <w:sz w:val="26"/>
          <w:szCs w:val="26"/>
        </w:rPr>
      </w:pPr>
      <w:r w:rsidRPr="00F50592">
        <w:rPr>
          <w:sz w:val="26"/>
          <w:szCs w:val="26"/>
        </w:rPr>
        <w:t>Протяженность автомобильных дорог общего пользования местного значения Нефтеюганского муниципального района составляет 182,8 км, из них протяженность подъездных автомобильных дорог к поселениям района 43,1 км, протяженность улично-дорожной сети населенных пунктов составляет 139,7 км.</w:t>
      </w:r>
    </w:p>
    <w:p w14:paraId="1445B846" w14:textId="77777777" w:rsidR="004F214F" w:rsidRPr="00F50592" w:rsidRDefault="004F214F" w:rsidP="004F214F">
      <w:pPr>
        <w:ind w:firstLine="709"/>
        <w:jc w:val="both"/>
        <w:rPr>
          <w:sz w:val="26"/>
          <w:szCs w:val="26"/>
        </w:rPr>
      </w:pPr>
      <w:r w:rsidRPr="00F50592">
        <w:rPr>
          <w:sz w:val="26"/>
          <w:szCs w:val="26"/>
        </w:rPr>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в 2024 году составит 96,7%.  Улучшить данный показатель по отношению к 2023 году удалось за счёт проводимой системной работы по восстановлению технических характеристик автодорог местного значения и круглогодичному содержанию их в нормативном состоянии.  </w:t>
      </w:r>
    </w:p>
    <w:p w14:paraId="51BAFFFD" w14:textId="77777777" w:rsidR="004F214F" w:rsidRPr="00F50592" w:rsidRDefault="004F214F" w:rsidP="004F214F">
      <w:pPr>
        <w:ind w:firstLine="709"/>
        <w:jc w:val="both"/>
        <w:rPr>
          <w:sz w:val="26"/>
          <w:szCs w:val="26"/>
        </w:rPr>
      </w:pPr>
      <w:r w:rsidRPr="00F50592">
        <w:rPr>
          <w:sz w:val="26"/>
          <w:szCs w:val="26"/>
        </w:rPr>
        <w:t xml:space="preserve">В рамках муниципальной программы Нефтеюганского района «Развитие транспортной системы» выполнены проектно-изыскательские работы на </w:t>
      </w:r>
      <w:r w:rsidRPr="00F50592">
        <w:rPr>
          <w:sz w:val="26"/>
          <w:szCs w:val="26"/>
        </w:rPr>
        <w:lastRenderedPageBreak/>
        <w:t xml:space="preserve">капитальный ремонт моста через реку </w:t>
      </w:r>
      <w:proofErr w:type="spellStart"/>
      <w:r w:rsidRPr="00F50592">
        <w:rPr>
          <w:sz w:val="26"/>
          <w:szCs w:val="26"/>
        </w:rPr>
        <w:t>Мушкинская</w:t>
      </w:r>
      <w:proofErr w:type="spellEnd"/>
      <w:r w:rsidRPr="00F50592">
        <w:rPr>
          <w:sz w:val="26"/>
          <w:szCs w:val="26"/>
        </w:rPr>
        <w:t xml:space="preserve"> на км 2+986 автомобильной дороге «Подъезд к </w:t>
      </w:r>
      <w:proofErr w:type="spellStart"/>
      <w:proofErr w:type="gramStart"/>
      <w:r w:rsidRPr="00F50592">
        <w:rPr>
          <w:sz w:val="26"/>
          <w:szCs w:val="26"/>
        </w:rPr>
        <w:t>пгт.Пойковский</w:t>
      </w:r>
      <w:proofErr w:type="spellEnd"/>
      <w:proofErr w:type="gramEnd"/>
      <w:r w:rsidRPr="00F50592">
        <w:rPr>
          <w:sz w:val="26"/>
          <w:szCs w:val="26"/>
        </w:rPr>
        <w:t xml:space="preserve"> № 2». </w:t>
      </w:r>
    </w:p>
    <w:p w14:paraId="0DFB6D59" w14:textId="7BD4092C" w:rsidR="004F214F" w:rsidRPr="00F50592" w:rsidRDefault="00DC393E" w:rsidP="004F214F">
      <w:pPr>
        <w:ind w:firstLine="709"/>
        <w:jc w:val="both"/>
        <w:rPr>
          <w:sz w:val="26"/>
          <w:szCs w:val="26"/>
        </w:rPr>
      </w:pPr>
      <w:r w:rsidRPr="00F50592">
        <w:rPr>
          <w:sz w:val="26"/>
          <w:szCs w:val="26"/>
        </w:rPr>
        <w:t xml:space="preserve"> В настоящее время </w:t>
      </w:r>
      <w:r w:rsidR="004F214F" w:rsidRPr="00F50592">
        <w:rPr>
          <w:sz w:val="26"/>
          <w:szCs w:val="26"/>
        </w:rPr>
        <w:t xml:space="preserve">ведутся проектно-изыскательские работы на обустройство автобусных остановок на автомобильной дороге «Автодорога подъезд к </w:t>
      </w:r>
      <w:proofErr w:type="spellStart"/>
      <w:proofErr w:type="gramStart"/>
      <w:r w:rsidR="004F214F" w:rsidRPr="00F50592">
        <w:rPr>
          <w:sz w:val="26"/>
          <w:szCs w:val="26"/>
        </w:rPr>
        <w:t>пгт.Пойковский</w:t>
      </w:r>
      <w:proofErr w:type="spellEnd"/>
      <w:proofErr w:type="gramEnd"/>
      <w:r w:rsidR="004F214F" w:rsidRPr="00F50592">
        <w:rPr>
          <w:sz w:val="26"/>
          <w:szCs w:val="26"/>
        </w:rPr>
        <w:t>».</w:t>
      </w:r>
    </w:p>
    <w:p w14:paraId="019E9A0C" w14:textId="1CCD9324" w:rsidR="004F214F" w:rsidRPr="00F50592" w:rsidRDefault="004F214F" w:rsidP="004F214F">
      <w:pPr>
        <w:ind w:firstLine="709"/>
        <w:jc w:val="both"/>
        <w:rPr>
          <w:sz w:val="26"/>
          <w:szCs w:val="26"/>
        </w:rPr>
      </w:pPr>
      <w:r w:rsidRPr="00F50592">
        <w:rPr>
          <w:sz w:val="26"/>
          <w:szCs w:val="26"/>
        </w:rPr>
        <w:t xml:space="preserve">На территории муниципального образования проведены работы по восстановлению дорожной разметки на автомобильных дорогах общего пользования местного значения </w:t>
      </w:r>
      <w:r w:rsidR="00AA326B" w:rsidRPr="00F50592">
        <w:rPr>
          <w:sz w:val="26"/>
          <w:szCs w:val="26"/>
        </w:rPr>
        <w:t>(</w:t>
      </w:r>
      <w:r w:rsidRPr="00F50592">
        <w:rPr>
          <w:sz w:val="26"/>
          <w:szCs w:val="26"/>
        </w:rPr>
        <w:t>100%</w:t>
      </w:r>
      <w:r w:rsidR="00AA326B" w:rsidRPr="00F50592">
        <w:rPr>
          <w:sz w:val="26"/>
          <w:szCs w:val="26"/>
        </w:rPr>
        <w:t>)</w:t>
      </w:r>
      <w:r w:rsidRPr="00F50592">
        <w:rPr>
          <w:sz w:val="26"/>
          <w:szCs w:val="26"/>
        </w:rPr>
        <w:t>.</w:t>
      </w:r>
    </w:p>
    <w:p w14:paraId="3C886001" w14:textId="52BB44ED" w:rsidR="004F214F" w:rsidRPr="00F50592" w:rsidRDefault="00AA326B" w:rsidP="004F214F">
      <w:pPr>
        <w:ind w:firstLine="709"/>
        <w:jc w:val="both"/>
        <w:rPr>
          <w:sz w:val="26"/>
          <w:szCs w:val="26"/>
        </w:rPr>
      </w:pPr>
      <w:r w:rsidRPr="00F50592">
        <w:rPr>
          <w:sz w:val="26"/>
          <w:szCs w:val="26"/>
        </w:rPr>
        <w:t>В</w:t>
      </w:r>
      <w:r w:rsidR="004F214F" w:rsidRPr="00F50592">
        <w:rPr>
          <w:sz w:val="26"/>
          <w:szCs w:val="26"/>
        </w:rPr>
        <w:t xml:space="preserve"> 2024 году продолж</w:t>
      </w:r>
      <w:r w:rsidRPr="00F50592">
        <w:rPr>
          <w:sz w:val="26"/>
          <w:szCs w:val="26"/>
        </w:rPr>
        <w:t>алась</w:t>
      </w:r>
      <w:r w:rsidR="004F214F" w:rsidRPr="00F50592">
        <w:rPr>
          <w:sz w:val="26"/>
          <w:szCs w:val="26"/>
        </w:rPr>
        <w:t xml:space="preserve"> системная работа по осуществлению круглогодичного содержания автомобильных дорог общего пользования местного значения и мостовых сооружений, что позволяет обеспечивать безопасную работу транспортного комплекса Нефтеюганского района. </w:t>
      </w:r>
    </w:p>
    <w:p w14:paraId="56D7CF32" w14:textId="77777777" w:rsidR="004F214F" w:rsidRPr="00F50592" w:rsidRDefault="004F214F" w:rsidP="004F214F">
      <w:pPr>
        <w:ind w:firstLine="709"/>
        <w:jc w:val="both"/>
        <w:rPr>
          <w:sz w:val="26"/>
          <w:szCs w:val="26"/>
        </w:rPr>
      </w:pPr>
      <w:r w:rsidRPr="00F50592">
        <w:rPr>
          <w:sz w:val="26"/>
          <w:szCs w:val="26"/>
        </w:rPr>
        <w:t>В рамках содержания подъездных автомобильных дорог выполнены работы по обустройству техническими средствами организации дорожного движения (установка дорожных знаков).</w:t>
      </w:r>
    </w:p>
    <w:p w14:paraId="30348562" w14:textId="77777777" w:rsidR="004F214F" w:rsidRPr="00F50592" w:rsidRDefault="004F214F" w:rsidP="004F214F">
      <w:pPr>
        <w:ind w:firstLine="709"/>
        <w:jc w:val="both"/>
        <w:rPr>
          <w:sz w:val="26"/>
          <w:szCs w:val="26"/>
        </w:rPr>
      </w:pPr>
      <w:r w:rsidRPr="00F50592">
        <w:rPr>
          <w:sz w:val="26"/>
          <w:szCs w:val="26"/>
        </w:rPr>
        <w:t>В целях своевременного получения полной, объективной и достоверной информации о транспортно-эксплуатационном состоянии подъездных автодорог к поселениям Нефтеюганского района и изменении условий их работы, в 2024 году были выполнены работы по комплексной диагностике и оценке технического состояния автомобильных дорог и разработаны проекты организации дорожного движения.</w:t>
      </w:r>
    </w:p>
    <w:p w14:paraId="69EDE0BB" w14:textId="77777777" w:rsidR="004F214F" w:rsidRPr="00F50592" w:rsidRDefault="004F214F" w:rsidP="004F214F">
      <w:pPr>
        <w:ind w:firstLine="709"/>
        <w:jc w:val="both"/>
        <w:rPr>
          <w:sz w:val="26"/>
          <w:szCs w:val="26"/>
        </w:rPr>
      </w:pPr>
      <w:r w:rsidRPr="00F50592">
        <w:rPr>
          <w:sz w:val="26"/>
          <w:szCs w:val="26"/>
        </w:rPr>
        <w:t xml:space="preserve">Ведется работа по обеспечению транспортной безопасности на объектах муниципальной собственности. На всех объектах выполняются мероприятия </w:t>
      </w:r>
      <w:r w:rsidRPr="00F50592">
        <w:rPr>
          <w:sz w:val="26"/>
          <w:szCs w:val="26"/>
        </w:rPr>
        <w:br/>
        <w:t>в соответствии с разработанными и утверждёнными планами обеспечения транспортной безопасности.</w:t>
      </w:r>
    </w:p>
    <w:p w14:paraId="65D367DB" w14:textId="77777777" w:rsidR="004F214F" w:rsidRPr="00F50592" w:rsidRDefault="004F214F" w:rsidP="004F214F">
      <w:pPr>
        <w:ind w:firstLine="709"/>
        <w:jc w:val="both"/>
        <w:rPr>
          <w:sz w:val="26"/>
          <w:szCs w:val="26"/>
        </w:rPr>
      </w:pPr>
      <w:r w:rsidRPr="00F50592">
        <w:rPr>
          <w:sz w:val="26"/>
          <w:szCs w:val="26"/>
        </w:rPr>
        <w:t xml:space="preserve">В период с 01.01.2024 по 29.02.2024 в рамках межведомственного взаимодействия осуществлено рассмотрение и согласование проезда 1 633 единиц крупногабаритных и тяжеловесных транспортных средств. </w:t>
      </w:r>
    </w:p>
    <w:p w14:paraId="7A443B69" w14:textId="44B67BFC" w:rsidR="004F214F" w:rsidRPr="00F50592" w:rsidRDefault="004F214F" w:rsidP="004F214F">
      <w:pPr>
        <w:ind w:firstLine="709"/>
        <w:jc w:val="both"/>
        <w:rPr>
          <w:sz w:val="26"/>
          <w:szCs w:val="26"/>
        </w:rPr>
      </w:pPr>
      <w:r w:rsidRPr="00F50592">
        <w:rPr>
          <w:sz w:val="26"/>
          <w:szCs w:val="26"/>
        </w:rPr>
        <w:t xml:space="preserve">В период с 01.03.2024 по 31.12.2024 в рамках межведомственного взаимодействия осуществлено рассмотрение и согласование </w:t>
      </w:r>
      <w:r w:rsidR="00AA326B" w:rsidRPr="00F50592">
        <w:rPr>
          <w:sz w:val="26"/>
          <w:szCs w:val="26"/>
        </w:rPr>
        <w:t>проекта организации дорожного движения (</w:t>
      </w:r>
      <w:r w:rsidRPr="00F50592">
        <w:rPr>
          <w:sz w:val="26"/>
          <w:szCs w:val="26"/>
        </w:rPr>
        <w:t>ПОДД</w:t>
      </w:r>
      <w:r w:rsidR="00AA326B" w:rsidRPr="00F50592">
        <w:rPr>
          <w:sz w:val="26"/>
          <w:szCs w:val="26"/>
        </w:rPr>
        <w:t>)</w:t>
      </w:r>
      <w:r w:rsidRPr="00F50592">
        <w:rPr>
          <w:sz w:val="26"/>
          <w:szCs w:val="26"/>
        </w:rPr>
        <w:t xml:space="preserve"> при проезде по местным подъездным автодорогам к поселениям района 3</w:t>
      </w:r>
      <w:r w:rsidR="00C630D8" w:rsidRPr="00F50592">
        <w:rPr>
          <w:sz w:val="26"/>
          <w:szCs w:val="26"/>
        </w:rPr>
        <w:t xml:space="preserve"> </w:t>
      </w:r>
      <w:r w:rsidRPr="00F50592">
        <w:rPr>
          <w:sz w:val="26"/>
          <w:szCs w:val="26"/>
        </w:rPr>
        <w:t xml:space="preserve">761 единиц крупногабаритных транспортных средств, 17 ходатайств об изменении периода перевозки крупногабаритного груза. По </w:t>
      </w:r>
      <w:r w:rsidR="00AA326B" w:rsidRPr="00F50592">
        <w:rPr>
          <w:sz w:val="26"/>
          <w:szCs w:val="26"/>
        </w:rPr>
        <w:t>коду бюджетной классификации</w:t>
      </w:r>
      <w:r w:rsidRPr="00F50592">
        <w:rPr>
          <w:sz w:val="26"/>
          <w:szCs w:val="26"/>
        </w:rPr>
        <w:t xml:space="preserve"> «Поступления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грузов, зачисляемые в бюджеты муниципальных районов» собрано поступлений в сумме</w:t>
      </w:r>
      <w:r w:rsidR="005F106A" w:rsidRPr="00F50592">
        <w:rPr>
          <w:sz w:val="26"/>
          <w:szCs w:val="26"/>
        </w:rPr>
        <w:t xml:space="preserve"> </w:t>
      </w:r>
      <w:r w:rsidRPr="00F50592">
        <w:rPr>
          <w:sz w:val="26"/>
          <w:szCs w:val="26"/>
        </w:rPr>
        <w:t>12 646,</w:t>
      </w:r>
      <w:r w:rsidR="00C630D8" w:rsidRPr="00F50592">
        <w:rPr>
          <w:sz w:val="26"/>
          <w:szCs w:val="26"/>
        </w:rPr>
        <w:t>8</w:t>
      </w:r>
      <w:r w:rsidRPr="00F50592">
        <w:rPr>
          <w:sz w:val="26"/>
          <w:szCs w:val="26"/>
        </w:rPr>
        <w:t xml:space="preserve"> тыс. рублей.  </w:t>
      </w:r>
    </w:p>
    <w:p w14:paraId="26A818D7" w14:textId="77777777" w:rsidR="004F214F" w:rsidRPr="00F50592" w:rsidRDefault="004F214F" w:rsidP="004F214F">
      <w:pPr>
        <w:ind w:firstLine="709"/>
        <w:jc w:val="both"/>
        <w:rPr>
          <w:sz w:val="26"/>
          <w:szCs w:val="26"/>
        </w:rPr>
      </w:pPr>
      <w:r w:rsidRPr="00F50592">
        <w:rPr>
          <w:sz w:val="26"/>
          <w:szCs w:val="26"/>
        </w:rPr>
        <w:t>Рассмотрены и согласованы в рамках межведомственного взаимодействия 79 запросов МТУ РОСТРАНСНАДЗОРА по УФО отдела разрешительной деятельности на согласование маршрутов транспортных средств, осуществляющих перевозку опасных грузов.</w:t>
      </w:r>
    </w:p>
    <w:p w14:paraId="19CDC6F3" w14:textId="77777777" w:rsidR="004F214F" w:rsidRPr="00F50592" w:rsidRDefault="004F214F" w:rsidP="004F214F">
      <w:pPr>
        <w:ind w:firstLine="709"/>
        <w:jc w:val="both"/>
        <w:rPr>
          <w:sz w:val="26"/>
          <w:szCs w:val="26"/>
        </w:rPr>
      </w:pPr>
      <w:r w:rsidRPr="00F50592">
        <w:rPr>
          <w:sz w:val="26"/>
          <w:szCs w:val="26"/>
        </w:rPr>
        <w:t xml:space="preserve">В целях обеспечения доступности транспортных услуг для населения Нефтеюганского района организовано и действует 6 межмуниципальных маршрутов, 2 пригородных. В поселках </w:t>
      </w:r>
      <w:proofErr w:type="spellStart"/>
      <w:r w:rsidRPr="00F50592">
        <w:rPr>
          <w:sz w:val="26"/>
          <w:szCs w:val="26"/>
        </w:rPr>
        <w:t>Пойковский</w:t>
      </w:r>
      <w:proofErr w:type="spellEnd"/>
      <w:r w:rsidRPr="00F50592">
        <w:rPr>
          <w:sz w:val="26"/>
          <w:szCs w:val="26"/>
        </w:rPr>
        <w:t xml:space="preserve"> и Салым действуют 4 регулярных </w:t>
      </w:r>
      <w:proofErr w:type="spellStart"/>
      <w:r w:rsidRPr="00F50592">
        <w:rPr>
          <w:sz w:val="26"/>
          <w:szCs w:val="26"/>
        </w:rPr>
        <w:t>внутрипоселковых</w:t>
      </w:r>
      <w:proofErr w:type="spellEnd"/>
      <w:r w:rsidRPr="00F50592">
        <w:rPr>
          <w:sz w:val="26"/>
          <w:szCs w:val="26"/>
        </w:rPr>
        <w:t xml:space="preserve"> маршрута.  </w:t>
      </w:r>
    </w:p>
    <w:p w14:paraId="06561FC3" w14:textId="77777777" w:rsidR="004F214F" w:rsidRPr="00F50592" w:rsidRDefault="004F214F" w:rsidP="004F214F">
      <w:pPr>
        <w:ind w:firstLine="709"/>
        <w:jc w:val="both"/>
        <w:rPr>
          <w:sz w:val="26"/>
          <w:szCs w:val="26"/>
        </w:rPr>
      </w:pPr>
      <w:r w:rsidRPr="00F50592">
        <w:rPr>
          <w:sz w:val="26"/>
          <w:szCs w:val="26"/>
        </w:rPr>
        <w:t xml:space="preserve">В 2024 году по итогам конкурсного отбора, проведённого Департаментом дорожного хозяйства и транспорта Ханты-Мансийского автономного округа – Югры, в соотношении средств автономного округа и средств местного бюджета 50 на 50 проведены работы по реализации объектов, протяженностью 2,478 км: </w:t>
      </w:r>
    </w:p>
    <w:p w14:paraId="310D3A42" w14:textId="77777777" w:rsidR="004F214F" w:rsidRPr="00F50592" w:rsidRDefault="004F214F" w:rsidP="004F214F">
      <w:pPr>
        <w:ind w:firstLine="709"/>
        <w:jc w:val="both"/>
        <w:rPr>
          <w:sz w:val="26"/>
          <w:szCs w:val="26"/>
        </w:rPr>
      </w:pPr>
      <w:r w:rsidRPr="00F50592">
        <w:rPr>
          <w:sz w:val="26"/>
          <w:szCs w:val="26"/>
        </w:rPr>
        <w:lastRenderedPageBreak/>
        <w:t xml:space="preserve">1. Капитальный ремонт автодороги улица № 6 (дорога, тротуар, освещение, ливневая канализация) – протяженностью 1,043 км;  </w:t>
      </w:r>
    </w:p>
    <w:p w14:paraId="6380B537" w14:textId="51BA6B6C" w:rsidR="004F214F" w:rsidRPr="00F50592" w:rsidRDefault="004F214F" w:rsidP="004F214F">
      <w:pPr>
        <w:ind w:firstLine="709"/>
        <w:jc w:val="both"/>
        <w:rPr>
          <w:sz w:val="26"/>
          <w:szCs w:val="26"/>
        </w:rPr>
      </w:pPr>
      <w:r w:rsidRPr="00F50592">
        <w:rPr>
          <w:sz w:val="26"/>
          <w:szCs w:val="26"/>
        </w:rPr>
        <w:t>2. Ремонт автомобильной дороги ул. Привокзальная сп</w:t>
      </w:r>
      <w:r w:rsidR="00595BED" w:rsidRPr="00F50592">
        <w:rPr>
          <w:sz w:val="26"/>
          <w:szCs w:val="26"/>
        </w:rPr>
        <w:t>.</w:t>
      </w:r>
      <w:r w:rsidRPr="00F50592">
        <w:rPr>
          <w:sz w:val="26"/>
          <w:szCs w:val="26"/>
        </w:rPr>
        <w:t xml:space="preserve"> Салым – протяженностью 0,463 км;</w:t>
      </w:r>
    </w:p>
    <w:p w14:paraId="5BB4E482" w14:textId="68E7960C" w:rsidR="004F214F" w:rsidRPr="00F50592" w:rsidRDefault="004F214F" w:rsidP="004F214F">
      <w:pPr>
        <w:ind w:firstLine="709"/>
        <w:jc w:val="both"/>
        <w:rPr>
          <w:sz w:val="26"/>
          <w:szCs w:val="26"/>
        </w:rPr>
      </w:pPr>
      <w:r w:rsidRPr="00F50592">
        <w:rPr>
          <w:sz w:val="26"/>
          <w:szCs w:val="26"/>
        </w:rPr>
        <w:t xml:space="preserve">3. Ремонт автомобильной дороги по ул. Рябиновая от </w:t>
      </w:r>
      <w:proofErr w:type="spellStart"/>
      <w:r w:rsidRPr="00F50592">
        <w:rPr>
          <w:sz w:val="26"/>
          <w:szCs w:val="26"/>
        </w:rPr>
        <w:t>пк</w:t>
      </w:r>
      <w:proofErr w:type="spellEnd"/>
      <w:r w:rsidRPr="00F50592">
        <w:rPr>
          <w:sz w:val="26"/>
          <w:szCs w:val="26"/>
        </w:rPr>
        <w:t xml:space="preserve"> 1 до </w:t>
      </w:r>
      <w:proofErr w:type="spellStart"/>
      <w:r w:rsidRPr="00F50592">
        <w:rPr>
          <w:sz w:val="26"/>
          <w:szCs w:val="26"/>
        </w:rPr>
        <w:t>пк</w:t>
      </w:r>
      <w:proofErr w:type="spellEnd"/>
      <w:r w:rsidRPr="00F50592">
        <w:rPr>
          <w:sz w:val="26"/>
          <w:szCs w:val="26"/>
        </w:rPr>
        <w:t xml:space="preserve"> 2,5 п.</w:t>
      </w:r>
      <w:r w:rsidR="00595BED" w:rsidRPr="00F50592">
        <w:rPr>
          <w:sz w:val="26"/>
          <w:szCs w:val="26"/>
        </w:rPr>
        <w:t xml:space="preserve"> </w:t>
      </w:r>
      <w:proofErr w:type="spellStart"/>
      <w:r w:rsidRPr="00F50592">
        <w:rPr>
          <w:sz w:val="26"/>
          <w:szCs w:val="26"/>
        </w:rPr>
        <w:t>Сингапай</w:t>
      </w:r>
      <w:proofErr w:type="spellEnd"/>
      <w:r w:rsidRPr="00F50592">
        <w:rPr>
          <w:sz w:val="26"/>
          <w:szCs w:val="26"/>
        </w:rPr>
        <w:t xml:space="preserve"> Нефтеюганский район – протяженностью 0,067 км;</w:t>
      </w:r>
    </w:p>
    <w:p w14:paraId="45AF2DC9" w14:textId="0BF59F29" w:rsidR="004F214F" w:rsidRPr="00F50592" w:rsidRDefault="004F214F" w:rsidP="004F214F">
      <w:pPr>
        <w:ind w:firstLine="709"/>
        <w:jc w:val="both"/>
        <w:rPr>
          <w:sz w:val="26"/>
          <w:szCs w:val="26"/>
        </w:rPr>
      </w:pPr>
      <w:r w:rsidRPr="00F50592">
        <w:rPr>
          <w:sz w:val="26"/>
          <w:szCs w:val="26"/>
        </w:rPr>
        <w:t xml:space="preserve">4. Ремонт участка автомобильной дороги </w:t>
      </w:r>
      <w:proofErr w:type="spellStart"/>
      <w:r w:rsidRPr="00F50592">
        <w:rPr>
          <w:sz w:val="26"/>
          <w:szCs w:val="26"/>
        </w:rPr>
        <w:t>ул.Центральная</w:t>
      </w:r>
      <w:proofErr w:type="spellEnd"/>
      <w:r w:rsidRPr="00F50592">
        <w:rPr>
          <w:sz w:val="26"/>
          <w:szCs w:val="26"/>
        </w:rPr>
        <w:t xml:space="preserve"> (от ул.</w:t>
      </w:r>
      <w:r w:rsidR="00595BED" w:rsidRPr="00F50592">
        <w:rPr>
          <w:sz w:val="26"/>
          <w:szCs w:val="26"/>
        </w:rPr>
        <w:t xml:space="preserve"> </w:t>
      </w:r>
      <w:r w:rsidRPr="00F50592">
        <w:rPr>
          <w:sz w:val="26"/>
          <w:szCs w:val="26"/>
        </w:rPr>
        <w:t xml:space="preserve">Нефтяников до ул. Сибирская) в </w:t>
      </w:r>
      <w:proofErr w:type="spellStart"/>
      <w:r w:rsidRPr="00F50592">
        <w:rPr>
          <w:sz w:val="26"/>
          <w:szCs w:val="26"/>
        </w:rPr>
        <w:t>гп</w:t>
      </w:r>
      <w:proofErr w:type="spellEnd"/>
      <w:r w:rsidRPr="00F50592">
        <w:rPr>
          <w:sz w:val="26"/>
          <w:szCs w:val="26"/>
        </w:rPr>
        <w:t xml:space="preserve">. </w:t>
      </w:r>
      <w:proofErr w:type="spellStart"/>
      <w:r w:rsidRPr="00F50592">
        <w:rPr>
          <w:sz w:val="26"/>
          <w:szCs w:val="26"/>
        </w:rPr>
        <w:t>Пойковский</w:t>
      </w:r>
      <w:proofErr w:type="spellEnd"/>
      <w:r w:rsidRPr="00F50592">
        <w:rPr>
          <w:sz w:val="26"/>
          <w:szCs w:val="26"/>
        </w:rPr>
        <w:t xml:space="preserve"> – протяженностью 0,46 км; </w:t>
      </w:r>
    </w:p>
    <w:p w14:paraId="6C7C5AB3" w14:textId="688686FE" w:rsidR="004F214F" w:rsidRPr="00F50592" w:rsidRDefault="004F214F" w:rsidP="004F214F">
      <w:pPr>
        <w:ind w:firstLine="709"/>
        <w:jc w:val="both"/>
        <w:rPr>
          <w:sz w:val="26"/>
          <w:szCs w:val="26"/>
        </w:rPr>
      </w:pPr>
      <w:r w:rsidRPr="00F50592">
        <w:rPr>
          <w:sz w:val="26"/>
          <w:szCs w:val="26"/>
        </w:rPr>
        <w:t>5. Ремонт участка автомобильной дороги улица № 8 (ул.</w:t>
      </w:r>
      <w:r w:rsidR="00595BED" w:rsidRPr="00F50592">
        <w:rPr>
          <w:sz w:val="26"/>
          <w:szCs w:val="26"/>
        </w:rPr>
        <w:t xml:space="preserve"> </w:t>
      </w:r>
      <w:r w:rsidRPr="00F50592">
        <w:rPr>
          <w:sz w:val="26"/>
          <w:szCs w:val="26"/>
        </w:rPr>
        <w:t xml:space="preserve">Кедровая) </w:t>
      </w:r>
      <w:r w:rsidRPr="00F50592">
        <w:rPr>
          <w:sz w:val="26"/>
          <w:szCs w:val="26"/>
        </w:rPr>
        <w:br/>
        <w:t>(от ул. Нефтяников до ул.</w:t>
      </w:r>
      <w:r w:rsidR="00595BED" w:rsidRPr="00F50592">
        <w:rPr>
          <w:sz w:val="26"/>
          <w:szCs w:val="26"/>
        </w:rPr>
        <w:t xml:space="preserve"> </w:t>
      </w:r>
      <w:r w:rsidRPr="00F50592">
        <w:rPr>
          <w:sz w:val="26"/>
          <w:szCs w:val="26"/>
        </w:rPr>
        <w:t xml:space="preserve">Сибирская) в </w:t>
      </w:r>
      <w:proofErr w:type="spellStart"/>
      <w:r w:rsidRPr="00F50592">
        <w:rPr>
          <w:sz w:val="26"/>
          <w:szCs w:val="26"/>
        </w:rPr>
        <w:t>гп</w:t>
      </w:r>
      <w:proofErr w:type="spellEnd"/>
      <w:r w:rsidRPr="00F50592">
        <w:rPr>
          <w:sz w:val="26"/>
          <w:szCs w:val="26"/>
        </w:rPr>
        <w:t>.</w:t>
      </w:r>
      <w:r w:rsidR="00595BED" w:rsidRPr="00F50592">
        <w:rPr>
          <w:sz w:val="26"/>
          <w:szCs w:val="26"/>
        </w:rPr>
        <w:t xml:space="preserve"> </w:t>
      </w:r>
      <w:proofErr w:type="spellStart"/>
      <w:r w:rsidRPr="00F50592">
        <w:rPr>
          <w:sz w:val="26"/>
          <w:szCs w:val="26"/>
        </w:rPr>
        <w:t>Пойковский</w:t>
      </w:r>
      <w:proofErr w:type="spellEnd"/>
      <w:r w:rsidRPr="00F50592">
        <w:rPr>
          <w:sz w:val="26"/>
          <w:szCs w:val="26"/>
        </w:rPr>
        <w:t xml:space="preserve"> – протяженностью 0,445 км. </w:t>
      </w:r>
    </w:p>
    <w:p w14:paraId="79B06754" w14:textId="30C9DF64" w:rsidR="004F214F" w:rsidRPr="00F50592" w:rsidRDefault="004F214F" w:rsidP="004F214F">
      <w:pPr>
        <w:ind w:firstLine="709"/>
        <w:jc w:val="both"/>
        <w:rPr>
          <w:sz w:val="26"/>
          <w:szCs w:val="26"/>
        </w:rPr>
      </w:pPr>
      <w:r w:rsidRPr="00F50592">
        <w:rPr>
          <w:sz w:val="26"/>
          <w:szCs w:val="26"/>
        </w:rPr>
        <w:t xml:space="preserve">Кроме этого, резолюцией форума «Команда Югры» от 12.07.2023 в 2024 году выделены средства из бюджета автономного округа дополнительного объема субсидии местным бюджетам на капитальный ремонт и ремонт автомобильных дорог местного значения в целях приведения их в нормативное состояние. Нефтеюганскому </w:t>
      </w:r>
      <w:r w:rsidR="00595BED" w:rsidRPr="00F50592">
        <w:rPr>
          <w:sz w:val="26"/>
          <w:szCs w:val="26"/>
        </w:rPr>
        <w:t xml:space="preserve">муниципальному </w:t>
      </w:r>
      <w:r w:rsidRPr="00F50592">
        <w:rPr>
          <w:sz w:val="26"/>
          <w:szCs w:val="26"/>
        </w:rPr>
        <w:t xml:space="preserve">району с учетом протяженности дорог местного значения и численности населения муниципального района, сумма в размере 75 550,1 тыс. рублей </w:t>
      </w:r>
      <w:r w:rsidR="00595BED" w:rsidRPr="00F50592">
        <w:rPr>
          <w:sz w:val="26"/>
          <w:szCs w:val="26"/>
        </w:rPr>
        <w:t>(</w:t>
      </w:r>
      <w:r w:rsidRPr="00F50592">
        <w:rPr>
          <w:sz w:val="26"/>
          <w:szCs w:val="26"/>
        </w:rPr>
        <w:t>средства автономного округа</w:t>
      </w:r>
      <w:r w:rsidR="00595BED" w:rsidRPr="00F50592">
        <w:rPr>
          <w:sz w:val="26"/>
          <w:szCs w:val="26"/>
        </w:rPr>
        <w:t>)</w:t>
      </w:r>
      <w:r w:rsidRPr="00F50592">
        <w:rPr>
          <w:sz w:val="26"/>
          <w:szCs w:val="26"/>
        </w:rPr>
        <w:t xml:space="preserve"> и 8 394,8 тыс. рублей </w:t>
      </w:r>
      <w:r w:rsidR="00595BED" w:rsidRPr="00F50592">
        <w:rPr>
          <w:sz w:val="26"/>
          <w:szCs w:val="26"/>
        </w:rPr>
        <w:t>(</w:t>
      </w:r>
      <w:r w:rsidRPr="00F50592">
        <w:rPr>
          <w:sz w:val="26"/>
          <w:szCs w:val="26"/>
        </w:rPr>
        <w:t>средства местного бюджета</w:t>
      </w:r>
      <w:r w:rsidR="00595BED" w:rsidRPr="00F50592">
        <w:rPr>
          <w:sz w:val="26"/>
          <w:szCs w:val="26"/>
        </w:rPr>
        <w:t>)</w:t>
      </w:r>
      <w:r w:rsidRPr="00F50592">
        <w:rPr>
          <w:sz w:val="26"/>
          <w:szCs w:val="26"/>
        </w:rPr>
        <w:t xml:space="preserve"> на условиях </w:t>
      </w:r>
      <w:proofErr w:type="spellStart"/>
      <w:r w:rsidRPr="00F50592">
        <w:rPr>
          <w:sz w:val="26"/>
          <w:szCs w:val="26"/>
        </w:rPr>
        <w:t>софинансирования</w:t>
      </w:r>
      <w:proofErr w:type="spellEnd"/>
      <w:r w:rsidRPr="00F50592">
        <w:rPr>
          <w:sz w:val="26"/>
          <w:szCs w:val="26"/>
        </w:rPr>
        <w:t xml:space="preserve"> в долевом соотношении </w:t>
      </w:r>
      <w:r w:rsidR="00DB051E" w:rsidRPr="00F50592">
        <w:rPr>
          <w:sz w:val="26"/>
          <w:szCs w:val="26"/>
        </w:rPr>
        <w:t>(</w:t>
      </w:r>
      <w:r w:rsidRPr="00F50592">
        <w:rPr>
          <w:sz w:val="26"/>
          <w:szCs w:val="26"/>
        </w:rPr>
        <w:t>бюджет автономного округа/местный бюджет 90% на 10%</w:t>
      </w:r>
      <w:r w:rsidR="00DB051E" w:rsidRPr="00F50592">
        <w:rPr>
          <w:sz w:val="26"/>
          <w:szCs w:val="26"/>
        </w:rPr>
        <w:t>)</w:t>
      </w:r>
      <w:r w:rsidRPr="00F50592">
        <w:rPr>
          <w:sz w:val="26"/>
          <w:szCs w:val="26"/>
        </w:rPr>
        <w:t xml:space="preserve">.  </w:t>
      </w:r>
    </w:p>
    <w:p w14:paraId="7F790DB4" w14:textId="77777777" w:rsidR="004F214F" w:rsidRPr="00F50592" w:rsidRDefault="004F214F" w:rsidP="004F214F">
      <w:pPr>
        <w:ind w:firstLine="709"/>
        <w:jc w:val="both"/>
        <w:rPr>
          <w:sz w:val="26"/>
          <w:szCs w:val="26"/>
        </w:rPr>
      </w:pPr>
      <w:r w:rsidRPr="00F50592">
        <w:rPr>
          <w:sz w:val="26"/>
          <w:szCs w:val="26"/>
        </w:rPr>
        <w:t>Заключены контракты и выполнены работы по ремонту автомобильных дорог протяженностью 6,287 км:</w:t>
      </w:r>
    </w:p>
    <w:p w14:paraId="620FACE6" w14:textId="5CC5BD44" w:rsidR="004F214F" w:rsidRPr="00F50592" w:rsidRDefault="004F214F" w:rsidP="004F214F">
      <w:pPr>
        <w:ind w:firstLine="709"/>
        <w:jc w:val="both"/>
        <w:rPr>
          <w:sz w:val="26"/>
          <w:szCs w:val="26"/>
        </w:rPr>
      </w:pPr>
      <w:r w:rsidRPr="00F50592">
        <w:rPr>
          <w:sz w:val="26"/>
          <w:szCs w:val="26"/>
        </w:rPr>
        <w:t>1.</w:t>
      </w:r>
      <w:r w:rsidR="00595BED" w:rsidRPr="00F50592">
        <w:rPr>
          <w:sz w:val="26"/>
          <w:szCs w:val="26"/>
        </w:rPr>
        <w:t xml:space="preserve"> </w:t>
      </w:r>
      <w:r w:rsidRPr="00F50592">
        <w:rPr>
          <w:sz w:val="26"/>
          <w:szCs w:val="26"/>
        </w:rPr>
        <w:t>Ремонт участка дороги ул.</w:t>
      </w:r>
      <w:r w:rsidR="00595BED" w:rsidRPr="00F50592">
        <w:rPr>
          <w:sz w:val="26"/>
          <w:szCs w:val="26"/>
        </w:rPr>
        <w:t xml:space="preserve"> </w:t>
      </w:r>
      <w:r w:rsidRPr="00F50592">
        <w:rPr>
          <w:sz w:val="26"/>
          <w:szCs w:val="26"/>
        </w:rPr>
        <w:t xml:space="preserve">Олимпийская (ПК 0+00 до ПК 12+30) </w:t>
      </w:r>
      <w:r w:rsidRPr="00F50592">
        <w:rPr>
          <w:sz w:val="26"/>
          <w:szCs w:val="26"/>
        </w:rPr>
        <w:br/>
        <w:t xml:space="preserve">в </w:t>
      </w:r>
      <w:proofErr w:type="spellStart"/>
      <w:r w:rsidRPr="00F50592">
        <w:rPr>
          <w:sz w:val="26"/>
          <w:szCs w:val="26"/>
        </w:rPr>
        <w:t>гп</w:t>
      </w:r>
      <w:proofErr w:type="spellEnd"/>
      <w:r w:rsidRPr="00F50592">
        <w:rPr>
          <w:sz w:val="26"/>
          <w:szCs w:val="26"/>
        </w:rPr>
        <w:t>.</w:t>
      </w:r>
      <w:r w:rsidR="00595BED" w:rsidRPr="00F50592">
        <w:rPr>
          <w:sz w:val="26"/>
          <w:szCs w:val="26"/>
        </w:rPr>
        <w:t xml:space="preserve"> </w:t>
      </w:r>
      <w:proofErr w:type="spellStart"/>
      <w:r w:rsidRPr="00F50592">
        <w:rPr>
          <w:sz w:val="26"/>
          <w:szCs w:val="26"/>
        </w:rPr>
        <w:t>Пойковский</w:t>
      </w:r>
      <w:proofErr w:type="spellEnd"/>
      <w:r w:rsidRPr="00F50592">
        <w:rPr>
          <w:sz w:val="26"/>
          <w:szCs w:val="26"/>
        </w:rPr>
        <w:t xml:space="preserve"> протяженностью 1,23 км;</w:t>
      </w:r>
    </w:p>
    <w:p w14:paraId="0E68CCCC" w14:textId="6F936BFE" w:rsidR="004F214F" w:rsidRPr="00F50592" w:rsidRDefault="004F214F" w:rsidP="004F214F">
      <w:pPr>
        <w:ind w:firstLine="709"/>
        <w:jc w:val="both"/>
        <w:rPr>
          <w:sz w:val="26"/>
          <w:szCs w:val="26"/>
        </w:rPr>
      </w:pPr>
      <w:r w:rsidRPr="00F50592">
        <w:rPr>
          <w:sz w:val="26"/>
          <w:szCs w:val="26"/>
        </w:rPr>
        <w:t>2.</w:t>
      </w:r>
      <w:r w:rsidR="00595BED" w:rsidRPr="00F50592">
        <w:rPr>
          <w:sz w:val="26"/>
          <w:szCs w:val="26"/>
        </w:rPr>
        <w:t xml:space="preserve"> </w:t>
      </w:r>
      <w:r w:rsidRPr="00F50592">
        <w:rPr>
          <w:sz w:val="26"/>
          <w:szCs w:val="26"/>
        </w:rPr>
        <w:t>Ремонт автомобильной дороги ул. Северная сп</w:t>
      </w:r>
      <w:r w:rsidR="00595BED" w:rsidRPr="00F50592">
        <w:rPr>
          <w:sz w:val="26"/>
          <w:szCs w:val="26"/>
        </w:rPr>
        <w:t>.</w:t>
      </w:r>
      <w:r w:rsidRPr="00F50592">
        <w:rPr>
          <w:sz w:val="26"/>
          <w:szCs w:val="26"/>
        </w:rPr>
        <w:t xml:space="preserve"> Салым протяженностью 0,63 км;</w:t>
      </w:r>
    </w:p>
    <w:p w14:paraId="65856E65" w14:textId="50EEDCBD" w:rsidR="004F214F" w:rsidRPr="00F50592" w:rsidRDefault="004F214F" w:rsidP="004F214F">
      <w:pPr>
        <w:ind w:firstLine="709"/>
        <w:jc w:val="both"/>
        <w:rPr>
          <w:sz w:val="26"/>
          <w:szCs w:val="26"/>
        </w:rPr>
      </w:pPr>
      <w:r w:rsidRPr="00F50592">
        <w:rPr>
          <w:sz w:val="26"/>
          <w:szCs w:val="26"/>
        </w:rPr>
        <w:t>3.Ремонт участка дороги по ул.</w:t>
      </w:r>
      <w:r w:rsidR="00595BED" w:rsidRPr="00F50592">
        <w:rPr>
          <w:sz w:val="26"/>
          <w:szCs w:val="26"/>
        </w:rPr>
        <w:t xml:space="preserve"> </w:t>
      </w:r>
      <w:r w:rsidRPr="00F50592">
        <w:rPr>
          <w:sz w:val="26"/>
          <w:szCs w:val="26"/>
        </w:rPr>
        <w:t xml:space="preserve">Школьная ПК 168+83 - ПК 206+00, пешеходного перехода и </w:t>
      </w:r>
      <w:proofErr w:type="spellStart"/>
      <w:r w:rsidRPr="00F50592">
        <w:rPr>
          <w:sz w:val="26"/>
          <w:szCs w:val="26"/>
        </w:rPr>
        <w:t>искуственной</w:t>
      </w:r>
      <w:proofErr w:type="spellEnd"/>
      <w:r w:rsidRPr="00F50592">
        <w:rPr>
          <w:sz w:val="26"/>
          <w:szCs w:val="26"/>
        </w:rPr>
        <w:t xml:space="preserve"> неровност</w:t>
      </w:r>
      <w:r w:rsidR="00595BED" w:rsidRPr="00F50592">
        <w:rPr>
          <w:sz w:val="26"/>
          <w:szCs w:val="26"/>
        </w:rPr>
        <w:t>и</w:t>
      </w:r>
      <w:r w:rsidRPr="00F50592">
        <w:rPr>
          <w:sz w:val="26"/>
          <w:szCs w:val="26"/>
        </w:rPr>
        <w:t xml:space="preserve"> вблизи образовательного учреждения в сп.</w:t>
      </w:r>
      <w:r w:rsidR="00595BED" w:rsidRPr="00F50592">
        <w:rPr>
          <w:sz w:val="26"/>
          <w:szCs w:val="26"/>
        </w:rPr>
        <w:t xml:space="preserve"> </w:t>
      </w:r>
      <w:r w:rsidRPr="00F50592">
        <w:rPr>
          <w:sz w:val="26"/>
          <w:szCs w:val="26"/>
        </w:rPr>
        <w:t>Сентябрьский протяженностью 0,037 км;</w:t>
      </w:r>
    </w:p>
    <w:p w14:paraId="4AE9130D" w14:textId="6EAB951D" w:rsidR="004F214F" w:rsidRPr="00F50592" w:rsidRDefault="004F214F" w:rsidP="004F214F">
      <w:pPr>
        <w:ind w:firstLine="709"/>
        <w:jc w:val="both"/>
        <w:rPr>
          <w:sz w:val="26"/>
          <w:szCs w:val="26"/>
        </w:rPr>
      </w:pPr>
      <w:r w:rsidRPr="00F50592">
        <w:rPr>
          <w:sz w:val="26"/>
          <w:szCs w:val="26"/>
        </w:rPr>
        <w:t>4.</w:t>
      </w:r>
      <w:r w:rsidR="00595BED" w:rsidRPr="00F50592">
        <w:rPr>
          <w:sz w:val="26"/>
          <w:szCs w:val="26"/>
        </w:rPr>
        <w:t xml:space="preserve"> </w:t>
      </w:r>
      <w:r w:rsidRPr="00F50592">
        <w:rPr>
          <w:sz w:val="26"/>
          <w:szCs w:val="26"/>
        </w:rPr>
        <w:t xml:space="preserve">Ремонт автомобильной дороги по ул. Молодежная-Железнодорожный вокзал в </w:t>
      </w:r>
      <w:proofErr w:type="spellStart"/>
      <w:r w:rsidRPr="00F50592">
        <w:rPr>
          <w:sz w:val="26"/>
          <w:szCs w:val="26"/>
        </w:rPr>
        <w:t>сп.Куть</w:t>
      </w:r>
      <w:proofErr w:type="spellEnd"/>
      <w:r w:rsidRPr="00F50592">
        <w:rPr>
          <w:sz w:val="26"/>
          <w:szCs w:val="26"/>
        </w:rPr>
        <w:t>-Ях протяженностью 0,89 км;</w:t>
      </w:r>
    </w:p>
    <w:p w14:paraId="6A8CA4F3" w14:textId="16A38381" w:rsidR="004F214F" w:rsidRPr="00F50592" w:rsidRDefault="004F214F" w:rsidP="004F214F">
      <w:pPr>
        <w:ind w:firstLine="709"/>
        <w:jc w:val="both"/>
        <w:rPr>
          <w:sz w:val="26"/>
          <w:szCs w:val="26"/>
        </w:rPr>
      </w:pPr>
      <w:r w:rsidRPr="00F50592">
        <w:rPr>
          <w:sz w:val="26"/>
          <w:szCs w:val="26"/>
        </w:rPr>
        <w:t>5.</w:t>
      </w:r>
      <w:r w:rsidR="00595BED" w:rsidRPr="00F50592">
        <w:rPr>
          <w:sz w:val="26"/>
          <w:szCs w:val="26"/>
        </w:rPr>
        <w:t xml:space="preserve"> </w:t>
      </w:r>
      <w:r w:rsidRPr="00F50592">
        <w:rPr>
          <w:sz w:val="26"/>
          <w:szCs w:val="26"/>
        </w:rPr>
        <w:t>Ремонт автомобильной дороги по ул.</w:t>
      </w:r>
      <w:r w:rsidR="00595BED" w:rsidRPr="00F50592">
        <w:rPr>
          <w:sz w:val="26"/>
          <w:szCs w:val="26"/>
        </w:rPr>
        <w:t xml:space="preserve"> </w:t>
      </w:r>
      <w:r w:rsidRPr="00F50592">
        <w:rPr>
          <w:sz w:val="26"/>
          <w:szCs w:val="26"/>
        </w:rPr>
        <w:t xml:space="preserve">Молодежная - железнодорожный вокзал от ПК20 до ПК 23 в </w:t>
      </w:r>
      <w:proofErr w:type="spellStart"/>
      <w:r w:rsidRPr="00F50592">
        <w:rPr>
          <w:sz w:val="26"/>
          <w:szCs w:val="26"/>
        </w:rPr>
        <w:t>сп.Куть</w:t>
      </w:r>
      <w:proofErr w:type="spellEnd"/>
      <w:r w:rsidRPr="00F50592">
        <w:rPr>
          <w:sz w:val="26"/>
          <w:szCs w:val="26"/>
        </w:rPr>
        <w:t>-Ях протяженностью 0,06 км;</w:t>
      </w:r>
    </w:p>
    <w:p w14:paraId="30A0E634" w14:textId="43E78D30" w:rsidR="004F214F" w:rsidRPr="00F50592" w:rsidRDefault="004F214F" w:rsidP="004F214F">
      <w:pPr>
        <w:ind w:firstLine="709"/>
        <w:jc w:val="both"/>
        <w:rPr>
          <w:sz w:val="26"/>
          <w:szCs w:val="26"/>
        </w:rPr>
      </w:pPr>
      <w:r w:rsidRPr="00F50592">
        <w:rPr>
          <w:sz w:val="26"/>
          <w:szCs w:val="26"/>
        </w:rPr>
        <w:t>6.</w:t>
      </w:r>
      <w:r w:rsidR="00595BED" w:rsidRPr="00F50592">
        <w:rPr>
          <w:sz w:val="26"/>
          <w:szCs w:val="26"/>
        </w:rPr>
        <w:t xml:space="preserve"> </w:t>
      </w:r>
      <w:r w:rsidRPr="00F50592">
        <w:rPr>
          <w:sz w:val="26"/>
          <w:szCs w:val="26"/>
        </w:rPr>
        <w:t>Ремонт автомобильной дороги автодорога ул. Рябиновая, п.</w:t>
      </w:r>
      <w:r w:rsidR="00595BED" w:rsidRPr="00F50592">
        <w:rPr>
          <w:sz w:val="26"/>
          <w:szCs w:val="26"/>
        </w:rPr>
        <w:t xml:space="preserve"> </w:t>
      </w:r>
      <w:proofErr w:type="spellStart"/>
      <w:r w:rsidRPr="00F50592">
        <w:rPr>
          <w:sz w:val="26"/>
          <w:szCs w:val="26"/>
        </w:rPr>
        <w:t>Сингапай</w:t>
      </w:r>
      <w:proofErr w:type="spellEnd"/>
      <w:r w:rsidRPr="00F50592">
        <w:rPr>
          <w:sz w:val="26"/>
          <w:szCs w:val="26"/>
        </w:rPr>
        <w:t xml:space="preserve"> </w:t>
      </w:r>
      <w:r w:rsidRPr="00F50592">
        <w:rPr>
          <w:sz w:val="26"/>
          <w:szCs w:val="26"/>
        </w:rPr>
        <w:br/>
        <w:t xml:space="preserve">от ПК 2,5 до ПК 7 протяженностью 0,11 км; </w:t>
      </w:r>
    </w:p>
    <w:p w14:paraId="27AC3042" w14:textId="1AF0035E" w:rsidR="004F214F" w:rsidRPr="00F50592" w:rsidRDefault="004F214F" w:rsidP="004F214F">
      <w:pPr>
        <w:ind w:firstLine="709"/>
        <w:jc w:val="both"/>
        <w:rPr>
          <w:sz w:val="26"/>
          <w:szCs w:val="26"/>
        </w:rPr>
      </w:pPr>
      <w:r w:rsidRPr="00F50592">
        <w:rPr>
          <w:sz w:val="26"/>
          <w:szCs w:val="26"/>
        </w:rPr>
        <w:t>7.</w:t>
      </w:r>
      <w:r w:rsidR="00595BED" w:rsidRPr="00F50592">
        <w:rPr>
          <w:sz w:val="26"/>
          <w:szCs w:val="26"/>
        </w:rPr>
        <w:t xml:space="preserve"> </w:t>
      </w:r>
      <w:r w:rsidRPr="00F50592">
        <w:rPr>
          <w:sz w:val="26"/>
          <w:szCs w:val="26"/>
        </w:rPr>
        <w:t xml:space="preserve">Выполнение работ по ремонту автомобильной дороги «Подъездная автодорога к </w:t>
      </w:r>
      <w:proofErr w:type="spellStart"/>
      <w:r w:rsidRPr="00F50592">
        <w:rPr>
          <w:sz w:val="26"/>
          <w:szCs w:val="26"/>
        </w:rPr>
        <w:t>сп.Усть-Юган</w:t>
      </w:r>
      <w:proofErr w:type="spellEnd"/>
      <w:r w:rsidRPr="00F50592">
        <w:rPr>
          <w:sz w:val="26"/>
          <w:szCs w:val="26"/>
        </w:rPr>
        <w:t xml:space="preserve"> 3 участок до начала границы п.</w:t>
      </w:r>
      <w:r w:rsidR="00595BED" w:rsidRPr="00F50592">
        <w:rPr>
          <w:sz w:val="26"/>
          <w:szCs w:val="26"/>
        </w:rPr>
        <w:t xml:space="preserve"> </w:t>
      </w:r>
      <w:r w:rsidRPr="00F50592">
        <w:rPr>
          <w:sz w:val="26"/>
          <w:szCs w:val="26"/>
        </w:rPr>
        <w:t>Юганская Обь» 2,4 км;</w:t>
      </w:r>
    </w:p>
    <w:p w14:paraId="13C425E0" w14:textId="5546F982" w:rsidR="004F214F" w:rsidRPr="00F50592" w:rsidRDefault="004F214F" w:rsidP="004F214F">
      <w:pPr>
        <w:ind w:firstLine="709"/>
        <w:jc w:val="both"/>
        <w:rPr>
          <w:sz w:val="26"/>
          <w:szCs w:val="26"/>
        </w:rPr>
      </w:pPr>
      <w:r w:rsidRPr="00F50592">
        <w:rPr>
          <w:sz w:val="26"/>
          <w:szCs w:val="26"/>
        </w:rPr>
        <w:t xml:space="preserve">8.Выполнение работ по ремонту автомобильной дороги общего пользования местного значения «Подъездная автодорога к </w:t>
      </w:r>
      <w:proofErr w:type="spellStart"/>
      <w:r w:rsidRPr="00F50592">
        <w:rPr>
          <w:sz w:val="26"/>
          <w:szCs w:val="26"/>
        </w:rPr>
        <w:t>с.п.Усть-Юган</w:t>
      </w:r>
      <w:proofErr w:type="spellEnd"/>
      <w:r w:rsidRPr="00F50592">
        <w:rPr>
          <w:sz w:val="26"/>
          <w:szCs w:val="26"/>
        </w:rPr>
        <w:t xml:space="preserve"> 3 участок до начала границы </w:t>
      </w:r>
      <w:proofErr w:type="spellStart"/>
      <w:r w:rsidRPr="00F50592">
        <w:rPr>
          <w:sz w:val="26"/>
          <w:szCs w:val="26"/>
        </w:rPr>
        <w:t>п.Юганская</w:t>
      </w:r>
      <w:proofErr w:type="spellEnd"/>
      <w:r w:rsidRPr="00F50592">
        <w:rPr>
          <w:sz w:val="26"/>
          <w:szCs w:val="26"/>
        </w:rPr>
        <w:t xml:space="preserve"> Обь» (км 32+680</w:t>
      </w:r>
      <w:r w:rsidR="00DB051E" w:rsidRPr="00F50592">
        <w:rPr>
          <w:sz w:val="26"/>
          <w:szCs w:val="26"/>
        </w:rPr>
        <w:t xml:space="preserve"> </w:t>
      </w:r>
      <w:r w:rsidRPr="00F50592">
        <w:rPr>
          <w:sz w:val="26"/>
          <w:szCs w:val="26"/>
        </w:rPr>
        <w:t>км 33+610) протяженностью 0,93 км.</w:t>
      </w:r>
    </w:p>
    <w:p w14:paraId="66EDCA4E" w14:textId="77777777" w:rsidR="004F214F" w:rsidRPr="00F50592" w:rsidRDefault="004F214F" w:rsidP="004F214F">
      <w:pPr>
        <w:ind w:firstLine="709"/>
        <w:jc w:val="both"/>
        <w:rPr>
          <w:sz w:val="26"/>
          <w:szCs w:val="26"/>
        </w:rPr>
      </w:pPr>
      <w:r w:rsidRPr="00F50592">
        <w:rPr>
          <w:sz w:val="26"/>
          <w:szCs w:val="26"/>
        </w:rPr>
        <w:t xml:space="preserve">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с участием средств бюджета Ханты-Мансийского автономного округа – Югры, в 2024 году составил 8,77 км. </w:t>
      </w:r>
    </w:p>
    <w:p w14:paraId="4B76FA90" w14:textId="5B54A295" w:rsidR="004F214F" w:rsidRPr="00F50592" w:rsidRDefault="00DB051E" w:rsidP="004F214F">
      <w:pPr>
        <w:ind w:firstLine="709"/>
        <w:jc w:val="both"/>
        <w:rPr>
          <w:sz w:val="26"/>
          <w:szCs w:val="26"/>
        </w:rPr>
      </w:pPr>
      <w:r w:rsidRPr="00F50592">
        <w:rPr>
          <w:sz w:val="26"/>
          <w:szCs w:val="26"/>
        </w:rPr>
        <w:t>В</w:t>
      </w:r>
      <w:r w:rsidR="004F214F" w:rsidRPr="00F50592">
        <w:rPr>
          <w:sz w:val="26"/>
          <w:szCs w:val="26"/>
        </w:rPr>
        <w:t xml:space="preserve"> 2024 году за счет средств местного бюджета </w:t>
      </w:r>
      <w:proofErr w:type="spellStart"/>
      <w:r w:rsidR="004F214F" w:rsidRPr="00F50592">
        <w:rPr>
          <w:sz w:val="26"/>
          <w:szCs w:val="26"/>
        </w:rPr>
        <w:t>гп</w:t>
      </w:r>
      <w:proofErr w:type="spellEnd"/>
      <w:r w:rsidR="004F214F" w:rsidRPr="00F50592">
        <w:rPr>
          <w:sz w:val="26"/>
          <w:szCs w:val="26"/>
        </w:rPr>
        <w:t>.</w:t>
      </w:r>
      <w:r w:rsidRPr="00F50592">
        <w:rPr>
          <w:sz w:val="26"/>
          <w:szCs w:val="26"/>
        </w:rPr>
        <w:t xml:space="preserve"> </w:t>
      </w:r>
      <w:proofErr w:type="spellStart"/>
      <w:r w:rsidR="004F214F" w:rsidRPr="00F50592">
        <w:rPr>
          <w:sz w:val="26"/>
          <w:szCs w:val="26"/>
        </w:rPr>
        <w:t>Пойковский</w:t>
      </w:r>
      <w:proofErr w:type="spellEnd"/>
      <w:r w:rsidR="004F214F" w:rsidRPr="00F50592">
        <w:rPr>
          <w:sz w:val="26"/>
          <w:szCs w:val="26"/>
        </w:rPr>
        <w:t xml:space="preserve"> приведено в нормативное состояние 1,085 км автомобильных дорог общего пользования:</w:t>
      </w:r>
    </w:p>
    <w:p w14:paraId="2E773331" w14:textId="0AD87C00" w:rsidR="004F214F" w:rsidRPr="00F50592" w:rsidRDefault="004F214F" w:rsidP="004F214F">
      <w:pPr>
        <w:ind w:firstLine="709"/>
        <w:jc w:val="both"/>
        <w:rPr>
          <w:sz w:val="26"/>
          <w:szCs w:val="26"/>
        </w:rPr>
      </w:pPr>
      <w:r w:rsidRPr="00F50592">
        <w:rPr>
          <w:sz w:val="26"/>
          <w:szCs w:val="26"/>
        </w:rPr>
        <w:t xml:space="preserve">- Ремонт участка автомобильной дороги </w:t>
      </w:r>
      <w:proofErr w:type="spellStart"/>
      <w:r w:rsidRPr="00F50592">
        <w:rPr>
          <w:sz w:val="26"/>
          <w:szCs w:val="26"/>
        </w:rPr>
        <w:t>ул.Обьездная</w:t>
      </w:r>
      <w:proofErr w:type="spellEnd"/>
      <w:r w:rsidRPr="00F50592">
        <w:rPr>
          <w:sz w:val="26"/>
          <w:szCs w:val="26"/>
        </w:rPr>
        <w:t xml:space="preserve"> (от </w:t>
      </w:r>
      <w:proofErr w:type="spellStart"/>
      <w:r w:rsidRPr="00F50592">
        <w:rPr>
          <w:sz w:val="26"/>
          <w:szCs w:val="26"/>
        </w:rPr>
        <w:t>ул.Сибирская</w:t>
      </w:r>
      <w:proofErr w:type="spellEnd"/>
      <w:r w:rsidRPr="00F50592">
        <w:rPr>
          <w:sz w:val="26"/>
          <w:szCs w:val="26"/>
        </w:rPr>
        <w:t xml:space="preserve"> </w:t>
      </w:r>
      <w:r w:rsidRPr="00F50592">
        <w:rPr>
          <w:sz w:val="26"/>
          <w:szCs w:val="26"/>
        </w:rPr>
        <w:br/>
        <w:t xml:space="preserve">до </w:t>
      </w:r>
      <w:proofErr w:type="spellStart"/>
      <w:r w:rsidRPr="00F50592">
        <w:rPr>
          <w:sz w:val="26"/>
          <w:szCs w:val="26"/>
        </w:rPr>
        <w:t>ул.Олимпийская</w:t>
      </w:r>
      <w:proofErr w:type="spellEnd"/>
      <w:r w:rsidRPr="00F50592">
        <w:rPr>
          <w:sz w:val="26"/>
          <w:szCs w:val="26"/>
        </w:rPr>
        <w:t xml:space="preserve">) в </w:t>
      </w:r>
      <w:proofErr w:type="spellStart"/>
      <w:r w:rsidRPr="00F50592">
        <w:rPr>
          <w:sz w:val="26"/>
          <w:szCs w:val="26"/>
        </w:rPr>
        <w:t>гп.Пойковский</w:t>
      </w:r>
      <w:proofErr w:type="spellEnd"/>
      <w:r w:rsidRPr="00F50592">
        <w:rPr>
          <w:sz w:val="26"/>
          <w:szCs w:val="26"/>
        </w:rPr>
        <w:t xml:space="preserve"> 0,500</w:t>
      </w:r>
      <w:r w:rsidR="00DB051E" w:rsidRPr="00F50592">
        <w:rPr>
          <w:sz w:val="26"/>
          <w:szCs w:val="26"/>
        </w:rPr>
        <w:t xml:space="preserve"> </w:t>
      </w:r>
      <w:r w:rsidRPr="00F50592">
        <w:rPr>
          <w:sz w:val="26"/>
          <w:szCs w:val="26"/>
        </w:rPr>
        <w:t>км</w:t>
      </w:r>
      <w:r w:rsidR="00DB051E" w:rsidRPr="00F50592">
        <w:rPr>
          <w:sz w:val="26"/>
          <w:szCs w:val="26"/>
        </w:rPr>
        <w:t>;</w:t>
      </w:r>
    </w:p>
    <w:p w14:paraId="79B21F82" w14:textId="215311A4" w:rsidR="00EB12F2" w:rsidRPr="00F50592" w:rsidRDefault="004F214F" w:rsidP="004F214F">
      <w:pPr>
        <w:ind w:firstLine="709"/>
        <w:jc w:val="both"/>
        <w:rPr>
          <w:sz w:val="26"/>
          <w:szCs w:val="26"/>
        </w:rPr>
      </w:pPr>
      <w:r w:rsidRPr="00F50592">
        <w:rPr>
          <w:sz w:val="26"/>
          <w:szCs w:val="26"/>
        </w:rPr>
        <w:lastRenderedPageBreak/>
        <w:t xml:space="preserve">- Ремонт участка автомобильной дороги </w:t>
      </w:r>
      <w:proofErr w:type="spellStart"/>
      <w:r w:rsidRPr="00F50592">
        <w:rPr>
          <w:sz w:val="26"/>
          <w:szCs w:val="26"/>
        </w:rPr>
        <w:t>ул.Нефтяников</w:t>
      </w:r>
      <w:proofErr w:type="spellEnd"/>
      <w:r w:rsidRPr="00F50592">
        <w:rPr>
          <w:sz w:val="26"/>
          <w:szCs w:val="26"/>
        </w:rPr>
        <w:t xml:space="preserve"> (от ул.</w:t>
      </w:r>
      <w:r w:rsidR="00DB051E" w:rsidRPr="00F50592">
        <w:rPr>
          <w:sz w:val="26"/>
          <w:szCs w:val="26"/>
        </w:rPr>
        <w:t xml:space="preserve"> </w:t>
      </w:r>
      <w:proofErr w:type="spellStart"/>
      <w:r w:rsidRPr="00F50592">
        <w:rPr>
          <w:sz w:val="26"/>
          <w:szCs w:val="26"/>
        </w:rPr>
        <w:t>Обьездная</w:t>
      </w:r>
      <w:proofErr w:type="spellEnd"/>
      <w:r w:rsidRPr="00F50592">
        <w:rPr>
          <w:sz w:val="26"/>
          <w:szCs w:val="26"/>
        </w:rPr>
        <w:t xml:space="preserve"> до а/дорога № 11) в </w:t>
      </w:r>
      <w:proofErr w:type="spellStart"/>
      <w:r w:rsidRPr="00F50592">
        <w:rPr>
          <w:sz w:val="26"/>
          <w:szCs w:val="26"/>
        </w:rPr>
        <w:t>гп</w:t>
      </w:r>
      <w:proofErr w:type="spellEnd"/>
      <w:r w:rsidRPr="00F50592">
        <w:rPr>
          <w:sz w:val="26"/>
          <w:szCs w:val="26"/>
        </w:rPr>
        <w:t>.</w:t>
      </w:r>
      <w:r w:rsidR="00DB051E" w:rsidRPr="00F50592">
        <w:rPr>
          <w:sz w:val="26"/>
          <w:szCs w:val="26"/>
        </w:rPr>
        <w:t xml:space="preserve"> </w:t>
      </w:r>
      <w:proofErr w:type="spellStart"/>
      <w:r w:rsidRPr="00F50592">
        <w:rPr>
          <w:sz w:val="26"/>
          <w:szCs w:val="26"/>
        </w:rPr>
        <w:t>Пойковский</w:t>
      </w:r>
      <w:proofErr w:type="spellEnd"/>
      <w:r w:rsidRPr="00F50592">
        <w:rPr>
          <w:sz w:val="26"/>
          <w:szCs w:val="26"/>
        </w:rPr>
        <w:t xml:space="preserve"> 0,585</w:t>
      </w:r>
      <w:r w:rsidR="00DB051E" w:rsidRPr="00F50592">
        <w:rPr>
          <w:sz w:val="26"/>
          <w:szCs w:val="26"/>
        </w:rPr>
        <w:t xml:space="preserve"> </w:t>
      </w:r>
      <w:r w:rsidRPr="00F50592">
        <w:rPr>
          <w:sz w:val="26"/>
          <w:szCs w:val="26"/>
        </w:rPr>
        <w:t>км.</w:t>
      </w:r>
      <w:r w:rsidR="00EB12F2" w:rsidRPr="00F50592">
        <w:rPr>
          <w:sz w:val="26"/>
          <w:szCs w:val="26"/>
        </w:rPr>
        <w:t xml:space="preserve"> </w:t>
      </w:r>
    </w:p>
    <w:p w14:paraId="16ABECA8" w14:textId="5CA2B71B" w:rsidR="0014342F" w:rsidRPr="00F50592" w:rsidRDefault="0014342F" w:rsidP="00610BB5">
      <w:pPr>
        <w:ind w:firstLine="709"/>
        <w:contextualSpacing/>
        <w:jc w:val="both"/>
        <w:rPr>
          <w:sz w:val="26"/>
          <w:szCs w:val="26"/>
        </w:rPr>
      </w:pPr>
    </w:p>
    <w:p w14:paraId="75C420E5" w14:textId="38E2D22E" w:rsidR="00F37361" w:rsidRPr="00F50592" w:rsidRDefault="00F37361" w:rsidP="001F2B5F">
      <w:pPr>
        <w:pStyle w:val="a4"/>
        <w:numPr>
          <w:ilvl w:val="0"/>
          <w:numId w:val="6"/>
        </w:numPr>
        <w:rPr>
          <w:b/>
          <w:sz w:val="26"/>
          <w:szCs w:val="26"/>
        </w:rPr>
      </w:pPr>
      <w:r w:rsidRPr="00F50592">
        <w:rPr>
          <w:b/>
          <w:sz w:val="26"/>
          <w:szCs w:val="26"/>
        </w:rPr>
        <w:t>Рынок архитектурно-строительного проектирования</w:t>
      </w:r>
    </w:p>
    <w:p w14:paraId="1F60756B" w14:textId="77777777" w:rsidR="0048359F" w:rsidRPr="00F50592" w:rsidRDefault="0048359F" w:rsidP="005F632B">
      <w:pPr>
        <w:contextualSpacing/>
        <w:rPr>
          <w:b/>
          <w:sz w:val="26"/>
          <w:szCs w:val="26"/>
        </w:rPr>
      </w:pPr>
    </w:p>
    <w:p w14:paraId="002EF645" w14:textId="4D490AFA" w:rsidR="00DC03B2" w:rsidRPr="00F50592" w:rsidRDefault="009B6D6F" w:rsidP="00025144">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w:t>
      </w:r>
      <w:r w:rsidR="00137887" w:rsidRPr="00F50592">
        <w:rPr>
          <w:i/>
          <w:sz w:val="26"/>
          <w:szCs w:val="26"/>
        </w:rPr>
        <w:t>оказатель «</w:t>
      </w:r>
      <w:r w:rsidR="00F37361" w:rsidRPr="00F50592">
        <w:rPr>
          <w:i/>
          <w:sz w:val="26"/>
          <w:szCs w:val="26"/>
        </w:rPr>
        <w:t>Доля организаций частной формы собственности в сфере архитектурно-строительного проектирования</w:t>
      </w:r>
      <w:r w:rsidR="00137887" w:rsidRPr="00F50592">
        <w:rPr>
          <w:i/>
          <w:sz w:val="26"/>
          <w:szCs w:val="26"/>
        </w:rPr>
        <w:t>» в 202</w:t>
      </w:r>
      <w:r w:rsidR="0006251B" w:rsidRPr="00F50592">
        <w:rPr>
          <w:i/>
          <w:sz w:val="26"/>
          <w:szCs w:val="26"/>
        </w:rPr>
        <w:t>4</w:t>
      </w:r>
      <w:r w:rsidR="00F37361" w:rsidRPr="00F50592">
        <w:rPr>
          <w:i/>
          <w:sz w:val="26"/>
          <w:szCs w:val="26"/>
        </w:rPr>
        <w:t xml:space="preserve"> году составил </w:t>
      </w:r>
      <w:r w:rsidR="0064158B" w:rsidRPr="00F50592">
        <w:rPr>
          <w:i/>
          <w:sz w:val="26"/>
          <w:szCs w:val="26"/>
        </w:rPr>
        <w:t>100,0%</w:t>
      </w:r>
      <w:r w:rsidR="0048359F" w:rsidRPr="00F50592">
        <w:rPr>
          <w:i/>
          <w:sz w:val="26"/>
          <w:szCs w:val="26"/>
        </w:rPr>
        <w:t>. П</w:t>
      </w:r>
      <w:r w:rsidR="0064158B" w:rsidRPr="00F50592">
        <w:rPr>
          <w:i/>
          <w:sz w:val="26"/>
          <w:szCs w:val="26"/>
        </w:rPr>
        <w:t>оказатель достигнут.</w:t>
      </w:r>
    </w:p>
    <w:p w14:paraId="24AA58F6" w14:textId="0CA12849" w:rsidR="0064158B" w:rsidRPr="00F50592" w:rsidRDefault="0064158B" w:rsidP="00025144">
      <w:pPr>
        <w:ind w:firstLine="709"/>
        <w:contextualSpacing/>
        <w:jc w:val="both"/>
        <w:rPr>
          <w:sz w:val="26"/>
          <w:szCs w:val="26"/>
        </w:rPr>
      </w:pPr>
      <w:r w:rsidRPr="00F50592">
        <w:rPr>
          <w:sz w:val="26"/>
          <w:szCs w:val="26"/>
        </w:rPr>
        <w:t>В соответствии со статьей 51 Градостроительного кодекса Российской Федерации</w:t>
      </w:r>
      <w:r w:rsidR="0014342F" w:rsidRPr="00F50592">
        <w:rPr>
          <w:sz w:val="26"/>
          <w:szCs w:val="26"/>
        </w:rPr>
        <w:t xml:space="preserve"> к</w:t>
      </w:r>
      <w:r w:rsidRPr="00F50592">
        <w:rPr>
          <w:sz w:val="26"/>
          <w:szCs w:val="26"/>
        </w:rPr>
        <w:t>омитет</w:t>
      </w:r>
      <w:r w:rsidR="0014342F" w:rsidRPr="00F50592">
        <w:rPr>
          <w:sz w:val="26"/>
          <w:szCs w:val="26"/>
        </w:rPr>
        <w:t>ом</w:t>
      </w:r>
      <w:r w:rsidRPr="00F50592">
        <w:rPr>
          <w:sz w:val="26"/>
          <w:szCs w:val="26"/>
        </w:rPr>
        <w:t xml:space="preserve"> по </w:t>
      </w:r>
      <w:r w:rsidR="00AD2AC6" w:rsidRPr="00F50592">
        <w:rPr>
          <w:sz w:val="26"/>
          <w:szCs w:val="26"/>
        </w:rPr>
        <w:t xml:space="preserve">градостроительству </w:t>
      </w:r>
      <w:r w:rsidR="0014342F" w:rsidRPr="00F50592">
        <w:rPr>
          <w:sz w:val="26"/>
          <w:szCs w:val="26"/>
        </w:rPr>
        <w:t xml:space="preserve">и землепользованию </w:t>
      </w:r>
      <w:r w:rsidR="00AD2AC6" w:rsidRPr="00F50592">
        <w:rPr>
          <w:sz w:val="26"/>
          <w:szCs w:val="26"/>
        </w:rPr>
        <w:t>проводится</w:t>
      </w:r>
      <w:r w:rsidRPr="00F50592">
        <w:rPr>
          <w:sz w:val="26"/>
          <w:szCs w:val="26"/>
        </w:rPr>
        <w:t xml:space="preserve"> проверка соответствия проектной документации требованиям к строительству, реконструкции объектов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36238912" w14:textId="77777777" w:rsidR="00DC03B2" w:rsidRPr="00F50592" w:rsidRDefault="00DC03B2" w:rsidP="00025144">
      <w:pPr>
        <w:ind w:firstLine="709"/>
        <w:contextualSpacing/>
        <w:jc w:val="both"/>
        <w:rPr>
          <w:sz w:val="26"/>
          <w:szCs w:val="26"/>
        </w:rPr>
      </w:pPr>
      <w:r w:rsidRPr="00F50592">
        <w:rPr>
          <w:sz w:val="26"/>
          <w:szCs w:val="26"/>
        </w:rPr>
        <w:t>Проведен анализ нормативных правовых актов и правоприменительной практики на предмет наличия барьеров для субъектов предпринимательской деятельности на рынке услуг, по результатам которого факторы, являющиеся административными барьерами, ограничениями для входа на рынок услуг строительства, не выявлены.</w:t>
      </w:r>
    </w:p>
    <w:p w14:paraId="0C4E4624" w14:textId="10C010F9" w:rsidR="00DC03B2" w:rsidRPr="00F50592" w:rsidRDefault="00DC03B2" w:rsidP="00025144">
      <w:pPr>
        <w:ind w:firstLine="709"/>
        <w:contextualSpacing/>
        <w:jc w:val="both"/>
        <w:rPr>
          <w:sz w:val="26"/>
          <w:szCs w:val="26"/>
        </w:rPr>
      </w:pPr>
      <w:r w:rsidRPr="00F50592">
        <w:rPr>
          <w:sz w:val="26"/>
          <w:szCs w:val="26"/>
        </w:rPr>
        <w:t xml:space="preserve">Согласование и утверждение схем территориального планирования муниципальных районов, генеральных планов </w:t>
      </w:r>
      <w:r w:rsidR="00AD2AC6" w:rsidRPr="00F50592">
        <w:rPr>
          <w:sz w:val="26"/>
          <w:szCs w:val="26"/>
        </w:rPr>
        <w:t>поселений осуществляется</w:t>
      </w:r>
      <w:r w:rsidRPr="00F50592">
        <w:rPr>
          <w:sz w:val="26"/>
          <w:szCs w:val="26"/>
        </w:rPr>
        <w:t xml:space="preserve"> с учетом мнений субъектов естественных монополий.</w:t>
      </w:r>
    </w:p>
    <w:p w14:paraId="31E59B4F" w14:textId="77777777" w:rsidR="00493DB8" w:rsidRPr="00F50592" w:rsidRDefault="00493DB8" w:rsidP="00025144">
      <w:pPr>
        <w:ind w:firstLine="709"/>
        <w:contextualSpacing/>
        <w:jc w:val="both"/>
        <w:rPr>
          <w:sz w:val="26"/>
          <w:szCs w:val="26"/>
        </w:rPr>
      </w:pPr>
    </w:p>
    <w:p w14:paraId="5084036F" w14:textId="2E806D1A" w:rsidR="00342799" w:rsidRPr="00F50592" w:rsidRDefault="00DC03B2" w:rsidP="001F2B5F">
      <w:pPr>
        <w:pStyle w:val="a4"/>
        <w:numPr>
          <w:ilvl w:val="0"/>
          <w:numId w:val="6"/>
        </w:numPr>
        <w:jc w:val="both"/>
        <w:rPr>
          <w:b/>
          <w:sz w:val="26"/>
          <w:szCs w:val="26"/>
        </w:rPr>
      </w:pPr>
      <w:r w:rsidRPr="00F50592">
        <w:rPr>
          <w:b/>
          <w:sz w:val="26"/>
          <w:szCs w:val="26"/>
        </w:rPr>
        <w:t>Рынок кадастровых и землеустроительных работ</w:t>
      </w:r>
    </w:p>
    <w:p w14:paraId="3BA0AEA7" w14:textId="77777777" w:rsidR="0048359F" w:rsidRPr="00F50592" w:rsidRDefault="0048359F" w:rsidP="005F632B">
      <w:pPr>
        <w:contextualSpacing/>
        <w:jc w:val="both"/>
        <w:rPr>
          <w:b/>
          <w:sz w:val="26"/>
          <w:szCs w:val="26"/>
        </w:rPr>
      </w:pPr>
    </w:p>
    <w:p w14:paraId="701EE1AA" w14:textId="77777777" w:rsidR="0006251B" w:rsidRPr="00F50592" w:rsidRDefault="0006251B" w:rsidP="0006251B">
      <w:pPr>
        <w:tabs>
          <w:tab w:val="left" w:pos="1276"/>
        </w:tabs>
        <w:ind w:firstLine="709"/>
        <w:jc w:val="both"/>
        <w:rPr>
          <w:i/>
          <w:sz w:val="26"/>
          <w:szCs w:val="26"/>
        </w:rPr>
      </w:pPr>
      <w:r w:rsidRPr="00F50592">
        <w:rPr>
          <w:i/>
          <w:sz w:val="26"/>
          <w:szCs w:val="26"/>
        </w:rPr>
        <w:t>Ключевой показатель «Доля организаций частной формы собственности в сфере кадастровых и землеустроительных работ» в 2024 году составил 100,0%, показатель достигнут.</w:t>
      </w:r>
    </w:p>
    <w:p w14:paraId="6BC41CF5" w14:textId="77777777" w:rsidR="0006251B" w:rsidRPr="00F50592" w:rsidRDefault="0006251B" w:rsidP="0006251B">
      <w:pPr>
        <w:tabs>
          <w:tab w:val="left" w:pos="1276"/>
        </w:tabs>
        <w:ind w:firstLine="709"/>
        <w:jc w:val="both"/>
        <w:rPr>
          <w:sz w:val="26"/>
          <w:szCs w:val="26"/>
        </w:rPr>
      </w:pPr>
      <w:r w:rsidRPr="00F50592">
        <w:rPr>
          <w:sz w:val="26"/>
          <w:szCs w:val="26"/>
        </w:rPr>
        <w:t>В целях регулирования застройки, а также подтверждения соответствия проектной документации требованиям, установленным градостроительным регламентом, проектам планировки территории и проектом межевания территории, при осуществлении строительства, реконструкции объекта капитального строительства,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предоставляются муниципальные услуги по выдаче разрешения на строительство, ввод в эксплуатацию объектов, уведомления о соответствии (несоответствии) построенных или реконструированных объекта индивидуального жилищного строительства или садового дома,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w:t>
      </w:r>
    </w:p>
    <w:p w14:paraId="5D97D9EA" w14:textId="77777777" w:rsidR="0006251B" w:rsidRPr="00F50592" w:rsidRDefault="0006251B" w:rsidP="0006251B">
      <w:pPr>
        <w:tabs>
          <w:tab w:val="left" w:pos="1276"/>
        </w:tabs>
        <w:ind w:firstLine="709"/>
        <w:jc w:val="both"/>
        <w:rPr>
          <w:sz w:val="26"/>
          <w:szCs w:val="26"/>
        </w:rPr>
      </w:pPr>
      <w:r w:rsidRPr="00F50592">
        <w:rPr>
          <w:sz w:val="26"/>
          <w:szCs w:val="26"/>
        </w:rPr>
        <w:t>Оказание муниципальных услуг осуществлялось через Филиал АУ «Многофункциональный центр Югры» в городе Нефтеюганске и Нефтеюганском районе, либо портал государственных и муниципальных услуг «Госуслуги».</w:t>
      </w:r>
    </w:p>
    <w:p w14:paraId="258FCA0A" w14:textId="48349549" w:rsidR="0006251B" w:rsidRPr="00F50592" w:rsidRDefault="0006251B" w:rsidP="0006251B">
      <w:pPr>
        <w:tabs>
          <w:tab w:val="left" w:pos="1276"/>
        </w:tabs>
        <w:ind w:firstLine="709"/>
        <w:jc w:val="both"/>
        <w:rPr>
          <w:sz w:val="26"/>
          <w:szCs w:val="26"/>
        </w:rPr>
      </w:pPr>
      <w:r w:rsidRPr="00F50592">
        <w:rPr>
          <w:sz w:val="26"/>
          <w:szCs w:val="26"/>
        </w:rPr>
        <w:t>На 01.01.2025 заключено 2 контракта, на выполнение работ по межеванию и постановке на государственный кадастровый учет 44 земельных участков на общую сумму 614,0 тыс. рублей.</w:t>
      </w:r>
    </w:p>
    <w:p w14:paraId="1846A7EB" w14:textId="65F2A80A" w:rsidR="0006251B" w:rsidRPr="00F50592" w:rsidRDefault="0006251B" w:rsidP="0006251B">
      <w:pPr>
        <w:tabs>
          <w:tab w:val="left" w:pos="1276"/>
        </w:tabs>
        <w:ind w:firstLine="709"/>
        <w:jc w:val="both"/>
        <w:rPr>
          <w:sz w:val="26"/>
          <w:szCs w:val="26"/>
        </w:rPr>
      </w:pPr>
      <w:r w:rsidRPr="00F50592">
        <w:rPr>
          <w:sz w:val="26"/>
          <w:szCs w:val="26"/>
        </w:rPr>
        <w:lastRenderedPageBreak/>
        <w:t>На территории Нефтеюганского района отсутствуют муниципальные предприятия, хозяйственные общества, осуществляющие деятельность в сфере кадастровых и землеустроительных работ.</w:t>
      </w:r>
    </w:p>
    <w:p w14:paraId="557290F7" w14:textId="77777777" w:rsidR="00880394" w:rsidRPr="00F50592" w:rsidRDefault="00880394" w:rsidP="00025144">
      <w:pPr>
        <w:tabs>
          <w:tab w:val="left" w:pos="1276"/>
        </w:tabs>
        <w:ind w:firstLine="709"/>
        <w:jc w:val="both"/>
        <w:rPr>
          <w:sz w:val="26"/>
          <w:szCs w:val="26"/>
        </w:rPr>
      </w:pPr>
    </w:p>
    <w:p w14:paraId="27304480" w14:textId="6231F8A1" w:rsidR="00934973" w:rsidRPr="00F50592" w:rsidRDefault="004C64B0" w:rsidP="001F2B5F">
      <w:pPr>
        <w:pStyle w:val="Default"/>
        <w:numPr>
          <w:ilvl w:val="0"/>
          <w:numId w:val="6"/>
        </w:numPr>
        <w:rPr>
          <w:b/>
          <w:color w:val="auto"/>
          <w:sz w:val="26"/>
          <w:szCs w:val="26"/>
        </w:rPr>
      </w:pPr>
      <w:r w:rsidRPr="00F50592">
        <w:rPr>
          <w:b/>
          <w:color w:val="auto"/>
          <w:sz w:val="26"/>
          <w:szCs w:val="26"/>
        </w:rPr>
        <w:t xml:space="preserve">Рынок вылова водных биоресурсов </w:t>
      </w:r>
    </w:p>
    <w:p w14:paraId="68A57084" w14:textId="77777777" w:rsidR="00133B31" w:rsidRPr="00F50592" w:rsidRDefault="00133B31" w:rsidP="00934973">
      <w:pPr>
        <w:pStyle w:val="Default"/>
        <w:rPr>
          <w:b/>
          <w:color w:val="auto"/>
          <w:sz w:val="26"/>
          <w:szCs w:val="26"/>
        </w:rPr>
      </w:pPr>
    </w:p>
    <w:p w14:paraId="3FB7DC07" w14:textId="68515499" w:rsidR="00610BB5" w:rsidRPr="00F50592" w:rsidRDefault="00610BB5" w:rsidP="00610BB5">
      <w:pPr>
        <w:pStyle w:val="Default"/>
        <w:ind w:firstLine="709"/>
        <w:jc w:val="both"/>
        <w:rPr>
          <w:i/>
          <w:color w:val="auto"/>
          <w:sz w:val="26"/>
          <w:szCs w:val="26"/>
        </w:rPr>
      </w:pPr>
      <w:r w:rsidRPr="00F50592">
        <w:rPr>
          <w:i/>
          <w:color w:val="auto"/>
          <w:sz w:val="26"/>
          <w:szCs w:val="26"/>
        </w:rPr>
        <w:t>Ключевой показатель «Доля организаций частной формы собственности на рынке вылова водных биоресур</w:t>
      </w:r>
      <w:r w:rsidR="00133B31" w:rsidRPr="00F50592">
        <w:rPr>
          <w:i/>
          <w:color w:val="auto"/>
          <w:sz w:val="26"/>
          <w:szCs w:val="26"/>
        </w:rPr>
        <w:t>сов» в 202</w:t>
      </w:r>
      <w:r w:rsidR="0083461D" w:rsidRPr="00F50592">
        <w:rPr>
          <w:i/>
          <w:color w:val="auto"/>
          <w:sz w:val="26"/>
          <w:szCs w:val="26"/>
        </w:rPr>
        <w:t>4</w:t>
      </w:r>
      <w:r w:rsidR="00133B31" w:rsidRPr="00F50592">
        <w:rPr>
          <w:i/>
          <w:color w:val="auto"/>
          <w:sz w:val="26"/>
          <w:szCs w:val="26"/>
        </w:rPr>
        <w:t xml:space="preserve"> году составил 100,0%. П</w:t>
      </w:r>
      <w:r w:rsidRPr="00F50592">
        <w:rPr>
          <w:i/>
          <w:color w:val="auto"/>
          <w:sz w:val="26"/>
          <w:szCs w:val="26"/>
        </w:rPr>
        <w:t>оказатель достигнут.</w:t>
      </w:r>
    </w:p>
    <w:p w14:paraId="0B80CBCB" w14:textId="77777777" w:rsidR="00610BB5" w:rsidRPr="00F50592" w:rsidRDefault="00610BB5" w:rsidP="00610BB5">
      <w:pPr>
        <w:pStyle w:val="Default"/>
        <w:ind w:firstLine="709"/>
        <w:jc w:val="both"/>
        <w:rPr>
          <w:color w:val="auto"/>
          <w:sz w:val="26"/>
          <w:szCs w:val="26"/>
        </w:rPr>
      </w:pPr>
      <w:r w:rsidRPr="00F50592">
        <w:rPr>
          <w:color w:val="auto"/>
          <w:sz w:val="26"/>
          <w:szCs w:val="26"/>
        </w:rPr>
        <w:t>На территории Нефтеюганского района деятельность по вылову биоресурсов осуществляют 2 хозяйствующих субъекта, в том числе:</w:t>
      </w:r>
    </w:p>
    <w:p w14:paraId="6716D6A7" w14:textId="354CBDC5" w:rsidR="00610BB5" w:rsidRPr="00F50592" w:rsidRDefault="00610BB5" w:rsidP="00610BB5">
      <w:pPr>
        <w:pStyle w:val="Default"/>
        <w:ind w:firstLine="709"/>
        <w:jc w:val="both"/>
        <w:rPr>
          <w:color w:val="auto"/>
          <w:sz w:val="26"/>
          <w:szCs w:val="26"/>
        </w:rPr>
      </w:pPr>
      <w:r w:rsidRPr="00F50592">
        <w:rPr>
          <w:color w:val="auto"/>
          <w:sz w:val="26"/>
          <w:szCs w:val="26"/>
        </w:rPr>
        <w:t xml:space="preserve">- сельскохозяйственный </w:t>
      </w:r>
      <w:proofErr w:type="spellStart"/>
      <w:r w:rsidRPr="00F50592">
        <w:rPr>
          <w:color w:val="auto"/>
          <w:sz w:val="26"/>
          <w:szCs w:val="26"/>
        </w:rPr>
        <w:t>рыбоохотпромысловый</w:t>
      </w:r>
      <w:proofErr w:type="spellEnd"/>
      <w:r w:rsidRPr="00F50592">
        <w:rPr>
          <w:color w:val="auto"/>
          <w:sz w:val="26"/>
          <w:szCs w:val="26"/>
        </w:rPr>
        <w:t xml:space="preserve"> производственный кооператив «Волна» (СПРК «Волна»)</w:t>
      </w:r>
      <w:r w:rsidR="00262E9F" w:rsidRPr="00F50592">
        <w:rPr>
          <w:color w:val="auto"/>
          <w:sz w:val="26"/>
          <w:szCs w:val="26"/>
        </w:rPr>
        <w:t>,</w:t>
      </w:r>
      <w:r w:rsidRPr="00F50592">
        <w:rPr>
          <w:color w:val="auto"/>
          <w:sz w:val="26"/>
          <w:szCs w:val="26"/>
        </w:rPr>
        <w:t xml:space="preserve"> </w:t>
      </w:r>
      <w:r w:rsidR="00262E9F" w:rsidRPr="00F50592">
        <w:rPr>
          <w:color w:val="auto"/>
          <w:sz w:val="26"/>
          <w:szCs w:val="26"/>
        </w:rPr>
        <w:t>(</w:t>
      </w:r>
      <w:r w:rsidRPr="00F50592">
        <w:rPr>
          <w:color w:val="auto"/>
          <w:sz w:val="26"/>
          <w:szCs w:val="26"/>
        </w:rPr>
        <w:t>дополнительно заготовка и переработка дикоросов</w:t>
      </w:r>
      <w:r w:rsidR="00262E9F" w:rsidRPr="00F50592">
        <w:rPr>
          <w:color w:val="auto"/>
          <w:sz w:val="26"/>
          <w:szCs w:val="26"/>
        </w:rPr>
        <w:t>)</w:t>
      </w:r>
      <w:r w:rsidRPr="00F50592">
        <w:rPr>
          <w:color w:val="auto"/>
          <w:sz w:val="26"/>
          <w:szCs w:val="26"/>
        </w:rPr>
        <w:t>;</w:t>
      </w:r>
    </w:p>
    <w:p w14:paraId="7235AF70" w14:textId="45C0A256" w:rsidR="00610BB5" w:rsidRPr="00F50592" w:rsidRDefault="00610BB5" w:rsidP="00610BB5">
      <w:pPr>
        <w:pStyle w:val="Default"/>
        <w:ind w:firstLine="709"/>
        <w:jc w:val="both"/>
        <w:rPr>
          <w:color w:val="auto"/>
          <w:sz w:val="26"/>
          <w:szCs w:val="26"/>
        </w:rPr>
      </w:pPr>
      <w:r w:rsidRPr="00F50592">
        <w:rPr>
          <w:color w:val="auto"/>
          <w:sz w:val="26"/>
          <w:szCs w:val="26"/>
        </w:rPr>
        <w:t>- ИП Евдокимова И.В.</w:t>
      </w:r>
      <w:r w:rsidR="00133B31" w:rsidRPr="00F50592">
        <w:rPr>
          <w:color w:val="auto"/>
          <w:sz w:val="26"/>
          <w:szCs w:val="26"/>
        </w:rPr>
        <w:t xml:space="preserve">, </w:t>
      </w:r>
      <w:r w:rsidR="00262E9F" w:rsidRPr="00F50592">
        <w:rPr>
          <w:color w:val="auto"/>
          <w:sz w:val="26"/>
          <w:szCs w:val="26"/>
        </w:rPr>
        <w:t>(</w:t>
      </w:r>
      <w:r w:rsidRPr="00F50592">
        <w:rPr>
          <w:color w:val="auto"/>
          <w:sz w:val="26"/>
          <w:szCs w:val="26"/>
        </w:rPr>
        <w:t>дополнительно заготовка дикоросов</w:t>
      </w:r>
      <w:r w:rsidR="00262E9F" w:rsidRPr="00F50592">
        <w:rPr>
          <w:color w:val="auto"/>
          <w:sz w:val="26"/>
          <w:szCs w:val="26"/>
        </w:rPr>
        <w:t>)</w:t>
      </w:r>
      <w:r w:rsidR="00133B31" w:rsidRPr="00F50592">
        <w:rPr>
          <w:color w:val="auto"/>
          <w:sz w:val="26"/>
          <w:szCs w:val="26"/>
        </w:rPr>
        <w:t>.</w:t>
      </w:r>
    </w:p>
    <w:p w14:paraId="109855AD" w14:textId="057BB522" w:rsidR="00610BB5" w:rsidRPr="00F50592" w:rsidRDefault="00610BB5" w:rsidP="00610BB5">
      <w:pPr>
        <w:pStyle w:val="Default"/>
        <w:ind w:firstLine="709"/>
        <w:jc w:val="both"/>
        <w:rPr>
          <w:color w:val="auto"/>
          <w:sz w:val="26"/>
          <w:szCs w:val="26"/>
        </w:rPr>
      </w:pPr>
      <w:r w:rsidRPr="00F50592">
        <w:rPr>
          <w:color w:val="auto"/>
          <w:sz w:val="26"/>
          <w:szCs w:val="26"/>
        </w:rPr>
        <w:t>В целях осуществления вылова предприятия заключают договора на рыбопромысловые участки. За 202</w:t>
      </w:r>
      <w:r w:rsidR="00262E9F" w:rsidRPr="00F50592">
        <w:rPr>
          <w:color w:val="auto"/>
          <w:sz w:val="26"/>
          <w:szCs w:val="26"/>
        </w:rPr>
        <w:t>4</w:t>
      </w:r>
      <w:r w:rsidRPr="00F50592">
        <w:rPr>
          <w:color w:val="auto"/>
          <w:sz w:val="26"/>
          <w:szCs w:val="26"/>
        </w:rPr>
        <w:t xml:space="preserve"> год вылов в Нефтеюганском районе составил 71</w:t>
      </w:r>
      <w:r w:rsidR="00262E9F" w:rsidRPr="00F50592">
        <w:rPr>
          <w:color w:val="auto"/>
          <w:sz w:val="26"/>
          <w:szCs w:val="26"/>
        </w:rPr>
        <w:t>5</w:t>
      </w:r>
      <w:r w:rsidR="00AD2AC6" w:rsidRPr="00F50592">
        <w:rPr>
          <w:color w:val="auto"/>
          <w:sz w:val="26"/>
          <w:szCs w:val="26"/>
        </w:rPr>
        <w:t>,0</w:t>
      </w:r>
      <w:r w:rsidRPr="00F50592">
        <w:rPr>
          <w:color w:val="auto"/>
          <w:sz w:val="26"/>
          <w:szCs w:val="26"/>
        </w:rPr>
        <w:t xml:space="preserve"> тонн. </w:t>
      </w:r>
    </w:p>
    <w:p w14:paraId="4734D91A" w14:textId="77777777" w:rsidR="00453E85" w:rsidRPr="00F50592" w:rsidRDefault="00453E85" w:rsidP="005F632B">
      <w:pPr>
        <w:pStyle w:val="Default"/>
        <w:rPr>
          <w:b/>
          <w:color w:val="auto"/>
          <w:sz w:val="26"/>
          <w:szCs w:val="26"/>
        </w:rPr>
      </w:pPr>
    </w:p>
    <w:p w14:paraId="517991A9" w14:textId="168EED61" w:rsidR="004C64B0" w:rsidRPr="00F50592" w:rsidRDefault="004C64B0" w:rsidP="001F2B5F">
      <w:pPr>
        <w:pStyle w:val="Default"/>
        <w:numPr>
          <w:ilvl w:val="0"/>
          <w:numId w:val="6"/>
        </w:numPr>
        <w:rPr>
          <w:b/>
          <w:color w:val="auto"/>
          <w:sz w:val="26"/>
          <w:szCs w:val="26"/>
        </w:rPr>
      </w:pPr>
      <w:r w:rsidRPr="00F50592">
        <w:rPr>
          <w:b/>
          <w:color w:val="auto"/>
          <w:sz w:val="26"/>
          <w:szCs w:val="26"/>
        </w:rPr>
        <w:t xml:space="preserve">Рынок переработки водных биоресурсов </w:t>
      </w:r>
    </w:p>
    <w:p w14:paraId="30988AFE" w14:textId="77777777" w:rsidR="00133B31" w:rsidRPr="00F50592" w:rsidRDefault="00133B31" w:rsidP="005F632B">
      <w:pPr>
        <w:pStyle w:val="Default"/>
        <w:rPr>
          <w:b/>
          <w:color w:val="auto"/>
          <w:sz w:val="26"/>
          <w:szCs w:val="26"/>
        </w:rPr>
      </w:pPr>
    </w:p>
    <w:p w14:paraId="1399B093" w14:textId="634DB7DE" w:rsidR="00610BB5" w:rsidRPr="00F50592" w:rsidRDefault="00610BB5" w:rsidP="00610BB5">
      <w:pPr>
        <w:pStyle w:val="Default"/>
        <w:ind w:firstLine="709"/>
        <w:jc w:val="both"/>
        <w:rPr>
          <w:i/>
          <w:color w:val="auto"/>
          <w:sz w:val="26"/>
          <w:szCs w:val="26"/>
        </w:rPr>
      </w:pPr>
      <w:r w:rsidRPr="00F50592">
        <w:rPr>
          <w:i/>
          <w:color w:val="auto"/>
          <w:sz w:val="26"/>
          <w:szCs w:val="26"/>
        </w:rPr>
        <w:t>Ключевой показатель «Доля организаций частной формы собственности на рынке переработки водных биоресурсов» в 202</w:t>
      </w:r>
      <w:r w:rsidR="00262E9F" w:rsidRPr="00F50592">
        <w:rPr>
          <w:i/>
          <w:color w:val="auto"/>
          <w:sz w:val="26"/>
          <w:szCs w:val="26"/>
        </w:rPr>
        <w:t>4</w:t>
      </w:r>
      <w:r w:rsidRPr="00F50592">
        <w:rPr>
          <w:i/>
          <w:color w:val="auto"/>
          <w:sz w:val="26"/>
          <w:szCs w:val="26"/>
        </w:rPr>
        <w:t xml:space="preserve"> году составил 100,0%</w:t>
      </w:r>
      <w:r w:rsidR="00133B31" w:rsidRPr="00F50592">
        <w:rPr>
          <w:i/>
          <w:color w:val="auto"/>
          <w:sz w:val="26"/>
          <w:szCs w:val="26"/>
        </w:rPr>
        <w:t>. П</w:t>
      </w:r>
      <w:r w:rsidRPr="00F50592">
        <w:rPr>
          <w:i/>
          <w:color w:val="auto"/>
          <w:sz w:val="26"/>
          <w:szCs w:val="26"/>
        </w:rPr>
        <w:t>оказатель достигнут.</w:t>
      </w:r>
    </w:p>
    <w:p w14:paraId="429D9085" w14:textId="0DDB410C" w:rsidR="00262E9F" w:rsidRPr="00F50592" w:rsidRDefault="00262E9F" w:rsidP="00262E9F">
      <w:pPr>
        <w:pStyle w:val="Default"/>
        <w:ind w:firstLine="709"/>
        <w:jc w:val="both"/>
        <w:rPr>
          <w:color w:val="auto"/>
          <w:sz w:val="26"/>
          <w:szCs w:val="26"/>
        </w:rPr>
      </w:pPr>
      <w:r w:rsidRPr="00F50592">
        <w:rPr>
          <w:color w:val="auto"/>
          <w:sz w:val="26"/>
          <w:szCs w:val="26"/>
        </w:rPr>
        <w:t>На территории Нефтеюганского района переработкой биоресурсов в 2024 году осуществляли свою деятельность 2 предприятия. В рамках государственной программы Ханты-Мансийского автономного округа – Югры выплачена субсидия на поддержку рыбохозяйственного комплекса в размере 8 452,7 тыс. рублей.</w:t>
      </w:r>
    </w:p>
    <w:p w14:paraId="37939FC8" w14:textId="662FEE01" w:rsidR="00262E9F" w:rsidRPr="00F50592" w:rsidRDefault="00262E9F" w:rsidP="00262E9F">
      <w:pPr>
        <w:pStyle w:val="Default"/>
        <w:ind w:firstLine="709"/>
        <w:jc w:val="both"/>
        <w:rPr>
          <w:color w:val="auto"/>
          <w:sz w:val="26"/>
          <w:szCs w:val="26"/>
        </w:rPr>
      </w:pPr>
      <w:r w:rsidRPr="00F50592">
        <w:rPr>
          <w:color w:val="auto"/>
          <w:sz w:val="26"/>
          <w:szCs w:val="26"/>
        </w:rPr>
        <w:t>В 2024 году предприятия рыбной отрасли приняли участие в окружной выставке «Товары земли Югорской», где представили продукцию на конкурс "Вкусы Югры". Позем из щуки ИП Киршиной А.В. в номинации "Рыба и изделия из рыбы" стала победителем конкурса.</w:t>
      </w:r>
    </w:p>
    <w:p w14:paraId="57CA8809" w14:textId="0FD19BC9" w:rsidR="00262E9F" w:rsidRPr="00F50592" w:rsidRDefault="00262E9F" w:rsidP="00262E9F">
      <w:pPr>
        <w:pStyle w:val="Default"/>
        <w:ind w:firstLine="709"/>
        <w:jc w:val="both"/>
        <w:rPr>
          <w:color w:val="auto"/>
          <w:sz w:val="26"/>
          <w:szCs w:val="26"/>
        </w:rPr>
      </w:pPr>
    </w:p>
    <w:p w14:paraId="4C1FFA01" w14:textId="77777777" w:rsidR="00262E9F" w:rsidRPr="00F50592" w:rsidRDefault="00262E9F" w:rsidP="00610BB5">
      <w:pPr>
        <w:pStyle w:val="Default"/>
        <w:ind w:firstLine="709"/>
        <w:jc w:val="both"/>
        <w:rPr>
          <w:i/>
          <w:color w:val="auto"/>
          <w:sz w:val="26"/>
          <w:szCs w:val="26"/>
        </w:rPr>
      </w:pPr>
    </w:p>
    <w:p w14:paraId="2CE24B62" w14:textId="1CF01AA0" w:rsidR="00EA13F6" w:rsidRPr="00F50592" w:rsidRDefault="00EA13F6"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Рынок услуг дошкольного образования</w:t>
      </w:r>
      <w:bookmarkEnd w:id="0"/>
    </w:p>
    <w:p w14:paraId="471504A8" w14:textId="77777777" w:rsidR="00133B31" w:rsidRPr="00F50592" w:rsidRDefault="00133B31" w:rsidP="005F632B">
      <w:pPr>
        <w:widowControl w:val="0"/>
        <w:tabs>
          <w:tab w:val="left" w:pos="426"/>
          <w:tab w:val="left" w:pos="709"/>
        </w:tabs>
        <w:autoSpaceDE w:val="0"/>
        <w:autoSpaceDN w:val="0"/>
        <w:adjustRightInd w:val="0"/>
        <w:contextualSpacing/>
        <w:jc w:val="both"/>
        <w:rPr>
          <w:b/>
          <w:sz w:val="26"/>
          <w:szCs w:val="26"/>
        </w:rPr>
      </w:pPr>
    </w:p>
    <w:p w14:paraId="41F2AB72"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i/>
          <w:sz w:val="26"/>
          <w:szCs w:val="26"/>
        </w:rPr>
      </w:pPr>
      <w:r w:rsidRPr="00F50592">
        <w:rPr>
          <w:rFonts w:eastAsia="Calibri"/>
          <w:i/>
          <w:sz w:val="26"/>
          <w:szCs w:val="26"/>
        </w:rPr>
        <w:t xml:space="preserve">Ключевой показатель «Доля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2024 году показатель составил 2,6% </w:t>
      </w:r>
      <w:r w:rsidRPr="00F50592">
        <w:rPr>
          <w:i/>
          <w:sz w:val="26"/>
          <w:szCs w:val="26"/>
        </w:rPr>
        <w:t xml:space="preserve">что выше планового значения (план на 2024 год 2,4%). </w:t>
      </w:r>
    </w:p>
    <w:p w14:paraId="15A807E3" w14:textId="646B2467" w:rsidR="00C37703" w:rsidRPr="00F50592" w:rsidRDefault="00C37703" w:rsidP="00C37703">
      <w:pPr>
        <w:widowControl w:val="0"/>
        <w:tabs>
          <w:tab w:val="left" w:pos="426"/>
          <w:tab w:val="left" w:pos="709"/>
        </w:tabs>
        <w:autoSpaceDE w:val="0"/>
        <w:autoSpaceDN w:val="0"/>
        <w:adjustRightInd w:val="0"/>
        <w:ind w:firstLine="709"/>
        <w:contextualSpacing/>
        <w:jc w:val="both"/>
        <w:rPr>
          <w:b/>
          <w:i/>
          <w:sz w:val="26"/>
          <w:szCs w:val="26"/>
        </w:rPr>
      </w:pPr>
      <w:r w:rsidRPr="00F50592">
        <w:rPr>
          <w:i/>
          <w:sz w:val="26"/>
          <w:szCs w:val="26"/>
        </w:rPr>
        <w:t xml:space="preserve">Показатель перевыполнен, в 2024 году ООО «Семь гномов» филиал «СИНГАПАЙ»» в </w:t>
      </w:r>
      <w:proofErr w:type="spellStart"/>
      <w:r w:rsidRPr="00F50592">
        <w:rPr>
          <w:i/>
          <w:sz w:val="26"/>
          <w:szCs w:val="26"/>
        </w:rPr>
        <w:t>сп.Сингапай</w:t>
      </w:r>
      <w:proofErr w:type="spellEnd"/>
      <w:r w:rsidRPr="00F50592">
        <w:rPr>
          <w:i/>
          <w:sz w:val="26"/>
          <w:szCs w:val="26"/>
        </w:rPr>
        <w:t>, оказывающей услуги дошкольного образования посещал</w:t>
      </w:r>
      <w:r w:rsidR="00780287" w:rsidRPr="00F50592">
        <w:rPr>
          <w:i/>
          <w:sz w:val="26"/>
          <w:szCs w:val="26"/>
        </w:rPr>
        <w:t>и</w:t>
      </w:r>
      <w:r w:rsidRPr="00F50592">
        <w:t xml:space="preserve"> </w:t>
      </w:r>
      <w:r w:rsidRPr="00F50592">
        <w:rPr>
          <w:i/>
          <w:sz w:val="26"/>
          <w:szCs w:val="26"/>
        </w:rPr>
        <w:t>48 детей дошкольного возраста.</w:t>
      </w:r>
    </w:p>
    <w:p w14:paraId="6A435047" w14:textId="5929F799"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rFonts w:eastAsia="Arial Unicode MS"/>
          <w:sz w:val="26"/>
          <w:szCs w:val="26"/>
          <w:bdr w:val="nil"/>
        </w:rPr>
        <w:t xml:space="preserve">Система дошкольного образования в Нефтеюганском районе включает в себя 9 дошкольных учреждений и 11 дошкольных групп в пяти общеобразовательных </w:t>
      </w:r>
      <w:r w:rsidRPr="00F50592">
        <w:rPr>
          <w:rFonts w:eastAsia="Arial Unicode MS"/>
          <w:sz w:val="26"/>
          <w:szCs w:val="26"/>
          <w:bdr w:val="nil"/>
        </w:rPr>
        <w:lastRenderedPageBreak/>
        <w:t>организациях</w:t>
      </w:r>
      <w:r w:rsidRPr="00F50592">
        <w:rPr>
          <w:sz w:val="26"/>
          <w:szCs w:val="26"/>
        </w:rPr>
        <w:t>, численность воспитанников в которых составляет 1 851 человек. Сеть дошкольных образовательных учреждений значительно изменилась по отношению к 2023 году в связи с проведенными реорганизациями. Так</w:t>
      </w:r>
      <w:r w:rsidR="00780287" w:rsidRPr="00F50592">
        <w:rPr>
          <w:sz w:val="26"/>
          <w:szCs w:val="26"/>
        </w:rPr>
        <w:t xml:space="preserve">, </w:t>
      </w:r>
      <w:r w:rsidRPr="00F50592">
        <w:rPr>
          <w:sz w:val="26"/>
          <w:szCs w:val="26"/>
        </w:rPr>
        <w:t>НРМДОБУ «Центр развития ребенка – детский сад «Родничок» реорганизован путем присоединения к нему НРМДОБУ «Детский сад комбинированного вида «Капелька»; НРМОБУ «Сентябрьская СОШ» реорганизована путем присоединения к ней НРМДОБУ «Детский сад «Солнышко» сп. Сентябрьский; НРМОБУ «</w:t>
      </w:r>
      <w:proofErr w:type="spellStart"/>
      <w:r w:rsidRPr="00F50592">
        <w:rPr>
          <w:sz w:val="26"/>
          <w:szCs w:val="26"/>
        </w:rPr>
        <w:t>Чеускинская</w:t>
      </w:r>
      <w:proofErr w:type="spellEnd"/>
      <w:r w:rsidRPr="00F50592">
        <w:rPr>
          <w:sz w:val="26"/>
          <w:szCs w:val="26"/>
        </w:rPr>
        <w:t xml:space="preserve"> СОШ» реорганизована путем присоединения к ней НРМДОБУ «Детский сад «Медвежонок» сп. </w:t>
      </w:r>
      <w:proofErr w:type="spellStart"/>
      <w:r w:rsidRPr="00F50592">
        <w:rPr>
          <w:sz w:val="26"/>
          <w:szCs w:val="26"/>
        </w:rPr>
        <w:t>Чеускино</w:t>
      </w:r>
      <w:proofErr w:type="spellEnd"/>
      <w:r w:rsidRPr="00F50592">
        <w:rPr>
          <w:sz w:val="26"/>
          <w:szCs w:val="26"/>
        </w:rPr>
        <w:t>; НРМБДУ «Детский сад «Жемчужинка» реорганизован путем присоединения к нему НРМДОБУ «Детский сад «</w:t>
      </w:r>
      <w:proofErr w:type="spellStart"/>
      <w:r w:rsidRPr="00F50592">
        <w:rPr>
          <w:sz w:val="26"/>
          <w:szCs w:val="26"/>
        </w:rPr>
        <w:t>Лесовичок</w:t>
      </w:r>
      <w:proofErr w:type="spellEnd"/>
      <w:r w:rsidRPr="00F50592">
        <w:rPr>
          <w:sz w:val="26"/>
          <w:szCs w:val="26"/>
        </w:rPr>
        <w:t xml:space="preserve">». </w:t>
      </w:r>
    </w:p>
    <w:p w14:paraId="336B9234"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Очередность на предоставление мест детям в дошкольные образовательные учреждения для детей в возрасте с 3 до 7 лет отсутствует, охват услугами дошкольного образования от количества поданных заявлений составляет 100% во всех поселениях.</w:t>
      </w:r>
    </w:p>
    <w:p w14:paraId="397C9666"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Административные барьеры для субъектов предпринимательской деятельности на рынке услуг дошкольного образования не выявлены.</w:t>
      </w:r>
    </w:p>
    <w:p w14:paraId="7BA2AC21"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Для того, чтобы упорядочить обязательства по оказанию муниципальных услуг в сфере дошкольного образования, разработан административный регламент на муниципальную услугу. Проводится антикоррупционная экспертиза нормативных правовых актов и их проектов.</w:t>
      </w:r>
    </w:p>
    <w:p w14:paraId="1A6AFD47"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rFonts w:eastAsia="Arial Unicode MS"/>
          <w:sz w:val="26"/>
          <w:szCs w:val="26"/>
          <w:bdr w:val="nil"/>
        </w:rPr>
      </w:pPr>
      <w:r w:rsidRPr="00F50592">
        <w:rPr>
          <w:sz w:val="26"/>
          <w:szCs w:val="26"/>
        </w:rPr>
        <w:t xml:space="preserve">На официальном сайте департамента образования и молодежной политики Нефтеюганского района во вкладке «СОНКО: социально ориентированные некоммерческие организации» для частных организаций, осуществляющих образовательную деятельность по реализации образовательных программ дошкольного образования, размещена организационно-методическая информация. </w:t>
      </w:r>
    </w:p>
    <w:p w14:paraId="2E4AE780" w14:textId="77777777" w:rsidR="004048E6" w:rsidRPr="00F50592" w:rsidRDefault="004048E6" w:rsidP="0089594D">
      <w:pPr>
        <w:widowControl w:val="0"/>
        <w:tabs>
          <w:tab w:val="left" w:pos="426"/>
          <w:tab w:val="left" w:pos="709"/>
        </w:tabs>
        <w:autoSpaceDE w:val="0"/>
        <w:autoSpaceDN w:val="0"/>
        <w:adjustRightInd w:val="0"/>
        <w:ind w:firstLine="709"/>
        <w:contextualSpacing/>
        <w:jc w:val="both"/>
        <w:rPr>
          <w:sz w:val="26"/>
          <w:szCs w:val="26"/>
        </w:rPr>
      </w:pPr>
    </w:p>
    <w:p w14:paraId="28274E19" w14:textId="7695B95C" w:rsidR="00CD346B" w:rsidRPr="00F50592" w:rsidRDefault="003F4963"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Рынок услуг дополнительного образования детей</w:t>
      </w:r>
    </w:p>
    <w:p w14:paraId="262E4ED7" w14:textId="77777777" w:rsidR="009C037F" w:rsidRPr="00F50592" w:rsidRDefault="009C037F" w:rsidP="005F632B">
      <w:pPr>
        <w:widowControl w:val="0"/>
        <w:tabs>
          <w:tab w:val="left" w:pos="426"/>
          <w:tab w:val="left" w:pos="709"/>
        </w:tabs>
        <w:autoSpaceDE w:val="0"/>
        <w:autoSpaceDN w:val="0"/>
        <w:adjustRightInd w:val="0"/>
        <w:contextualSpacing/>
        <w:jc w:val="both"/>
        <w:rPr>
          <w:b/>
          <w:sz w:val="26"/>
          <w:szCs w:val="26"/>
        </w:rPr>
      </w:pPr>
    </w:p>
    <w:p w14:paraId="3AF88BC0" w14:textId="4DF118ED" w:rsidR="00C37703" w:rsidRPr="00F50592" w:rsidRDefault="00C37703" w:rsidP="00C37703">
      <w:pPr>
        <w:widowControl w:val="0"/>
        <w:tabs>
          <w:tab w:val="left" w:pos="426"/>
          <w:tab w:val="left" w:pos="709"/>
        </w:tabs>
        <w:autoSpaceDE w:val="0"/>
        <w:autoSpaceDN w:val="0"/>
        <w:adjustRightInd w:val="0"/>
        <w:ind w:firstLine="709"/>
        <w:jc w:val="both"/>
        <w:rPr>
          <w:i/>
          <w:sz w:val="26"/>
          <w:szCs w:val="26"/>
        </w:rPr>
      </w:pPr>
      <w:r w:rsidRPr="00F50592">
        <w:rPr>
          <w:i/>
          <w:sz w:val="26"/>
          <w:szCs w:val="26"/>
        </w:rPr>
        <w:t>Ключевой показатель «Доля организаций частной формы собственности в сфере услуг дополнительного образования детей» в 2024 году составил 14,8%</w:t>
      </w:r>
      <w:r w:rsidR="001E32E9" w:rsidRPr="00F50592">
        <w:rPr>
          <w:i/>
          <w:sz w:val="26"/>
          <w:szCs w:val="26"/>
        </w:rPr>
        <w:t xml:space="preserve">* </w:t>
      </w:r>
      <w:r w:rsidRPr="00F50592">
        <w:rPr>
          <w:i/>
          <w:sz w:val="26"/>
          <w:szCs w:val="26"/>
        </w:rPr>
        <w:t>(план на 2024 год 8,6%), показатель перевыполнен.</w:t>
      </w:r>
    </w:p>
    <w:p w14:paraId="6C1612E6"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На территории Нефтеюганского района деятельность по реализации дополнительных общеразвивающих программ осуществляют 7 социальных предпринимателей, из них:</w:t>
      </w:r>
    </w:p>
    <w:p w14:paraId="25DFECB4" w14:textId="5D65D6D2"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xml:space="preserve"> 5 предпринимателей Нефтеюганского района</w:t>
      </w:r>
      <w:r w:rsidR="004E2828" w:rsidRPr="00F50592">
        <w:rPr>
          <w:sz w:val="26"/>
          <w:szCs w:val="26"/>
        </w:rPr>
        <w:t>:</w:t>
      </w:r>
    </w:p>
    <w:p w14:paraId="1A8885A4"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ИП Юмаева И.К.;</w:t>
      </w:r>
    </w:p>
    <w:p w14:paraId="027BACAA"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xml:space="preserve">- ИП </w:t>
      </w:r>
      <w:proofErr w:type="spellStart"/>
      <w:r w:rsidRPr="00F50592">
        <w:rPr>
          <w:sz w:val="26"/>
          <w:szCs w:val="26"/>
        </w:rPr>
        <w:t>Боредькина</w:t>
      </w:r>
      <w:proofErr w:type="spellEnd"/>
      <w:r w:rsidRPr="00F50592">
        <w:rPr>
          <w:sz w:val="26"/>
          <w:szCs w:val="26"/>
        </w:rPr>
        <w:t xml:space="preserve"> С.В.;</w:t>
      </w:r>
    </w:p>
    <w:p w14:paraId="5D9B9F31"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ИП Гогоберидзе И.И.;</w:t>
      </w:r>
    </w:p>
    <w:p w14:paraId="363705CD"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АНО ДО «Развивающий центр «Реченька»;</w:t>
      </w:r>
    </w:p>
    <w:p w14:paraId="77E662A2"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АНО ДО «Открытая гимназия»;</w:t>
      </w:r>
    </w:p>
    <w:p w14:paraId="5C62E6E6" w14:textId="26EF227D"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xml:space="preserve"> 2 предпринимателя города Нефтеюганск</w:t>
      </w:r>
      <w:r w:rsidR="004E2828" w:rsidRPr="00F50592">
        <w:rPr>
          <w:sz w:val="26"/>
          <w:szCs w:val="26"/>
        </w:rPr>
        <w:t>:</w:t>
      </w:r>
    </w:p>
    <w:p w14:paraId="5940DDBE"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xml:space="preserve">- ООО «Инновационные образовательные технологии»; </w:t>
      </w:r>
    </w:p>
    <w:p w14:paraId="2887BA36" w14:textId="0B60ADA6"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Местная общественная организация г.</w:t>
      </w:r>
      <w:r w:rsidR="004E2828" w:rsidRPr="00F50592">
        <w:rPr>
          <w:sz w:val="26"/>
          <w:szCs w:val="26"/>
        </w:rPr>
        <w:t xml:space="preserve"> </w:t>
      </w:r>
      <w:r w:rsidRPr="00F50592">
        <w:rPr>
          <w:sz w:val="26"/>
          <w:szCs w:val="26"/>
        </w:rPr>
        <w:t>Нефтеюганска «Спортивно-оздоровительный клуб фитнеса и спортивной аэробики «Грация»</w:t>
      </w:r>
      <w:r w:rsidR="004E2828" w:rsidRPr="00F50592">
        <w:rPr>
          <w:sz w:val="26"/>
          <w:szCs w:val="26"/>
        </w:rPr>
        <w:t>»</w:t>
      </w:r>
      <w:r w:rsidRPr="00F50592">
        <w:rPr>
          <w:sz w:val="26"/>
          <w:szCs w:val="26"/>
        </w:rPr>
        <w:t xml:space="preserve">. </w:t>
      </w:r>
    </w:p>
    <w:p w14:paraId="79FF6A94" w14:textId="77777777"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Реестр поставщиков для потребителей услуг отображается в личном кабинете на портале информационной системы АИС «Персонифицированного финансирования дополнительного образования».</w:t>
      </w:r>
    </w:p>
    <w:p w14:paraId="56A89C1C" w14:textId="538F1041"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xml:space="preserve">Дополнительное образование Нефтеюганского района успешно решает задачи по обеспечению личностного развития, позитивной социализации детей и </w:t>
      </w:r>
      <w:r w:rsidRPr="00F50592">
        <w:rPr>
          <w:sz w:val="26"/>
          <w:szCs w:val="26"/>
        </w:rPr>
        <w:lastRenderedPageBreak/>
        <w:t>молодежи. Охват программами дополнительного образования детей в возрасте от 5 до 18 лет в районе составляет 88% (в 2023 88%, в 2022</w:t>
      </w:r>
      <w:r w:rsidR="00C630D8" w:rsidRPr="00F50592">
        <w:rPr>
          <w:sz w:val="26"/>
          <w:szCs w:val="26"/>
        </w:rPr>
        <w:t xml:space="preserve"> </w:t>
      </w:r>
      <w:r w:rsidRPr="00F50592">
        <w:rPr>
          <w:sz w:val="26"/>
          <w:szCs w:val="26"/>
        </w:rPr>
        <w:t>87,1%).</w:t>
      </w:r>
    </w:p>
    <w:p w14:paraId="1D79D130" w14:textId="74C6277C" w:rsidR="00C37703"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 xml:space="preserve">Повышение уровня профессиональной компетенции работников негосударственных образовательных организаций осуществляется посредством информирования о проведении </w:t>
      </w:r>
      <w:r w:rsidR="001E32E9" w:rsidRPr="00F50592">
        <w:rPr>
          <w:sz w:val="26"/>
          <w:szCs w:val="26"/>
        </w:rPr>
        <w:t>д</w:t>
      </w:r>
      <w:r w:rsidRPr="00F50592">
        <w:rPr>
          <w:sz w:val="26"/>
          <w:szCs w:val="26"/>
        </w:rPr>
        <w:t>епартаментом образования Нефтеюганского района и органами исполнительной власти Ханты-Мансийского автономного округа – Югры конкурсов и мероприятий.</w:t>
      </w:r>
    </w:p>
    <w:p w14:paraId="5E31BD02" w14:textId="355613FD" w:rsidR="0089594D" w:rsidRPr="00F50592" w:rsidRDefault="00C37703" w:rsidP="00C37703">
      <w:pPr>
        <w:widowControl w:val="0"/>
        <w:tabs>
          <w:tab w:val="left" w:pos="426"/>
          <w:tab w:val="left" w:pos="709"/>
        </w:tabs>
        <w:autoSpaceDE w:val="0"/>
        <w:autoSpaceDN w:val="0"/>
        <w:adjustRightInd w:val="0"/>
        <w:ind w:firstLine="709"/>
        <w:jc w:val="both"/>
        <w:rPr>
          <w:sz w:val="26"/>
          <w:szCs w:val="26"/>
        </w:rPr>
      </w:pPr>
      <w:r w:rsidRPr="00F50592">
        <w:rPr>
          <w:sz w:val="26"/>
          <w:szCs w:val="26"/>
        </w:rPr>
        <w:t>В 2024 году 2 269 детей получили услуги дополнительного образования с использованием сертификата персонифицированного финансирования, что составляет 25,3% от общего числа детей.</w:t>
      </w:r>
    </w:p>
    <w:p w14:paraId="3AB20CDD" w14:textId="77777777" w:rsidR="00DA6333" w:rsidRPr="00F50592" w:rsidRDefault="00DA6333" w:rsidP="00025144">
      <w:pPr>
        <w:widowControl w:val="0"/>
        <w:tabs>
          <w:tab w:val="left" w:pos="426"/>
          <w:tab w:val="left" w:pos="709"/>
        </w:tabs>
        <w:autoSpaceDE w:val="0"/>
        <w:autoSpaceDN w:val="0"/>
        <w:adjustRightInd w:val="0"/>
        <w:ind w:firstLine="709"/>
        <w:contextualSpacing/>
        <w:jc w:val="both"/>
        <w:rPr>
          <w:sz w:val="26"/>
          <w:szCs w:val="26"/>
        </w:rPr>
      </w:pPr>
    </w:p>
    <w:p w14:paraId="5BA45BD7" w14:textId="68F4E3B9" w:rsidR="00CD346B" w:rsidRPr="00F50592" w:rsidRDefault="003F4963"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Рынок услуг отдыха и оздоровления</w:t>
      </w:r>
      <w:r w:rsidR="009C037F" w:rsidRPr="00F50592">
        <w:rPr>
          <w:b/>
          <w:sz w:val="26"/>
          <w:szCs w:val="26"/>
        </w:rPr>
        <w:t xml:space="preserve"> детей</w:t>
      </w:r>
    </w:p>
    <w:p w14:paraId="73DC9AF7" w14:textId="77777777" w:rsidR="009C037F" w:rsidRPr="00F50592" w:rsidRDefault="009C037F" w:rsidP="005F632B">
      <w:pPr>
        <w:widowControl w:val="0"/>
        <w:tabs>
          <w:tab w:val="left" w:pos="426"/>
          <w:tab w:val="left" w:pos="709"/>
        </w:tabs>
        <w:autoSpaceDE w:val="0"/>
        <w:autoSpaceDN w:val="0"/>
        <w:adjustRightInd w:val="0"/>
        <w:contextualSpacing/>
        <w:jc w:val="both"/>
        <w:rPr>
          <w:b/>
          <w:sz w:val="26"/>
          <w:szCs w:val="26"/>
        </w:rPr>
      </w:pPr>
    </w:p>
    <w:p w14:paraId="7AABD588" w14:textId="1F873528" w:rsidR="00C37703" w:rsidRPr="00F50592" w:rsidRDefault="00C37703" w:rsidP="00C37703">
      <w:pPr>
        <w:widowControl w:val="0"/>
        <w:tabs>
          <w:tab w:val="left" w:pos="426"/>
          <w:tab w:val="left" w:pos="709"/>
        </w:tabs>
        <w:autoSpaceDE w:val="0"/>
        <w:autoSpaceDN w:val="0"/>
        <w:adjustRightInd w:val="0"/>
        <w:ind w:firstLine="709"/>
        <w:contextualSpacing/>
        <w:jc w:val="both"/>
        <w:rPr>
          <w:b/>
          <w:i/>
          <w:sz w:val="26"/>
          <w:szCs w:val="26"/>
        </w:rPr>
      </w:pPr>
      <w:r w:rsidRPr="00F50592">
        <w:rPr>
          <w:rFonts w:eastAsia="Calibri"/>
          <w:i/>
          <w:sz w:val="26"/>
          <w:szCs w:val="26"/>
        </w:rPr>
        <w:t>Ключевой показатель «Доля организаций отдыха и оздоровления детей частной формы собственности» в 2024 году составил 20,1% (план на 2024 год 20,0%), показатель достигнут.</w:t>
      </w:r>
    </w:p>
    <w:p w14:paraId="2D2BB50C"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xml:space="preserve">В организациях отдыха и оздоровления детей, расположенных на территории автономного округа и за его пределами, в негосударственных (немуниципальных) организациях отдыха и оздоровления детей в 2024 году отдохнуло 493 ребенка Нефтеюганского района. </w:t>
      </w:r>
    </w:p>
    <w:p w14:paraId="00CD63E8" w14:textId="75741043"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На рынок государственно-частного партнерства привлечено                                            4 некоммерческих организаций:</w:t>
      </w:r>
    </w:p>
    <w:p w14:paraId="627E66E3"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автономная некоммерческая организация «Мастерская семейных ценностей «</w:t>
      </w:r>
      <w:proofErr w:type="spellStart"/>
      <w:r w:rsidRPr="00F50592">
        <w:rPr>
          <w:sz w:val="26"/>
          <w:szCs w:val="26"/>
        </w:rPr>
        <w:t>КОЖкин</w:t>
      </w:r>
      <w:proofErr w:type="spellEnd"/>
      <w:r w:rsidRPr="00F50592">
        <w:rPr>
          <w:sz w:val="26"/>
          <w:szCs w:val="26"/>
        </w:rPr>
        <w:t xml:space="preserve"> дом»;</w:t>
      </w:r>
    </w:p>
    <w:p w14:paraId="263E07BB"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автономная некоммерческая организация «Центр инициатив «Добрый дом»;</w:t>
      </w:r>
    </w:p>
    <w:p w14:paraId="34BB5A24"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автономной некоммерческой организации «Приют для животных «Верный друг»;</w:t>
      </w:r>
    </w:p>
    <w:p w14:paraId="127DDC51"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автономная некоммерческая организация Приход храма в честь святых первоверховных апостолов Петра и Павла.</w:t>
      </w:r>
    </w:p>
    <w:p w14:paraId="0179BC9D"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Реестр организаций отдыха и оздоровления, расположенных на территории района размещен в открытом доступе на сайтах:</w:t>
      </w:r>
    </w:p>
    <w:p w14:paraId="36457474"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xml:space="preserve">- Департамента образования и науки Ханты-Мансийского автономного округа-Югры (depobr-molod.admhmao.ru);                                          </w:t>
      </w:r>
    </w:p>
    <w:p w14:paraId="2191606F" w14:textId="77777777"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департамента образования Нефтеюганского района (cctec.ru).</w:t>
      </w:r>
    </w:p>
    <w:p w14:paraId="612D3C8B" w14:textId="0ECC338F" w:rsidR="00C37703" w:rsidRPr="00F50592" w:rsidRDefault="00C37703" w:rsidP="00C37703">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Административные барьеры для субъектов предпринимательской деятельности на рынке услуг детского отдыха и оздоровления не выявлены.</w:t>
      </w:r>
    </w:p>
    <w:p w14:paraId="10093B52" w14:textId="77777777" w:rsidR="00356364" w:rsidRPr="00F50592" w:rsidRDefault="00356364" w:rsidP="00356364">
      <w:pPr>
        <w:widowControl w:val="0"/>
        <w:tabs>
          <w:tab w:val="left" w:pos="426"/>
          <w:tab w:val="left" w:pos="709"/>
        </w:tabs>
        <w:autoSpaceDE w:val="0"/>
        <w:autoSpaceDN w:val="0"/>
        <w:adjustRightInd w:val="0"/>
        <w:ind w:firstLine="709"/>
        <w:contextualSpacing/>
        <w:jc w:val="both"/>
        <w:rPr>
          <w:sz w:val="26"/>
          <w:szCs w:val="26"/>
        </w:rPr>
      </w:pPr>
    </w:p>
    <w:p w14:paraId="0A0F4D75" w14:textId="2BBBD99B" w:rsidR="00CD346B"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Рынок благоустройств</w:t>
      </w:r>
      <w:r w:rsidR="000031E4" w:rsidRPr="00F50592">
        <w:rPr>
          <w:b/>
          <w:sz w:val="26"/>
          <w:szCs w:val="26"/>
        </w:rPr>
        <w:t>а</w:t>
      </w:r>
      <w:r w:rsidR="00CD346B" w:rsidRPr="00F50592">
        <w:rPr>
          <w:b/>
          <w:sz w:val="26"/>
          <w:szCs w:val="26"/>
        </w:rPr>
        <w:t xml:space="preserve"> городской среды</w:t>
      </w:r>
    </w:p>
    <w:p w14:paraId="3A0D1806" w14:textId="77777777" w:rsidR="00420BEB" w:rsidRPr="00F50592" w:rsidRDefault="00420BEB" w:rsidP="005F632B">
      <w:pPr>
        <w:widowControl w:val="0"/>
        <w:tabs>
          <w:tab w:val="left" w:pos="426"/>
          <w:tab w:val="left" w:pos="709"/>
        </w:tabs>
        <w:autoSpaceDE w:val="0"/>
        <w:autoSpaceDN w:val="0"/>
        <w:adjustRightInd w:val="0"/>
        <w:contextualSpacing/>
        <w:jc w:val="both"/>
        <w:rPr>
          <w:b/>
          <w:sz w:val="26"/>
          <w:szCs w:val="26"/>
        </w:rPr>
      </w:pPr>
    </w:p>
    <w:p w14:paraId="01E2C1A7" w14:textId="60B78DED" w:rsidR="0089594D" w:rsidRPr="00F50592" w:rsidRDefault="0089594D" w:rsidP="0089594D">
      <w:pPr>
        <w:ind w:firstLine="709"/>
        <w:jc w:val="both"/>
        <w:rPr>
          <w:i/>
          <w:sz w:val="26"/>
          <w:szCs w:val="26"/>
        </w:rPr>
      </w:pPr>
      <w:r w:rsidRPr="00F50592">
        <w:rPr>
          <w:i/>
          <w:sz w:val="26"/>
          <w:szCs w:val="26"/>
        </w:rPr>
        <w:t>Ключевой показатель «Доля организаций частной формы собственности в сфере выполнения работ по благоустройству городской среды» в 202</w:t>
      </w:r>
      <w:r w:rsidR="00335456" w:rsidRPr="00F50592">
        <w:rPr>
          <w:i/>
          <w:sz w:val="26"/>
          <w:szCs w:val="26"/>
        </w:rPr>
        <w:t>4</w:t>
      </w:r>
      <w:r w:rsidRPr="00F50592">
        <w:rPr>
          <w:i/>
          <w:sz w:val="26"/>
          <w:szCs w:val="26"/>
        </w:rPr>
        <w:t xml:space="preserve"> году</w:t>
      </w:r>
      <w:r w:rsidR="00733B4E" w:rsidRPr="00F50592">
        <w:rPr>
          <w:i/>
          <w:sz w:val="26"/>
          <w:szCs w:val="26"/>
        </w:rPr>
        <w:t xml:space="preserve"> составил 100,0%. Показатель достигнут</w:t>
      </w:r>
      <w:r w:rsidR="003B6AD1" w:rsidRPr="00F50592">
        <w:rPr>
          <w:i/>
          <w:sz w:val="26"/>
          <w:szCs w:val="26"/>
        </w:rPr>
        <w:t>.</w:t>
      </w:r>
    </w:p>
    <w:p w14:paraId="5385090F" w14:textId="77777777" w:rsidR="00335456" w:rsidRPr="00F50592" w:rsidRDefault="00335456" w:rsidP="00335456">
      <w:pPr>
        <w:ind w:firstLine="709"/>
        <w:jc w:val="both"/>
        <w:rPr>
          <w:sz w:val="26"/>
          <w:szCs w:val="26"/>
        </w:rPr>
      </w:pPr>
      <w:r w:rsidRPr="00F50592">
        <w:rPr>
          <w:sz w:val="26"/>
          <w:szCs w:val="26"/>
        </w:rPr>
        <w:t>Рынок благоустройства городской среды характеризуется реализацией мероприятий по благоустройству общественных территорий муниципальных образований Нефтеюганского района.</w:t>
      </w:r>
    </w:p>
    <w:p w14:paraId="31B96B7A" w14:textId="337A3470" w:rsidR="00335456" w:rsidRPr="00F50592" w:rsidRDefault="00335456" w:rsidP="00335456">
      <w:pPr>
        <w:ind w:firstLine="709"/>
        <w:jc w:val="both"/>
        <w:rPr>
          <w:sz w:val="26"/>
          <w:szCs w:val="26"/>
        </w:rPr>
      </w:pPr>
      <w:r w:rsidRPr="00F50592">
        <w:rPr>
          <w:sz w:val="26"/>
          <w:szCs w:val="26"/>
        </w:rPr>
        <w:t xml:space="preserve">В рамках муниципальной программы Нефтеюганского района «Жилищно-коммунальный комплекс и городская среда» реализуется региональный проект «Формирование комфортной городской среды», входящий в состав национального проекта «Жилье и городская среда». В 2024 году рамках регионального проекта </w:t>
      </w:r>
      <w:r w:rsidRPr="00F50592">
        <w:rPr>
          <w:sz w:val="26"/>
          <w:szCs w:val="26"/>
        </w:rPr>
        <w:lastRenderedPageBreak/>
        <w:t>реализована общественная территория: «Благоустройство общественной территории по ул.</w:t>
      </w:r>
      <w:r w:rsidR="001E32E9" w:rsidRPr="00F50592">
        <w:rPr>
          <w:sz w:val="26"/>
          <w:szCs w:val="26"/>
        </w:rPr>
        <w:t xml:space="preserve"> </w:t>
      </w:r>
      <w:r w:rsidRPr="00F50592">
        <w:rPr>
          <w:sz w:val="26"/>
          <w:szCs w:val="26"/>
        </w:rPr>
        <w:t>Центральная в с.</w:t>
      </w:r>
      <w:r w:rsidR="001E32E9" w:rsidRPr="00F50592">
        <w:rPr>
          <w:sz w:val="26"/>
          <w:szCs w:val="26"/>
        </w:rPr>
        <w:t xml:space="preserve"> </w:t>
      </w:r>
      <w:proofErr w:type="spellStart"/>
      <w:r w:rsidRPr="00F50592">
        <w:rPr>
          <w:sz w:val="26"/>
          <w:szCs w:val="26"/>
        </w:rPr>
        <w:t>Чеускино</w:t>
      </w:r>
      <w:proofErr w:type="spellEnd"/>
      <w:r w:rsidRPr="00F50592">
        <w:rPr>
          <w:sz w:val="26"/>
          <w:szCs w:val="26"/>
        </w:rPr>
        <w:t>».</w:t>
      </w:r>
    </w:p>
    <w:p w14:paraId="0544647E" w14:textId="5A22DC08" w:rsidR="00335456" w:rsidRPr="00F50592" w:rsidRDefault="00335456" w:rsidP="00335456">
      <w:pPr>
        <w:ind w:firstLine="709"/>
        <w:jc w:val="both"/>
        <w:rPr>
          <w:sz w:val="26"/>
          <w:szCs w:val="26"/>
        </w:rPr>
      </w:pPr>
      <w:r w:rsidRPr="00F50592">
        <w:rPr>
          <w:sz w:val="26"/>
          <w:szCs w:val="26"/>
        </w:rPr>
        <w:t>С целью реализации общественной территории заключены муниципальные контракты на сумму 7 573,</w:t>
      </w:r>
      <w:r w:rsidR="0060025E" w:rsidRPr="00F50592">
        <w:rPr>
          <w:sz w:val="26"/>
          <w:szCs w:val="26"/>
        </w:rPr>
        <w:t>8</w:t>
      </w:r>
      <w:r w:rsidRPr="00F50592">
        <w:rPr>
          <w:sz w:val="26"/>
          <w:szCs w:val="26"/>
        </w:rPr>
        <w:t xml:space="preserve"> тыс. рублей по выполнению работ по благоустройству общественной территории по ул.</w:t>
      </w:r>
      <w:r w:rsidR="001E32E9" w:rsidRPr="00F50592">
        <w:rPr>
          <w:sz w:val="26"/>
          <w:szCs w:val="26"/>
        </w:rPr>
        <w:t xml:space="preserve"> </w:t>
      </w:r>
      <w:r w:rsidRPr="00F50592">
        <w:rPr>
          <w:sz w:val="26"/>
          <w:szCs w:val="26"/>
        </w:rPr>
        <w:t>Центральная в с.</w:t>
      </w:r>
      <w:r w:rsidR="001E32E9" w:rsidRPr="00F50592">
        <w:rPr>
          <w:sz w:val="26"/>
          <w:szCs w:val="26"/>
        </w:rPr>
        <w:t xml:space="preserve"> </w:t>
      </w:r>
      <w:proofErr w:type="spellStart"/>
      <w:r w:rsidRPr="00F50592">
        <w:rPr>
          <w:sz w:val="26"/>
          <w:szCs w:val="26"/>
        </w:rPr>
        <w:t>Чеускино</w:t>
      </w:r>
      <w:proofErr w:type="spellEnd"/>
      <w:r w:rsidRPr="00F50592">
        <w:rPr>
          <w:sz w:val="26"/>
          <w:szCs w:val="26"/>
        </w:rPr>
        <w:t xml:space="preserve"> с ИП Назарян Л.Н. и с ООО «</w:t>
      </w:r>
      <w:proofErr w:type="spellStart"/>
      <w:r w:rsidRPr="00F50592">
        <w:rPr>
          <w:sz w:val="26"/>
          <w:szCs w:val="26"/>
        </w:rPr>
        <w:t>Городострой</w:t>
      </w:r>
      <w:proofErr w:type="spellEnd"/>
      <w:r w:rsidRPr="00F50592">
        <w:rPr>
          <w:sz w:val="26"/>
          <w:szCs w:val="26"/>
        </w:rPr>
        <w:t>». Согласно контрактам, срок выполнения работ: не позднее 31.08.2024. Работы выполнены и оплачены в полном объеме.</w:t>
      </w:r>
    </w:p>
    <w:p w14:paraId="2AB80F3B" w14:textId="2BCFEC3F" w:rsidR="00532A0C" w:rsidRPr="00F50592" w:rsidRDefault="00335456" w:rsidP="00335456">
      <w:pPr>
        <w:ind w:firstLine="709"/>
        <w:jc w:val="both"/>
        <w:rPr>
          <w:sz w:val="26"/>
          <w:szCs w:val="26"/>
        </w:rPr>
      </w:pPr>
      <w:r w:rsidRPr="00F50592">
        <w:rPr>
          <w:sz w:val="26"/>
          <w:szCs w:val="26"/>
        </w:rPr>
        <w:t>Административные и экономические барьеры входа на рынок благоустройства городской среды отсутствуют.</w:t>
      </w:r>
    </w:p>
    <w:p w14:paraId="62A708BF" w14:textId="77777777" w:rsidR="00335456" w:rsidRPr="00F50592" w:rsidRDefault="00335456" w:rsidP="00335456">
      <w:pPr>
        <w:ind w:firstLine="709"/>
        <w:jc w:val="both"/>
        <w:rPr>
          <w:sz w:val="26"/>
          <w:szCs w:val="26"/>
        </w:rPr>
      </w:pPr>
    </w:p>
    <w:p w14:paraId="722D0387" w14:textId="4A5198B6" w:rsidR="00CD346B"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Рынок выполнения работ по содержанию и текущему ремонту общего имущества собственников помещений в многоквартирном доме</w:t>
      </w:r>
    </w:p>
    <w:p w14:paraId="01A622EF" w14:textId="77777777" w:rsidR="00420BEB" w:rsidRPr="00F50592" w:rsidRDefault="00420BEB" w:rsidP="005F632B">
      <w:pPr>
        <w:widowControl w:val="0"/>
        <w:tabs>
          <w:tab w:val="left" w:pos="426"/>
          <w:tab w:val="left" w:pos="709"/>
        </w:tabs>
        <w:autoSpaceDE w:val="0"/>
        <w:autoSpaceDN w:val="0"/>
        <w:adjustRightInd w:val="0"/>
        <w:contextualSpacing/>
        <w:jc w:val="both"/>
        <w:rPr>
          <w:b/>
          <w:sz w:val="26"/>
          <w:szCs w:val="26"/>
        </w:rPr>
      </w:pPr>
    </w:p>
    <w:p w14:paraId="2AC90B1D" w14:textId="73294847" w:rsidR="0089594D" w:rsidRPr="00F50592" w:rsidRDefault="0089594D" w:rsidP="0089594D">
      <w:pPr>
        <w:ind w:firstLine="709"/>
        <w:contextualSpacing/>
        <w:jc w:val="both"/>
        <w:rPr>
          <w:i/>
          <w:sz w:val="26"/>
          <w:szCs w:val="26"/>
        </w:rPr>
      </w:pPr>
      <w:r w:rsidRPr="00F50592">
        <w:rPr>
          <w:i/>
          <w:sz w:val="26"/>
          <w:szCs w:val="26"/>
        </w:rPr>
        <w:t>Ключевой показатель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в 202</w:t>
      </w:r>
      <w:r w:rsidR="00335456" w:rsidRPr="00F50592">
        <w:rPr>
          <w:i/>
          <w:sz w:val="26"/>
          <w:szCs w:val="26"/>
        </w:rPr>
        <w:t>4</w:t>
      </w:r>
      <w:r w:rsidRPr="00F50592">
        <w:rPr>
          <w:i/>
          <w:sz w:val="26"/>
          <w:szCs w:val="26"/>
        </w:rPr>
        <w:t xml:space="preserve"> году </w:t>
      </w:r>
      <w:r w:rsidR="00733B4E" w:rsidRPr="00F50592">
        <w:rPr>
          <w:i/>
          <w:sz w:val="26"/>
          <w:szCs w:val="26"/>
        </w:rPr>
        <w:t>составил 100,0%. Показатель достигнут.</w:t>
      </w:r>
    </w:p>
    <w:p w14:paraId="24709714" w14:textId="77777777" w:rsidR="002F1D49" w:rsidRPr="00F50592" w:rsidRDefault="002F1D49" w:rsidP="002F1D49">
      <w:pPr>
        <w:ind w:firstLine="709"/>
        <w:contextualSpacing/>
        <w:jc w:val="both"/>
        <w:rPr>
          <w:sz w:val="26"/>
          <w:szCs w:val="26"/>
        </w:rPr>
      </w:pPr>
      <w:r w:rsidRPr="00F50592">
        <w:rPr>
          <w:sz w:val="26"/>
          <w:szCs w:val="26"/>
        </w:rPr>
        <w:t>Для достижения вышеуказанного показателя в течение 2024 года проводилась информационно-разъяснительная кампания, направленная на информирование собственников помещений в многоквартирных домах и организаций, оказывающих услуги по содержанию и текущему ремонту общего имущества, об их правах и обязанностях в сфере обслуживания жилищного фонда.</w:t>
      </w:r>
    </w:p>
    <w:p w14:paraId="0E60A50C" w14:textId="4B957FE0" w:rsidR="002F1D49" w:rsidRPr="00F50592" w:rsidRDefault="002F1D49" w:rsidP="002F1D49">
      <w:pPr>
        <w:ind w:firstLine="709"/>
        <w:contextualSpacing/>
        <w:jc w:val="both"/>
        <w:rPr>
          <w:rFonts w:eastAsia="Calibri"/>
          <w:sz w:val="26"/>
          <w:szCs w:val="26"/>
        </w:rPr>
      </w:pPr>
      <w:r w:rsidRPr="00F50592">
        <w:rPr>
          <w:sz w:val="26"/>
          <w:szCs w:val="26"/>
        </w:rPr>
        <w:t>В рамках реализации партийного проекта «Школа грамотного потребителя» в 2024 год проведено 45 встреч с жителями</w:t>
      </w:r>
      <w:r w:rsidR="001E32E9" w:rsidRPr="00F50592">
        <w:rPr>
          <w:sz w:val="26"/>
          <w:szCs w:val="26"/>
        </w:rPr>
        <w:t xml:space="preserve"> </w:t>
      </w:r>
      <w:r w:rsidRPr="00F50592">
        <w:rPr>
          <w:sz w:val="26"/>
          <w:szCs w:val="26"/>
        </w:rPr>
        <w:t>городско</w:t>
      </w:r>
      <w:r w:rsidR="001E32E9" w:rsidRPr="00F50592">
        <w:rPr>
          <w:sz w:val="26"/>
          <w:szCs w:val="26"/>
        </w:rPr>
        <w:t xml:space="preserve">го </w:t>
      </w:r>
      <w:r w:rsidRPr="00F50592">
        <w:rPr>
          <w:sz w:val="26"/>
          <w:szCs w:val="26"/>
        </w:rPr>
        <w:t>и сельски</w:t>
      </w:r>
      <w:r w:rsidR="001E32E9" w:rsidRPr="00F50592">
        <w:rPr>
          <w:sz w:val="26"/>
          <w:szCs w:val="26"/>
        </w:rPr>
        <w:t>х</w:t>
      </w:r>
      <w:r w:rsidRPr="00F50592">
        <w:rPr>
          <w:sz w:val="26"/>
          <w:szCs w:val="26"/>
        </w:rPr>
        <w:t xml:space="preserve"> поселени</w:t>
      </w:r>
      <w:r w:rsidR="001E32E9" w:rsidRPr="00F50592">
        <w:rPr>
          <w:sz w:val="26"/>
          <w:szCs w:val="26"/>
        </w:rPr>
        <w:t>й</w:t>
      </w:r>
      <w:r w:rsidRPr="00F50592">
        <w:rPr>
          <w:sz w:val="26"/>
          <w:szCs w:val="26"/>
        </w:rPr>
        <w:t>.</w:t>
      </w:r>
      <w:r w:rsidRPr="00F50592">
        <w:rPr>
          <w:rFonts w:eastAsia="Calibri"/>
          <w:sz w:val="26"/>
          <w:szCs w:val="26"/>
        </w:rPr>
        <w:tab/>
      </w:r>
    </w:p>
    <w:p w14:paraId="2CA87B7A" w14:textId="77777777" w:rsidR="002F1D49" w:rsidRPr="00F50592" w:rsidRDefault="002F1D49" w:rsidP="002F1D49">
      <w:pPr>
        <w:ind w:firstLine="709"/>
        <w:contextualSpacing/>
        <w:jc w:val="both"/>
        <w:rPr>
          <w:rFonts w:eastAsia="Calibri"/>
          <w:sz w:val="26"/>
          <w:szCs w:val="26"/>
        </w:rPr>
      </w:pPr>
      <w:r w:rsidRPr="00F50592">
        <w:rPr>
          <w:rFonts w:eastAsia="Calibri"/>
          <w:sz w:val="26"/>
          <w:szCs w:val="26"/>
        </w:rPr>
        <w:t>В ходе встреч освещались важные вопросы, касающиеся жилищно-коммунального хозяйства и вызывающие заинтересованность у жителей района. Специалисты давали разъяснения и консультации по вопросам ЖКХ в соответствии с действующим законодательством. Жители высказывали свои пожелания и вносили предложения.</w:t>
      </w:r>
    </w:p>
    <w:p w14:paraId="5695C10C" w14:textId="6510FB5F" w:rsidR="002F1D49" w:rsidRPr="00F50592" w:rsidRDefault="002F1D49" w:rsidP="002F1D49">
      <w:pPr>
        <w:ind w:firstLine="709"/>
        <w:contextualSpacing/>
        <w:jc w:val="both"/>
        <w:rPr>
          <w:sz w:val="26"/>
          <w:szCs w:val="26"/>
        </w:rPr>
      </w:pPr>
      <w:r w:rsidRPr="00F50592">
        <w:rPr>
          <w:sz w:val="26"/>
          <w:szCs w:val="26"/>
        </w:rPr>
        <w:t>Информация об изменениях в жилищном законодательстве размещается на официальном сайте органов местного самоуправления Нефтеюганского района в разделе «ЖКХ», на сайтах поселений, а также через мессенджеры управляющих и ресурсоснабжающих организаций.</w:t>
      </w:r>
    </w:p>
    <w:p w14:paraId="578853F6" w14:textId="77777777" w:rsidR="0060025E" w:rsidRPr="00F50592" w:rsidRDefault="0060025E" w:rsidP="002F1D49">
      <w:pPr>
        <w:ind w:firstLine="709"/>
        <w:contextualSpacing/>
        <w:jc w:val="both"/>
        <w:rPr>
          <w:sz w:val="26"/>
          <w:szCs w:val="26"/>
        </w:rPr>
      </w:pPr>
    </w:p>
    <w:p w14:paraId="2579D4A9" w14:textId="15D1203A" w:rsidR="006434AC" w:rsidRPr="00F50592" w:rsidRDefault="003F4963"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6434AC" w:rsidRPr="00F50592">
        <w:rPr>
          <w:b/>
          <w:sz w:val="26"/>
          <w:szCs w:val="26"/>
        </w:rPr>
        <w:t>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14:paraId="56FBE91B" w14:textId="77777777" w:rsidR="00420BEB" w:rsidRPr="00F50592" w:rsidRDefault="00420BEB" w:rsidP="005F632B">
      <w:pPr>
        <w:widowControl w:val="0"/>
        <w:tabs>
          <w:tab w:val="left" w:pos="426"/>
          <w:tab w:val="left" w:pos="709"/>
        </w:tabs>
        <w:autoSpaceDE w:val="0"/>
        <w:autoSpaceDN w:val="0"/>
        <w:adjustRightInd w:val="0"/>
        <w:contextualSpacing/>
        <w:jc w:val="both"/>
        <w:rPr>
          <w:b/>
          <w:sz w:val="26"/>
          <w:szCs w:val="26"/>
        </w:rPr>
      </w:pPr>
    </w:p>
    <w:p w14:paraId="02F9E8AE" w14:textId="77777777" w:rsidR="002F1D49" w:rsidRPr="00F50592" w:rsidRDefault="002F1D49" w:rsidP="002F1D49">
      <w:pPr>
        <w:widowControl w:val="0"/>
        <w:tabs>
          <w:tab w:val="left" w:pos="426"/>
          <w:tab w:val="left" w:pos="709"/>
        </w:tabs>
        <w:autoSpaceDE w:val="0"/>
        <w:autoSpaceDN w:val="0"/>
        <w:adjustRightInd w:val="0"/>
        <w:ind w:firstLine="709"/>
        <w:jc w:val="both"/>
        <w:rPr>
          <w:rFonts w:eastAsia="Calibri"/>
          <w:i/>
          <w:sz w:val="26"/>
          <w:szCs w:val="26"/>
        </w:rPr>
      </w:pPr>
      <w:r w:rsidRPr="00F50592">
        <w:rPr>
          <w:rFonts w:eastAsia="Calibri"/>
          <w:i/>
          <w:sz w:val="26"/>
          <w:szCs w:val="26"/>
        </w:rPr>
        <w:t>Ключевой показатель «Доля негосударственных (немуниципальных) перевозчиков на муниципальных маршрутах регулярных перевозок пассажиров наземным транспортом в общем количестве перевозчиков на муниципальных маршрутах регулярных перевозок пассажиров наземным транспортом» в 2024 году составил 100,0%, показатель достигнут.</w:t>
      </w:r>
    </w:p>
    <w:p w14:paraId="4860137B" w14:textId="7881FCAD" w:rsidR="002F1D49" w:rsidRPr="00F50592" w:rsidRDefault="002F1D49" w:rsidP="002F1D49">
      <w:pPr>
        <w:widowControl w:val="0"/>
        <w:tabs>
          <w:tab w:val="left" w:pos="426"/>
          <w:tab w:val="left" w:pos="709"/>
        </w:tabs>
        <w:autoSpaceDE w:val="0"/>
        <w:autoSpaceDN w:val="0"/>
        <w:adjustRightInd w:val="0"/>
        <w:ind w:firstLine="709"/>
        <w:jc w:val="both"/>
        <w:rPr>
          <w:rFonts w:eastAsia="Calibri"/>
          <w:sz w:val="26"/>
          <w:szCs w:val="26"/>
        </w:rPr>
      </w:pPr>
      <w:r w:rsidRPr="00F50592">
        <w:rPr>
          <w:rFonts w:eastAsia="Calibri"/>
          <w:sz w:val="26"/>
          <w:szCs w:val="26"/>
        </w:rPr>
        <w:t xml:space="preserve">Ежегодно проводятся электронные аукционы на выполнение работ, связанных с осуществлением регулярных пассажирских перевозок по регулируемым тарифам по муниципальным маршрутам на территории </w:t>
      </w:r>
      <w:proofErr w:type="spellStart"/>
      <w:r w:rsidRPr="00F50592">
        <w:rPr>
          <w:rFonts w:eastAsia="Calibri"/>
          <w:sz w:val="26"/>
          <w:szCs w:val="26"/>
        </w:rPr>
        <w:t>гп</w:t>
      </w:r>
      <w:proofErr w:type="spellEnd"/>
      <w:r w:rsidRPr="00F50592">
        <w:rPr>
          <w:rFonts w:eastAsia="Calibri"/>
          <w:sz w:val="26"/>
          <w:szCs w:val="26"/>
        </w:rPr>
        <w:t>.</w:t>
      </w:r>
      <w:r w:rsidR="0035710E" w:rsidRPr="00F50592">
        <w:rPr>
          <w:rFonts w:eastAsia="Calibri"/>
          <w:sz w:val="26"/>
          <w:szCs w:val="26"/>
        </w:rPr>
        <w:t xml:space="preserve"> </w:t>
      </w:r>
      <w:proofErr w:type="spellStart"/>
      <w:r w:rsidRPr="00F50592">
        <w:rPr>
          <w:rFonts w:eastAsia="Calibri"/>
          <w:sz w:val="26"/>
          <w:szCs w:val="26"/>
        </w:rPr>
        <w:t>Пойковский</w:t>
      </w:r>
      <w:proofErr w:type="spellEnd"/>
      <w:r w:rsidRPr="00F50592">
        <w:rPr>
          <w:rFonts w:eastAsia="Calibri"/>
          <w:sz w:val="26"/>
          <w:szCs w:val="26"/>
        </w:rPr>
        <w:t xml:space="preserve"> и сп.</w:t>
      </w:r>
      <w:r w:rsidR="0035710E" w:rsidRPr="00F50592">
        <w:rPr>
          <w:rFonts w:eastAsia="Calibri"/>
          <w:sz w:val="26"/>
          <w:szCs w:val="26"/>
        </w:rPr>
        <w:t xml:space="preserve"> </w:t>
      </w:r>
      <w:r w:rsidRPr="00F50592">
        <w:rPr>
          <w:rFonts w:eastAsia="Calibri"/>
          <w:sz w:val="26"/>
          <w:szCs w:val="26"/>
        </w:rPr>
        <w:t xml:space="preserve">Салым. Полномочия по созданию условий для предоставления транспортных услуг населению и организации транспортного обслуживания населения в границах </w:t>
      </w:r>
      <w:proofErr w:type="spellStart"/>
      <w:r w:rsidRPr="00F50592">
        <w:rPr>
          <w:rFonts w:eastAsia="Calibri"/>
          <w:sz w:val="26"/>
          <w:szCs w:val="26"/>
        </w:rPr>
        <w:lastRenderedPageBreak/>
        <w:t>гп.Пойковский</w:t>
      </w:r>
      <w:proofErr w:type="spellEnd"/>
      <w:r w:rsidRPr="00F50592">
        <w:rPr>
          <w:rFonts w:eastAsia="Calibri"/>
          <w:sz w:val="26"/>
          <w:szCs w:val="26"/>
        </w:rPr>
        <w:t xml:space="preserve"> и </w:t>
      </w:r>
      <w:proofErr w:type="spellStart"/>
      <w:r w:rsidRPr="00F50592">
        <w:rPr>
          <w:rFonts w:eastAsia="Calibri"/>
          <w:sz w:val="26"/>
          <w:szCs w:val="26"/>
        </w:rPr>
        <w:t>сп.Салым</w:t>
      </w:r>
      <w:proofErr w:type="spellEnd"/>
      <w:r w:rsidRPr="00F50592">
        <w:rPr>
          <w:rFonts w:eastAsia="Calibri"/>
          <w:sz w:val="26"/>
          <w:szCs w:val="26"/>
        </w:rPr>
        <w:t xml:space="preserve"> относятся к вопросам местного значения данных поселений.</w:t>
      </w:r>
    </w:p>
    <w:p w14:paraId="28D83F56" w14:textId="41852D88" w:rsidR="002F1D49" w:rsidRPr="00F50592" w:rsidRDefault="002F1D49" w:rsidP="002F1D49">
      <w:pPr>
        <w:widowControl w:val="0"/>
        <w:tabs>
          <w:tab w:val="left" w:pos="426"/>
          <w:tab w:val="left" w:pos="709"/>
        </w:tabs>
        <w:autoSpaceDE w:val="0"/>
        <w:autoSpaceDN w:val="0"/>
        <w:adjustRightInd w:val="0"/>
        <w:ind w:firstLine="709"/>
        <w:jc w:val="both"/>
        <w:rPr>
          <w:rFonts w:eastAsia="Calibri"/>
          <w:sz w:val="26"/>
          <w:szCs w:val="26"/>
        </w:rPr>
      </w:pPr>
      <w:r w:rsidRPr="00F50592">
        <w:rPr>
          <w:rFonts w:eastAsia="Calibri"/>
          <w:sz w:val="26"/>
          <w:szCs w:val="26"/>
        </w:rPr>
        <w:t>Регулярную перевозку пассажиров и багажа автомобильным транспортом по муниципальным маршрутам регулярных перевозок на территории Нефтеюганского муниципального района осуществляли в 2024 году ООО «</w:t>
      </w:r>
      <w:proofErr w:type="spellStart"/>
      <w:r w:rsidRPr="00F50592">
        <w:rPr>
          <w:rFonts w:eastAsia="Calibri"/>
          <w:sz w:val="26"/>
          <w:szCs w:val="26"/>
        </w:rPr>
        <w:t>РегионАвтоТранс</w:t>
      </w:r>
      <w:proofErr w:type="spellEnd"/>
      <w:r w:rsidRPr="00F50592">
        <w:rPr>
          <w:rFonts w:eastAsia="Calibri"/>
          <w:sz w:val="26"/>
          <w:szCs w:val="26"/>
        </w:rPr>
        <w:t>» и ООО «</w:t>
      </w:r>
      <w:proofErr w:type="spellStart"/>
      <w:r w:rsidRPr="00F50592">
        <w:rPr>
          <w:rFonts w:eastAsia="Calibri"/>
          <w:sz w:val="26"/>
          <w:szCs w:val="26"/>
        </w:rPr>
        <w:t>АвтоТрансЮгра</w:t>
      </w:r>
      <w:proofErr w:type="spellEnd"/>
      <w:r w:rsidRPr="00F50592">
        <w:rPr>
          <w:rFonts w:eastAsia="Calibri"/>
          <w:sz w:val="26"/>
          <w:szCs w:val="26"/>
        </w:rPr>
        <w:t xml:space="preserve">» на основании </w:t>
      </w:r>
      <w:r w:rsidR="0035710E" w:rsidRPr="00F50592">
        <w:rPr>
          <w:rFonts w:eastAsia="Calibri"/>
          <w:sz w:val="26"/>
          <w:szCs w:val="26"/>
        </w:rPr>
        <w:t xml:space="preserve">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w:t>
      </w:r>
      <w:r w:rsidRPr="00F50592">
        <w:rPr>
          <w:rFonts w:eastAsia="Calibri"/>
          <w:sz w:val="26"/>
          <w:szCs w:val="26"/>
        </w:rPr>
        <w:t xml:space="preserve">заключенных муниципальных контрактов.  </w:t>
      </w:r>
    </w:p>
    <w:p w14:paraId="0B029512" w14:textId="77777777" w:rsidR="002F1D49" w:rsidRPr="00F50592" w:rsidRDefault="002F1D49" w:rsidP="002F1D49">
      <w:pPr>
        <w:widowControl w:val="0"/>
        <w:tabs>
          <w:tab w:val="left" w:pos="426"/>
          <w:tab w:val="left" w:pos="709"/>
        </w:tabs>
        <w:autoSpaceDE w:val="0"/>
        <w:autoSpaceDN w:val="0"/>
        <w:adjustRightInd w:val="0"/>
        <w:ind w:firstLine="709"/>
        <w:jc w:val="both"/>
        <w:rPr>
          <w:rFonts w:eastAsia="Calibri"/>
          <w:sz w:val="26"/>
          <w:szCs w:val="26"/>
        </w:rPr>
      </w:pPr>
      <w:r w:rsidRPr="00F50592">
        <w:rPr>
          <w:rFonts w:eastAsia="Calibri"/>
          <w:sz w:val="26"/>
          <w:szCs w:val="26"/>
        </w:rPr>
        <w:t xml:space="preserve">В целях обеспечения доступности транспортных услуг для населения в поселках </w:t>
      </w:r>
      <w:proofErr w:type="spellStart"/>
      <w:r w:rsidRPr="00F50592">
        <w:rPr>
          <w:rFonts w:eastAsia="Calibri"/>
          <w:sz w:val="26"/>
          <w:szCs w:val="26"/>
        </w:rPr>
        <w:t>Пойковский</w:t>
      </w:r>
      <w:proofErr w:type="spellEnd"/>
      <w:r w:rsidRPr="00F50592">
        <w:rPr>
          <w:rFonts w:eastAsia="Calibri"/>
          <w:sz w:val="26"/>
          <w:szCs w:val="26"/>
        </w:rPr>
        <w:t xml:space="preserve"> и Салым действуют 4 постоянных </w:t>
      </w:r>
      <w:proofErr w:type="spellStart"/>
      <w:r w:rsidRPr="00F50592">
        <w:rPr>
          <w:rFonts w:eastAsia="Calibri"/>
          <w:sz w:val="26"/>
          <w:szCs w:val="26"/>
        </w:rPr>
        <w:t>внутрипоселковых</w:t>
      </w:r>
      <w:proofErr w:type="spellEnd"/>
      <w:r w:rsidRPr="00F50592">
        <w:rPr>
          <w:rFonts w:eastAsia="Calibri"/>
          <w:sz w:val="26"/>
          <w:szCs w:val="26"/>
        </w:rPr>
        <w:t xml:space="preserve"> маршрута.</w:t>
      </w:r>
    </w:p>
    <w:p w14:paraId="7D1D8A4F" w14:textId="51AE7779" w:rsidR="002F1D49" w:rsidRPr="00F50592" w:rsidRDefault="002F1D49" w:rsidP="0035710E">
      <w:pPr>
        <w:widowControl w:val="0"/>
        <w:tabs>
          <w:tab w:val="left" w:pos="426"/>
          <w:tab w:val="left" w:pos="709"/>
          <w:tab w:val="left" w:pos="2410"/>
        </w:tabs>
        <w:autoSpaceDE w:val="0"/>
        <w:autoSpaceDN w:val="0"/>
        <w:adjustRightInd w:val="0"/>
        <w:ind w:firstLine="709"/>
        <w:jc w:val="both"/>
        <w:rPr>
          <w:rFonts w:eastAsia="Calibri"/>
          <w:sz w:val="26"/>
          <w:szCs w:val="26"/>
        </w:rPr>
      </w:pPr>
      <w:r w:rsidRPr="00F50592">
        <w:rPr>
          <w:rFonts w:eastAsia="Calibri"/>
          <w:sz w:val="26"/>
          <w:szCs w:val="26"/>
        </w:rPr>
        <w:t xml:space="preserve">Сведения о работе пассажирского автомобильного транспорта на территории </w:t>
      </w:r>
      <w:proofErr w:type="spellStart"/>
      <w:r w:rsidRPr="00F50592">
        <w:rPr>
          <w:rFonts w:eastAsia="Calibri"/>
          <w:sz w:val="26"/>
          <w:szCs w:val="26"/>
        </w:rPr>
        <w:t>гп</w:t>
      </w:r>
      <w:proofErr w:type="spellEnd"/>
      <w:r w:rsidRPr="00F50592">
        <w:rPr>
          <w:rFonts w:eastAsia="Calibri"/>
          <w:sz w:val="26"/>
          <w:szCs w:val="26"/>
        </w:rPr>
        <w:t>.</w:t>
      </w:r>
      <w:r w:rsidR="0035710E" w:rsidRPr="00F50592">
        <w:rPr>
          <w:rFonts w:eastAsia="Calibri"/>
          <w:sz w:val="26"/>
          <w:szCs w:val="26"/>
        </w:rPr>
        <w:t xml:space="preserve"> </w:t>
      </w:r>
      <w:proofErr w:type="spellStart"/>
      <w:r w:rsidRPr="00F50592">
        <w:rPr>
          <w:rFonts w:eastAsia="Calibri"/>
          <w:sz w:val="26"/>
          <w:szCs w:val="26"/>
        </w:rPr>
        <w:t>Пойковский</w:t>
      </w:r>
      <w:proofErr w:type="spellEnd"/>
      <w:r w:rsidRPr="00F50592">
        <w:rPr>
          <w:rFonts w:eastAsia="Calibri"/>
          <w:sz w:val="26"/>
          <w:szCs w:val="26"/>
        </w:rPr>
        <w:t xml:space="preserve"> и сп.</w:t>
      </w:r>
      <w:r w:rsidR="0035710E" w:rsidRPr="00F50592">
        <w:rPr>
          <w:rFonts w:eastAsia="Calibri"/>
          <w:sz w:val="26"/>
          <w:szCs w:val="26"/>
        </w:rPr>
        <w:t xml:space="preserve"> </w:t>
      </w:r>
      <w:r w:rsidRPr="00F50592">
        <w:rPr>
          <w:rFonts w:eastAsia="Calibri"/>
          <w:sz w:val="26"/>
          <w:szCs w:val="26"/>
        </w:rPr>
        <w:t>Салым Нефтеюганского района размещ</w:t>
      </w:r>
      <w:r w:rsidR="0060025E" w:rsidRPr="00F50592">
        <w:rPr>
          <w:rFonts w:eastAsia="Calibri"/>
          <w:sz w:val="26"/>
          <w:szCs w:val="26"/>
        </w:rPr>
        <w:t>ены</w:t>
      </w:r>
      <w:r w:rsidRPr="00F50592">
        <w:rPr>
          <w:rFonts w:eastAsia="Calibri"/>
          <w:sz w:val="26"/>
          <w:szCs w:val="26"/>
        </w:rPr>
        <w:t xml:space="preserve"> на официальном сайте органов местного самоуправления Нефтеюганского района</w:t>
      </w:r>
      <w:r w:rsidR="0060025E" w:rsidRPr="00F50592">
        <w:rPr>
          <w:rFonts w:eastAsia="Calibri"/>
          <w:sz w:val="26"/>
          <w:szCs w:val="26"/>
        </w:rPr>
        <w:t>.</w:t>
      </w:r>
      <w:r w:rsidRPr="00F50592">
        <w:rPr>
          <w:rFonts w:eastAsia="Calibri"/>
          <w:sz w:val="26"/>
          <w:szCs w:val="26"/>
        </w:rPr>
        <w:t xml:space="preserve"> Обновление сведений осуществляется ежегодно, а также после внесения изменений или дополнений в расписание автобусных маршрутов. Аналогичная информация размещена на официальных сайтах муниципальных образований </w:t>
      </w:r>
      <w:proofErr w:type="spellStart"/>
      <w:r w:rsidRPr="00F50592">
        <w:rPr>
          <w:rFonts w:eastAsia="Calibri"/>
          <w:sz w:val="26"/>
          <w:szCs w:val="26"/>
        </w:rPr>
        <w:t>гп</w:t>
      </w:r>
      <w:proofErr w:type="spellEnd"/>
      <w:r w:rsidRPr="00F50592">
        <w:rPr>
          <w:rFonts w:eastAsia="Calibri"/>
          <w:sz w:val="26"/>
          <w:szCs w:val="26"/>
        </w:rPr>
        <w:t>.</w:t>
      </w:r>
      <w:r w:rsidR="0035710E" w:rsidRPr="00F50592">
        <w:rPr>
          <w:rFonts w:eastAsia="Calibri"/>
          <w:sz w:val="26"/>
          <w:szCs w:val="26"/>
        </w:rPr>
        <w:t xml:space="preserve"> </w:t>
      </w:r>
      <w:proofErr w:type="spellStart"/>
      <w:r w:rsidRPr="00F50592">
        <w:rPr>
          <w:rFonts w:eastAsia="Calibri"/>
          <w:sz w:val="26"/>
          <w:szCs w:val="26"/>
        </w:rPr>
        <w:t>Пойковский</w:t>
      </w:r>
      <w:proofErr w:type="spellEnd"/>
      <w:r w:rsidRPr="00F50592">
        <w:rPr>
          <w:rFonts w:eastAsia="Calibri"/>
          <w:sz w:val="26"/>
          <w:szCs w:val="26"/>
        </w:rPr>
        <w:t xml:space="preserve"> и сп.</w:t>
      </w:r>
      <w:r w:rsidR="0035710E" w:rsidRPr="00F50592">
        <w:rPr>
          <w:rFonts w:eastAsia="Calibri"/>
          <w:sz w:val="26"/>
          <w:szCs w:val="26"/>
        </w:rPr>
        <w:t xml:space="preserve"> </w:t>
      </w:r>
      <w:r w:rsidRPr="00F50592">
        <w:rPr>
          <w:rFonts w:eastAsia="Calibri"/>
          <w:sz w:val="26"/>
          <w:szCs w:val="26"/>
        </w:rPr>
        <w:t>Салым, а также на остановочных пунктах.</w:t>
      </w:r>
    </w:p>
    <w:p w14:paraId="4B61D461" w14:textId="77777777" w:rsidR="00B36A28" w:rsidRPr="00F50592" w:rsidRDefault="00B36A28" w:rsidP="00025144">
      <w:pPr>
        <w:widowControl w:val="0"/>
        <w:tabs>
          <w:tab w:val="left" w:pos="426"/>
          <w:tab w:val="left" w:pos="709"/>
        </w:tabs>
        <w:autoSpaceDE w:val="0"/>
        <w:autoSpaceDN w:val="0"/>
        <w:adjustRightInd w:val="0"/>
        <w:ind w:firstLine="709"/>
        <w:contextualSpacing/>
        <w:jc w:val="both"/>
        <w:rPr>
          <w:i/>
          <w:sz w:val="26"/>
          <w:szCs w:val="26"/>
        </w:rPr>
      </w:pPr>
    </w:p>
    <w:p w14:paraId="031D7192" w14:textId="3D099E5D" w:rsidR="00CD346B"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Рынок услуг связи, в том числе услуг по предоставлению широкополосного доступа к информационно-телекоммуникационной сети «Интернет»</w:t>
      </w:r>
    </w:p>
    <w:p w14:paraId="6F771D23" w14:textId="77777777" w:rsidR="00C60419" w:rsidRPr="00F50592" w:rsidRDefault="00C60419" w:rsidP="005F632B">
      <w:pPr>
        <w:widowControl w:val="0"/>
        <w:tabs>
          <w:tab w:val="left" w:pos="426"/>
          <w:tab w:val="left" w:pos="709"/>
        </w:tabs>
        <w:autoSpaceDE w:val="0"/>
        <w:autoSpaceDN w:val="0"/>
        <w:adjustRightInd w:val="0"/>
        <w:contextualSpacing/>
        <w:jc w:val="both"/>
        <w:rPr>
          <w:b/>
          <w:sz w:val="26"/>
          <w:szCs w:val="26"/>
        </w:rPr>
      </w:pPr>
    </w:p>
    <w:p w14:paraId="1B9AA9D6" w14:textId="58A186EC" w:rsidR="00167A8B" w:rsidRPr="00F50592" w:rsidRDefault="00167A8B" w:rsidP="00025144">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Доля организаций частной формы собственности в сфере оказания услуг по предоставлению широкополосного доступа</w:t>
      </w:r>
      <w:r w:rsidR="00AF0A5B" w:rsidRPr="00F50592">
        <w:rPr>
          <w:i/>
          <w:sz w:val="26"/>
          <w:szCs w:val="26"/>
        </w:rPr>
        <w:t xml:space="preserve"> </w:t>
      </w:r>
      <w:r w:rsidRPr="00F50592">
        <w:rPr>
          <w:i/>
          <w:sz w:val="26"/>
          <w:szCs w:val="26"/>
        </w:rPr>
        <w:t>к информационно-телекоммуникационной сети Интернет в 202</w:t>
      </w:r>
      <w:r w:rsidR="0035710E" w:rsidRPr="00F50592">
        <w:rPr>
          <w:i/>
          <w:sz w:val="26"/>
          <w:szCs w:val="26"/>
        </w:rPr>
        <w:t>4</w:t>
      </w:r>
      <w:r w:rsidR="002641CB" w:rsidRPr="00F50592">
        <w:rPr>
          <w:i/>
          <w:sz w:val="26"/>
          <w:szCs w:val="26"/>
        </w:rPr>
        <w:t xml:space="preserve"> году составила 100</w:t>
      </w:r>
      <w:r w:rsidRPr="00F50592">
        <w:rPr>
          <w:i/>
          <w:sz w:val="26"/>
          <w:szCs w:val="26"/>
        </w:rPr>
        <w:t>,0%</w:t>
      </w:r>
      <w:r w:rsidR="003B6AD1" w:rsidRPr="00F50592">
        <w:rPr>
          <w:i/>
          <w:sz w:val="26"/>
          <w:szCs w:val="26"/>
        </w:rPr>
        <w:t>. П</w:t>
      </w:r>
      <w:r w:rsidR="00843F9C" w:rsidRPr="00F50592">
        <w:rPr>
          <w:i/>
          <w:sz w:val="26"/>
          <w:szCs w:val="26"/>
        </w:rPr>
        <w:t>оказатель достигнут</w:t>
      </w:r>
      <w:r w:rsidRPr="00F50592">
        <w:rPr>
          <w:i/>
          <w:sz w:val="26"/>
          <w:szCs w:val="26"/>
        </w:rPr>
        <w:t>.</w:t>
      </w:r>
    </w:p>
    <w:p w14:paraId="199DDA75" w14:textId="236AD423" w:rsidR="00F93328" w:rsidRPr="00F50592" w:rsidRDefault="00F93328" w:rsidP="00F93328">
      <w:pPr>
        <w:suppressAutoHyphens/>
        <w:ind w:firstLine="709"/>
        <w:jc w:val="both"/>
        <w:rPr>
          <w:sz w:val="26"/>
          <w:szCs w:val="26"/>
        </w:rPr>
      </w:pPr>
      <w:r w:rsidRPr="00F50592">
        <w:rPr>
          <w:sz w:val="26"/>
          <w:szCs w:val="26"/>
        </w:rPr>
        <w:t xml:space="preserve">На   территории   Нефтеюганского    района осуществляют свою деятельность более 30 операторов, предоставляющих услуги местной, внутризоновой, междугородной, международной телефонной и спутниковой связи, услуги телевидения и радиовещания, доступ в Интернет, 6 операторов сотовой связи (Билайн, Мегафон, Мотив, МТС, ТЕЛЕ 2, YOTA) и </w:t>
      </w:r>
      <w:r w:rsidR="005354A8" w:rsidRPr="00F50592">
        <w:rPr>
          <w:sz w:val="26"/>
          <w:szCs w:val="26"/>
        </w:rPr>
        <w:t>1</w:t>
      </w:r>
      <w:r w:rsidRPr="00F50592">
        <w:rPr>
          <w:sz w:val="26"/>
          <w:szCs w:val="26"/>
        </w:rPr>
        <w:t xml:space="preserve"> оператор почтовой связи.</w:t>
      </w:r>
    </w:p>
    <w:p w14:paraId="57D2715A" w14:textId="498781BE" w:rsidR="00F93328" w:rsidRPr="00F50592" w:rsidRDefault="00F93328" w:rsidP="00F93328">
      <w:pPr>
        <w:suppressAutoHyphens/>
        <w:ind w:firstLine="709"/>
        <w:jc w:val="both"/>
        <w:rPr>
          <w:sz w:val="26"/>
          <w:szCs w:val="26"/>
        </w:rPr>
      </w:pPr>
      <w:r w:rsidRPr="00F50592">
        <w:rPr>
          <w:sz w:val="26"/>
          <w:szCs w:val="26"/>
        </w:rPr>
        <w:t xml:space="preserve">На сегодняшний день все аналоговые телефонные станции в </w:t>
      </w:r>
      <w:r w:rsidR="005354A8" w:rsidRPr="00F50592">
        <w:rPr>
          <w:sz w:val="26"/>
          <w:szCs w:val="26"/>
        </w:rPr>
        <w:t xml:space="preserve">Нефтеюганском </w:t>
      </w:r>
      <w:r w:rsidRPr="00F50592">
        <w:rPr>
          <w:sz w:val="26"/>
          <w:szCs w:val="26"/>
        </w:rPr>
        <w:t>районе заменены на цифровые АТС, техническая возможность установки стационарных квартирных телефонов в поселениях района приблизилась к 100%, все абоненты фиксированной связи получили доступ к сети общего пользования.</w:t>
      </w:r>
    </w:p>
    <w:p w14:paraId="3F536209" w14:textId="35FBE5DE" w:rsidR="00F93328" w:rsidRPr="00F50592" w:rsidRDefault="00F93328" w:rsidP="005354A8">
      <w:pPr>
        <w:ind w:right="-2" w:firstLine="709"/>
        <w:jc w:val="both"/>
        <w:rPr>
          <w:sz w:val="26"/>
          <w:szCs w:val="26"/>
        </w:rPr>
      </w:pPr>
      <w:r w:rsidRPr="00F50592">
        <w:rPr>
          <w:sz w:val="26"/>
          <w:szCs w:val="26"/>
        </w:rPr>
        <w:t xml:space="preserve">В 2024 году реализован ряд малых инвестиционных проектов  «Оптика в дом» и «Оптика в квартиру» по строительству волоконно-оптических </w:t>
      </w:r>
      <w:r w:rsidRPr="00F50592">
        <w:rPr>
          <w:sz w:val="26"/>
          <w:szCs w:val="26"/>
        </w:rPr>
        <w:br/>
        <w:t xml:space="preserve">линий связи, предусматривающих развитие сетей связи на территории </w:t>
      </w:r>
      <w:r w:rsidRPr="00F50592">
        <w:rPr>
          <w:sz w:val="26"/>
          <w:szCs w:val="26"/>
        </w:rPr>
        <w:br/>
        <w:t xml:space="preserve">Нефтеюганского района с использованием волоконно-оптических технологий </w:t>
      </w:r>
      <w:r w:rsidRPr="00F50592">
        <w:rPr>
          <w:sz w:val="26"/>
          <w:szCs w:val="26"/>
        </w:rPr>
        <w:br/>
        <w:t xml:space="preserve">такими операторами связи, как ПАО «Ростелеком», ПАО «МТС», ООО «Электронный </w:t>
      </w:r>
      <w:proofErr w:type="spellStart"/>
      <w:r w:rsidRPr="00F50592">
        <w:rPr>
          <w:sz w:val="26"/>
          <w:szCs w:val="26"/>
        </w:rPr>
        <w:t>Юганск</w:t>
      </w:r>
      <w:proofErr w:type="spellEnd"/>
      <w:r w:rsidRPr="00F50592">
        <w:rPr>
          <w:sz w:val="26"/>
          <w:szCs w:val="26"/>
        </w:rPr>
        <w:t>».</w:t>
      </w:r>
    </w:p>
    <w:p w14:paraId="7CE4D306" w14:textId="77777777" w:rsidR="00F93328" w:rsidRPr="00F50592" w:rsidRDefault="00F93328" w:rsidP="00F93328">
      <w:pPr>
        <w:jc w:val="both"/>
        <w:rPr>
          <w:sz w:val="26"/>
          <w:szCs w:val="26"/>
        </w:rPr>
      </w:pPr>
      <w:r w:rsidRPr="00F50592">
        <w:rPr>
          <w:sz w:val="26"/>
          <w:szCs w:val="26"/>
        </w:rPr>
        <w:t xml:space="preserve">           Доступ к сети Интернет предоставлен жителям всех поселений района, </w:t>
      </w:r>
      <w:r w:rsidRPr="00F50592">
        <w:rPr>
          <w:sz w:val="26"/>
          <w:szCs w:val="26"/>
        </w:rPr>
        <w:br/>
        <w:t>доступен мобильный Интернет 4</w:t>
      </w:r>
      <w:r w:rsidRPr="00F50592">
        <w:rPr>
          <w:sz w:val="26"/>
          <w:szCs w:val="26"/>
          <w:lang w:val="en-US"/>
        </w:rPr>
        <w:t>G</w:t>
      </w:r>
      <w:r w:rsidRPr="00F50592">
        <w:rPr>
          <w:sz w:val="26"/>
          <w:szCs w:val="26"/>
        </w:rPr>
        <w:t xml:space="preserve">. </w:t>
      </w:r>
    </w:p>
    <w:p w14:paraId="718092A0" w14:textId="005F4143" w:rsidR="00F93328" w:rsidRPr="00F50592" w:rsidRDefault="005354A8" w:rsidP="00F93328">
      <w:pPr>
        <w:tabs>
          <w:tab w:val="left" w:pos="709"/>
        </w:tabs>
        <w:suppressAutoHyphens/>
        <w:ind w:firstLine="709"/>
        <w:jc w:val="both"/>
        <w:rPr>
          <w:sz w:val="26"/>
          <w:szCs w:val="26"/>
        </w:rPr>
      </w:pPr>
      <w:r w:rsidRPr="00F50592">
        <w:rPr>
          <w:sz w:val="26"/>
          <w:szCs w:val="26"/>
        </w:rPr>
        <w:t>В 2024 году о</w:t>
      </w:r>
      <w:r w:rsidR="00F93328" w:rsidRPr="00F50592">
        <w:rPr>
          <w:sz w:val="26"/>
          <w:szCs w:val="26"/>
        </w:rPr>
        <w:t>ператорами сотовой связи произведена частичная модернизация оборудования базовых станций стандарта 4</w:t>
      </w:r>
      <w:r w:rsidR="00F93328" w:rsidRPr="00F50592">
        <w:rPr>
          <w:sz w:val="26"/>
          <w:szCs w:val="26"/>
          <w:lang w:val="en-US"/>
        </w:rPr>
        <w:t>G</w:t>
      </w:r>
      <w:r w:rsidR="00F93328" w:rsidRPr="00F50592">
        <w:rPr>
          <w:sz w:val="26"/>
          <w:szCs w:val="26"/>
        </w:rPr>
        <w:t xml:space="preserve">, оператором ООО «Екатеринбург-2000» (Мотив) построены и введены в эксплуатацию антенно-мачтовые сооружения </w:t>
      </w:r>
      <w:r w:rsidR="00F93328" w:rsidRPr="00F50592">
        <w:rPr>
          <w:sz w:val="26"/>
          <w:szCs w:val="26"/>
        </w:rPr>
        <w:lastRenderedPageBreak/>
        <w:t>в п. Салым и п.</w:t>
      </w:r>
      <w:r w:rsidRPr="00F50592">
        <w:rPr>
          <w:sz w:val="26"/>
          <w:szCs w:val="26"/>
        </w:rPr>
        <w:t xml:space="preserve"> </w:t>
      </w:r>
      <w:proofErr w:type="spellStart"/>
      <w:r w:rsidR="00F93328" w:rsidRPr="00F50592">
        <w:rPr>
          <w:sz w:val="26"/>
          <w:szCs w:val="26"/>
        </w:rPr>
        <w:t>Куть</w:t>
      </w:r>
      <w:proofErr w:type="spellEnd"/>
      <w:r w:rsidR="00F93328" w:rsidRPr="00F50592">
        <w:rPr>
          <w:sz w:val="26"/>
          <w:szCs w:val="26"/>
        </w:rPr>
        <w:t>-</w:t>
      </w:r>
      <w:r w:rsidRPr="00F50592">
        <w:rPr>
          <w:sz w:val="26"/>
          <w:szCs w:val="26"/>
        </w:rPr>
        <w:t>Я</w:t>
      </w:r>
      <w:r w:rsidR="00F93328" w:rsidRPr="00F50592">
        <w:rPr>
          <w:sz w:val="26"/>
          <w:szCs w:val="26"/>
        </w:rPr>
        <w:t>х, что привело к улучшению качества покрытия сотовой связью населенных пунктов и автомобильных дорог в районе.</w:t>
      </w:r>
    </w:p>
    <w:p w14:paraId="6C85F14B" w14:textId="615758DE" w:rsidR="00F93328" w:rsidRPr="00F50592" w:rsidRDefault="00F93328" w:rsidP="00F93328">
      <w:pPr>
        <w:suppressAutoHyphens/>
        <w:ind w:firstLine="709"/>
        <w:jc w:val="both"/>
        <w:rPr>
          <w:sz w:val="26"/>
          <w:szCs w:val="26"/>
        </w:rPr>
      </w:pPr>
      <w:r w:rsidRPr="00F50592">
        <w:rPr>
          <w:sz w:val="26"/>
          <w:szCs w:val="26"/>
        </w:rPr>
        <w:t>Охват населения цифровым телевизионным вещанием и радиовещанием составляет на конец 202</w:t>
      </w:r>
      <w:r w:rsidR="00AF0A5B" w:rsidRPr="00F50592">
        <w:rPr>
          <w:sz w:val="26"/>
          <w:szCs w:val="26"/>
        </w:rPr>
        <w:t>4</w:t>
      </w:r>
      <w:r w:rsidRPr="00F50592">
        <w:rPr>
          <w:sz w:val="26"/>
          <w:szCs w:val="26"/>
        </w:rPr>
        <w:t xml:space="preserve"> года 99,4%. </w:t>
      </w:r>
    </w:p>
    <w:p w14:paraId="6986BD1C" w14:textId="77777777" w:rsidR="00F93328" w:rsidRPr="00F50592" w:rsidRDefault="00F93328" w:rsidP="00F93328">
      <w:pPr>
        <w:suppressAutoHyphens/>
        <w:ind w:firstLine="709"/>
        <w:jc w:val="both"/>
        <w:rPr>
          <w:sz w:val="26"/>
          <w:szCs w:val="26"/>
        </w:rPr>
      </w:pPr>
      <w:r w:rsidRPr="00F50592">
        <w:rPr>
          <w:sz w:val="26"/>
          <w:szCs w:val="26"/>
        </w:rPr>
        <w:t xml:space="preserve"> Широкий спектр услуг во всех поселениях Нефтеюганского района предоставляют 10 отделений почтовой связи ФГУП «Почта России».</w:t>
      </w:r>
    </w:p>
    <w:p w14:paraId="7111C68B" w14:textId="6EF918F6" w:rsidR="00F93328" w:rsidRPr="00F50592" w:rsidRDefault="00F93328" w:rsidP="00F93328">
      <w:pPr>
        <w:tabs>
          <w:tab w:val="left" w:pos="709"/>
        </w:tabs>
        <w:ind w:firstLine="709"/>
        <w:jc w:val="both"/>
        <w:rPr>
          <w:sz w:val="26"/>
          <w:szCs w:val="26"/>
        </w:rPr>
      </w:pPr>
      <w:r w:rsidRPr="00F50592">
        <w:rPr>
          <w:sz w:val="26"/>
          <w:szCs w:val="26"/>
        </w:rPr>
        <w:t xml:space="preserve"> В рамках реализации окружного проекта «</w:t>
      </w:r>
      <w:r w:rsidRPr="00F50592">
        <w:rPr>
          <w:sz w:val="26"/>
          <w:szCs w:val="26"/>
          <w:lang w:val="en-US"/>
        </w:rPr>
        <w:t>IT</w:t>
      </w:r>
      <w:r w:rsidRPr="00F50592">
        <w:rPr>
          <w:sz w:val="26"/>
          <w:szCs w:val="26"/>
        </w:rPr>
        <w:t>-стойбище» подключено 10 стойбищ к сети Интернет, мероприятия реализованы на 100%.</w:t>
      </w:r>
    </w:p>
    <w:p w14:paraId="51FAA780" w14:textId="653F7533" w:rsidR="00F93328" w:rsidRPr="00F50592" w:rsidRDefault="00F93328" w:rsidP="00F93328">
      <w:pPr>
        <w:suppressAutoHyphens/>
        <w:jc w:val="both"/>
        <w:rPr>
          <w:b/>
          <w:spacing w:val="2"/>
          <w:sz w:val="28"/>
          <w:szCs w:val="28"/>
        </w:rPr>
      </w:pPr>
      <w:r w:rsidRPr="00F50592">
        <w:rPr>
          <w:sz w:val="28"/>
          <w:szCs w:val="28"/>
        </w:rPr>
        <w:t xml:space="preserve">           </w:t>
      </w:r>
      <w:r w:rsidRPr="00F50592">
        <w:rPr>
          <w:sz w:val="26"/>
          <w:szCs w:val="26"/>
        </w:rPr>
        <w:t>Деятельность администрации Нефтеюганского района направлена на обеспечение реализации системного подхода к развитию здоровой конкуренции на рынке услуг связи, с операторами связи практикуется регулярное проведение рабочих встреч, «линий телефонной связи» и сеансов видеоконференцсвязи.</w:t>
      </w:r>
    </w:p>
    <w:p w14:paraId="17F8ADA6" w14:textId="77777777" w:rsidR="00F93328" w:rsidRPr="00F50592" w:rsidRDefault="00F93328" w:rsidP="00F93328">
      <w:pPr>
        <w:suppressAutoHyphens/>
        <w:jc w:val="both"/>
        <w:rPr>
          <w:sz w:val="26"/>
          <w:szCs w:val="26"/>
        </w:rPr>
      </w:pPr>
      <w:r w:rsidRPr="00F50592">
        <w:rPr>
          <w:sz w:val="26"/>
          <w:szCs w:val="26"/>
        </w:rPr>
        <w:t xml:space="preserve">             Совместная реализация мероприятий, направленных на развитие сетей связи, внедрение современного цифрового оборудования, использование новейших информационных технологий, приносит ощутимый результат в предоставлении более качественных услуг связи жителям района.</w:t>
      </w:r>
    </w:p>
    <w:p w14:paraId="7589FFF3" w14:textId="77777777" w:rsidR="00325498" w:rsidRPr="00F50592" w:rsidRDefault="00325498" w:rsidP="00025144">
      <w:pPr>
        <w:widowControl w:val="0"/>
        <w:tabs>
          <w:tab w:val="left" w:pos="426"/>
          <w:tab w:val="left" w:pos="709"/>
        </w:tabs>
        <w:autoSpaceDE w:val="0"/>
        <w:autoSpaceDN w:val="0"/>
        <w:adjustRightInd w:val="0"/>
        <w:ind w:firstLine="709"/>
        <w:contextualSpacing/>
        <w:jc w:val="both"/>
        <w:rPr>
          <w:b/>
          <w:sz w:val="26"/>
          <w:szCs w:val="26"/>
        </w:rPr>
      </w:pPr>
    </w:p>
    <w:p w14:paraId="4A2D145F" w14:textId="3F1A8129" w:rsidR="00325498"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325498" w:rsidRPr="00F50592">
        <w:rPr>
          <w:b/>
          <w:sz w:val="26"/>
          <w:szCs w:val="26"/>
        </w:rPr>
        <w:t>Рынок ритуальных услуг</w:t>
      </w:r>
    </w:p>
    <w:p w14:paraId="0C51BF0E" w14:textId="77777777" w:rsidR="001438F2" w:rsidRPr="00F50592" w:rsidRDefault="001438F2" w:rsidP="005F632B">
      <w:pPr>
        <w:widowControl w:val="0"/>
        <w:tabs>
          <w:tab w:val="left" w:pos="426"/>
          <w:tab w:val="left" w:pos="709"/>
        </w:tabs>
        <w:autoSpaceDE w:val="0"/>
        <w:autoSpaceDN w:val="0"/>
        <w:adjustRightInd w:val="0"/>
        <w:contextualSpacing/>
        <w:jc w:val="both"/>
        <w:rPr>
          <w:b/>
          <w:sz w:val="26"/>
          <w:szCs w:val="26"/>
        </w:rPr>
      </w:pPr>
    </w:p>
    <w:p w14:paraId="5B12FB40" w14:textId="77777777" w:rsidR="009165AA" w:rsidRPr="00F50592" w:rsidRDefault="009165AA" w:rsidP="009165AA">
      <w:pPr>
        <w:ind w:firstLine="709"/>
        <w:jc w:val="both"/>
        <w:rPr>
          <w:i/>
          <w:sz w:val="26"/>
          <w:szCs w:val="26"/>
        </w:rPr>
      </w:pPr>
      <w:r w:rsidRPr="00F50592">
        <w:rPr>
          <w:i/>
          <w:sz w:val="26"/>
          <w:szCs w:val="26"/>
        </w:rPr>
        <w:t xml:space="preserve">Ключевой показатель «Доля организаций частной формы собственности в сфере ритуальных услуг» в 2024 году запланирован в размере 15,0%, показатель достигнут. </w:t>
      </w:r>
    </w:p>
    <w:p w14:paraId="023D9CF2" w14:textId="214BF59D" w:rsidR="009165AA" w:rsidRPr="00F50592" w:rsidRDefault="009165AA" w:rsidP="009165AA">
      <w:pPr>
        <w:ind w:firstLine="709"/>
        <w:jc w:val="both"/>
        <w:rPr>
          <w:sz w:val="26"/>
          <w:szCs w:val="26"/>
        </w:rPr>
      </w:pPr>
      <w:r w:rsidRPr="00F50592">
        <w:rPr>
          <w:sz w:val="26"/>
          <w:szCs w:val="26"/>
        </w:rPr>
        <w:t xml:space="preserve">На территории Нефтеюганского района деятельность в сфере ритуальных услуг осуществляют 3 индивидуальных предпринимателя, ведущие свою деятельность в </w:t>
      </w:r>
      <w:proofErr w:type="spellStart"/>
      <w:r w:rsidRPr="00F50592">
        <w:rPr>
          <w:sz w:val="26"/>
          <w:szCs w:val="26"/>
        </w:rPr>
        <w:t>гп</w:t>
      </w:r>
      <w:proofErr w:type="spellEnd"/>
      <w:r w:rsidRPr="00F50592">
        <w:rPr>
          <w:sz w:val="26"/>
          <w:szCs w:val="26"/>
        </w:rPr>
        <w:t>.</w:t>
      </w:r>
      <w:r w:rsidR="005354A8" w:rsidRPr="00F50592">
        <w:rPr>
          <w:sz w:val="26"/>
          <w:szCs w:val="26"/>
        </w:rPr>
        <w:t xml:space="preserve"> </w:t>
      </w:r>
      <w:proofErr w:type="spellStart"/>
      <w:r w:rsidRPr="00F50592">
        <w:rPr>
          <w:sz w:val="26"/>
          <w:szCs w:val="26"/>
        </w:rPr>
        <w:t>Пойковский</w:t>
      </w:r>
      <w:proofErr w:type="spellEnd"/>
      <w:r w:rsidRPr="00F50592">
        <w:rPr>
          <w:sz w:val="26"/>
          <w:szCs w:val="26"/>
        </w:rPr>
        <w:t xml:space="preserve">: ИП </w:t>
      </w:r>
      <w:proofErr w:type="spellStart"/>
      <w:r w:rsidRPr="00F50592">
        <w:rPr>
          <w:sz w:val="26"/>
          <w:szCs w:val="26"/>
        </w:rPr>
        <w:t>Мурару</w:t>
      </w:r>
      <w:proofErr w:type="spellEnd"/>
      <w:r w:rsidRPr="00F50592">
        <w:rPr>
          <w:sz w:val="26"/>
          <w:szCs w:val="26"/>
        </w:rPr>
        <w:t xml:space="preserve"> Н.И., ИП Малец Л.Ф., в сп.</w:t>
      </w:r>
      <w:r w:rsidR="005354A8" w:rsidRPr="00F50592">
        <w:rPr>
          <w:sz w:val="26"/>
          <w:szCs w:val="26"/>
        </w:rPr>
        <w:t xml:space="preserve"> </w:t>
      </w:r>
      <w:r w:rsidRPr="00F50592">
        <w:rPr>
          <w:sz w:val="26"/>
          <w:szCs w:val="26"/>
        </w:rPr>
        <w:t xml:space="preserve">Салым ИП Суставов В.Б. Оказание гарантированного перечня услуг по погребению в каждом поселении района возложено на специализированные службы, созданные на основе муниципальных казенных учреждений. </w:t>
      </w:r>
    </w:p>
    <w:p w14:paraId="10BAA976" w14:textId="77777777" w:rsidR="009165AA" w:rsidRPr="00F50592" w:rsidRDefault="009165AA" w:rsidP="009165AA">
      <w:pPr>
        <w:ind w:firstLine="709"/>
        <w:jc w:val="both"/>
        <w:rPr>
          <w:sz w:val="26"/>
          <w:szCs w:val="26"/>
        </w:rPr>
      </w:pPr>
      <w:r w:rsidRPr="00F50592">
        <w:rPr>
          <w:sz w:val="26"/>
          <w:szCs w:val="26"/>
        </w:rPr>
        <w:t>Информация о специализированных службах по вопросам похоронного дела размещена на официальных сайтах органов местного самоуправления. На официальных сайтах органов местного самоуправления Нефтеюганского района и поселений района созданы специализированные разделы (вкладки) «Ритуальные услуги», «Похоронное дело», в которых также размещена информация о специализированных службах по вопросам похоронного дела. Обновление информации осуществляется по мере необходимости.</w:t>
      </w:r>
    </w:p>
    <w:p w14:paraId="040C4D6C" w14:textId="7D5895AA" w:rsidR="00325498" w:rsidRPr="00F50592" w:rsidRDefault="009165AA" w:rsidP="009165AA">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Административные и экономические барьеры входа на рынок ритуальных услуг отсутствуют.</w:t>
      </w:r>
    </w:p>
    <w:p w14:paraId="4A7299C3" w14:textId="77777777" w:rsidR="0060025E" w:rsidRPr="00F50592" w:rsidRDefault="0060025E" w:rsidP="009165AA">
      <w:pPr>
        <w:widowControl w:val="0"/>
        <w:tabs>
          <w:tab w:val="left" w:pos="426"/>
          <w:tab w:val="left" w:pos="709"/>
        </w:tabs>
        <w:autoSpaceDE w:val="0"/>
        <w:autoSpaceDN w:val="0"/>
        <w:adjustRightInd w:val="0"/>
        <w:ind w:firstLine="709"/>
        <w:contextualSpacing/>
        <w:jc w:val="both"/>
        <w:rPr>
          <w:b/>
          <w:sz w:val="26"/>
          <w:szCs w:val="26"/>
        </w:rPr>
      </w:pPr>
    </w:p>
    <w:p w14:paraId="6702C947" w14:textId="5F471B2C" w:rsidR="00325498"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325498" w:rsidRPr="00F50592">
        <w:rPr>
          <w:b/>
          <w:sz w:val="26"/>
          <w:szCs w:val="26"/>
        </w:rPr>
        <w:t>Рынок оказания услуг по ремонту автотранспортных средств</w:t>
      </w:r>
    </w:p>
    <w:p w14:paraId="3F0E915C" w14:textId="77777777" w:rsidR="003B6AD1" w:rsidRPr="00F50592" w:rsidRDefault="003B6AD1" w:rsidP="005F632B">
      <w:pPr>
        <w:widowControl w:val="0"/>
        <w:tabs>
          <w:tab w:val="left" w:pos="426"/>
          <w:tab w:val="left" w:pos="709"/>
        </w:tabs>
        <w:autoSpaceDE w:val="0"/>
        <w:autoSpaceDN w:val="0"/>
        <w:adjustRightInd w:val="0"/>
        <w:contextualSpacing/>
        <w:jc w:val="both"/>
        <w:rPr>
          <w:b/>
          <w:sz w:val="26"/>
          <w:szCs w:val="26"/>
        </w:rPr>
      </w:pPr>
    </w:p>
    <w:p w14:paraId="652CDEB3" w14:textId="17FE60E1" w:rsidR="00560687" w:rsidRPr="00F50592" w:rsidRDefault="00560687" w:rsidP="00560687">
      <w:pPr>
        <w:widowControl w:val="0"/>
        <w:tabs>
          <w:tab w:val="left" w:pos="426"/>
        </w:tabs>
        <w:autoSpaceDE w:val="0"/>
        <w:autoSpaceDN w:val="0"/>
        <w:adjustRightInd w:val="0"/>
        <w:ind w:firstLine="709"/>
        <w:contextualSpacing/>
        <w:jc w:val="both"/>
        <w:rPr>
          <w:i/>
          <w:sz w:val="26"/>
          <w:szCs w:val="26"/>
        </w:rPr>
      </w:pPr>
      <w:r w:rsidRPr="00F50592">
        <w:rPr>
          <w:i/>
          <w:sz w:val="26"/>
          <w:szCs w:val="26"/>
        </w:rPr>
        <w:t>Ключевой показатель «Доля организаций частной формы собственности в сфере оказания услуг по ремонту автотранспортных средств» в 202</w:t>
      </w:r>
      <w:r w:rsidR="00F77CA5" w:rsidRPr="00F50592">
        <w:rPr>
          <w:i/>
          <w:sz w:val="26"/>
          <w:szCs w:val="26"/>
        </w:rPr>
        <w:t>4</w:t>
      </w:r>
      <w:r w:rsidRPr="00F50592">
        <w:rPr>
          <w:i/>
          <w:sz w:val="26"/>
          <w:szCs w:val="26"/>
        </w:rPr>
        <w:t xml:space="preserve"> году составил 100,0%</w:t>
      </w:r>
      <w:r w:rsidR="003B6AD1" w:rsidRPr="00F50592">
        <w:rPr>
          <w:i/>
          <w:sz w:val="26"/>
          <w:szCs w:val="26"/>
        </w:rPr>
        <w:t>. П</w:t>
      </w:r>
      <w:r w:rsidRPr="00F50592">
        <w:rPr>
          <w:i/>
          <w:sz w:val="26"/>
          <w:szCs w:val="26"/>
        </w:rPr>
        <w:t>оказатель достигнут.</w:t>
      </w:r>
    </w:p>
    <w:p w14:paraId="123F3249" w14:textId="220E72EC" w:rsidR="00560687" w:rsidRPr="00F50592" w:rsidRDefault="00560687" w:rsidP="00560687">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По состоянию на 01.01.202</w:t>
      </w:r>
      <w:r w:rsidR="00F77CA5" w:rsidRPr="00F50592">
        <w:rPr>
          <w:sz w:val="26"/>
          <w:szCs w:val="26"/>
        </w:rPr>
        <w:t>4</w:t>
      </w:r>
      <w:r w:rsidRPr="00F50592">
        <w:rPr>
          <w:sz w:val="26"/>
          <w:szCs w:val="26"/>
        </w:rPr>
        <w:t xml:space="preserve"> в сфере технического обслуживания и ремонта автотранспортных средств осуществляют деятельность 12 организаций частной формы собственности, оказывающих услуги по ремонту автотранспортных средств станций технического обслуживания автомобилей. В Нефтеюганском районе отсутствуют организации муниципальной формы собственности, оказывающие услуги по ремонту автотранспортных средств населению. </w:t>
      </w:r>
    </w:p>
    <w:p w14:paraId="1D78C442" w14:textId="77777777" w:rsidR="00560687" w:rsidRPr="00F50592" w:rsidRDefault="00560687" w:rsidP="00560687">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lastRenderedPageBreak/>
        <w:t xml:space="preserve">Обращения и жалобы по проблематике наличия и уровня административных барьеров и удовлетворенности потребителей качеством, оказываемых на рынке оказания услуг по ремонту автотранспортных средств в уполномоченный орган по защите прав потребителей администрации Нефтеюганского района, не поступали. </w:t>
      </w:r>
    </w:p>
    <w:p w14:paraId="78880739" w14:textId="77777777" w:rsidR="00A317D8" w:rsidRPr="00F50592" w:rsidRDefault="00A317D8" w:rsidP="00025144">
      <w:pPr>
        <w:widowControl w:val="0"/>
        <w:tabs>
          <w:tab w:val="left" w:pos="426"/>
          <w:tab w:val="left" w:pos="709"/>
        </w:tabs>
        <w:autoSpaceDE w:val="0"/>
        <w:autoSpaceDN w:val="0"/>
        <w:adjustRightInd w:val="0"/>
        <w:ind w:firstLine="709"/>
        <w:contextualSpacing/>
        <w:jc w:val="both"/>
        <w:rPr>
          <w:sz w:val="26"/>
          <w:szCs w:val="26"/>
        </w:rPr>
      </w:pPr>
    </w:p>
    <w:p w14:paraId="158A09A0" w14:textId="2E683F9F" w:rsidR="00CD346B"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Рынок нефтепродуктов</w:t>
      </w:r>
    </w:p>
    <w:p w14:paraId="2EAA4993" w14:textId="77777777" w:rsidR="001E0B3D" w:rsidRPr="00F50592" w:rsidRDefault="001E0B3D" w:rsidP="005F632B">
      <w:pPr>
        <w:widowControl w:val="0"/>
        <w:tabs>
          <w:tab w:val="left" w:pos="426"/>
          <w:tab w:val="left" w:pos="709"/>
        </w:tabs>
        <w:autoSpaceDE w:val="0"/>
        <w:autoSpaceDN w:val="0"/>
        <w:adjustRightInd w:val="0"/>
        <w:contextualSpacing/>
        <w:jc w:val="both"/>
        <w:rPr>
          <w:b/>
          <w:sz w:val="26"/>
          <w:szCs w:val="26"/>
        </w:rPr>
      </w:pPr>
    </w:p>
    <w:p w14:paraId="14F55DED" w14:textId="0F8472A9" w:rsidR="00853B55" w:rsidRPr="00F50592" w:rsidRDefault="00853B55" w:rsidP="00853B55">
      <w:pPr>
        <w:widowControl w:val="0"/>
        <w:tabs>
          <w:tab w:val="left" w:pos="426"/>
          <w:tab w:val="left" w:pos="709"/>
        </w:tabs>
        <w:autoSpaceDE w:val="0"/>
        <w:autoSpaceDN w:val="0"/>
        <w:adjustRightInd w:val="0"/>
        <w:ind w:firstLine="709"/>
        <w:jc w:val="both"/>
        <w:rPr>
          <w:i/>
          <w:sz w:val="26"/>
          <w:szCs w:val="26"/>
        </w:rPr>
      </w:pPr>
      <w:r w:rsidRPr="00F50592">
        <w:rPr>
          <w:i/>
          <w:sz w:val="26"/>
          <w:szCs w:val="26"/>
        </w:rPr>
        <w:t>Ключевой показатель «Доля организаций частной формы собственности на рынке нефтепродуктов» в 202</w:t>
      </w:r>
      <w:r w:rsidR="009003F2" w:rsidRPr="00F50592">
        <w:rPr>
          <w:i/>
          <w:sz w:val="26"/>
          <w:szCs w:val="26"/>
        </w:rPr>
        <w:t>4</w:t>
      </w:r>
      <w:r w:rsidRPr="00F50592">
        <w:rPr>
          <w:i/>
          <w:sz w:val="26"/>
          <w:szCs w:val="26"/>
        </w:rPr>
        <w:t xml:space="preserve"> году составил 100,0%</w:t>
      </w:r>
      <w:r w:rsidR="001E0B3D" w:rsidRPr="00F50592">
        <w:rPr>
          <w:i/>
          <w:sz w:val="26"/>
          <w:szCs w:val="26"/>
        </w:rPr>
        <w:t>. П</w:t>
      </w:r>
      <w:r w:rsidRPr="00F50592">
        <w:rPr>
          <w:i/>
          <w:sz w:val="26"/>
          <w:szCs w:val="26"/>
        </w:rPr>
        <w:t>оказатель достигнут.</w:t>
      </w:r>
    </w:p>
    <w:p w14:paraId="24210885" w14:textId="64C57A90" w:rsidR="00853B55" w:rsidRPr="00F50592" w:rsidRDefault="00853B55" w:rsidP="00853B55">
      <w:pPr>
        <w:widowControl w:val="0"/>
        <w:tabs>
          <w:tab w:val="left" w:pos="426"/>
          <w:tab w:val="left" w:pos="709"/>
        </w:tabs>
        <w:autoSpaceDE w:val="0"/>
        <w:autoSpaceDN w:val="0"/>
        <w:adjustRightInd w:val="0"/>
        <w:ind w:firstLine="709"/>
        <w:jc w:val="both"/>
        <w:rPr>
          <w:sz w:val="26"/>
          <w:szCs w:val="26"/>
        </w:rPr>
      </w:pPr>
      <w:r w:rsidRPr="00F50592">
        <w:rPr>
          <w:sz w:val="26"/>
          <w:szCs w:val="26"/>
        </w:rPr>
        <w:t>В Нефтеюганском районе розничная продажа автомобильного топлива осуществляется на 13 автозаправочных станциях организациями частной формы собственности: ООО «</w:t>
      </w:r>
      <w:proofErr w:type="spellStart"/>
      <w:r w:rsidRPr="00F50592">
        <w:rPr>
          <w:sz w:val="26"/>
          <w:szCs w:val="26"/>
        </w:rPr>
        <w:t>НефтеПродукт</w:t>
      </w:r>
      <w:proofErr w:type="spellEnd"/>
      <w:r w:rsidRPr="00F50592">
        <w:rPr>
          <w:sz w:val="26"/>
          <w:szCs w:val="26"/>
        </w:rPr>
        <w:t xml:space="preserve"> Сервис»; ООО «</w:t>
      </w:r>
      <w:proofErr w:type="spellStart"/>
      <w:r w:rsidRPr="00F50592">
        <w:rPr>
          <w:sz w:val="26"/>
          <w:szCs w:val="26"/>
        </w:rPr>
        <w:t>ЮганскНефтеПродукт</w:t>
      </w:r>
      <w:proofErr w:type="spellEnd"/>
      <w:r w:rsidRPr="00F50592">
        <w:rPr>
          <w:sz w:val="26"/>
          <w:szCs w:val="26"/>
        </w:rPr>
        <w:t>»; ООО «</w:t>
      </w:r>
      <w:proofErr w:type="spellStart"/>
      <w:r w:rsidRPr="00F50592">
        <w:rPr>
          <w:sz w:val="26"/>
          <w:szCs w:val="26"/>
        </w:rPr>
        <w:t>СибирьНефтьСервис</w:t>
      </w:r>
      <w:proofErr w:type="spellEnd"/>
      <w:r w:rsidRPr="00F50592">
        <w:rPr>
          <w:sz w:val="26"/>
          <w:szCs w:val="26"/>
        </w:rPr>
        <w:t>»; ООО «Омич»; ООО «Сектор»; ООО «</w:t>
      </w:r>
      <w:proofErr w:type="spellStart"/>
      <w:r w:rsidRPr="00F50592">
        <w:rPr>
          <w:sz w:val="26"/>
          <w:szCs w:val="26"/>
        </w:rPr>
        <w:t>Транстэкинвест</w:t>
      </w:r>
      <w:proofErr w:type="spellEnd"/>
      <w:r w:rsidRPr="00F50592">
        <w:rPr>
          <w:sz w:val="26"/>
          <w:szCs w:val="26"/>
        </w:rPr>
        <w:t xml:space="preserve">-Югра»; ООО «Газпромнефть-Центр». </w:t>
      </w:r>
    </w:p>
    <w:p w14:paraId="22508B5E" w14:textId="2E023891" w:rsidR="00853B55" w:rsidRPr="00F50592" w:rsidRDefault="00853B55" w:rsidP="00853B55">
      <w:pPr>
        <w:widowControl w:val="0"/>
        <w:tabs>
          <w:tab w:val="left" w:pos="426"/>
          <w:tab w:val="left" w:pos="709"/>
        </w:tabs>
        <w:autoSpaceDE w:val="0"/>
        <w:autoSpaceDN w:val="0"/>
        <w:adjustRightInd w:val="0"/>
        <w:ind w:firstLine="709"/>
        <w:jc w:val="both"/>
        <w:rPr>
          <w:sz w:val="26"/>
          <w:szCs w:val="26"/>
        </w:rPr>
      </w:pPr>
      <w:r w:rsidRPr="00F50592">
        <w:rPr>
          <w:sz w:val="26"/>
          <w:szCs w:val="26"/>
        </w:rPr>
        <w:t>Уровень запасов нефтепродуктов на 01.01.202</w:t>
      </w:r>
      <w:r w:rsidR="009003F2" w:rsidRPr="00F50592">
        <w:rPr>
          <w:sz w:val="26"/>
          <w:szCs w:val="26"/>
        </w:rPr>
        <w:t>5</w:t>
      </w:r>
      <w:r w:rsidRPr="00F50592">
        <w:rPr>
          <w:sz w:val="26"/>
          <w:szCs w:val="26"/>
        </w:rPr>
        <w:t xml:space="preserve"> обеспечивает бесперебойную работу АЗС, тем самым удовлетворяет потребность в нефтепродуктах жителей</w:t>
      </w:r>
      <w:r w:rsidR="00DD3C33" w:rsidRPr="00F50592">
        <w:rPr>
          <w:sz w:val="26"/>
          <w:szCs w:val="26"/>
        </w:rPr>
        <w:t xml:space="preserve"> Нефтеюганского</w:t>
      </w:r>
      <w:r w:rsidRPr="00F50592">
        <w:rPr>
          <w:sz w:val="26"/>
          <w:szCs w:val="26"/>
        </w:rPr>
        <w:t xml:space="preserve"> района.</w:t>
      </w:r>
    </w:p>
    <w:p w14:paraId="06FF5FB5" w14:textId="0681AFC6" w:rsidR="00853B55" w:rsidRPr="00F50592" w:rsidRDefault="00853B55" w:rsidP="00853B55">
      <w:pPr>
        <w:widowControl w:val="0"/>
        <w:tabs>
          <w:tab w:val="left" w:pos="426"/>
          <w:tab w:val="left" w:pos="709"/>
        </w:tabs>
        <w:autoSpaceDE w:val="0"/>
        <w:autoSpaceDN w:val="0"/>
        <w:adjustRightInd w:val="0"/>
        <w:ind w:firstLine="709"/>
        <w:jc w:val="both"/>
        <w:rPr>
          <w:sz w:val="26"/>
          <w:szCs w:val="26"/>
        </w:rPr>
      </w:pPr>
      <w:r w:rsidRPr="00F50592">
        <w:rPr>
          <w:sz w:val="26"/>
          <w:szCs w:val="26"/>
        </w:rPr>
        <w:t>Жалоб со стороны жителей района об отсутствии нефтепродуктов (бензина и дизельного топлива) и качество обслуживания на АЗС Нефтеюганского района не поступало.</w:t>
      </w:r>
    </w:p>
    <w:p w14:paraId="0E074BF8" w14:textId="77777777" w:rsidR="00853B55" w:rsidRPr="00F50592" w:rsidRDefault="00853B55" w:rsidP="00853B55">
      <w:pPr>
        <w:widowControl w:val="0"/>
        <w:tabs>
          <w:tab w:val="left" w:pos="426"/>
          <w:tab w:val="left" w:pos="709"/>
        </w:tabs>
        <w:autoSpaceDE w:val="0"/>
        <w:autoSpaceDN w:val="0"/>
        <w:adjustRightInd w:val="0"/>
        <w:ind w:firstLine="709"/>
        <w:jc w:val="both"/>
        <w:rPr>
          <w:sz w:val="26"/>
          <w:szCs w:val="26"/>
        </w:rPr>
      </w:pPr>
      <w:r w:rsidRPr="00F50592">
        <w:rPr>
          <w:sz w:val="26"/>
          <w:szCs w:val="26"/>
        </w:rPr>
        <w:t>Информация размещена на сайте «Портал открытых данных Ханты-Мансийского автономного округа – Югры» (</w:t>
      </w:r>
      <w:hyperlink r:id="rId9" w:history="1">
        <w:r w:rsidRPr="00F50592">
          <w:rPr>
            <w:rStyle w:val="a7"/>
            <w:color w:val="auto"/>
            <w:sz w:val="26"/>
            <w:szCs w:val="26"/>
          </w:rPr>
          <w:t>https://data.admhmao.ru</w:t>
        </w:r>
      </w:hyperlink>
      <w:r w:rsidRPr="00F50592">
        <w:rPr>
          <w:sz w:val="26"/>
          <w:szCs w:val="26"/>
        </w:rPr>
        <w:t>).</w:t>
      </w:r>
    </w:p>
    <w:p w14:paraId="6CD432AC" w14:textId="77777777" w:rsidR="00EB748E" w:rsidRPr="00F50592" w:rsidRDefault="00EB748E" w:rsidP="00025144">
      <w:pPr>
        <w:widowControl w:val="0"/>
        <w:tabs>
          <w:tab w:val="left" w:pos="426"/>
          <w:tab w:val="left" w:pos="709"/>
        </w:tabs>
        <w:autoSpaceDE w:val="0"/>
        <w:autoSpaceDN w:val="0"/>
        <w:adjustRightInd w:val="0"/>
        <w:ind w:firstLine="709"/>
        <w:contextualSpacing/>
        <w:jc w:val="both"/>
        <w:rPr>
          <w:i/>
          <w:sz w:val="26"/>
          <w:szCs w:val="26"/>
        </w:rPr>
      </w:pPr>
    </w:p>
    <w:p w14:paraId="23A8DD48" w14:textId="1961349E" w:rsidR="00CD346B"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346B" w:rsidRPr="00F50592">
        <w:rPr>
          <w:b/>
          <w:sz w:val="26"/>
          <w:szCs w:val="26"/>
        </w:rPr>
        <w:t>Сфера наружной рекламы</w:t>
      </w:r>
    </w:p>
    <w:p w14:paraId="18411766" w14:textId="77777777" w:rsidR="001E0B3D" w:rsidRPr="00F50592" w:rsidRDefault="001E0B3D" w:rsidP="005F632B">
      <w:pPr>
        <w:widowControl w:val="0"/>
        <w:tabs>
          <w:tab w:val="left" w:pos="426"/>
          <w:tab w:val="left" w:pos="709"/>
        </w:tabs>
        <w:autoSpaceDE w:val="0"/>
        <w:autoSpaceDN w:val="0"/>
        <w:adjustRightInd w:val="0"/>
        <w:contextualSpacing/>
        <w:jc w:val="both"/>
        <w:rPr>
          <w:b/>
          <w:sz w:val="26"/>
          <w:szCs w:val="26"/>
        </w:rPr>
      </w:pPr>
    </w:p>
    <w:p w14:paraId="203DE31B" w14:textId="56D238D8" w:rsidR="00CF3297" w:rsidRPr="00F50592" w:rsidRDefault="007E169A" w:rsidP="00025144">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показатель «</w:t>
      </w:r>
      <w:r w:rsidR="00CF3297" w:rsidRPr="00F50592">
        <w:rPr>
          <w:i/>
          <w:sz w:val="26"/>
          <w:szCs w:val="26"/>
        </w:rPr>
        <w:t>Доля организаций частной формы собственности в сфере наружной рекламы</w:t>
      </w:r>
      <w:r w:rsidRPr="00F50592">
        <w:rPr>
          <w:i/>
          <w:sz w:val="26"/>
          <w:szCs w:val="26"/>
        </w:rPr>
        <w:t>»</w:t>
      </w:r>
      <w:r w:rsidR="00CF3297" w:rsidRPr="00F50592">
        <w:rPr>
          <w:i/>
          <w:sz w:val="26"/>
          <w:szCs w:val="26"/>
        </w:rPr>
        <w:t xml:space="preserve"> в 202</w:t>
      </w:r>
      <w:r w:rsidR="00AC680F" w:rsidRPr="00F50592">
        <w:rPr>
          <w:i/>
          <w:sz w:val="26"/>
          <w:szCs w:val="26"/>
        </w:rPr>
        <w:t>4</w:t>
      </w:r>
      <w:r w:rsidR="00CF3297" w:rsidRPr="00F50592">
        <w:rPr>
          <w:i/>
          <w:sz w:val="26"/>
          <w:szCs w:val="26"/>
        </w:rPr>
        <w:t xml:space="preserve"> году составил 100,0%</w:t>
      </w:r>
      <w:r w:rsidR="001E0B3D" w:rsidRPr="00F50592">
        <w:rPr>
          <w:i/>
          <w:sz w:val="26"/>
          <w:szCs w:val="26"/>
        </w:rPr>
        <w:t>. П</w:t>
      </w:r>
      <w:r w:rsidR="00CF3297" w:rsidRPr="00F50592">
        <w:rPr>
          <w:i/>
          <w:sz w:val="26"/>
          <w:szCs w:val="26"/>
        </w:rPr>
        <w:t>оказатель достигнут.</w:t>
      </w:r>
    </w:p>
    <w:p w14:paraId="4F5E4A85" w14:textId="4110113F" w:rsidR="007E169A" w:rsidRPr="00F50592" w:rsidRDefault="007E169A" w:rsidP="005C5C29">
      <w:pPr>
        <w:tabs>
          <w:tab w:val="left" w:pos="1475"/>
        </w:tabs>
        <w:ind w:firstLine="709"/>
        <w:jc w:val="both"/>
        <w:rPr>
          <w:sz w:val="26"/>
          <w:szCs w:val="26"/>
        </w:rPr>
      </w:pPr>
      <w:r w:rsidRPr="00F50592">
        <w:rPr>
          <w:sz w:val="26"/>
          <w:szCs w:val="26"/>
        </w:rPr>
        <w:t>Схема размещения рекламных конструкций, расположенных на территории Нефтеюганского района</w:t>
      </w:r>
      <w:r w:rsidR="00DD3C33" w:rsidRPr="00F50592">
        <w:rPr>
          <w:sz w:val="26"/>
          <w:szCs w:val="26"/>
        </w:rPr>
        <w:t xml:space="preserve">, </w:t>
      </w:r>
      <w:r w:rsidRPr="00F50592">
        <w:rPr>
          <w:sz w:val="26"/>
          <w:szCs w:val="26"/>
        </w:rPr>
        <w:t xml:space="preserve">утверждена постановлением администрации </w:t>
      </w:r>
      <w:r w:rsidR="00DD3C33" w:rsidRPr="00F50592">
        <w:rPr>
          <w:sz w:val="26"/>
          <w:szCs w:val="26"/>
        </w:rPr>
        <w:t xml:space="preserve">Нефтеюганского района </w:t>
      </w:r>
      <w:r w:rsidRPr="00F50592">
        <w:rPr>
          <w:sz w:val="26"/>
          <w:szCs w:val="26"/>
        </w:rPr>
        <w:t xml:space="preserve">от 24.12.2013 № 3596-па «Об утверждении схем размещения рекламных конструкций, расположенных на территории Нефтеюганского района» (в редакции от </w:t>
      </w:r>
      <w:r w:rsidR="007E0429" w:rsidRPr="00F50592">
        <w:rPr>
          <w:sz w:val="26"/>
          <w:szCs w:val="26"/>
        </w:rPr>
        <w:t>22.09.2022 № 1796</w:t>
      </w:r>
      <w:r w:rsidRPr="00F50592">
        <w:rPr>
          <w:sz w:val="26"/>
          <w:szCs w:val="26"/>
        </w:rPr>
        <w:t>-па). Нормативное правовые акты в сфере наружной рекламы размещены на официальном сайте органов местного самоуправления Нефтеюганский район</w:t>
      </w:r>
      <w:r w:rsidR="005C5C29" w:rsidRPr="00F50592">
        <w:rPr>
          <w:sz w:val="26"/>
          <w:szCs w:val="26"/>
        </w:rPr>
        <w:t>.</w:t>
      </w:r>
    </w:p>
    <w:p w14:paraId="13D9121B" w14:textId="6FEDE556" w:rsidR="00AC680F" w:rsidRPr="00F50592" w:rsidRDefault="0060025E" w:rsidP="005C5C29">
      <w:pPr>
        <w:tabs>
          <w:tab w:val="left" w:pos="1475"/>
        </w:tabs>
        <w:ind w:firstLine="709"/>
        <w:jc w:val="both"/>
        <w:rPr>
          <w:sz w:val="26"/>
          <w:szCs w:val="26"/>
        </w:rPr>
      </w:pPr>
      <w:r w:rsidRPr="00F50592">
        <w:rPr>
          <w:sz w:val="26"/>
          <w:szCs w:val="26"/>
        </w:rPr>
        <w:t>НПА</w:t>
      </w:r>
      <w:r w:rsidR="00AC680F" w:rsidRPr="00F50592">
        <w:rPr>
          <w:sz w:val="26"/>
          <w:szCs w:val="26"/>
        </w:rPr>
        <w:t xml:space="preserve"> в сфере наружной рекламы размещены на официальном сайте органов местного</w:t>
      </w:r>
      <w:r w:rsidRPr="00F50592">
        <w:rPr>
          <w:sz w:val="26"/>
          <w:szCs w:val="26"/>
        </w:rPr>
        <w:t> </w:t>
      </w:r>
      <w:r w:rsidR="00AC680F" w:rsidRPr="00F50592">
        <w:rPr>
          <w:sz w:val="26"/>
          <w:szCs w:val="26"/>
        </w:rPr>
        <w:t>самоуправления</w:t>
      </w:r>
      <w:r w:rsidRPr="00F50592">
        <w:rPr>
          <w:sz w:val="26"/>
          <w:szCs w:val="26"/>
        </w:rPr>
        <w:t> </w:t>
      </w:r>
      <w:r w:rsidR="00AC680F" w:rsidRPr="00F50592">
        <w:rPr>
          <w:sz w:val="26"/>
          <w:szCs w:val="26"/>
        </w:rPr>
        <w:t>Нефтеюганский</w:t>
      </w:r>
      <w:r w:rsidRPr="00F50592">
        <w:rPr>
          <w:sz w:val="26"/>
          <w:szCs w:val="26"/>
        </w:rPr>
        <w:t> </w:t>
      </w:r>
      <w:r w:rsidR="00AC680F" w:rsidRPr="00F50592">
        <w:rPr>
          <w:sz w:val="26"/>
          <w:szCs w:val="26"/>
        </w:rPr>
        <w:t>район</w:t>
      </w:r>
      <w:r w:rsidRPr="00F50592">
        <w:rPr>
          <w:sz w:val="26"/>
          <w:szCs w:val="26"/>
        </w:rPr>
        <w:t> </w:t>
      </w:r>
      <w:r w:rsidR="00AC680F" w:rsidRPr="00F50592">
        <w:rPr>
          <w:sz w:val="26"/>
          <w:szCs w:val="26"/>
        </w:rPr>
        <w:t>(</w:t>
      </w:r>
      <w:hyperlink r:id="rId10" w:history="1">
        <w:r w:rsidR="00AC680F" w:rsidRPr="00F50592">
          <w:rPr>
            <w:rStyle w:val="a7"/>
            <w:color w:val="auto"/>
            <w:sz w:val="26"/>
            <w:szCs w:val="26"/>
            <w:u w:val="none"/>
          </w:rPr>
          <w:t>https://admoil.gosuslugi.ru/ofitsialno/dokumenty/dokumenty-all-2494_15715.html</w:t>
        </w:r>
      </w:hyperlink>
      <w:r w:rsidR="00AC680F" w:rsidRPr="00F50592">
        <w:rPr>
          <w:sz w:val="26"/>
          <w:szCs w:val="26"/>
        </w:rPr>
        <w:t>).</w:t>
      </w:r>
    </w:p>
    <w:p w14:paraId="79AE62A3" w14:textId="7A1A49BE" w:rsidR="00CF3297" w:rsidRPr="00F50592" w:rsidRDefault="0089594D" w:rsidP="007E169A">
      <w:pPr>
        <w:tabs>
          <w:tab w:val="left" w:pos="1475"/>
        </w:tabs>
        <w:ind w:firstLine="709"/>
        <w:jc w:val="both"/>
        <w:rPr>
          <w:rFonts w:eastAsiaTheme="minorHAnsi"/>
          <w:sz w:val="26"/>
          <w:szCs w:val="26"/>
        </w:rPr>
      </w:pPr>
      <w:r w:rsidRPr="00F50592">
        <w:rPr>
          <w:rFonts w:eastAsiaTheme="minorHAnsi"/>
          <w:sz w:val="26"/>
          <w:szCs w:val="26"/>
        </w:rPr>
        <w:t>В 202</w:t>
      </w:r>
      <w:r w:rsidR="00AC680F" w:rsidRPr="00F50592">
        <w:rPr>
          <w:rFonts w:eastAsiaTheme="minorHAnsi"/>
          <w:sz w:val="26"/>
          <w:szCs w:val="26"/>
        </w:rPr>
        <w:t>4</w:t>
      </w:r>
      <w:r w:rsidRPr="00F50592">
        <w:rPr>
          <w:rFonts w:eastAsiaTheme="minorHAnsi"/>
          <w:sz w:val="26"/>
          <w:szCs w:val="26"/>
        </w:rPr>
        <w:t xml:space="preserve"> году на территории Нефтеюганского района незаконно установленных рекламных конструкций не выявлено.</w:t>
      </w:r>
      <w:r w:rsidR="00CF3297" w:rsidRPr="00F50592">
        <w:rPr>
          <w:rFonts w:eastAsiaTheme="minorHAnsi"/>
          <w:sz w:val="26"/>
          <w:szCs w:val="26"/>
        </w:rPr>
        <w:t xml:space="preserve"> </w:t>
      </w:r>
    </w:p>
    <w:p w14:paraId="5D8C09B0" w14:textId="77777777" w:rsidR="005354A8" w:rsidRPr="00F50592" w:rsidRDefault="005354A8" w:rsidP="007E169A">
      <w:pPr>
        <w:tabs>
          <w:tab w:val="left" w:pos="1475"/>
        </w:tabs>
        <w:ind w:firstLine="709"/>
        <w:jc w:val="both"/>
        <w:rPr>
          <w:rFonts w:eastAsiaTheme="minorHAnsi"/>
          <w:sz w:val="26"/>
          <w:szCs w:val="26"/>
        </w:rPr>
      </w:pPr>
    </w:p>
    <w:p w14:paraId="684B921B" w14:textId="6484D537" w:rsidR="00CF3297"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CD1E76" w:rsidRPr="00F50592">
        <w:rPr>
          <w:b/>
          <w:sz w:val="26"/>
          <w:szCs w:val="26"/>
        </w:rPr>
        <w:t>Рынок услуг в сфере физической культуры и спорта</w:t>
      </w:r>
    </w:p>
    <w:p w14:paraId="014CE91A" w14:textId="77777777" w:rsidR="001E0B3D" w:rsidRPr="00F50592" w:rsidRDefault="001E0B3D" w:rsidP="00CD1E76">
      <w:pPr>
        <w:widowControl w:val="0"/>
        <w:tabs>
          <w:tab w:val="left" w:pos="426"/>
          <w:tab w:val="left" w:pos="709"/>
        </w:tabs>
        <w:autoSpaceDE w:val="0"/>
        <w:autoSpaceDN w:val="0"/>
        <w:adjustRightInd w:val="0"/>
        <w:contextualSpacing/>
        <w:jc w:val="both"/>
        <w:rPr>
          <w:b/>
          <w:sz w:val="26"/>
          <w:szCs w:val="26"/>
        </w:rPr>
      </w:pPr>
    </w:p>
    <w:p w14:paraId="3630F45E" w14:textId="3D755CC0" w:rsidR="00CF3297" w:rsidRPr="00F50592" w:rsidRDefault="00CD1E76" w:rsidP="00025144">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показатель «Доля организаций частной формы собственности на рынке в сфере физической культуры и спорта» в 202</w:t>
      </w:r>
      <w:r w:rsidR="00207256" w:rsidRPr="00F50592">
        <w:rPr>
          <w:i/>
          <w:sz w:val="26"/>
          <w:szCs w:val="26"/>
        </w:rPr>
        <w:t>4</w:t>
      </w:r>
      <w:r w:rsidRPr="00F50592">
        <w:rPr>
          <w:i/>
          <w:sz w:val="26"/>
          <w:szCs w:val="26"/>
        </w:rPr>
        <w:t xml:space="preserve"> году составил 33,3%, показатель достигнут.</w:t>
      </w:r>
    </w:p>
    <w:p w14:paraId="71D92EB4" w14:textId="631C6218" w:rsidR="006506C9" w:rsidRPr="00F50592" w:rsidRDefault="00C13F44" w:rsidP="00C13F44">
      <w:pPr>
        <w:widowControl w:val="0"/>
        <w:tabs>
          <w:tab w:val="left" w:pos="426"/>
          <w:tab w:val="left" w:pos="709"/>
        </w:tabs>
        <w:autoSpaceDE w:val="0"/>
        <w:autoSpaceDN w:val="0"/>
        <w:adjustRightInd w:val="0"/>
        <w:ind w:firstLine="709"/>
        <w:jc w:val="both"/>
        <w:rPr>
          <w:sz w:val="26"/>
          <w:szCs w:val="26"/>
        </w:rPr>
      </w:pPr>
      <w:r w:rsidRPr="00F50592">
        <w:rPr>
          <w:sz w:val="26"/>
          <w:szCs w:val="26"/>
        </w:rPr>
        <w:t>Услуги в сфере физической культуры и спорта на территории района предоставляют 4 хозяйствующих субъекта, в том числе:</w:t>
      </w:r>
    </w:p>
    <w:p w14:paraId="35C38AED" w14:textId="0ED8C209" w:rsidR="00CB1AC6" w:rsidRPr="00F50592" w:rsidRDefault="00CB1AC6" w:rsidP="00CB1AC6">
      <w:pPr>
        <w:widowControl w:val="0"/>
        <w:tabs>
          <w:tab w:val="left" w:pos="426"/>
          <w:tab w:val="left" w:pos="709"/>
        </w:tabs>
        <w:autoSpaceDE w:val="0"/>
        <w:autoSpaceDN w:val="0"/>
        <w:adjustRightInd w:val="0"/>
        <w:ind w:firstLine="709"/>
        <w:jc w:val="both"/>
        <w:rPr>
          <w:bCs/>
          <w:sz w:val="26"/>
          <w:szCs w:val="26"/>
        </w:rPr>
      </w:pPr>
      <w:r w:rsidRPr="00F50592">
        <w:rPr>
          <w:bCs/>
          <w:sz w:val="26"/>
          <w:szCs w:val="26"/>
        </w:rPr>
        <w:t>2 муниципальных учреждения</w:t>
      </w:r>
      <w:r w:rsidR="0060025E" w:rsidRPr="00F50592">
        <w:rPr>
          <w:bCs/>
          <w:sz w:val="26"/>
          <w:szCs w:val="26"/>
        </w:rPr>
        <w:t>:</w:t>
      </w:r>
    </w:p>
    <w:p w14:paraId="4642346B" w14:textId="651ADBB4" w:rsidR="00CC5E92" w:rsidRPr="00F50592" w:rsidRDefault="00CC5E92" w:rsidP="001E0B3D">
      <w:pPr>
        <w:ind w:firstLine="709"/>
        <w:jc w:val="both"/>
        <w:rPr>
          <w:bCs/>
          <w:sz w:val="26"/>
          <w:szCs w:val="26"/>
        </w:rPr>
      </w:pPr>
      <w:r w:rsidRPr="00F50592">
        <w:rPr>
          <w:bCs/>
          <w:sz w:val="26"/>
          <w:szCs w:val="26"/>
        </w:rPr>
        <w:lastRenderedPageBreak/>
        <w:t>- Бюджетное учреждение Нефтеюганского района</w:t>
      </w:r>
      <w:r w:rsidR="006506C9" w:rsidRPr="00F50592">
        <w:rPr>
          <w:bCs/>
          <w:sz w:val="26"/>
          <w:szCs w:val="26"/>
        </w:rPr>
        <w:t xml:space="preserve"> «Ц</w:t>
      </w:r>
      <w:r w:rsidRPr="00F50592">
        <w:rPr>
          <w:bCs/>
          <w:sz w:val="26"/>
          <w:szCs w:val="26"/>
        </w:rPr>
        <w:t>ентр спорта и культуры</w:t>
      </w:r>
      <w:r w:rsidR="006506C9" w:rsidRPr="00F50592">
        <w:rPr>
          <w:bCs/>
          <w:sz w:val="26"/>
          <w:szCs w:val="26"/>
        </w:rPr>
        <w:t>»</w:t>
      </w:r>
      <w:r w:rsidRPr="00F50592">
        <w:rPr>
          <w:bCs/>
          <w:sz w:val="26"/>
          <w:szCs w:val="26"/>
        </w:rPr>
        <w:t>;</w:t>
      </w:r>
    </w:p>
    <w:p w14:paraId="44118156" w14:textId="31A66ADC" w:rsidR="006506C9" w:rsidRPr="00F50592" w:rsidRDefault="00CC5E92" w:rsidP="001E0B3D">
      <w:pPr>
        <w:ind w:firstLine="709"/>
        <w:jc w:val="both"/>
        <w:rPr>
          <w:bCs/>
          <w:sz w:val="26"/>
          <w:szCs w:val="26"/>
        </w:rPr>
      </w:pPr>
      <w:r w:rsidRPr="00F50592">
        <w:rPr>
          <w:bCs/>
          <w:sz w:val="26"/>
          <w:szCs w:val="26"/>
        </w:rPr>
        <w:t xml:space="preserve">- Нефтеюганское районное бюджетное учреждение </w:t>
      </w:r>
      <w:r w:rsidR="00CB1AC6" w:rsidRPr="00F50592">
        <w:rPr>
          <w:bCs/>
          <w:sz w:val="26"/>
          <w:szCs w:val="26"/>
        </w:rPr>
        <w:t>дополнительного образования спортивная школа «Нептун»;</w:t>
      </w:r>
    </w:p>
    <w:p w14:paraId="18635E0F" w14:textId="2C989A01" w:rsidR="00CB1AC6" w:rsidRPr="00F50592" w:rsidRDefault="00CB1AC6" w:rsidP="00CB1AC6">
      <w:pPr>
        <w:widowControl w:val="0"/>
        <w:tabs>
          <w:tab w:val="left" w:pos="426"/>
          <w:tab w:val="left" w:pos="709"/>
        </w:tabs>
        <w:autoSpaceDE w:val="0"/>
        <w:autoSpaceDN w:val="0"/>
        <w:adjustRightInd w:val="0"/>
        <w:ind w:firstLine="709"/>
        <w:jc w:val="both"/>
        <w:rPr>
          <w:bCs/>
          <w:sz w:val="26"/>
          <w:szCs w:val="26"/>
        </w:rPr>
      </w:pPr>
      <w:r w:rsidRPr="00F50592">
        <w:rPr>
          <w:bCs/>
          <w:sz w:val="26"/>
          <w:szCs w:val="26"/>
        </w:rPr>
        <w:t>1 негосударственная (немуниципальная) организация</w:t>
      </w:r>
      <w:r w:rsidR="0060025E" w:rsidRPr="00F50592">
        <w:rPr>
          <w:bCs/>
          <w:sz w:val="26"/>
          <w:szCs w:val="26"/>
        </w:rPr>
        <w:t>:</w:t>
      </w:r>
    </w:p>
    <w:p w14:paraId="716A7C3D" w14:textId="23A21257" w:rsidR="00CB1AC6" w:rsidRPr="00F50592" w:rsidRDefault="00CB1AC6" w:rsidP="001E0B3D">
      <w:pPr>
        <w:widowControl w:val="0"/>
        <w:tabs>
          <w:tab w:val="left" w:pos="426"/>
          <w:tab w:val="left" w:pos="709"/>
        </w:tabs>
        <w:autoSpaceDE w:val="0"/>
        <w:autoSpaceDN w:val="0"/>
        <w:adjustRightInd w:val="0"/>
        <w:ind w:firstLine="709"/>
        <w:jc w:val="both"/>
        <w:rPr>
          <w:bCs/>
          <w:sz w:val="26"/>
          <w:szCs w:val="26"/>
        </w:rPr>
      </w:pPr>
      <w:r w:rsidRPr="00F50592">
        <w:rPr>
          <w:bCs/>
          <w:sz w:val="26"/>
          <w:szCs w:val="26"/>
        </w:rPr>
        <w:t>- Автономная некоммерческая организация «Центр развития физической культуры и спорта «Во славу спорта»;</w:t>
      </w:r>
    </w:p>
    <w:p w14:paraId="73042F5D" w14:textId="64A5FB26" w:rsidR="00CB1AC6" w:rsidRPr="00F50592" w:rsidRDefault="00CB1AC6" w:rsidP="00CB1AC6">
      <w:pPr>
        <w:widowControl w:val="0"/>
        <w:tabs>
          <w:tab w:val="left" w:pos="426"/>
          <w:tab w:val="left" w:pos="709"/>
        </w:tabs>
        <w:autoSpaceDE w:val="0"/>
        <w:autoSpaceDN w:val="0"/>
        <w:adjustRightInd w:val="0"/>
        <w:ind w:firstLine="709"/>
        <w:jc w:val="both"/>
        <w:rPr>
          <w:bCs/>
          <w:sz w:val="26"/>
          <w:szCs w:val="26"/>
        </w:rPr>
      </w:pPr>
      <w:r w:rsidRPr="00F50592">
        <w:rPr>
          <w:bCs/>
          <w:sz w:val="26"/>
          <w:szCs w:val="26"/>
        </w:rPr>
        <w:t>1 индивидуальный предприниматель ИП Юмаева</w:t>
      </w:r>
      <w:r w:rsidR="001E0B3D" w:rsidRPr="00F50592">
        <w:rPr>
          <w:bCs/>
          <w:sz w:val="26"/>
          <w:szCs w:val="26"/>
        </w:rPr>
        <w:t xml:space="preserve"> И.К</w:t>
      </w:r>
      <w:r w:rsidRPr="00F50592">
        <w:rPr>
          <w:bCs/>
          <w:sz w:val="26"/>
          <w:szCs w:val="26"/>
        </w:rPr>
        <w:t>.</w:t>
      </w:r>
    </w:p>
    <w:p w14:paraId="24630F50" w14:textId="4898A1C8" w:rsidR="00BF3B6E" w:rsidRPr="00F50592" w:rsidRDefault="006506C9" w:rsidP="006506C9">
      <w:pPr>
        <w:ind w:firstLine="708"/>
        <w:jc w:val="both"/>
        <w:rPr>
          <w:sz w:val="26"/>
          <w:szCs w:val="26"/>
        </w:rPr>
      </w:pPr>
      <w:r w:rsidRPr="00F50592">
        <w:rPr>
          <w:sz w:val="26"/>
          <w:szCs w:val="26"/>
        </w:rPr>
        <w:t>Единый реестр поставщиков услуг в сфере физической культуры и спорта сформирован и размещен на официальном сайте органов местного самоуправления Нефтеюганского района. Хозяйствующие субъекты в сфере физической культуры и спорта информируются о возможности получения мер государственной поддержки. Оказывается организационно-консультативная и информационно-методическая помощь частным организациям, в том числе социально ориентированным некоммерческим организациям, оказывающим услуги в сфере физической культуры и спорта.</w:t>
      </w:r>
    </w:p>
    <w:p w14:paraId="074F2B56" w14:textId="77777777" w:rsidR="00731C03" w:rsidRPr="00F50592" w:rsidRDefault="007F6879" w:rsidP="007F6879">
      <w:pPr>
        <w:widowControl w:val="0"/>
        <w:tabs>
          <w:tab w:val="left" w:pos="426"/>
          <w:tab w:val="left" w:pos="709"/>
        </w:tabs>
        <w:autoSpaceDE w:val="0"/>
        <w:autoSpaceDN w:val="0"/>
        <w:adjustRightInd w:val="0"/>
        <w:ind w:firstLine="851"/>
        <w:contextualSpacing/>
        <w:jc w:val="both"/>
        <w:rPr>
          <w:sz w:val="26"/>
          <w:szCs w:val="26"/>
        </w:rPr>
      </w:pPr>
      <w:r w:rsidRPr="00F50592">
        <w:rPr>
          <w:sz w:val="26"/>
          <w:szCs w:val="26"/>
        </w:rPr>
        <w:t>Административные барьеры для субъектов предпринимательской деятельности на рынке услуг в сфере физической культуры и спорта не выявлены.</w:t>
      </w:r>
    </w:p>
    <w:p w14:paraId="033E295C" w14:textId="77777777" w:rsidR="007F6879" w:rsidRPr="00F50592" w:rsidRDefault="007F6879" w:rsidP="00BF3B6E">
      <w:pPr>
        <w:widowControl w:val="0"/>
        <w:tabs>
          <w:tab w:val="left" w:pos="426"/>
          <w:tab w:val="left" w:pos="709"/>
        </w:tabs>
        <w:autoSpaceDE w:val="0"/>
        <w:autoSpaceDN w:val="0"/>
        <w:adjustRightInd w:val="0"/>
        <w:contextualSpacing/>
        <w:jc w:val="both"/>
        <w:rPr>
          <w:b/>
          <w:sz w:val="26"/>
          <w:szCs w:val="26"/>
        </w:rPr>
      </w:pPr>
    </w:p>
    <w:p w14:paraId="41BCC1C3" w14:textId="63E99AA3" w:rsidR="002C6CF3"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BF3B6E" w:rsidRPr="00F50592">
        <w:rPr>
          <w:b/>
          <w:sz w:val="26"/>
          <w:szCs w:val="26"/>
        </w:rPr>
        <w:t>Рынок услуг в сфере культуры</w:t>
      </w:r>
    </w:p>
    <w:p w14:paraId="02C55ADC" w14:textId="7E2738D8" w:rsidR="00BF3B6E" w:rsidRPr="00F50592" w:rsidRDefault="00BF3B6E" w:rsidP="00BF3B6E">
      <w:pPr>
        <w:widowControl w:val="0"/>
        <w:tabs>
          <w:tab w:val="left" w:pos="426"/>
          <w:tab w:val="left" w:pos="709"/>
        </w:tabs>
        <w:autoSpaceDE w:val="0"/>
        <w:autoSpaceDN w:val="0"/>
        <w:adjustRightInd w:val="0"/>
        <w:contextualSpacing/>
        <w:jc w:val="both"/>
        <w:rPr>
          <w:b/>
          <w:sz w:val="26"/>
          <w:szCs w:val="26"/>
        </w:rPr>
      </w:pPr>
      <w:r w:rsidRPr="00F50592">
        <w:rPr>
          <w:b/>
          <w:sz w:val="26"/>
          <w:szCs w:val="26"/>
        </w:rPr>
        <w:t xml:space="preserve"> </w:t>
      </w:r>
    </w:p>
    <w:p w14:paraId="683B5262" w14:textId="38C49069" w:rsidR="00BF3B6E" w:rsidRPr="00F50592" w:rsidRDefault="00BF3B6E" w:rsidP="00BF3B6E">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показатель «Доля организаций частной формы собственности на рынке в сфере культуры» в 202</w:t>
      </w:r>
      <w:r w:rsidR="00B55B62" w:rsidRPr="00F50592">
        <w:rPr>
          <w:i/>
          <w:sz w:val="26"/>
          <w:szCs w:val="26"/>
        </w:rPr>
        <w:t>4</w:t>
      </w:r>
      <w:r w:rsidRPr="00F50592">
        <w:rPr>
          <w:i/>
          <w:sz w:val="26"/>
          <w:szCs w:val="26"/>
        </w:rPr>
        <w:t xml:space="preserve"> году составил </w:t>
      </w:r>
      <w:r w:rsidR="00B55B62" w:rsidRPr="00F50592">
        <w:rPr>
          <w:i/>
          <w:sz w:val="26"/>
          <w:szCs w:val="26"/>
        </w:rPr>
        <w:t>8</w:t>
      </w:r>
      <w:r w:rsidR="00CB1AC6" w:rsidRPr="00F50592">
        <w:rPr>
          <w:i/>
          <w:sz w:val="26"/>
          <w:szCs w:val="26"/>
        </w:rPr>
        <w:t>0</w:t>
      </w:r>
      <w:r w:rsidRPr="00F50592">
        <w:rPr>
          <w:i/>
          <w:sz w:val="26"/>
          <w:szCs w:val="26"/>
        </w:rPr>
        <w:t>,0%</w:t>
      </w:r>
      <w:r w:rsidR="002C6CF3" w:rsidRPr="00F50592">
        <w:rPr>
          <w:i/>
          <w:sz w:val="26"/>
          <w:szCs w:val="26"/>
        </w:rPr>
        <w:t xml:space="preserve">. </w:t>
      </w:r>
    </w:p>
    <w:p w14:paraId="46D46DBC" w14:textId="10DF9D0B" w:rsidR="00BF3B6E" w:rsidRPr="00F50592" w:rsidRDefault="00BF3B6E" w:rsidP="00BF3B6E">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показатель «Увеличение числа посещений культурных мероприятий» в 202</w:t>
      </w:r>
      <w:r w:rsidR="00B55B62" w:rsidRPr="00F50592">
        <w:rPr>
          <w:i/>
          <w:sz w:val="26"/>
          <w:szCs w:val="26"/>
        </w:rPr>
        <w:t>4</w:t>
      </w:r>
      <w:r w:rsidRPr="00F50592">
        <w:rPr>
          <w:i/>
          <w:sz w:val="26"/>
          <w:szCs w:val="26"/>
        </w:rPr>
        <w:t xml:space="preserve"> году составил </w:t>
      </w:r>
      <w:r w:rsidR="006D7016" w:rsidRPr="00F50592">
        <w:rPr>
          <w:i/>
          <w:sz w:val="26"/>
          <w:szCs w:val="26"/>
        </w:rPr>
        <w:t>1 403,0</w:t>
      </w:r>
      <w:r w:rsidR="00733B4E" w:rsidRPr="00F50592">
        <w:rPr>
          <w:i/>
          <w:sz w:val="26"/>
          <w:szCs w:val="26"/>
        </w:rPr>
        <w:t>*</w:t>
      </w:r>
      <w:r w:rsidRPr="00F50592">
        <w:rPr>
          <w:i/>
          <w:sz w:val="26"/>
          <w:szCs w:val="26"/>
        </w:rPr>
        <w:t xml:space="preserve"> единиц</w:t>
      </w:r>
      <w:r w:rsidR="00A96C9C" w:rsidRPr="00F50592">
        <w:rPr>
          <w:i/>
          <w:sz w:val="26"/>
          <w:szCs w:val="26"/>
        </w:rPr>
        <w:t>ы</w:t>
      </w:r>
      <w:r w:rsidRPr="00F50592">
        <w:rPr>
          <w:i/>
          <w:sz w:val="26"/>
          <w:szCs w:val="26"/>
        </w:rPr>
        <w:t xml:space="preserve"> (план на 202</w:t>
      </w:r>
      <w:r w:rsidR="006D7016" w:rsidRPr="00F50592">
        <w:rPr>
          <w:i/>
          <w:sz w:val="26"/>
          <w:szCs w:val="26"/>
        </w:rPr>
        <w:t>4</w:t>
      </w:r>
      <w:r w:rsidRPr="00F50592">
        <w:rPr>
          <w:i/>
          <w:sz w:val="26"/>
          <w:szCs w:val="26"/>
        </w:rPr>
        <w:t xml:space="preserve"> год </w:t>
      </w:r>
      <w:r w:rsidR="006D7016" w:rsidRPr="00F50592">
        <w:rPr>
          <w:i/>
          <w:sz w:val="26"/>
          <w:szCs w:val="26"/>
        </w:rPr>
        <w:t>905,0</w:t>
      </w:r>
      <w:r w:rsidR="00607824" w:rsidRPr="00F50592">
        <w:rPr>
          <w:i/>
          <w:sz w:val="26"/>
          <w:szCs w:val="26"/>
        </w:rPr>
        <w:t xml:space="preserve"> единиц). П</w:t>
      </w:r>
      <w:r w:rsidRPr="00F50592">
        <w:rPr>
          <w:i/>
          <w:sz w:val="26"/>
          <w:szCs w:val="26"/>
        </w:rPr>
        <w:t>оказатель перевыполнен.</w:t>
      </w:r>
    </w:p>
    <w:p w14:paraId="5E82AC52" w14:textId="3C6E6439" w:rsidR="00176715" w:rsidRPr="00F50592" w:rsidRDefault="00BA4104" w:rsidP="00BA4104">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xml:space="preserve">На территории </w:t>
      </w:r>
      <w:r w:rsidR="00176715" w:rsidRPr="00F50592">
        <w:rPr>
          <w:sz w:val="26"/>
          <w:szCs w:val="26"/>
        </w:rPr>
        <w:t xml:space="preserve">Нефтеюганского района услуги в сфере культуры оказывают </w:t>
      </w:r>
      <w:r w:rsidR="00CA01AD" w:rsidRPr="00F50592">
        <w:rPr>
          <w:sz w:val="26"/>
          <w:szCs w:val="26"/>
        </w:rPr>
        <w:t xml:space="preserve">    </w:t>
      </w:r>
      <w:r w:rsidR="00507821" w:rsidRPr="00F50592">
        <w:rPr>
          <w:sz w:val="26"/>
          <w:szCs w:val="26"/>
        </w:rPr>
        <w:t>11</w:t>
      </w:r>
      <w:r w:rsidR="00176715" w:rsidRPr="00F50592">
        <w:rPr>
          <w:sz w:val="26"/>
          <w:szCs w:val="26"/>
        </w:rPr>
        <w:t xml:space="preserve"> хозяйствующих субъектов</w:t>
      </w:r>
      <w:r w:rsidR="00731C03" w:rsidRPr="00F50592">
        <w:rPr>
          <w:sz w:val="26"/>
          <w:szCs w:val="26"/>
        </w:rPr>
        <w:t>, в том числе</w:t>
      </w:r>
      <w:r w:rsidR="00176715" w:rsidRPr="00F50592">
        <w:rPr>
          <w:sz w:val="26"/>
          <w:szCs w:val="26"/>
        </w:rPr>
        <w:t>:</w:t>
      </w:r>
    </w:p>
    <w:p w14:paraId="5619BCA0" w14:textId="1E637382" w:rsidR="00176715" w:rsidRPr="00F50592" w:rsidRDefault="00176715" w:rsidP="00BA4104">
      <w:pPr>
        <w:widowControl w:val="0"/>
        <w:tabs>
          <w:tab w:val="left" w:pos="426"/>
          <w:tab w:val="left" w:pos="709"/>
        </w:tabs>
        <w:autoSpaceDE w:val="0"/>
        <w:autoSpaceDN w:val="0"/>
        <w:adjustRightInd w:val="0"/>
        <w:ind w:firstLine="709"/>
        <w:contextualSpacing/>
        <w:jc w:val="both"/>
        <w:rPr>
          <w:bCs/>
          <w:sz w:val="26"/>
          <w:szCs w:val="26"/>
        </w:rPr>
      </w:pPr>
      <w:r w:rsidRPr="00F50592">
        <w:rPr>
          <w:b/>
          <w:sz w:val="26"/>
          <w:szCs w:val="26"/>
        </w:rPr>
        <w:t xml:space="preserve"> </w:t>
      </w:r>
      <w:r w:rsidR="00507821" w:rsidRPr="00F50592">
        <w:rPr>
          <w:bCs/>
          <w:sz w:val="26"/>
          <w:szCs w:val="26"/>
        </w:rPr>
        <w:t>5</w:t>
      </w:r>
      <w:r w:rsidRPr="00F50592">
        <w:rPr>
          <w:bCs/>
          <w:sz w:val="26"/>
          <w:szCs w:val="26"/>
        </w:rPr>
        <w:t xml:space="preserve"> муниципальны</w:t>
      </w:r>
      <w:r w:rsidR="00E419B8" w:rsidRPr="00F50592">
        <w:rPr>
          <w:bCs/>
          <w:sz w:val="26"/>
          <w:szCs w:val="26"/>
        </w:rPr>
        <w:t>х</w:t>
      </w:r>
      <w:r w:rsidRPr="00F50592">
        <w:rPr>
          <w:bCs/>
          <w:sz w:val="26"/>
          <w:szCs w:val="26"/>
        </w:rPr>
        <w:t xml:space="preserve"> учреждени</w:t>
      </w:r>
      <w:r w:rsidR="00507821" w:rsidRPr="00F50592">
        <w:rPr>
          <w:bCs/>
          <w:sz w:val="26"/>
          <w:szCs w:val="26"/>
        </w:rPr>
        <w:t>й</w:t>
      </w:r>
      <w:r w:rsidR="00607824" w:rsidRPr="00F50592">
        <w:rPr>
          <w:bCs/>
          <w:sz w:val="26"/>
          <w:szCs w:val="26"/>
        </w:rPr>
        <w:t>:</w:t>
      </w:r>
      <w:r w:rsidR="00CA01AD" w:rsidRPr="00F50592">
        <w:rPr>
          <w:bCs/>
          <w:sz w:val="26"/>
          <w:szCs w:val="26"/>
        </w:rPr>
        <w:t xml:space="preserve"> </w:t>
      </w:r>
    </w:p>
    <w:p w14:paraId="3466231D" w14:textId="59FE1DD6" w:rsidR="00CA01AD" w:rsidRPr="00F50592" w:rsidRDefault="00CA01AD" w:rsidP="00CA01AD">
      <w:pPr>
        <w:widowControl w:val="0"/>
        <w:tabs>
          <w:tab w:val="left" w:pos="426"/>
          <w:tab w:val="left" w:pos="709"/>
        </w:tabs>
        <w:autoSpaceDE w:val="0"/>
        <w:autoSpaceDN w:val="0"/>
        <w:adjustRightInd w:val="0"/>
        <w:ind w:firstLine="709"/>
        <w:contextualSpacing/>
        <w:jc w:val="both"/>
        <w:rPr>
          <w:bCs/>
          <w:sz w:val="26"/>
          <w:szCs w:val="26"/>
        </w:rPr>
      </w:pPr>
      <w:r w:rsidRPr="00F50592">
        <w:rPr>
          <w:bCs/>
          <w:sz w:val="26"/>
          <w:szCs w:val="26"/>
        </w:rPr>
        <w:t xml:space="preserve">- Нефтеюганское районное муниципальное бюджетное учреждение дополнительного образования «Детская </w:t>
      </w:r>
      <w:r w:rsidR="00507821" w:rsidRPr="00F50592">
        <w:rPr>
          <w:bCs/>
          <w:sz w:val="26"/>
          <w:szCs w:val="26"/>
        </w:rPr>
        <w:t>школа</w:t>
      </w:r>
      <w:r w:rsidRPr="00F50592">
        <w:rPr>
          <w:bCs/>
          <w:sz w:val="26"/>
          <w:szCs w:val="26"/>
        </w:rPr>
        <w:t xml:space="preserve"> искусств» (</w:t>
      </w:r>
      <w:proofErr w:type="spellStart"/>
      <w:r w:rsidRPr="00F50592">
        <w:rPr>
          <w:bCs/>
          <w:sz w:val="26"/>
          <w:szCs w:val="26"/>
        </w:rPr>
        <w:t>гп</w:t>
      </w:r>
      <w:proofErr w:type="spellEnd"/>
      <w:r w:rsidRPr="00F50592">
        <w:rPr>
          <w:bCs/>
          <w:sz w:val="26"/>
          <w:szCs w:val="26"/>
        </w:rPr>
        <w:t>.</w:t>
      </w:r>
      <w:r w:rsidR="00A96C9C" w:rsidRPr="00F50592">
        <w:rPr>
          <w:bCs/>
          <w:sz w:val="26"/>
          <w:szCs w:val="26"/>
        </w:rPr>
        <w:t xml:space="preserve"> </w:t>
      </w:r>
      <w:proofErr w:type="spellStart"/>
      <w:r w:rsidRPr="00F50592">
        <w:rPr>
          <w:bCs/>
          <w:sz w:val="26"/>
          <w:szCs w:val="26"/>
        </w:rPr>
        <w:t>Пойковский</w:t>
      </w:r>
      <w:proofErr w:type="spellEnd"/>
      <w:r w:rsidRPr="00F50592">
        <w:rPr>
          <w:bCs/>
          <w:sz w:val="26"/>
          <w:szCs w:val="26"/>
        </w:rPr>
        <w:t>);</w:t>
      </w:r>
    </w:p>
    <w:p w14:paraId="4D5DD2F8" w14:textId="04CB788E" w:rsidR="00CA01AD" w:rsidRPr="00F50592" w:rsidRDefault="00CA01AD" w:rsidP="00CA01AD">
      <w:pPr>
        <w:widowControl w:val="0"/>
        <w:tabs>
          <w:tab w:val="left" w:pos="426"/>
          <w:tab w:val="left" w:pos="709"/>
        </w:tabs>
        <w:autoSpaceDE w:val="0"/>
        <w:autoSpaceDN w:val="0"/>
        <w:adjustRightInd w:val="0"/>
        <w:ind w:firstLine="709"/>
        <w:contextualSpacing/>
        <w:jc w:val="both"/>
        <w:rPr>
          <w:bCs/>
          <w:sz w:val="26"/>
          <w:szCs w:val="26"/>
        </w:rPr>
      </w:pPr>
      <w:r w:rsidRPr="00F50592">
        <w:rPr>
          <w:bCs/>
          <w:sz w:val="26"/>
          <w:szCs w:val="26"/>
        </w:rPr>
        <w:t>- Нефтеюганское районное муниципальное бюджетное учреждение дополнительного образования «Детская школа искусств имени Г.С.</w:t>
      </w:r>
      <w:r w:rsidR="00A96C9C" w:rsidRPr="00F50592">
        <w:rPr>
          <w:bCs/>
          <w:sz w:val="26"/>
          <w:szCs w:val="26"/>
        </w:rPr>
        <w:t xml:space="preserve"> </w:t>
      </w:r>
      <w:proofErr w:type="spellStart"/>
      <w:r w:rsidRPr="00F50592">
        <w:rPr>
          <w:bCs/>
          <w:sz w:val="26"/>
          <w:szCs w:val="26"/>
        </w:rPr>
        <w:t>Райшева</w:t>
      </w:r>
      <w:proofErr w:type="spellEnd"/>
      <w:r w:rsidRPr="00F50592">
        <w:rPr>
          <w:bCs/>
          <w:sz w:val="26"/>
          <w:szCs w:val="26"/>
        </w:rPr>
        <w:t>» (сп.</w:t>
      </w:r>
      <w:r w:rsidR="00A96C9C" w:rsidRPr="00F50592">
        <w:rPr>
          <w:bCs/>
          <w:sz w:val="26"/>
          <w:szCs w:val="26"/>
        </w:rPr>
        <w:t xml:space="preserve"> </w:t>
      </w:r>
      <w:r w:rsidRPr="00F50592">
        <w:rPr>
          <w:bCs/>
          <w:sz w:val="26"/>
          <w:szCs w:val="26"/>
        </w:rPr>
        <w:t>Салым);</w:t>
      </w:r>
    </w:p>
    <w:p w14:paraId="23736038" w14:textId="0CDCA2F3" w:rsidR="00CA01AD" w:rsidRPr="00F50592" w:rsidRDefault="00CA01AD" w:rsidP="00CA01AD">
      <w:pPr>
        <w:widowControl w:val="0"/>
        <w:tabs>
          <w:tab w:val="left" w:pos="426"/>
          <w:tab w:val="left" w:pos="709"/>
        </w:tabs>
        <w:autoSpaceDE w:val="0"/>
        <w:autoSpaceDN w:val="0"/>
        <w:adjustRightInd w:val="0"/>
        <w:ind w:firstLine="709"/>
        <w:contextualSpacing/>
        <w:jc w:val="both"/>
        <w:rPr>
          <w:bCs/>
          <w:sz w:val="26"/>
          <w:szCs w:val="26"/>
        </w:rPr>
      </w:pPr>
      <w:r w:rsidRPr="00F50592">
        <w:rPr>
          <w:bCs/>
          <w:sz w:val="26"/>
          <w:szCs w:val="26"/>
        </w:rPr>
        <w:t>- Бюджетное учреждение Нефтеюганского района «</w:t>
      </w:r>
      <w:proofErr w:type="spellStart"/>
      <w:r w:rsidRPr="00F50592">
        <w:rPr>
          <w:bCs/>
          <w:sz w:val="26"/>
          <w:szCs w:val="26"/>
        </w:rPr>
        <w:t>Межпоселенческая</w:t>
      </w:r>
      <w:proofErr w:type="spellEnd"/>
      <w:r w:rsidRPr="00F50592">
        <w:rPr>
          <w:bCs/>
          <w:sz w:val="26"/>
          <w:szCs w:val="26"/>
        </w:rPr>
        <w:t xml:space="preserve"> библиотека» (</w:t>
      </w:r>
      <w:proofErr w:type="spellStart"/>
      <w:r w:rsidRPr="00F50592">
        <w:rPr>
          <w:bCs/>
          <w:sz w:val="26"/>
          <w:szCs w:val="26"/>
        </w:rPr>
        <w:t>гп</w:t>
      </w:r>
      <w:proofErr w:type="spellEnd"/>
      <w:r w:rsidRPr="00F50592">
        <w:rPr>
          <w:bCs/>
          <w:sz w:val="26"/>
          <w:szCs w:val="26"/>
        </w:rPr>
        <w:t>.</w:t>
      </w:r>
      <w:r w:rsidR="00A96C9C" w:rsidRPr="00F50592">
        <w:rPr>
          <w:bCs/>
          <w:sz w:val="26"/>
          <w:szCs w:val="26"/>
        </w:rPr>
        <w:t xml:space="preserve"> </w:t>
      </w:r>
      <w:proofErr w:type="spellStart"/>
      <w:r w:rsidRPr="00F50592">
        <w:rPr>
          <w:bCs/>
          <w:sz w:val="26"/>
          <w:szCs w:val="26"/>
        </w:rPr>
        <w:t>Пойковский</w:t>
      </w:r>
      <w:proofErr w:type="spellEnd"/>
      <w:r w:rsidRPr="00F50592">
        <w:rPr>
          <w:bCs/>
          <w:sz w:val="26"/>
          <w:szCs w:val="26"/>
        </w:rPr>
        <w:t>)</w:t>
      </w:r>
      <w:r w:rsidR="00507821" w:rsidRPr="00F50592">
        <w:rPr>
          <w:bCs/>
          <w:sz w:val="26"/>
          <w:szCs w:val="26"/>
        </w:rPr>
        <w:t>;</w:t>
      </w:r>
    </w:p>
    <w:p w14:paraId="1C3EFBF1" w14:textId="0D273C58" w:rsidR="00CA01AD" w:rsidRPr="00F50592" w:rsidRDefault="00CA01AD" w:rsidP="00CA01AD">
      <w:pPr>
        <w:widowControl w:val="0"/>
        <w:tabs>
          <w:tab w:val="left" w:pos="426"/>
          <w:tab w:val="left" w:pos="709"/>
        </w:tabs>
        <w:autoSpaceDE w:val="0"/>
        <w:autoSpaceDN w:val="0"/>
        <w:adjustRightInd w:val="0"/>
        <w:ind w:firstLine="709"/>
        <w:contextualSpacing/>
        <w:jc w:val="both"/>
        <w:rPr>
          <w:bCs/>
          <w:sz w:val="26"/>
          <w:szCs w:val="26"/>
        </w:rPr>
      </w:pPr>
      <w:r w:rsidRPr="00F50592">
        <w:rPr>
          <w:bCs/>
          <w:sz w:val="26"/>
          <w:szCs w:val="26"/>
        </w:rPr>
        <w:t>- Бюджетное учреждение «Центр культуры Нефтеюганского района» (сп.</w:t>
      </w:r>
      <w:r w:rsidR="00A96C9C" w:rsidRPr="00F50592">
        <w:rPr>
          <w:bCs/>
          <w:sz w:val="26"/>
          <w:szCs w:val="26"/>
        </w:rPr>
        <w:t xml:space="preserve"> </w:t>
      </w:r>
      <w:proofErr w:type="spellStart"/>
      <w:r w:rsidRPr="00F50592">
        <w:rPr>
          <w:bCs/>
          <w:sz w:val="26"/>
          <w:szCs w:val="26"/>
        </w:rPr>
        <w:t>Сингапай</w:t>
      </w:r>
      <w:proofErr w:type="spellEnd"/>
      <w:r w:rsidRPr="00F50592">
        <w:rPr>
          <w:bCs/>
          <w:sz w:val="26"/>
          <w:szCs w:val="26"/>
        </w:rPr>
        <w:t>)</w:t>
      </w:r>
      <w:r w:rsidR="00507821" w:rsidRPr="00F50592">
        <w:rPr>
          <w:bCs/>
          <w:sz w:val="26"/>
          <w:szCs w:val="26"/>
        </w:rPr>
        <w:t>;</w:t>
      </w:r>
    </w:p>
    <w:p w14:paraId="37541DD9" w14:textId="09E40F2F" w:rsidR="00CA01AD" w:rsidRPr="00F50592" w:rsidRDefault="00CA01AD" w:rsidP="00CA01AD">
      <w:pPr>
        <w:widowControl w:val="0"/>
        <w:tabs>
          <w:tab w:val="left" w:pos="426"/>
          <w:tab w:val="left" w:pos="709"/>
        </w:tabs>
        <w:autoSpaceDE w:val="0"/>
        <w:autoSpaceDN w:val="0"/>
        <w:adjustRightInd w:val="0"/>
        <w:ind w:firstLine="709"/>
        <w:contextualSpacing/>
        <w:jc w:val="both"/>
        <w:rPr>
          <w:bCs/>
          <w:sz w:val="26"/>
          <w:szCs w:val="26"/>
        </w:rPr>
      </w:pPr>
      <w:r w:rsidRPr="00F50592">
        <w:rPr>
          <w:bCs/>
          <w:sz w:val="26"/>
          <w:szCs w:val="26"/>
        </w:rPr>
        <w:t>- Муниципальное автономное учреждение Нефтеюганского района «Музей этнокультурной истории «Священная кедровая роща» (сп.</w:t>
      </w:r>
      <w:r w:rsidR="00A96C9C" w:rsidRPr="00F50592">
        <w:rPr>
          <w:bCs/>
          <w:sz w:val="26"/>
          <w:szCs w:val="26"/>
        </w:rPr>
        <w:t xml:space="preserve"> </w:t>
      </w:r>
      <w:r w:rsidRPr="00F50592">
        <w:rPr>
          <w:bCs/>
          <w:sz w:val="26"/>
          <w:szCs w:val="26"/>
        </w:rPr>
        <w:t>Салым);</w:t>
      </w:r>
    </w:p>
    <w:p w14:paraId="647F5DDA" w14:textId="6853080F" w:rsidR="007F6879" w:rsidRPr="00F50592" w:rsidRDefault="00507821" w:rsidP="00BA4104">
      <w:pPr>
        <w:widowControl w:val="0"/>
        <w:tabs>
          <w:tab w:val="left" w:pos="426"/>
          <w:tab w:val="left" w:pos="709"/>
        </w:tabs>
        <w:autoSpaceDE w:val="0"/>
        <w:autoSpaceDN w:val="0"/>
        <w:adjustRightInd w:val="0"/>
        <w:ind w:firstLine="709"/>
        <w:contextualSpacing/>
        <w:jc w:val="both"/>
        <w:rPr>
          <w:bCs/>
          <w:sz w:val="26"/>
          <w:szCs w:val="26"/>
        </w:rPr>
      </w:pPr>
      <w:r w:rsidRPr="00F50592">
        <w:rPr>
          <w:bCs/>
          <w:sz w:val="26"/>
          <w:szCs w:val="26"/>
        </w:rPr>
        <w:t>6</w:t>
      </w:r>
      <w:r w:rsidR="00176715" w:rsidRPr="00F50592">
        <w:rPr>
          <w:bCs/>
          <w:sz w:val="26"/>
          <w:szCs w:val="26"/>
        </w:rPr>
        <w:t xml:space="preserve"> </w:t>
      </w:r>
      <w:r w:rsidR="00E419B8" w:rsidRPr="00F50592">
        <w:rPr>
          <w:bCs/>
          <w:sz w:val="26"/>
          <w:szCs w:val="26"/>
        </w:rPr>
        <w:t>н</w:t>
      </w:r>
      <w:r w:rsidR="00176715" w:rsidRPr="00F50592">
        <w:rPr>
          <w:bCs/>
          <w:sz w:val="26"/>
          <w:szCs w:val="26"/>
        </w:rPr>
        <w:t>егосударственны</w:t>
      </w:r>
      <w:r w:rsidRPr="00F50592">
        <w:rPr>
          <w:bCs/>
          <w:sz w:val="26"/>
          <w:szCs w:val="26"/>
        </w:rPr>
        <w:t>х</w:t>
      </w:r>
      <w:r w:rsidR="00176715" w:rsidRPr="00F50592">
        <w:rPr>
          <w:bCs/>
          <w:sz w:val="26"/>
          <w:szCs w:val="26"/>
        </w:rPr>
        <w:t xml:space="preserve"> (немуниципальны</w:t>
      </w:r>
      <w:r w:rsidRPr="00F50592">
        <w:rPr>
          <w:bCs/>
          <w:sz w:val="26"/>
          <w:szCs w:val="26"/>
        </w:rPr>
        <w:t>х</w:t>
      </w:r>
      <w:r w:rsidR="00176715" w:rsidRPr="00F50592">
        <w:rPr>
          <w:bCs/>
          <w:sz w:val="26"/>
          <w:szCs w:val="26"/>
        </w:rPr>
        <w:t>) организаци</w:t>
      </w:r>
      <w:r w:rsidRPr="00F50592">
        <w:rPr>
          <w:bCs/>
          <w:sz w:val="26"/>
          <w:szCs w:val="26"/>
        </w:rPr>
        <w:t>й</w:t>
      </w:r>
      <w:r w:rsidR="00607824" w:rsidRPr="00F50592">
        <w:rPr>
          <w:bCs/>
          <w:sz w:val="26"/>
          <w:szCs w:val="26"/>
        </w:rPr>
        <w:t>:</w:t>
      </w:r>
    </w:p>
    <w:p w14:paraId="05406471" w14:textId="07640312" w:rsidR="00BA4104" w:rsidRPr="00F50592" w:rsidRDefault="00BA4104" w:rsidP="00BA4104">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Автономная некоммерческая организация «Центр развития культуры спорта и народного творчества «Югорские россыпи» (сп.</w:t>
      </w:r>
      <w:r w:rsidR="00A96C9C" w:rsidRPr="00F50592">
        <w:rPr>
          <w:sz w:val="26"/>
          <w:szCs w:val="26"/>
        </w:rPr>
        <w:t xml:space="preserve"> </w:t>
      </w:r>
      <w:r w:rsidRPr="00F50592">
        <w:rPr>
          <w:sz w:val="26"/>
          <w:szCs w:val="26"/>
        </w:rPr>
        <w:t>Лемпино);</w:t>
      </w:r>
    </w:p>
    <w:p w14:paraId="1259FA47" w14:textId="6D986192" w:rsidR="00BA4104" w:rsidRPr="00F50592" w:rsidRDefault="00BA4104" w:rsidP="00BA4104">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Автономная некоммерческая организация содействия развитию креативного потенциала, повышению качества жизни населения и дополнительного образования «Яркий талант» (сп.</w:t>
      </w:r>
      <w:r w:rsidR="00A96C9C" w:rsidRPr="00F50592">
        <w:rPr>
          <w:sz w:val="26"/>
          <w:szCs w:val="26"/>
        </w:rPr>
        <w:t xml:space="preserve"> </w:t>
      </w:r>
      <w:proofErr w:type="spellStart"/>
      <w:r w:rsidRPr="00F50592">
        <w:rPr>
          <w:sz w:val="26"/>
          <w:szCs w:val="26"/>
        </w:rPr>
        <w:t>Сингапай</w:t>
      </w:r>
      <w:proofErr w:type="spellEnd"/>
      <w:r w:rsidRPr="00F50592">
        <w:rPr>
          <w:sz w:val="26"/>
          <w:szCs w:val="26"/>
        </w:rPr>
        <w:t>);</w:t>
      </w:r>
    </w:p>
    <w:p w14:paraId="20E32440" w14:textId="22D68542" w:rsidR="0046357F" w:rsidRPr="00F50592" w:rsidRDefault="00BA4104" w:rsidP="0046357F">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Местная общественная организация Нефтеюганского района «Центр развития культуры и национальных традиций чувашей «Родник» (</w:t>
      </w:r>
      <w:proofErr w:type="spellStart"/>
      <w:r w:rsidRPr="00F50592">
        <w:rPr>
          <w:sz w:val="26"/>
          <w:szCs w:val="26"/>
        </w:rPr>
        <w:t>гп</w:t>
      </w:r>
      <w:proofErr w:type="spellEnd"/>
      <w:r w:rsidRPr="00F50592">
        <w:rPr>
          <w:sz w:val="26"/>
          <w:szCs w:val="26"/>
        </w:rPr>
        <w:t>.</w:t>
      </w:r>
      <w:r w:rsidR="00A96C9C" w:rsidRPr="00F50592">
        <w:rPr>
          <w:sz w:val="26"/>
          <w:szCs w:val="26"/>
        </w:rPr>
        <w:t xml:space="preserve"> </w:t>
      </w:r>
      <w:proofErr w:type="spellStart"/>
      <w:r w:rsidRPr="00F50592">
        <w:rPr>
          <w:sz w:val="26"/>
          <w:szCs w:val="26"/>
        </w:rPr>
        <w:t>Пойковский</w:t>
      </w:r>
      <w:proofErr w:type="spellEnd"/>
      <w:r w:rsidRPr="00F50592">
        <w:rPr>
          <w:sz w:val="26"/>
          <w:szCs w:val="26"/>
        </w:rPr>
        <w:t>)</w:t>
      </w:r>
      <w:r w:rsidR="00507821" w:rsidRPr="00F50592">
        <w:rPr>
          <w:sz w:val="26"/>
          <w:szCs w:val="26"/>
        </w:rPr>
        <w:t>;</w:t>
      </w:r>
    </w:p>
    <w:p w14:paraId="4F73205B" w14:textId="77777777" w:rsidR="00507821" w:rsidRPr="00F50592" w:rsidRDefault="00507821" w:rsidP="0046357F">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xml:space="preserve">- Автономная некоммерческая организация «Центр татаро-башкирской </w:t>
      </w:r>
      <w:r w:rsidRPr="00F50592">
        <w:rPr>
          <w:sz w:val="26"/>
          <w:szCs w:val="26"/>
        </w:rPr>
        <w:lastRenderedPageBreak/>
        <w:t>культуры «</w:t>
      </w:r>
      <w:proofErr w:type="spellStart"/>
      <w:r w:rsidRPr="00F50592">
        <w:rPr>
          <w:sz w:val="26"/>
          <w:szCs w:val="26"/>
        </w:rPr>
        <w:t>Идель</w:t>
      </w:r>
      <w:proofErr w:type="spellEnd"/>
      <w:r w:rsidRPr="00F50592">
        <w:rPr>
          <w:sz w:val="26"/>
          <w:szCs w:val="26"/>
        </w:rPr>
        <w:t>»;</w:t>
      </w:r>
    </w:p>
    <w:p w14:paraId="741F49D2" w14:textId="0BA43EEB" w:rsidR="00507821" w:rsidRPr="00F50592" w:rsidRDefault="00507821" w:rsidP="00607824">
      <w:pPr>
        <w:widowControl w:val="0"/>
        <w:tabs>
          <w:tab w:val="left" w:pos="851"/>
        </w:tabs>
        <w:autoSpaceDE w:val="0"/>
        <w:autoSpaceDN w:val="0"/>
        <w:adjustRightInd w:val="0"/>
        <w:ind w:firstLine="709"/>
        <w:contextualSpacing/>
        <w:jc w:val="both"/>
        <w:rPr>
          <w:sz w:val="26"/>
          <w:szCs w:val="26"/>
        </w:rPr>
      </w:pPr>
      <w:r w:rsidRPr="00F50592">
        <w:rPr>
          <w:sz w:val="26"/>
          <w:szCs w:val="26"/>
        </w:rPr>
        <w:t xml:space="preserve">- Автономная некоммерческая организация «Творческое объединение «Славянское наследие»; </w:t>
      </w:r>
      <w:r w:rsidRPr="00F50592">
        <w:rPr>
          <w:rFonts w:ascii="Montserrat" w:hAnsi="Montserrat"/>
        </w:rPr>
        <w:br/>
      </w:r>
      <w:r w:rsidR="00607824" w:rsidRPr="00F50592">
        <w:rPr>
          <w:sz w:val="26"/>
          <w:szCs w:val="26"/>
        </w:rPr>
        <w:t xml:space="preserve">           </w:t>
      </w:r>
      <w:r w:rsidRPr="00F50592">
        <w:rPr>
          <w:sz w:val="26"/>
          <w:szCs w:val="26"/>
        </w:rPr>
        <w:t>- Автономная некоммерческая организация «Украинский национально-культурный центр «</w:t>
      </w:r>
      <w:proofErr w:type="spellStart"/>
      <w:r w:rsidRPr="00F50592">
        <w:rPr>
          <w:sz w:val="26"/>
          <w:szCs w:val="26"/>
        </w:rPr>
        <w:t>Джерело</w:t>
      </w:r>
      <w:proofErr w:type="spellEnd"/>
      <w:r w:rsidRPr="00F50592">
        <w:rPr>
          <w:sz w:val="26"/>
          <w:szCs w:val="26"/>
        </w:rPr>
        <w:t xml:space="preserve"> (Истоки)».</w:t>
      </w:r>
    </w:p>
    <w:p w14:paraId="0860F659" w14:textId="7DEF9FAC" w:rsidR="00972F96" w:rsidRPr="00F50592" w:rsidRDefault="00972F96" w:rsidP="00972F96">
      <w:pPr>
        <w:ind w:firstLine="708"/>
        <w:jc w:val="both"/>
        <w:rPr>
          <w:sz w:val="26"/>
          <w:szCs w:val="26"/>
        </w:rPr>
      </w:pPr>
      <w:r w:rsidRPr="00F50592">
        <w:rPr>
          <w:sz w:val="26"/>
          <w:szCs w:val="26"/>
        </w:rPr>
        <w:t>Единый реестр поставщиков услуг в сфере культуры</w:t>
      </w:r>
      <w:r w:rsidR="009D4B6D" w:rsidRPr="00F50592">
        <w:rPr>
          <w:sz w:val="26"/>
          <w:szCs w:val="26"/>
        </w:rPr>
        <w:t xml:space="preserve"> </w:t>
      </w:r>
      <w:r w:rsidRPr="00F50592">
        <w:rPr>
          <w:sz w:val="26"/>
          <w:szCs w:val="26"/>
        </w:rPr>
        <w:t>размещен на официальном сайте органов местного самоуправления Нефтеюганского района. Хозяйствующие субъекты в сфере информируются о возможности получения мер государственной поддержки. Оказывается организационно-консультативная и информационно-методическая помощь частным организациям, в том числе социально ориентированным некоммерческим организациям, оказывающим услуги в сфере культуры.</w:t>
      </w:r>
    </w:p>
    <w:p w14:paraId="29F4D5A3" w14:textId="0CEA12A7" w:rsidR="005D3D51" w:rsidRPr="00F50592" w:rsidRDefault="00972F96" w:rsidP="00607824">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Административные барьеры для субъектов предпринимательской деятельности на рынке услуг в сфере культуры не выявлены.</w:t>
      </w:r>
    </w:p>
    <w:p w14:paraId="161D6E5D" w14:textId="77777777" w:rsidR="00972F96" w:rsidRPr="00F50592" w:rsidRDefault="00972F96" w:rsidP="00BF3B6E">
      <w:pPr>
        <w:widowControl w:val="0"/>
        <w:tabs>
          <w:tab w:val="left" w:pos="426"/>
          <w:tab w:val="left" w:pos="709"/>
        </w:tabs>
        <w:autoSpaceDE w:val="0"/>
        <w:autoSpaceDN w:val="0"/>
        <w:adjustRightInd w:val="0"/>
        <w:contextualSpacing/>
        <w:jc w:val="both"/>
        <w:rPr>
          <w:b/>
          <w:sz w:val="26"/>
          <w:szCs w:val="26"/>
        </w:rPr>
      </w:pPr>
    </w:p>
    <w:p w14:paraId="30B49938" w14:textId="5EED681C" w:rsidR="00BF3B6E" w:rsidRPr="00F50592" w:rsidRDefault="001F2B5F" w:rsidP="001F2B5F">
      <w:pPr>
        <w:pStyle w:val="a4"/>
        <w:widowControl w:val="0"/>
        <w:numPr>
          <w:ilvl w:val="0"/>
          <w:numId w:val="6"/>
        </w:numPr>
        <w:tabs>
          <w:tab w:val="left" w:pos="426"/>
          <w:tab w:val="left" w:pos="709"/>
        </w:tabs>
        <w:autoSpaceDE w:val="0"/>
        <w:autoSpaceDN w:val="0"/>
        <w:adjustRightInd w:val="0"/>
        <w:jc w:val="both"/>
        <w:rPr>
          <w:b/>
          <w:sz w:val="26"/>
          <w:szCs w:val="26"/>
        </w:rPr>
      </w:pPr>
      <w:r w:rsidRPr="00F50592">
        <w:rPr>
          <w:b/>
          <w:sz w:val="26"/>
          <w:szCs w:val="26"/>
        </w:rPr>
        <w:t xml:space="preserve"> </w:t>
      </w:r>
      <w:r w:rsidR="00BF3B6E" w:rsidRPr="00F50592">
        <w:rPr>
          <w:b/>
          <w:sz w:val="26"/>
          <w:szCs w:val="26"/>
        </w:rPr>
        <w:t>Рынок туристских услуг</w:t>
      </w:r>
    </w:p>
    <w:p w14:paraId="6B8CD156" w14:textId="77777777" w:rsidR="009D4B6D" w:rsidRPr="00F50592" w:rsidRDefault="009D4B6D" w:rsidP="00BF3B6E">
      <w:pPr>
        <w:widowControl w:val="0"/>
        <w:tabs>
          <w:tab w:val="left" w:pos="426"/>
          <w:tab w:val="left" w:pos="709"/>
        </w:tabs>
        <w:autoSpaceDE w:val="0"/>
        <w:autoSpaceDN w:val="0"/>
        <w:adjustRightInd w:val="0"/>
        <w:contextualSpacing/>
        <w:jc w:val="both"/>
        <w:rPr>
          <w:b/>
          <w:sz w:val="26"/>
          <w:szCs w:val="26"/>
        </w:rPr>
      </w:pPr>
    </w:p>
    <w:p w14:paraId="0AC943C9" w14:textId="41EE1EA3" w:rsidR="00AC30F9" w:rsidRPr="00F50592" w:rsidRDefault="00AC30F9" w:rsidP="00AC30F9">
      <w:pPr>
        <w:widowControl w:val="0"/>
        <w:tabs>
          <w:tab w:val="left" w:pos="426"/>
          <w:tab w:val="left" w:pos="709"/>
        </w:tabs>
        <w:autoSpaceDE w:val="0"/>
        <w:autoSpaceDN w:val="0"/>
        <w:adjustRightInd w:val="0"/>
        <w:spacing w:line="276" w:lineRule="auto"/>
        <w:ind w:firstLine="709"/>
        <w:jc w:val="both"/>
        <w:rPr>
          <w:i/>
          <w:sz w:val="26"/>
          <w:szCs w:val="26"/>
        </w:rPr>
      </w:pPr>
      <w:r w:rsidRPr="00F50592">
        <w:rPr>
          <w:i/>
          <w:sz w:val="26"/>
          <w:szCs w:val="26"/>
        </w:rPr>
        <w:t xml:space="preserve">Ключевой показатель «Численность размещенных в коллективных средствах размещения» в 2024 году составил </w:t>
      </w:r>
      <w:r w:rsidR="00341C52" w:rsidRPr="00F50592">
        <w:rPr>
          <w:i/>
          <w:sz w:val="26"/>
          <w:szCs w:val="26"/>
        </w:rPr>
        <w:t>31 500</w:t>
      </w:r>
      <w:r w:rsidRPr="00F50592">
        <w:rPr>
          <w:i/>
          <w:sz w:val="26"/>
          <w:szCs w:val="26"/>
        </w:rPr>
        <w:t xml:space="preserve"> человек, показатель </w:t>
      </w:r>
      <w:r w:rsidR="00341C52" w:rsidRPr="00F50592">
        <w:rPr>
          <w:i/>
          <w:sz w:val="26"/>
          <w:szCs w:val="26"/>
        </w:rPr>
        <w:t>перевыполнен</w:t>
      </w:r>
      <w:r w:rsidRPr="00F50592">
        <w:rPr>
          <w:i/>
          <w:sz w:val="26"/>
          <w:szCs w:val="26"/>
        </w:rPr>
        <w:t>.</w:t>
      </w:r>
    </w:p>
    <w:p w14:paraId="15FCDBC4" w14:textId="77EE61E6" w:rsidR="005F106A" w:rsidRPr="00F50592" w:rsidRDefault="00AC30F9" w:rsidP="005F106A">
      <w:pPr>
        <w:pStyle w:val="a8"/>
        <w:spacing w:line="276" w:lineRule="auto"/>
        <w:ind w:firstLine="708"/>
        <w:jc w:val="both"/>
        <w:rPr>
          <w:rStyle w:val="alice-fade-word"/>
          <w:rFonts w:ascii="Times New Roman" w:hAnsi="Times New Roman" w:cs="Times New Roman"/>
          <w:sz w:val="26"/>
          <w:szCs w:val="26"/>
        </w:rPr>
      </w:pPr>
      <w:r w:rsidRPr="00F50592">
        <w:rPr>
          <w:rStyle w:val="alice-fade-word"/>
          <w:rFonts w:ascii="Times New Roman" w:hAnsi="Times New Roman" w:cs="Times New Roman"/>
          <w:sz w:val="26"/>
          <w:szCs w:val="26"/>
        </w:rPr>
        <w:t>В Нефтеюганском районе действует 13 хозяйствующих субъект</w:t>
      </w:r>
      <w:r w:rsidR="00A96C9C" w:rsidRPr="00F50592">
        <w:rPr>
          <w:rStyle w:val="alice-fade-word"/>
          <w:rFonts w:ascii="Times New Roman" w:hAnsi="Times New Roman" w:cs="Times New Roman"/>
          <w:sz w:val="26"/>
          <w:szCs w:val="26"/>
        </w:rPr>
        <w:t>ов</w:t>
      </w:r>
      <w:r w:rsidRPr="00F50592">
        <w:rPr>
          <w:rStyle w:val="alice-fade-word"/>
          <w:rFonts w:ascii="Times New Roman" w:hAnsi="Times New Roman" w:cs="Times New Roman"/>
          <w:sz w:val="26"/>
          <w:szCs w:val="26"/>
        </w:rPr>
        <w:t xml:space="preserve"> - коллективных средств размещения, из них 2 загородн</w:t>
      </w:r>
      <w:r w:rsidR="00A96C9C" w:rsidRPr="00F50592">
        <w:rPr>
          <w:rStyle w:val="alice-fade-word"/>
          <w:rFonts w:ascii="Times New Roman" w:hAnsi="Times New Roman" w:cs="Times New Roman"/>
          <w:sz w:val="26"/>
          <w:szCs w:val="26"/>
        </w:rPr>
        <w:t>ых</w:t>
      </w:r>
      <w:r w:rsidRPr="00F50592">
        <w:rPr>
          <w:rStyle w:val="alice-fade-word"/>
          <w:rFonts w:ascii="Times New Roman" w:hAnsi="Times New Roman" w:cs="Times New Roman"/>
          <w:sz w:val="26"/>
          <w:szCs w:val="26"/>
        </w:rPr>
        <w:t xml:space="preserve"> отеля, 6 гостиниц, 5 мотелей. 2 объекта введены в эксплуатацию в 2024 году</w:t>
      </w:r>
      <w:r w:rsidR="00A96C9C" w:rsidRPr="00F50592">
        <w:rPr>
          <w:rStyle w:val="alice-fade-word"/>
          <w:rFonts w:ascii="Times New Roman" w:hAnsi="Times New Roman" w:cs="Times New Roman"/>
          <w:sz w:val="26"/>
          <w:szCs w:val="26"/>
        </w:rPr>
        <w:t>:</w:t>
      </w:r>
      <w:r w:rsidRPr="00F50592">
        <w:rPr>
          <w:rStyle w:val="alice-fade-word"/>
          <w:rFonts w:ascii="Times New Roman" w:hAnsi="Times New Roman" w:cs="Times New Roman"/>
          <w:sz w:val="26"/>
          <w:szCs w:val="26"/>
        </w:rPr>
        <w:t xml:space="preserve"> </w:t>
      </w:r>
    </w:p>
    <w:p w14:paraId="02DBBBD1" w14:textId="79B19BEC"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Мотель «</w:t>
      </w:r>
      <w:proofErr w:type="spellStart"/>
      <w:r w:rsidRPr="00F50592">
        <w:rPr>
          <w:rFonts w:ascii="Times New Roman" w:hAnsi="Times New Roman" w:cs="Times New Roman"/>
          <w:iCs/>
          <w:sz w:val="26"/>
          <w:szCs w:val="26"/>
        </w:rPr>
        <w:t>Алазан</w:t>
      </w:r>
      <w:proofErr w:type="spellEnd"/>
      <w:r w:rsidRPr="00F50592">
        <w:rPr>
          <w:rFonts w:ascii="Times New Roman" w:hAnsi="Times New Roman" w:cs="Times New Roman"/>
          <w:iCs/>
          <w:sz w:val="26"/>
          <w:szCs w:val="26"/>
        </w:rPr>
        <w:t>», Нефтеюганский район Усть-Балыкское месторождение, автодорога Нефтеюганск – Сургут, 18-й км (31 койко-место, 13 номеров);</w:t>
      </w:r>
    </w:p>
    <w:p w14:paraId="3A8D331E" w14:textId="77777777"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Гостиница «Хантыйская горка», муниципальный район Нефтеюганский, территория Лицензионный участок Усть-Балыкский, строение 41 (87 койко-мест, 37 номеров);</w:t>
      </w:r>
    </w:p>
    <w:p w14:paraId="25229C8B" w14:textId="5C849D65"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Мотель «Берег», Нефтеюганский район, Автодорога Р404 Тюмень</w:t>
      </w:r>
      <w:r w:rsidR="00391706" w:rsidRPr="00F50592">
        <w:rPr>
          <w:rFonts w:ascii="Times New Roman" w:hAnsi="Times New Roman" w:cs="Times New Roman"/>
          <w:iCs/>
          <w:sz w:val="26"/>
          <w:szCs w:val="26"/>
        </w:rPr>
        <w:t xml:space="preserve"> – </w:t>
      </w:r>
      <w:r w:rsidRPr="00F50592">
        <w:rPr>
          <w:rFonts w:ascii="Times New Roman" w:hAnsi="Times New Roman" w:cs="Times New Roman"/>
          <w:iCs/>
          <w:sz w:val="26"/>
          <w:szCs w:val="26"/>
        </w:rPr>
        <w:t xml:space="preserve">Ханты-Мансийск – 711-й км, </w:t>
      </w:r>
      <w:r w:rsidR="00391706" w:rsidRPr="00F50592">
        <w:rPr>
          <w:rFonts w:ascii="Times New Roman" w:hAnsi="Times New Roman" w:cs="Times New Roman"/>
          <w:iCs/>
          <w:sz w:val="26"/>
          <w:szCs w:val="26"/>
        </w:rPr>
        <w:t>р</w:t>
      </w:r>
      <w:r w:rsidRPr="00F50592">
        <w:rPr>
          <w:rFonts w:ascii="Times New Roman" w:hAnsi="Times New Roman" w:cs="Times New Roman"/>
          <w:iCs/>
          <w:sz w:val="26"/>
          <w:szCs w:val="26"/>
        </w:rPr>
        <w:t xml:space="preserve">егиональная дорога «Обход г. </w:t>
      </w:r>
      <w:proofErr w:type="spellStart"/>
      <w:r w:rsidRPr="00F50592">
        <w:rPr>
          <w:rFonts w:ascii="Times New Roman" w:hAnsi="Times New Roman" w:cs="Times New Roman"/>
          <w:iCs/>
          <w:sz w:val="26"/>
          <w:szCs w:val="26"/>
        </w:rPr>
        <w:t>Пыть</w:t>
      </w:r>
      <w:proofErr w:type="spellEnd"/>
      <w:r w:rsidRPr="00F50592">
        <w:rPr>
          <w:rFonts w:ascii="Times New Roman" w:hAnsi="Times New Roman" w:cs="Times New Roman"/>
          <w:iCs/>
          <w:sz w:val="26"/>
          <w:szCs w:val="26"/>
        </w:rPr>
        <w:t>-Ях» 53+610 справа (42 койко-мест</w:t>
      </w:r>
      <w:r w:rsidR="00391706" w:rsidRPr="00F50592">
        <w:rPr>
          <w:rFonts w:ascii="Times New Roman" w:hAnsi="Times New Roman" w:cs="Times New Roman"/>
          <w:iCs/>
          <w:sz w:val="26"/>
          <w:szCs w:val="26"/>
        </w:rPr>
        <w:t>а</w:t>
      </w:r>
      <w:r w:rsidRPr="00F50592">
        <w:rPr>
          <w:rFonts w:ascii="Times New Roman" w:hAnsi="Times New Roman" w:cs="Times New Roman"/>
          <w:iCs/>
          <w:sz w:val="26"/>
          <w:szCs w:val="26"/>
        </w:rPr>
        <w:t>, 21 номер);</w:t>
      </w:r>
      <w:r w:rsidRPr="00F50592">
        <w:rPr>
          <w:rFonts w:ascii="Times New Roman" w:hAnsi="Times New Roman" w:cs="Times New Roman"/>
          <w:iCs/>
          <w:sz w:val="26"/>
          <w:szCs w:val="26"/>
        </w:rPr>
        <w:tab/>
      </w:r>
    </w:p>
    <w:p w14:paraId="684CE70D" w14:textId="77777777"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Мотель «</w:t>
      </w:r>
      <w:proofErr w:type="spellStart"/>
      <w:r w:rsidRPr="00F50592">
        <w:rPr>
          <w:rFonts w:ascii="Times New Roman" w:hAnsi="Times New Roman" w:cs="Times New Roman"/>
          <w:iCs/>
          <w:sz w:val="26"/>
          <w:szCs w:val="26"/>
        </w:rPr>
        <w:t>Relax</w:t>
      </w:r>
      <w:proofErr w:type="spellEnd"/>
      <w:r w:rsidRPr="00F50592">
        <w:rPr>
          <w:rFonts w:ascii="Times New Roman" w:hAnsi="Times New Roman" w:cs="Times New Roman"/>
          <w:iCs/>
          <w:sz w:val="26"/>
          <w:szCs w:val="26"/>
        </w:rPr>
        <w:t>», Нефтеюганский район, автомобильная дорога Нефтеюганск – Сургут, 30-й км (25 койко-мест, 10 номеров);</w:t>
      </w:r>
    </w:p>
    <w:p w14:paraId="7D647141" w14:textId="77777777"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Мотель «Рассвет», Нефтеюганский район, 642 км автодороги Тюмень – Сургут (18 койко-мест, 10 номеров);</w:t>
      </w:r>
    </w:p>
    <w:p w14:paraId="7842B079" w14:textId="1C7ED18A"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Центр туризма и отдыха «Парус», Нефтеюганский район, Южно-Сургутское месторождение, 37-й км федеральной трассы Нефтеюганск</w:t>
      </w:r>
      <w:r w:rsidR="00391706" w:rsidRPr="00F50592">
        <w:rPr>
          <w:rFonts w:ascii="Times New Roman" w:hAnsi="Times New Roman" w:cs="Times New Roman"/>
          <w:iCs/>
          <w:sz w:val="26"/>
          <w:szCs w:val="26"/>
        </w:rPr>
        <w:t xml:space="preserve"> – </w:t>
      </w:r>
      <w:r w:rsidRPr="00F50592">
        <w:rPr>
          <w:rFonts w:ascii="Times New Roman" w:hAnsi="Times New Roman" w:cs="Times New Roman"/>
          <w:iCs/>
          <w:sz w:val="26"/>
          <w:szCs w:val="26"/>
        </w:rPr>
        <w:t>Сургут (31 койко-место, 9 номеров);</w:t>
      </w:r>
    </w:p>
    <w:p w14:paraId="620C2977" w14:textId="48395846"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xml:space="preserve">- База туризма и отдыха «Сказка», Нефтеюганский район, 744 км </w:t>
      </w:r>
      <w:r w:rsidR="00391706" w:rsidRPr="00F50592">
        <w:rPr>
          <w:rFonts w:ascii="Times New Roman" w:hAnsi="Times New Roman" w:cs="Times New Roman"/>
          <w:iCs/>
          <w:sz w:val="26"/>
          <w:szCs w:val="26"/>
        </w:rPr>
        <w:t>ф</w:t>
      </w:r>
      <w:r w:rsidRPr="00F50592">
        <w:rPr>
          <w:rFonts w:ascii="Times New Roman" w:hAnsi="Times New Roman" w:cs="Times New Roman"/>
          <w:iCs/>
          <w:sz w:val="26"/>
          <w:szCs w:val="26"/>
        </w:rPr>
        <w:t xml:space="preserve">едеральной трассы Тюмень – Тобольск – Ханты-Мансийск, 3-км </w:t>
      </w:r>
      <w:r w:rsidR="00391706" w:rsidRPr="00F50592">
        <w:rPr>
          <w:rFonts w:ascii="Times New Roman" w:hAnsi="Times New Roman" w:cs="Times New Roman"/>
          <w:iCs/>
          <w:sz w:val="26"/>
          <w:szCs w:val="26"/>
        </w:rPr>
        <w:t>о</w:t>
      </w:r>
      <w:r w:rsidRPr="00F50592">
        <w:rPr>
          <w:rFonts w:ascii="Times New Roman" w:hAnsi="Times New Roman" w:cs="Times New Roman"/>
          <w:iCs/>
          <w:sz w:val="26"/>
          <w:szCs w:val="26"/>
        </w:rPr>
        <w:t>т сп.</w:t>
      </w:r>
      <w:r w:rsidR="00391706" w:rsidRPr="00F50592">
        <w:rPr>
          <w:rFonts w:ascii="Times New Roman" w:hAnsi="Times New Roman" w:cs="Times New Roman"/>
          <w:iCs/>
          <w:sz w:val="26"/>
          <w:szCs w:val="26"/>
        </w:rPr>
        <w:t xml:space="preserve"> </w:t>
      </w:r>
      <w:r w:rsidRPr="00F50592">
        <w:rPr>
          <w:rFonts w:ascii="Times New Roman" w:hAnsi="Times New Roman" w:cs="Times New Roman"/>
          <w:iCs/>
          <w:sz w:val="26"/>
          <w:szCs w:val="26"/>
        </w:rPr>
        <w:t>Каркатеевы (84 койко-мест</w:t>
      </w:r>
      <w:r w:rsidR="00391706" w:rsidRPr="00F50592">
        <w:rPr>
          <w:rFonts w:ascii="Times New Roman" w:hAnsi="Times New Roman" w:cs="Times New Roman"/>
          <w:iCs/>
          <w:sz w:val="26"/>
          <w:szCs w:val="26"/>
        </w:rPr>
        <w:t>а</w:t>
      </w:r>
      <w:r w:rsidRPr="00F50592">
        <w:rPr>
          <w:rFonts w:ascii="Times New Roman" w:hAnsi="Times New Roman" w:cs="Times New Roman"/>
          <w:iCs/>
          <w:sz w:val="26"/>
          <w:szCs w:val="26"/>
        </w:rPr>
        <w:t>, 22 номера);</w:t>
      </w:r>
    </w:p>
    <w:p w14:paraId="65AF0FA3" w14:textId="2BADC4BC"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xml:space="preserve">- Гостиница «Астория», Нефтеюганский район, </w:t>
      </w:r>
      <w:proofErr w:type="spellStart"/>
      <w:r w:rsidRPr="00F50592">
        <w:rPr>
          <w:rFonts w:ascii="Times New Roman" w:hAnsi="Times New Roman" w:cs="Times New Roman"/>
          <w:iCs/>
          <w:sz w:val="26"/>
          <w:szCs w:val="26"/>
        </w:rPr>
        <w:t>пгт</w:t>
      </w:r>
      <w:proofErr w:type="spellEnd"/>
      <w:r w:rsidRPr="00F50592">
        <w:rPr>
          <w:rFonts w:ascii="Times New Roman" w:hAnsi="Times New Roman" w:cs="Times New Roman"/>
          <w:iCs/>
          <w:sz w:val="26"/>
          <w:szCs w:val="26"/>
        </w:rPr>
        <w:t>.</w:t>
      </w:r>
      <w:r w:rsidR="00391706" w:rsidRPr="00F50592">
        <w:rPr>
          <w:rFonts w:ascii="Times New Roman" w:hAnsi="Times New Roman" w:cs="Times New Roman"/>
          <w:iCs/>
          <w:sz w:val="26"/>
          <w:szCs w:val="26"/>
        </w:rPr>
        <w:t xml:space="preserve"> </w:t>
      </w:r>
      <w:proofErr w:type="spellStart"/>
      <w:r w:rsidRPr="00F50592">
        <w:rPr>
          <w:rFonts w:ascii="Times New Roman" w:hAnsi="Times New Roman" w:cs="Times New Roman"/>
          <w:iCs/>
          <w:sz w:val="26"/>
          <w:szCs w:val="26"/>
        </w:rPr>
        <w:t>Пойковский</w:t>
      </w:r>
      <w:proofErr w:type="spellEnd"/>
      <w:r w:rsidRPr="00F50592">
        <w:rPr>
          <w:rFonts w:ascii="Times New Roman" w:hAnsi="Times New Roman" w:cs="Times New Roman"/>
          <w:iCs/>
          <w:sz w:val="26"/>
          <w:szCs w:val="26"/>
        </w:rPr>
        <w:t xml:space="preserve">, 7 </w:t>
      </w:r>
      <w:proofErr w:type="spellStart"/>
      <w:r w:rsidRPr="00F50592">
        <w:rPr>
          <w:rFonts w:ascii="Times New Roman" w:hAnsi="Times New Roman" w:cs="Times New Roman"/>
          <w:iCs/>
          <w:sz w:val="26"/>
          <w:szCs w:val="26"/>
        </w:rPr>
        <w:t>мкр</w:t>
      </w:r>
      <w:proofErr w:type="spellEnd"/>
      <w:r w:rsidRPr="00F50592">
        <w:rPr>
          <w:rFonts w:ascii="Times New Roman" w:hAnsi="Times New Roman" w:cs="Times New Roman"/>
          <w:iCs/>
          <w:sz w:val="26"/>
          <w:szCs w:val="26"/>
        </w:rPr>
        <w:t>., дом 89</w:t>
      </w:r>
      <w:proofErr w:type="gramStart"/>
      <w:r w:rsidRPr="00F50592">
        <w:rPr>
          <w:rFonts w:ascii="Times New Roman" w:hAnsi="Times New Roman" w:cs="Times New Roman"/>
          <w:iCs/>
          <w:sz w:val="26"/>
          <w:szCs w:val="26"/>
        </w:rPr>
        <w:t>А,  2</w:t>
      </w:r>
      <w:proofErr w:type="gramEnd"/>
      <w:r w:rsidRPr="00F50592">
        <w:rPr>
          <w:rFonts w:ascii="Times New Roman" w:hAnsi="Times New Roman" w:cs="Times New Roman"/>
          <w:iCs/>
          <w:sz w:val="26"/>
          <w:szCs w:val="26"/>
        </w:rPr>
        <w:t>-3 этажи (44 койко-мест</w:t>
      </w:r>
      <w:r w:rsidR="00391706" w:rsidRPr="00F50592">
        <w:rPr>
          <w:rFonts w:ascii="Times New Roman" w:hAnsi="Times New Roman" w:cs="Times New Roman"/>
          <w:iCs/>
          <w:sz w:val="26"/>
          <w:szCs w:val="26"/>
        </w:rPr>
        <w:t>а</w:t>
      </w:r>
      <w:r w:rsidRPr="00F50592">
        <w:rPr>
          <w:rFonts w:ascii="Times New Roman" w:hAnsi="Times New Roman" w:cs="Times New Roman"/>
          <w:iCs/>
          <w:sz w:val="26"/>
          <w:szCs w:val="26"/>
        </w:rPr>
        <w:t>, 24 номера);</w:t>
      </w:r>
    </w:p>
    <w:p w14:paraId="6FBDE3F6" w14:textId="44612F0C"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Гостиница «</w:t>
      </w:r>
      <w:proofErr w:type="spellStart"/>
      <w:r w:rsidRPr="00F50592">
        <w:rPr>
          <w:rFonts w:ascii="Times New Roman" w:hAnsi="Times New Roman" w:cs="Times New Roman"/>
          <w:iCs/>
          <w:sz w:val="26"/>
          <w:szCs w:val="26"/>
        </w:rPr>
        <w:t>ЗаСтольник</w:t>
      </w:r>
      <w:proofErr w:type="spellEnd"/>
      <w:r w:rsidRPr="00F50592">
        <w:rPr>
          <w:rFonts w:ascii="Times New Roman" w:hAnsi="Times New Roman" w:cs="Times New Roman"/>
          <w:iCs/>
          <w:sz w:val="26"/>
          <w:szCs w:val="26"/>
        </w:rPr>
        <w:t xml:space="preserve">», Нефтеюганский район, </w:t>
      </w:r>
      <w:proofErr w:type="spellStart"/>
      <w:r w:rsidRPr="00F50592">
        <w:rPr>
          <w:rFonts w:ascii="Times New Roman" w:hAnsi="Times New Roman" w:cs="Times New Roman"/>
          <w:iCs/>
          <w:sz w:val="26"/>
          <w:szCs w:val="26"/>
        </w:rPr>
        <w:t>пгт</w:t>
      </w:r>
      <w:proofErr w:type="spellEnd"/>
      <w:r w:rsidRPr="00F50592">
        <w:rPr>
          <w:rFonts w:ascii="Times New Roman" w:hAnsi="Times New Roman" w:cs="Times New Roman"/>
          <w:iCs/>
          <w:sz w:val="26"/>
          <w:szCs w:val="26"/>
        </w:rPr>
        <w:t>.</w:t>
      </w:r>
      <w:r w:rsidR="00391706" w:rsidRPr="00F50592">
        <w:rPr>
          <w:rFonts w:ascii="Times New Roman" w:hAnsi="Times New Roman" w:cs="Times New Roman"/>
          <w:iCs/>
          <w:sz w:val="26"/>
          <w:szCs w:val="26"/>
        </w:rPr>
        <w:t xml:space="preserve"> </w:t>
      </w:r>
      <w:proofErr w:type="spellStart"/>
      <w:r w:rsidRPr="00F50592">
        <w:rPr>
          <w:rFonts w:ascii="Times New Roman" w:hAnsi="Times New Roman" w:cs="Times New Roman"/>
          <w:iCs/>
          <w:sz w:val="26"/>
          <w:szCs w:val="26"/>
        </w:rPr>
        <w:t>Пойковский</w:t>
      </w:r>
      <w:proofErr w:type="spellEnd"/>
      <w:r w:rsidRPr="00F50592">
        <w:rPr>
          <w:rFonts w:ascii="Times New Roman" w:hAnsi="Times New Roman" w:cs="Times New Roman"/>
          <w:iCs/>
          <w:sz w:val="26"/>
          <w:szCs w:val="26"/>
        </w:rPr>
        <w:t xml:space="preserve">, </w:t>
      </w:r>
      <w:proofErr w:type="spellStart"/>
      <w:r w:rsidRPr="00F50592">
        <w:rPr>
          <w:rFonts w:ascii="Times New Roman" w:hAnsi="Times New Roman" w:cs="Times New Roman"/>
          <w:iCs/>
          <w:sz w:val="26"/>
          <w:szCs w:val="26"/>
        </w:rPr>
        <w:t>мкр</w:t>
      </w:r>
      <w:proofErr w:type="spellEnd"/>
      <w:r w:rsidRPr="00F50592">
        <w:rPr>
          <w:rFonts w:ascii="Times New Roman" w:hAnsi="Times New Roman" w:cs="Times New Roman"/>
          <w:iCs/>
          <w:sz w:val="26"/>
          <w:szCs w:val="26"/>
        </w:rPr>
        <w:t>. Дорожник, автодорога Нефтеюганск-Ханты-Мансийск, км 773+550 (30 койко-мест, 9 номеров);</w:t>
      </w:r>
    </w:p>
    <w:p w14:paraId="1ACB34B7" w14:textId="75CB4967"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lastRenderedPageBreak/>
        <w:t>- Гостиница «БОАНЕ», Нефтеюганский район, сп.</w:t>
      </w:r>
      <w:r w:rsidR="00391706" w:rsidRPr="00F50592">
        <w:rPr>
          <w:rFonts w:ascii="Times New Roman" w:hAnsi="Times New Roman" w:cs="Times New Roman"/>
          <w:iCs/>
          <w:sz w:val="26"/>
          <w:szCs w:val="26"/>
        </w:rPr>
        <w:t xml:space="preserve"> </w:t>
      </w:r>
      <w:r w:rsidRPr="00F50592">
        <w:rPr>
          <w:rFonts w:ascii="Times New Roman" w:hAnsi="Times New Roman" w:cs="Times New Roman"/>
          <w:iCs/>
          <w:sz w:val="26"/>
          <w:szCs w:val="26"/>
        </w:rPr>
        <w:t>Салым, ул.</w:t>
      </w:r>
      <w:r w:rsidR="00391706" w:rsidRPr="00F50592">
        <w:rPr>
          <w:rFonts w:ascii="Times New Roman" w:hAnsi="Times New Roman" w:cs="Times New Roman"/>
          <w:iCs/>
          <w:sz w:val="26"/>
          <w:szCs w:val="26"/>
        </w:rPr>
        <w:t xml:space="preserve"> </w:t>
      </w:r>
      <w:r w:rsidRPr="00F50592">
        <w:rPr>
          <w:rFonts w:ascii="Times New Roman" w:hAnsi="Times New Roman" w:cs="Times New Roman"/>
          <w:iCs/>
          <w:sz w:val="26"/>
          <w:szCs w:val="26"/>
        </w:rPr>
        <w:t>Молодежная, строение 4, этаж 3 (50</w:t>
      </w:r>
      <w:r w:rsidR="00391706" w:rsidRPr="00F50592">
        <w:rPr>
          <w:rFonts w:ascii="Times New Roman" w:hAnsi="Times New Roman" w:cs="Times New Roman"/>
          <w:iCs/>
          <w:sz w:val="26"/>
          <w:szCs w:val="26"/>
        </w:rPr>
        <w:t xml:space="preserve"> </w:t>
      </w:r>
      <w:r w:rsidRPr="00F50592">
        <w:rPr>
          <w:rFonts w:ascii="Times New Roman" w:hAnsi="Times New Roman" w:cs="Times New Roman"/>
          <w:iCs/>
          <w:sz w:val="26"/>
          <w:szCs w:val="26"/>
        </w:rPr>
        <w:t>койко-мест</w:t>
      </w:r>
      <w:r w:rsidR="00391706" w:rsidRPr="00F50592">
        <w:rPr>
          <w:rFonts w:ascii="Times New Roman" w:hAnsi="Times New Roman" w:cs="Times New Roman"/>
          <w:iCs/>
          <w:sz w:val="26"/>
          <w:szCs w:val="26"/>
        </w:rPr>
        <w:t>а</w:t>
      </w:r>
      <w:r w:rsidRPr="00F50592">
        <w:rPr>
          <w:rFonts w:ascii="Times New Roman" w:hAnsi="Times New Roman" w:cs="Times New Roman"/>
          <w:iCs/>
          <w:sz w:val="26"/>
          <w:szCs w:val="26"/>
        </w:rPr>
        <w:t>, 21 номер);</w:t>
      </w:r>
    </w:p>
    <w:p w14:paraId="4837F8EE" w14:textId="77777777"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xml:space="preserve">- Мотель «777», Нефтеюганский район, Нефтеюганское шоссе 13а (56 койко-мест, 22 номера); </w:t>
      </w:r>
    </w:p>
    <w:p w14:paraId="0908B0FC" w14:textId="1C3F400C" w:rsidR="005F106A" w:rsidRPr="00F50592" w:rsidRDefault="00AC30F9" w:rsidP="005F106A">
      <w:pPr>
        <w:pStyle w:val="a8"/>
        <w:spacing w:line="276" w:lineRule="auto"/>
        <w:ind w:firstLine="708"/>
        <w:jc w:val="both"/>
        <w:rPr>
          <w:rFonts w:ascii="Times New Roman" w:hAnsi="Times New Roman" w:cs="Times New Roman"/>
          <w:iCs/>
          <w:sz w:val="26"/>
          <w:szCs w:val="26"/>
        </w:rPr>
      </w:pPr>
      <w:r w:rsidRPr="00F50592">
        <w:rPr>
          <w:rFonts w:ascii="Times New Roman" w:hAnsi="Times New Roman" w:cs="Times New Roman"/>
          <w:iCs/>
          <w:sz w:val="26"/>
          <w:szCs w:val="26"/>
        </w:rPr>
        <w:t>- Гостиница «Авеню», Нефтеюганский район, сп.</w:t>
      </w:r>
      <w:r w:rsidR="00391706" w:rsidRPr="00F50592">
        <w:rPr>
          <w:rFonts w:ascii="Times New Roman" w:hAnsi="Times New Roman" w:cs="Times New Roman"/>
          <w:iCs/>
          <w:sz w:val="26"/>
          <w:szCs w:val="26"/>
        </w:rPr>
        <w:t xml:space="preserve"> </w:t>
      </w:r>
      <w:r w:rsidRPr="00F50592">
        <w:rPr>
          <w:rFonts w:ascii="Times New Roman" w:hAnsi="Times New Roman" w:cs="Times New Roman"/>
          <w:iCs/>
          <w:sz w:val="26"/>
          <w:szCs w:val="26"/>
        </w:rPr>
        <w:t>Салым, д. 1, Автодорога Р404, 571-й км (17 койко-мест, 7 номеров);</w:t>
      </w:r>
    </w:p>
    <w:p w14:paraId="09B15318" w14:textId="586F3CA8" w:rsidR="00AC30F9" w:rsidRPr="00F50592" w:rsidRDefault="00AC30F9" w:rsidP="005F106A">
      <w:pPr>
        <w:pStyle w:val="a8"/>
        <w:spacing w:line="276" w:lineRule="auto"/>
        <w:ind w:firstLine="708"/>
        <w:jc w:val="both"/>
        <w:rPr>
          <w:rFonts w:ascii="Times New Roman" w:hAnsi="Times New Roman" w:cs="Times New Roman"/>
          <w:sz w:val="26"/>
          <w:szCs w:val="26"/>
        </w:rPr>
      </w:pPr>
      <w:r w:rsidRPr="00F50592">
        <w:rPr>
          <w:rFonts w:ascii="Times New Roman" w:hAnsi="Times New Roman" w:cs="Times New Roman"/>
          <w:iCs/>
          <w:sz w:val="26"/>
          <w:szCs w:val="26"/>
        </w:rPr>
        <w:t>- Гостиница «Караван», Нефтеюганский район, сп.</w:t>
      </w:r>
      <w:r w:rsidR="00391706" w:rsidRPr="00F50592">
        <w:rPr>
          <w:rFonts w:ascii="Times New Roman" w:hAnsi="Times New Roman" w:cs="Times New Roman"/>
          <w:iCs/>
          <w:sz w:val="26"/>
          <w:szCs w:val="26"/>
        </w:rPr>
        <w:t xml:space="preserve"> </w:t>
      </w:r>
      <w:r w:rsidRPr="00F50592">
        <w:rPr>
          <w:rFonts w:ascii="Times New Roman" w:hAnsi="Times New Roman" w:cs="Times New Roman"/>
          <w:iCs/>
          <w:sz w:val="26"/>
          <w:szCs w:val="26"/>
        </w:rPr>
        <w:t>Салым, Нефтеюганское шоссе 22, 572-й км</w:t>
      </w:r>
      <w:r w:rsidR="00391706" w:rsidRPr="00F50592">
        <w:rPr>
          <w:rFonts w:ascii="Times New Roman" w:hAnsi="Times New Roman" w:cs="Times New Roman"/>
          <w:iCs/>
          <w:sz w:val="26"/>
          <w:szCs w:val="26"/>
        </w:rPr>
        <w:t xml:space="preserve"> а</w:t>
      </w:r>
      <w:r w:rsidRPr="00F50592">
        <w:rPr>
          <w:rFonts w:ascii="Times New Roman" w:hAnsi="Times New Roman" w:cs="Times New Roman"/>
          <w:iCs/>
          <w:sz w:val="26"/>
          <w:szCs w:val="26"/>
        </w:rPr>
        <w:t>втодороги Тюмень</w:t>
      </w:r>
      <w:r w:rsidR="00391706" w:rsidRPr="00F50592">
        <w:rPr>
          <w:rFonts w:ascii="Times New Roman" w:hAnsi="Times New Roman" w:cs="Times New Roman"/>
          <w:iCs/>
          <w:sz w:val="26"/>
          <w:szCs w:val="26"/>
        </w:rPr>
        <w:t xml:space="preserve"> – </w:t>
      </w:r>
      <w:r w:rsidRPr="00F50592">
        <w:rPr>
          <w:rFonts w:ascii="Times New Roman" w:hAnsi="Times New Roman" w:cs="Times New Roman"/>
          <w:iCs/>
          <w:sz w:val="26"/>
          <w:szCs w:val="26"/>
        </w:rPr>
        <w:t>Тобольск</w:t>
      </w:r>
      <w:r w:rsidR="00391706" w:rsidRPr="00F50592">
        <w:rPr>
          <w:rFonts w:ascii="Times New Roman" w:hAnsi="Times New Roman" w:cs="Times New Roman"/>
          <w:iCs/>
          <w:sz w:val="26"/>
          <w:szCs w:val="26"/>
        </w:rPr>
        <w:t xml:space="preserve"> – </w:t>
      </w:r>
      <w:r w:rsidRPr="00F50592">
        <w:rPr>
          <w:rFonts w:ascii="Times New Roman" w:hAnsi="Times New Roman" w:cs="Times New Roman"/>
          <w:iCs/>
          <w:sz w:val="26"/>
          <w:szCs w:val="26"/>
        </w:rPr>
        <w:t>Ханты-Мансийск (50 койко-мест, 25 номеров).</w:t>
      </w:r>
    </w:p>
    <w:p w14:paraId="72CD7DD5" w14:textId="7C475ACC" w:rsidR="00AC30F9" w:rsidRPr="00F50592" w:rsidRDefault="00AC30F9" w:rsidP="00AC30F9">
      <w:pPr>
        <w:autoSpaceDE w:val="0"/>
        <w:autoSpaceDN w:val="0"/>
        <w:adjustRightInd w:val="0"/>
        <w:spacing w:line="276" w:lineRule="auto"/>
        <w:ind w:firstLine="708"/>
        <w:jc w:val="both"/>
        <w:rPr>
          <w:sz w:val="26"/>
          <w:szCs w:val="26"/>
        </w:rPr>
      </w:pPr>
      <w:r w:rsidRPr="00F50592">
        <w:rPr>
          <w:sz w:val="26"/>
          <w:szCs w:val="26"/>
        </w:rPr>
        <w:t xml:space="preserve">В 2024 году организовано </w:t>
      </w:r>
      <w:r w:rsidR="00391706" w:rsidRPr="00F50592">
        <w:rPr>
          <w:sz w:val="26"/>
          <w:szCs w:val="26"/>
        </w:rPr>
        <w:t>5</w:t>
      </w:r>
      <w:r w:rsidRPr="00F50592">
        <w:rPr>
          <w:sz w:val="26"/>
          <w:szCs w:val="26"/>
        </w:rPr>
        <w:t xml:space="preserve"> выездов </w:t>
      </w:r>
      <w:r w:rsidRPr="00F50592">
        <w:rPr>
          <w:sz w:val="26"/>
          <w:szCs w:val="26"/>
          <w:shd w:val="clear" w:color="auto" w:fill="FFFFFF"/>
        </w:rPr>
        <w:t xml:space="preserve">рабочей группы </w:t>
      </w:r>
      <w:r w:rsidRPr="00F50592">
        <w:rPr>
          <w:sz w:val="26"/>
          <w:szCs w:val="26"/>
        </w:rPr>
        <w:t>по актуализации документов согласно Постановления Правительства РФ от 14 апреля 2017 г</w:t>
      </w:r>
      <w:r w:rsidR="00391706" w:rsidRPr="00F50592">
        <w:rPr>
          <w:sz w:val="26"/>
          <w:szCs w:val="26"/>
        </w:rPr>
        <w:t>ода</w:t>
      </w:r>
      <w:r w:rsidRPr="00F50592">
        <w:rPr>
          <w:sz w:val="26"/>
          <w:szCs w:val="26"/>
        </w:rPr>
        <w:t xml:space="preserve"> № 447 «Об  утверждении требований к антитеррористической защищенности гостиниц и иных средств размещения и формы паспорта безопасности этих объектов» (с изменениями и дополнениями от 5 марта 2022 года).</w:t>
      </w:r>
      <w:r w:rsidRPr="00F50592">
        <w:rPr>
          <w:sz w:val="26"/>
          <w:szCs w:val="26"/>
          <w:shd w:val="clear" w:color="auto" w:fill="FFFFFF"/>
        </w:rPr>
        <w:t xml:space="preserve"> </w:t>
      </w:r>
    </w:p>
    <w:p w14:paraId="25C81363" w14:textId="77777777" w:rsidR="00391706" w:rsidRPr="00F50592" w:rsidRDefault="00AC30F9" w:rsidP="00AC30F9">
      <w:pPr>
        <w:autoSpaceDE w:val="0"/>
        <w:autoSpaceDN w:val="0"/>
        <w:adjustRightInd w:val="0"/>
        <w:spacing w:line="276" w:lineRule="auto"/>
        <w:ind w:firstLine="708"/>
        <w:jc w:val="both"/>
        <w:rPr>
          <w:sz w:val="26"/>
          <w:szCs w:val="26"/>
        </w:rPr>
      </w:pPr>
      <w:r w:rsidRPr="00F50592">
        <w:rPr>
          <w:sz w:val="26"/>
          <w:szCs w:val="26"/>
        </w:rPr>
        <w:t>В соответствии со статьей 5 Федерального закона от 24.11.1996 № 132-ФЗ «Об основах туристской деятельности в Российской Федерации» все объекты Нефтеюганского района получили свидетельства о присвоении определенной категории, установленной положением о классификации гостиниц</w:t>
      </w:r>
      <w:r w:rsidR="00391706" w:rsidRPr="00F50592">
        <w:rPr>
          <w:sz w:val="26"/>
          <w:szCs w:val="26"/>
        </w:rPr>
        <w:t>.</w:t>
      </w:r>
    </w:p>
    <w:p w14:paraId="3E8CA59B" w14:textId="5E046E79" w:rsidR="00AC30F9" w:rsidRPr="00F50592" w:rsidRDefault="00AC30F9" w:rsidP="00AC30F9">
      <w:pPr>
        <w:spacing w:line="276" w:lineRule="auto"/>
        <w:ind w:firstLine="709"/>
        <w:jc w:val="both"/>
        <w:rPr>
          <w:sz w:val="26"/>
          <w:szCs w:val="26"/>
          <w:shd w:val="clear" w:color="auto" w:fill="FFFFFF"/>
        </w:rPr>
      </w:pPr>
      <w:r w:rsidRPr="00F50592">
        <w:rPr>
          <w:sz w:val="26"/>
          <w:szCs w:val="26"/>
          <w:shd w:val="clear" w:color="auto" w:fill="FFFFFF"/>
        </w:rPr>
        <w:t>В целях развития туризма на территории Нефтеюганского района и реализации Стратегии социально-экономического развития Нефтеюганского муниципального района Ханты-Мансийского автономного округа – Югры до 2036 года с целевыми ориентирами до 2050 года, утвержденной решением Думы Нефтеюганского района от 29.11.2023 № 962</w:t>
      </w:r>
      <w:r w:rsidR="00391706" w:rsidRPr="00F50592">
        <w:rPr>
          <w:sz w:val="26"/>
          <w:szCs w:val="26"/>
          <w:shd w:val="clear" w:color="auto" w:fill="FFFFFF"/>
        </w:rPr>
        <w:t xml:space="preserve">, </w:t>
      </w:r>
      <w:r w:rsidRPr="00F50592">
        <w:rPr>
          <w:sz w:val="26"/>
          <w:szCs w:val="26"/>
        </w:rPr>
        <w:t>п</w:t>
      </w:r>
      <w:r w:rsidRPr="00F50592">
        <w:rPr>
          <w:sz w:val="26"/>
          <w:szCs w:val="26"/>
          <w:shd w:val="clear" w:color="auto" w:fill="FFFFFF"/>
        </w:rPr>
        <w:t xml:space="preserve">роведены стратегические сессии по развитию внутреннего туризма с жителями </w:t>
      </w:r>
      <w:r w:rsidR="00391706" w:rsidRPr="00F50592">
        <w:rPr>
          <w:sz w:val="26"/>
          <w:szCs w:val="26"/>
          <w:shd w:val="clear" w:color="auto" w:fill="FFFFFF"/>
        </w:rPr>
        <w:t xml:space="preserve">Нефтеюганского </w:t>
      </w:r>
      <w:r w:rsidRPr="00F50592">
        <w:rPr>
          <w:sz w:val="26"/>
          <w:szCs w:val="26"/>
          <w:shd w:val="clear" w:color="auto" w:fill="FFFFFF"/>
        </w:rPr>
        <w:t>района. По итог</w:t>
      </w:r>
      <w:r w:rsidR="00391706" w:rsidRPr="00F50592">
        <w:rPr>
          <w:sz w:val="26"/>
          <w:szCs w:val="26"/>
          <w:shd w:val="clear" w:color="auto" w:fill="FFFFFF"/>
        </w:rPr>
        <w:t>ам</w:t>
      </w:r>
      <w:r w:rsidRPr="00F50592">
        <w:rPr>
          <w:sz w:val="26"/>
          <w:szCs w:val="26"/>
          <w:shd w:val="clear" w:color="auto" w:fill="FFFFFF"/>
        </w:rPr>
        <w:t xml:space="preserve"> работы утверждена концепци</w:t>
      </w:r>
      <w:r w:rsidR="00391706" w:rsidRPr="00F50592">
        <w:rPr>
          <w:sz w:val="26"/>
          <w:szCs w:val="26"/>
          <w:shd w:val="clear" w:color="auto" w:fill="FFFFFF"/>
        </w:rPr>
        <w:t>я</w:t>
      </w:r>
      <w:r w:rsidRPr="00F50592">
        <w:rPr>
          <w:sz w:val="26"/>
          <w:szCs w:val="26"/>
          <w:shd w:val="clear" w:color="auto" w:fill="FFFFFF"/>
        </w:rPr>
        <w:t xml:space="preserve"> развития внутреннего туризма в Нефтеюганском районе до 2030 года</w:t>
      </w:r>
      <w:r w:rsidR="003C2039" w:rsidRPr="00F50592">
        <w:rPr>
          <w:sz w:val="26"/>
          <w:szCs w:val="26"/>
          <w:shd w:val="clear" w:color="auto" w:fill="FFFFFF"/>
        </w:rPr>
        <w:t xml:space="preserve">, в которой </w:t>
      </w:r>
      <w:r w:rsidRPr="00F50592">
        <w:rPr>
          <w:sz w:val="26"/>
          <w:szCs w:val="26"/>
          <w:shd w:val="clear" w:color="auto" w:fill="FFFFFF"/>
        </w:rPr>
        <w:t xml:space="preserve">отражены: текущее состояние отрасли туризма в Нефтеюганском районе, анализ отрасли туризма в Нефтеюганском районе, ключевые цели и задачи развития туризма в Нефтеюганском районе, территориальное развитие туризма в Нефтеюганском районе. Создана </w:t>
      </w:r>
      <w:r w:rsidRPr="00F50592">
        <w:rPr>
          <w:sz w:val="26"/>
          <w:szCs w:val="26"/>
        </w:rPr>
        <w:t>рабочая группа по развитию туризма</w:t>
      </w:r>
      <w:r w:rsidR="003C2039" w:rsidRPr="00F50592">
        <w:rPr>
          <w:sz w:val="26"/>
          <w:szCs w:val="26"/>
        </w:rPr>
        <w:t>, п</w:t>
      </w:r>
      <w:r w:rsidRPr="00F50592">
        <w:rPr>
          <w:sz w:val="26"/>
          <w:szCs w:val="26"/>
        </w:rPr>
        <w:t>роведено 3 заседания.</w:t>
      </w:r>
    </w:p>
    <w:p w14:paraId="34BA085F" w14:textId="14F4006A" w:rsidR="00AC30F9" w:rsidRPr="00F50592" w:rsidRDefault="003C2039" w:rsidP="00AC30F9">
      <w:pPr>
        <w:spacing w:line="276" w:lineRule="auto"/>
        <w:ind w:firstLine="708"/>
        <w:jc w:val="both"/>
        <w:rPr>
          <w:sz w:val="26"/>
          <w:szCs w:val="26"/>
        </w:rPr>
      </w:pPr>
      <w:r w:rsidRPr="00F50592">
        <w:rPr>
          <w:sz w:val="26"/>
          <w:szCs w:val="26"/>
        </w:rPr>
        <w:t>О</w:t>
      </w:r>
      <w:r w:rsidR="00AC30F9" w:rsidRPr="00F50592">
        <w:rPr>
          <w:sz w:val="26"/>
          <w:szCs w:val="26"/>
        </w:rPr>
        <w:t xml:space="preserve">казывается методическая, консультационная и информационная поддержка субъектов туриндустрии </w:t>
      </w:r>
      <w:r w:rsidRPr="00F50592">
        <w:rPr>
          <w:sz w:val="26"/>
          <w:szCs w:val="26"/>
        </w:rPr>
        <w:t>для</w:t>
      </w:r>
      <w:r w:rsidR="00AC30F9" w:rsidRPr="00F50592">
        <w:rPr>
          <w:sz w:val="26"/>
          <w:szCs w:val="26"/>
        </w:rPr>
        <w:t xml:space="preserve"> проведени</w:t>
      </w:r>
      <w:r w:rsidRPr="00F50592">
        <w:rPr>
          <w:sz w:val="26"/>
          <w:szCs w:val="26"/>
        </w:rPr>
        <w:t>я</w:t>
      </w:r>
      <w:r w:rsidR="00AC30F9" w:rsidRPr="00F50592">
        <w:rPr>
          <w:sz w:val="26"/>
          <w:szCs w:val="26"/>
        </w:rPr>
        <w:t xml:space="preserve"> различных конкурсов, грантов, субсидий различного уровня. На официальном сайте органов местного самоуправления Нефтеюганского района, в социальных сетях "VK", "</w:t>
      </w:r>
      <w:proofErr w:type="spellStart"/>
      <w:r w:rsidR="00AC30F9" w:rsidRPr="00F50592">
        <w:rPr>
          <w:sz w:val="26"/>
          <w:szCs w:val="26"/>
        </w:rPr>
        <w:t>WhatsApp</w:t>
      </w:r>
      <w:proofErr w:type="spellEnd"/>
      <w:r w:rsidR="00AC30F9" w:rsidRPr="00F50592">
        <w:rPr>
          <w:sz w:val="26"/>
          <w:szCs w:val="26"/>
        </w:rPr>
        <w:t>", "</w:t>
      </w:r>
      <w:proofErr w:type="spellStart"/>
      <w:r w:rsidR="00AC30F9" w:rsidRPr="00F50592">
        <w:rPr>
          <w:sz w:val="26"/>
          <w:szCs w:val="26"/>
        </w:rPr>
        <w:t>Telegram</w:t>
      </w:r>
      <w:proofErr w:type="spellEnd"/>
      <w:r w:rsidR="00AC30F9" w:rsidRPr="00F50592">
        <w:rPr>
          <w:sz w:val="26"/>
          <w:szCs w:val="26"/>
        </w:rPr>
        <w:t xml:space="preserve">" на постоянной основе ведется работа по размещению (предоставлению) актуальной и полезной информации для заинтересованных лиц и организаций туриндустрии. </w:t>
      </w:r>
      <w:r w:rsidRPr="00F50592">
        <w:rPr>
          <w:sz w:val="26"/>
          <w:szCs w:val="26"/>
        </w:rPr>
        <w:t xml:space="preserve">В </w:t>
      </w:r>
      <w:r w:rsidR="00AC30F9" w:rsidRPr="00F50592">
        <w:rPr>
          <w:sz w:val="26"/>
          <w:szCs w:val="26"/>
        </w:rPr>
        <w:t>2024 год</w:t>
      </w:r>
      <w:r w:rsidRPr="00F50592">
        <w:rPr>
          <w:sz w:val="26"/>
          <w:szCs w:val="26"/>
        </w:rPr>
        <w:t>у</w:t>
      </w:r>
      <w:r w:rsidR="00AC30F9" w:rsidRPr="00F50592">
        <w:rPr>
          <w:sz w:val="26"/>
          <w:szCs w:val="26"/>
        </w:rPr>
        <w:t xml:space="preserve"> представителями турбизнеса и активными гражданами подано 7 заявок на участие в грантовых конкурсах различного уровня с проектами в сфере туризма.  </w:t>
      </w:r>
    </w:p>
    <w:p w14:paraId="5FDFEEEA" w14:textId="4C2B2257" w:rsidR="00AC30F9" w:rsidRPr="00F50592" w:rsidRDefault="00AC30F9" w:rsidP="00AC30F9">
      <w:pPr>
        <w:pStyle w:val="a8"/>
        <w:spacing w:line="276" w:lineRule="auto"/>
        <w:ind w:firstLine="708"/>
        <w:jc w:val="both"/>
        <w:rPr>
          <w:rFonts w:ascii="Times New Roman" w:hAnsi="Times New Roman" w:cs="Times New Roman"/>
          <w:sz w:val="26"/>
          <w:szCs w:val="26"/>
        </w:rPr>
      </w:pPr>
      <w:r w:rsidRPr="00F50592">
        <w:rPr>
          <w:rFonts w:ascii="Times New Roman" w:hAnsi="Times New Roman" w:cs="Times New Roman"/>
          <w:sz w:val="26"/>
          <w:szCs w:val="26"/>
        </w:rPr>
        <w:t>В список туристических маршрутов, туров и экскурсионных программ добав</w:t>
      </w:r>
      <w:r w:rsidR="003C2039" w:rsidRPr="00F50592">
        <w:rPr>
          <w:rFonts w:ascii="Times New Roman" w:hAnsi="Times New Roman" w:cs="Times New Roman"/>
          <w:sz w:val="26"/>
          <w:szCs w:val="26"/>
        </w:rPr>
        <w:t>лено</w:t>
      </w:r>
      <w:r w:rsidRPr="00F50592">
        <w:rPr>
          <w:rFonts w:ascii="Times New Roman" w:hAnsi="Times New Roman" w:cs="Times New Roman"/>
          <w:sz w:val="26"/>
          <w:szCs w:val="26"/>
        </w:rPr>
        <w:t xml:space="preserve"> 2 экскурсии. По итогу в реестре Нефтеюганского района 10 экскурсий, 2 тура выходного дня и 1 </w:t>
      </w:r>
      <w:proofErr w:type="spellStart"/>
      <w:r w:rsidRPr="00F50592">
        <w:rPr>
          <w:rFonts w:ascii="Times New Roman" w:hAnsi="Times New Roman" w:cs="Times New Roman"/>
          <w:sz w:val="26"/>
          <w:szCs w:val="26"/>
        </w:rPr>
        <w:t>турмаршрут</w:t>
      </w:r>
      <w:proofErr w:type="spellEnd"/>
      <w:r w:rsidRPr="00F50592">
        <w:rPr>
          <w:rFonts w:ascii="Times New Roman" w:hAnsi="Times New Roman" w:cs="Times New Roman"/>
          <w:sz w:val="26"/>
          <w:szCs w:val="26"/>
        </w:rPr>
        <w:t xml:space="preserve">. Экскурсии посетило 850 человек, охват туров выходного дня на «Парусе» и «Сказке» составляет 41 109 человек. </w:t>
      </w:r>
    </w:p>
    <w:p w14:paraId="2CDD6F03" w14:textId="737132B2" w:rsidR="00AC30F9" w:rsidRPr="00F50592" w:rsidRDefault="00AC30F9" w:rsidP="00AC30F9">
      <w:pPr>
        <w:spacing w:line="276" w:lineRule="auto"/>
        <w:ind w:firstLine="708"/>
        <w:jc w:val="both"/>
        <w:rPr>
          <w:sz w:val="26"/>
          <w:szCs w:val="26"/>
        </w:rPr>
      </w:pPr>
      <w:r w:rsidRPr="00F50592">
        <w:rPr>
          <w:sz w:val="26"/>
          <w:szCs w:val="26"/>
          <w:shd w:val="clear" w:color="auto" w:fill="FFFFFF"/>
        </w:rPr>
        <w:lastRenderedPageBreak/>
        <w:t xml:space="preserve">Проведен </w:t>
      </w:r>
      <w:r w:rsidRPr="00F50592">
        <w:rPr>
          <w:sz w:val="26"/>
          <w:szCs w:val="26"/>
        </w:rPr>
        <w:t>районный профориентационный конкурс среди молодежи «Я – экскурсовод!», в котором принял участие 21 жител</w:t>
      </w:r>
      <w:r w:rsidR="003C2039" w:rsidRPr="00F50592">
        <w:rPr>
          <w:sz w:val="26"/>
          <w:szCs w:val="26"/>
        </w:rPr>
        <w:t>ь</w:t>
      </w:r>
      <w:r w:rsidRPr="00F50592">
        <w:rPr>
          <w:sz w:val="26"/>
          <w:szCs w:val="26"/>
        </w:rPr>
        <w:t xml:space="preserve"> района в возрасте от 14 до 35 лет. В рамках конкурса проведено 9 экскурсий. </w:t>
      </w:r>
    </w:p>
    <w:p w14:paraId="45F87E10" w14:textId="5357021D" w:rsidR="00AC30F9" w:rsidRPr="00F50592" w:rsidRDefault="00AC30F9" w:rsidP="00AC30F9">
      <w:pPr>
        <w:spacing w:line="276" w:lineRule="auto"/>
        <w:ind w:firstLine="708"/>
        <w:jc w:val="both"/>
        <w:rPr>
          <w:sz w:val="26"/>
          <w:szCs w:val="26"/>
        </w:rPr>
      </w:pPr>
      <w:r w:rsidRPr="00F50592">
        <w:rPr>
          <w:sz w:val="26"/>
          <w:szCs w:val="26"/>
        </w:rPr>
        <w:t>Проведено 3 событийных туристических мероприятия: закрытие зимнего туристического сезона «Сказочный ветер – 2»; «Открытие летнего бесснежного ездового и туристического сезона «Жара»; Всемирный День туризма. Охват участников 1 000 человек</w:t>
      </w:r>
      <w:r w:rsidR="003C2039" w:rsidRPr="00F50592">
        <w:rPr>
          <w:sz w:val="26"/>
          <w:szCs w:val="26"/>
        </w:rPr>
        <w:t xml:space="preserve">, </w:t>
      </w:r>
      <w:r w:rsidRPr="00F50592">
        <w:rPr>
          <w:sz w:val="26"/>
          <w:szCs w:val="26"/>
        </w:rPr>
        <w:t>2 мероприятия из трех являются агломерационными.</w:t>
      </w:r>
    </w:p>
    <w:p w14:paraId="6908F996" w14:textId="51496AE3" w:rsidR="00AC30F9" w:rsidRPr="00F50592" w:rsidRDefault="00AC30F9" w:rsidP="00AC30F9">
      <w:pPr>
        <w:spacing w:line="276" w:lineRule="auto"/>
        <w:ind w:firstLine="709"/>
        <w:jc w:val="both"/>
        <w:rPr>
          <w:sz w:val="26"/>
          <w:szCs w:val="26"/>
        </w:rPr>
      </w:pPr>
      <w:r w:rsidRPr="00F50592">
        <w:rPr>
          <w:sz w:val="26"/>
          <w:szCs w:val="26"/>
        </w:rPr>
        <w:t>Ведется работа по продвижению туристских возможностей Нефтеюганского района посредством важнейш</w:t>
      </w:r>
      <w:r w:rsidR="00A90306" w:rsidRPr="00F50592">
        <w:rPr>
          <w:sz w:val="26"/>
          <w:szCs w:val="26"/>
        </w:rPr>
        <w:t>их</w:t>
      </w:r>
      <w:r w:rsidRPr="00F50592">
        <w:rPr>
          <w:sz w:val="26"/>
          <w:szCs w:val="26"/>
        </w:rPr>
        <w:t xml:space="preserve"> инструмент</w:t>
      </w:r>
      <w:r w:rsidR="00A90306" w:rsidRPr="00F50592">
        <w:rPr>
          <w:sz w:val="26"/>
          <w:szCs w:val="26"/>
        </w:rPr>
        <w:t>ов</w:t>
      </w:r>
      <w:r w:rsidRPr="00F50592">
        <w:rPr>
          <w:sz w:val="26"/>
          <w:szCs w:val="26"/>
        </w:rPr>
        <w:t xml:space="preserve"> повышения информирования туристов, гостей и жителей</w:t>
      </w:r>
      <w:r w:rsidR="00A90306" w:rsidRPr="00F50592">
        <w:rPr>
          <w:sz w:val="26"/>
          <w:szCs w:val="26"/>
        </w:rPr>
        <w:t xml:space="preserve"> – </w:t>
      </w:r>
      <w:r w:rsidRPr="00F50592">
        <w:rPr>
          <w:sz w:val="26"/>
          <w:szCs w:val="26"/>
        </w:rPr>
        <w:t>средств массовой информации:</w:t>
      </w:r>
    </w:p>
    <w:p w14:paraId="185BDE2A" w14:textId="3024C1EC" w:rsidR="00AC30F9" w:rsidRPr="00F50592" w:rsidRDefault="00AC30F9" w:rsidP="00AC30F9">
      <w:pPr>
        <w:spacing w:line="276" w:lineRule="auto"/>
        <w:ind w:firstLine="709"/>
        <w:jc w:val="both"/>
        <w:rPr>
          <w:sz w:val="26"/>
          <w:szCs w:val="26"/>
        </w:rPr>
      </w:pPr>
      <w:r w:rsidRPr="00F50592">
        <w:rPr>
          <w:sz w:val="26"/>
          <w:szCs w:val="26"/>
        </w:rPr>
        <w:t xml:space="preserve">- </w:t>
      </w:r>
      <w:r w:rsidR="00A90306" w:rsidRPr="00F50592">
        <w:rPr>
          <w:sz w:val="26"/>
          <w:szCs w:val="26"/>
        </w:rPr>
        <w:t>в г</w:t>
      </w:r>
      <w:r w:rsidRPr="00F50592">
        <w:rPr>
          <w:sz w:val="26"/>
          <w:szCs w:val="26"/>
        </w:rPr>
        <w:t>азет</w:t>
      </w:r>
      <w:r w:rsidR="00A90306" w:rsidRPr="00F50592">
        <w:rPr>
          <w:sz w:val="26"/>
          <w:szCs w:val="26"/>
        </w:rPr>
        <w:t>е</w:t>
      </w:r>
      <w:r w:rsidRPr="00F50592">
        <w:rPr>
          <w:sz w:val="26"/>
          <w:szCs w:val="26"/>
        </w:rPr>
        <w:t xml:space="preserve"> «Югорское обозрение» опубликовано </w:t>
      </w:r>
      <w:r w:rsidR="00A90306" w:rsidRPr="00F50592">
        <w:rPr>
          <w:sz w:val="26"/>
          <w:szCs w:val="26"/>
        </w:rPr>
        <w:t>10</w:t>
      </w:r>
      <w:r w:rsidRPr="00F50592">
        <w:rPr>
          <w:sz w:val="26"/>
          <w:szCs w:val="26"/>
        </w:rPr>
        <w:t xml:space="preserve"> статей по теме туризм: "Сказочный ветер 2", "Сибирский колорит, адреналин", "Туристический потенциал", "Развиваем проекты", "На экскурсию в Лемпино", «Я – экскурсовод!», «Сушите весла!», «По прогнозу в «Сказке» - ЖАРА!», «Покорите тайгу!», «Лето, солнце и «сказочная ЖАРА»;</w:t>
      </w:r>
    </w:p>
    <w:p w14:paraId="1766AF9A" w14:textId="69383238" w:rsidR="00AC30F9" w:rsidRPr="00F50592" w:rsidRDefault="00AC30F9" w:rsidP="00AC30F9">
      <w:pPr>
        <w:spacing w:line="276" w:lineRule="auto"/>
        <w:ind w:firstLine="709"/>
        <w:jc w:val="both"/>
        <w:rPr>
          <w:sz w:val="26"/>
          <w:szCs w:val="26"/>
        </w:rPr>
      </w:pPr>
      <w:r w:rsidRPr="00F50592">
        <w:rPr>
          <w:sz w:val="26"/>
          <w:szCs w:val="26"/>
        </w:rPr>
        <w:t xml:space="preserve">- </w:t>
      </w:r>
      <w:r w:rsidR="00A90306" w:rsidRPr="00F50592">
        <w:rPr>
          <w:sz w:val="26"/>
          <w:szCs w:val="26"/>
        </w:rPr>
        <w:t>в т</w:t>
      </w:r>
      <w:r w:rsidRPr="00F50592">
        <w:rPr>
          <w:sz w:val="26"/>
          <w:szCs w:val="26"/>
        </w:rPr>
        <w:t>елекомпани</w:t>
      </w:r>
      <w:r w:rsidR="00A90306" w:rsidRPr="00F50592">
        <w:rPr>
          <w:sz w:val="26"/>
          <w:szCs w:val="26"/>
        </w:rPr>
        <w:t>и</w:t>
      </w:r>
      <w:r w:rsidRPr="00F50592">
        <w:rPr>
          <w:sz w:val="26"/>
          <w:szCs w:val="26"/>
        </w:rPr>
        <w:t xml:space="preserve"> «7 Канал» вышло </w:t>
      </w:r>
      <w:r w:rsidR="00A90306" w:rsidRPr="00F50592">
        <w:rPr>
          <w:sz w:val="26"/>
          <w:szCs w:val="26"/>
        </w:rPr>
        <w:t>3</w:t>
      </w:r>
      <w:r w:rsidRPr="00F50592">
        <w:rPr>
          <w:sz w:val="26"/>
          <w:szCs w:val="26"/>
        </w:rPr>
        <w:t xml:space="preserve"> репортажа по теме туризм: «Открытие туристического сезона «Жара», «Юрты Петровы», «Спринт – гонка. «Югорская весна».</w:t>
      </w:r>
    </w:p>
    <w:p w14:paraId="596B5F37" w14:textId="6308BC0D" w:rsidR="00AC30F9" w:rsidRPr="00F50592" w:rsidRDefault="00AC30F9" w:rsidP="00AC30F9">
      <w:pPr>
        <w:spacing w:line="276" w:lineRule="auto"/>
        <w:ind w:firstLine="709"/>
        <w:jc w:val="both"/>
        <w:rPr>
          <w:sz w:val="26"/>
          <w:szCs w:val="26"/>
        </w:rPr>
      </w:pPr>
      <w:r w:rsidRPr="00F50592">
        <w:rPr>
          <w:sz w:val="26"/>
          <w:szCs w:val="26"/>
        </w:rPr>
        <w:t xml:space="preserve">- </w:t>
      </w:r>
      <w:r w:rsidR="00A90306" w:rsidRPr="00F50592">
        <w:rPr>
          <w:sz w:val="26"/>
          <w:szCs w:val="26"/>
        </w:rPr>
        <w:t>п</w:t>
      </w:r>
      <w:r w:rsidRPr="00F50592">
        <w:rPr>
          <w:sz w:val="26"/>
          <w:szCs w:val="26"/>
        </w:rPr>
        <w:t xml:space="preserve">роведен ребрендинг </w:t>
      </w:r>
      <w:r w:rsidR="00A90306" w:rsidRPr="00F50592">
        <w:rPr>
          <w:sz w:val="26"/>
          <w:szCs w:val="26"/>
        </w:rPr>
        <w:t xml:space="preserve">группы «PRO выходные Нефтеюганский район» в </w:t>
      </w:r>
      <w:r w:rsidRPr="00F50592">
        <w:rPr>
          <w:sz w:val="26"/>
          <w:szCs w:val="26"/>
        </w:rPr>
        <w:t>социальн</w:t>
      </w:r>
      <w:r w:rsidR="00A90306" w:rsidRPr="00F50592">
        <w:rPr>
          <w:sz w:val="26"/>
          <w:szCs w:val="26"/>
        </w:rPr>
        <w:t>ой</w:t>
      </w:r>
      <w:r w:rsidRPr="00F50592">
        <w:rPr>
          <w:sz w:val="26"/>
          <w:szCs w:val="26"/>
        </w:rPr>
        <w:t xml:space="preserve"> сет</w:t>
      </w:r>
      <w:r w:rsidR="00A90306" w:rsidRPr="00F50592">
        <w:rPr>
          <w:sz w:val="26"/>
          <w:szCs w:val="26"/>
        </w:rPr>
        <w:t>и</w:t>
      </w:r>
      <w:r w:rsidRPr="00F50592">
        <w:rPr>
          <w:sz w:val="26"/>
          <w:szCs w:val="26"/>
        </w:rPr>
        <w:t xml:space="preserve"> </w:t>
      </w:r>
      <w:r w:rsidR="00A90306" w:rsidRPr="00F50592">
        <w:rPr>
          <w:sz w:val="26"/>
          <w:szCs w:val="26"/>
        </w:rPr>
        <w:t>«</w:t>
      </w:r>
      <w:proofErr w:type="spellStart"/>
      <w:r w:rsidRPr="00F50592">
        <w:rPr>
          <w:sz w:val="26"/>
          <w:szCs w:val="26"/>
        </w:rPr>
        <w:t>Вконтакте</w:t>
      </w:r>
      <w:proofErr w:type="spellEnd"/>
      <w:r w:rsidR="00A90306" w:rsidRPr="00F50592">
        <w:rPr>
          <w:sz w:val="26"/>
          <w:szCs w:val="26"/>
        </w:rPr>
        <w:t>»</w:t>
      </w:r>
      <w:r w:rsidRPr="00F50592">
        <w:rPr>
          <w:sz w:val="26"/>
          <w:szCs w:val="26"/>
        </w:rPr>
        <w:t>. Группа сменила свое название на «Туризм в Нефтеюганском районе»</w:t>
      </w:r>
      <w:r w:rsidR="00A90306" w:rsidRPr="00F50592">
        <w:rPr>
          <w:sz w:val="26"/>
          <w:szCs w:val="26"/>
        </w:rPr>
        <w:t>, о</w:t>
      </w:r>
      <w:r w:rsidRPr="00F50592">
        <w:rPr>
          <w:sz w:val="26"/>
          <w:szCs w:val="26"/>
        </w:rPr>
        <w:t xml:space="preserve">хват аудитории в 2024 году </w:t>
      </w:r>
      <w:r w:rsidR="00A90306" w:rsidRPr="00F50592">
        <w:rPr>
          <w:sz w:val="26"/>
          <w:szCs w:val="26"/>
        </w:rPr>
        <w:t xml:space="preserve">составил </w:t>
      </w:r>
      <w:r w:rsidRPr="00F50592">
        <w:rPr>
          <w:sz w:val="26"/>
          <w:szCs w:val="26"/>
        </w:rPr>
        <w:t>148</w:t>
      </w:r>
      <w:r w:rsidR="00A90306" w:rsidRPr="00F50592">
        <w:rPr>
          <w:sz w:val="26"/>
          <w:szCs w:val="26"/>
        </w:rPr>
        <w:t> </w:t>
      </w:r>
      <w:r w:rsidRPr="00F50592">
        <w:rPr>
          <w:sz w:val="26"/>
          <w:szCs w:val="26"/>
        </w:rPr>
        <w:t>351</w:t>
      </w:r>
      <w:r w:rsidR="00A90306" w:rsidRPr="00F50592">
        <w:rPr>
          <w:sz w:val="26"/>
          <w:szCs w:val="26"/>
        </w:rPr>
        <w:t xml:space="preserve"> пользователей</w:t>
      </w:r>
      <w:r w:rsidRPr="00F50592">
        <w:rPr>
          <w:sz w:val="26"/>
          <w:szCs w:val="26"/>
        </w:rPr>
        <w:t>.</w:t>
      </w:r>
    </w:p>
    <w:p w14:paraId="0730AAA2" w14:textId="70EBC780" w:rsidR="00AC30F9" w:rsidRPr="00F50592" w:rsidRDefault="00AC30F9" w:rsidP="00AC30F9">
      <w:pPr>
        <w:spacing w:line="276" w:lineRule="auto"/>
        <w:ind w:firstLine="708"/>
        <w:jc w:val="both"/>
        <w:rPr>
          <w:sz w:val="26"/>
          <w:szCs w:val="26"/>
          <w:shd w:val="clear" w:color="auto" w:fill="FFFFFF"/>
        </w:rPr>
      </w:pPr>
      <w:r w:rsidRPr="00F50592">
        <w:rPr>
          <w:sz w:val="26"/>
          <w:szCs w:val="26"/>
        </w:rPr>
        <w:t>Проведена презентация туристических услуг Нефтеюганского района на Международной выставке-форуме «Россия» в г. Москва</w:t>
      </w:r>
      <w:r w:rsidR="00A90306" w:rsidRPr="00F50592">
        <w:rPr>
          <w:sz w:val="26"/>
          <w:szCs w:val="26"/>
        </w:rPr>
        <w:t>, о</w:t>
      </w:r>
      <w:r w:rsidR="00A90306" w:rsidRPr="00F50592">
        <w:rPr>
          <w:sz w:val="26"/>
          <w:szCs w:val="26"/>
          <w:shd w:val="clear" w:color="auto" w:fill="FFFFFF"/>
        </w:rPr>
        <w:t>хват аудитории 300 человек</w:t>
      </w:r>
      <w:r w:rsidRPr="00F50592">
        <w:rPr>
          <w:sz w:val="26"/>
          <w:szCs w:val="26"/>
        </w:rPr>
        <w:t xml:space="preserve">. </w:t>
      </w:r>
    </w:p>
    <w:p w14:paraId="710EC0AC" w14:textId="2051628D" w:rsidR="00AC30F9" w:rsidRPr="00F50592" w:rsidRDefault="00AC30F9" w:rsidP="00AC30F9">
      <w:pPr>
        <w:spacing w:line="276" w:lineRule="auto"/>
        <w:ind w:firstLine="709"/>
        <w:jc w:val="both"/>
        <w:rPr>
          <w:sz w:val="26"/>
          <w:szCs w:val="26"/>
          <w:shd w:val="clear" w:color="auto" w:fill="FFFFFF"/>
        </w:rPr>
      </w:pPr>
      <w:r w:rsidRPr="00F50592">
        <w:rPr>
          <w:sz w:val="26"/>
          <w:szCs w:val="26"/>
        </w:rPr>
        <w:t>Организованы съемки трэвел-шоу "</w:t>
      </w:r>
      <w:proofErr w:type="spellStart"/>
      <w:r w:rsidRPr="00F50592">
        <w:rPr>
          <w:sz w:val="26"/>
          <w:szCs w:val="26"/>
        </w:rPr>
        <w:t>Путешествие.Ю</w:t>
      </w:r>
      <w:proofErr w:type="spellEnd"/>
      <w:r w:rsidRPr="00F50592">
        <w:rPr>
          <w:sz w:val="26"/>
          <w:szCs w:val="26"/>
        </w:rPr>
        <w:t xml:space="preserve">". В рамках шоу рассказано о главных туристических достопримечательностях района. </w:t>
      </w:r>
    </w:p>
    <w:p w14:paraId="5E026CAF" w14:textId="77777777" w:rsidR="00AC30F9" w:rsidRPr="00F50592" w:rsidRDefault="00AC30F9" w:rsidP="00AC30F9">
      <w:pPr>
        <w:spacing w:line="276" w:lineRule="auto"/>
        <w:ind w:firstLine="708"/>
        <w:jc w:val="both"/>
        <w:rPr>
          <w:sz w:val="26"/>
          <w:szCs w:val="26"/>
        </w:rPr>
      </w:pPr>
      <w:r w:rsidRPr="00F50592">
        <w:rPr>
          <w:sz w:val="26"/>
          <w:szCs w:val="26"/>
        </w:rPr>
        <w:t>1 человек прошел курс профессиональной переподготовки, присвоена квалификация «Экскурсовод (гид)». 1 человек внесен в официальный федеральный реестр инструкторов-проводников.</w:t>
      </w:r>
    </w:p>
    <w:p w14:paraId="1E106C7D" w14:textId="5A56AEC2" w:rsidR="00AC30F9" w:rsidRPr="00F50592" w:rsidRDefault="00AC30F9" w:rsidP="00AC30F9">
      <w:pPr>
        <w:spacing w:line="276" w:lineRule="auto"/>
        <w:ind w:firstLine="709"/>
        <w:jc w:val="both"/>
        <w:rPr>
          <w:sz w:val="26"/>
          <w:szCs w:val="26"/>
        </w:rPr>
      </w:pPr>
      <w:r w:rsidRPr="00F50592">
        <w:rPr>
          <w:sz w:val="26"/>
          <w:szCs w:val="26"/>
        </w:rPr>
        <w:t xml:space="preserve">Главный туристический объект района Центр туризма и отдыха «Парус» реализовал проект «Регата». Построена новая современная инфраструктура: </w:t>
      </w:r>
      <w:r w:rsidR="00A90306" w:rsidRPr="00F50592">
        <w:rPr>
          <w:sz w:val="26"/>
          <w:szCs w:val="26"/>
        </w:rPr>
        <w:t xml:space="preserve">2 </w:t>
      </w:r>
      <w:r w:rsidRPr="00F50592">
        <w:rPr>
          <w:sz w:val="26"/>
          <w:szCs w:val="26"/>
        </w:rPr>
        <w:t>модульных дома, модульный гриль</w:t>
      </w:r>
      <w:r w:rsidR="00A90306" w:rsidRPr="00F50592">
        <w:rPr>
          <w:sz w:val="26"/>
          <w:szCs w:val="26"/>
        </w:rPr>
        <w:t>-</w:t>
      </w:r>
      <w:r w:rsidRPr="00F50592">
        <w:rPr>
          <w:sz w:val="26"/>
          <w:szCs w:val="26"/>
        </w:rPr>
        <w:t>дом, модульный дом-баня. Объект стал победителем в окружном конкурсе «Лидеры туриндустрии Югры 2024» в номинации «Лучший загородный отдых».</w:t>
      </w:r>
    </w:p>
    <w:p w14:paraId="4A3E8C4F" w14:textId="041E26A1" w:rsidR="00304BDC" w:rsidRPr="00F50592" w:rsidRDefault="005D3D51" w:rsidP="005D3D51">
      <w:pPr>
        <w:ind w:firstLine="708"/>
        <w:jc w:val="both"/>
        <w:rPr>
          <w:sz w:val="26"/>
          <w:szCs w:val="26"/>
        </w:rPr>
      </w:pPr>
      <w:r w:rsidRPr="00F50592">
        <w:rPr>
          <w:sz w:val="26"/>
          <w:szCs w:val="26"/>
        </w:rPr>
        <w:t xml:space="preserve">  </w:t>
      </w:r>
    </w:p>
    <w:p w14:paraId="0C467E10" w14:textId="51E63158" w:rsidR="00304BDC" w:rsidRPr="00F50592" w:rsidRDefault="003F4963" w:rsidP="003F4963">
      <w:pPr>
        <w:pStyle w:val="a4"/>
        <w:numPr>
          <w:ilvl w:val="0"/>
          <w:numId w:val="6"/>
        </w:numPr>
        <w:rPr>
          <w:b/>
          <w:sz w:val="26"/>
          <w:szCs w:val="26"/>
        </w:rPr>
      </w:pPr>
      <w:r w:rsidRPr="00F50592">
        <w:rPr>
          <w:b/>
          <w:sz w:val="26"/>
          <w:szCs w:val="26"/>
        </w:rPr>
        <w:t xml:space="preserve"> </w:t>
      </w:r>
      <w:r w:rsidR="00304BDC" w:rsidRPr="00F50592">
        <w:rPr>
          <w:b/>
          <w:sz w:val="26"/>
          <w:szCs w:val="26"/>
        </w:rPr>
        <w:t>Рынок сбора и заготовки пищевых лесных ресурсов</w:t>
      </w:r>
    </w:p>
    <w:p w14:paraId="49EF3CE6" w14:textId="77777777" w:rsidR="00F60B3E" w:rsidRPr="00F50592" w:rsidRDefault="00F60B3E" w:rsidP="00304BDC">
      <w:pPr>
        <w:rPr>
          <w:b/>
          <w:sz w:val="26"/>
          <w:szCs w:val="26"/>
        </w:rPr>
      </w:pPr>
    </w:p>
    <w:p w14:paraId="54A0ADBF" w14:textId="77777777" w:rsidR="00B72DC2" w:rsidRPr="00F50592" w:rsidRDefault="00610BB5" w:rsidP="00341C52">
      <w:pPr>
        <w:widowControl w:val="0"/>
        <w:tabs>
          <w:tab w:val="left" w:pos="426"/>
          <w:tab w:val="left" w:pos="709"/>
        </w:tabs>
        <w:autoSpaceDE w:val="0"/>
        <w:autoSpaceDN w:val="0"/>
        <w:adjustRightInd w:val="0"/>
        <w:ind w:firstLine="709"/>
        <w:contextualSpacing/>
        <w:jc w:val="both"/>
        <w:rPr>
          <w:i/>
          <w:sz w:val="26"/>
          <w:szCs w:val="26"/>
        </w:rPr>
      </w:pPr>
      <w:r w:rsidRPr="00F50592">
        <w:rPr>
          <w:i/>
          <w:sz w:val="26"/>
          <w:szCs w:val="26"/>
        </w:rPr>
        <w:t>Ключевой показатель «Доля организаций частной формы собственности на рынке сбора и заготовки пищевых лесных ресурсов» в 202</w:t>
      </w:r>
      <w:r w:rsidR="00262E9F" w:rsidRPr="00F50592">
        <w:rPr>
          <w:i/>
          <w:sz w:val="26"/>
          <w:szCs w:val="26"/>
        </w:rPr>
        <w:t>4</w:t>
      </w:r>
      <w:r w:rsidRPr="00F50592">
        <w:rPr>
          <w:i/>
          <w:sz w:val="26"/>
          <w:szCs w:val="26"/>
        </w:rPr>
        <w:t xml:space="preserve"> году составил 100,0%</w:t>
      </w:r>
      <w:r w:rsidR="00262E9F" w:rsidRPr="00F50592">
        <w:rPr>
          <w:i/>
          <w:sz w:val="26"/>
          <w:szCs w:val="26"/>
        </w:rPr>
        <w:t>,</w:t>
      </w:r>
      <w:r w:rsidR="00F60B3E" w:rsidRPr="00F50592">
        <w:rPr>
          <w:i/>
          <w:sz w:val="26"/>
          <w:szCs w:val="26"/>
        </w:rPr>
        <w:t xml:space="preserve"> </w:t>
      </w:r>
      <w:r w:rsidR="00262E9F" w:rsidRPr="00F50592">
        <w:rPr>
          <w:i/>
          <w:sz w:val="26"/>
          <w:szCs w:val="26"/>
        </w:rPr>
        <w:t>п</w:t>
      </w:r>
      <w:r w:rsidRPr="00F50592">
        <w:rPr>
          <w:i/>
          <w:sz w:val="26"/>
          <w:szCs w:val="26"/>
        </w:rPr>
        <w:t xml:space="preserve">оказатель достигнут. </w:t>
      </w:r>
    </w:p>
    <w:p w14:paraId="2F2E0D3D" w14:textId="70509590" w:rsidR="00B72DC2" w:rsidRPr="00F50592" w:rsidRDefault="00B72DC2" w:rsidP="00B72DC2">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 xml:space="preserve">В 2024 году в рамках Государственной программы Ханты-Мансийского автономного округа – Югры «Развитие агропромышленного комплекса» на поддержку деятельности по заготовке и переработке дикоросов выплачены </w:t>
      </w:r>
      <w:r w:rsidRPr="00F50592">
        <w:rPr>
          <w:sz w:val="26"/>
          <w:szCs w:val="26"/>
        </w:rPr>
        <w:lastRenderedPageBreak/>
        <w:t xml:space="preserve">субсидии в размере 4 743,6 тыс. рублей (2 </w:t>
      </w:r>
      <w:r w:rsidR="00A90306" w:rsidRPr="00F50592">
        <w:rPr>
          <w:sz w:val="26"/>
          <w:szCs w:val="26"/>
        </w:rPr>
        <w:t>п</w:t>
      </w:r>
      <w:r w:rsidRPr="00F50592">
        <w:rPr>
          <w:sz w:val="26"/>
          <w:szCs w:val="26"/>
        </w:rPr>
        <w:t>олучателя).</w:t>
      </w:r>
    </w:p>
    <w:p w14:paraId="08026385" w14:textId="52EE12CB" w:rsidR="00B72DC2" w:rsidRPr="00F50592" w:rsidRDefault="00B72DC2" w:rsidP="00B72DC2">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Продукция дикоросов выпускается под брендом «Сделано в Югре». Органическая продукция СРПК «Волна» была представлена в Шанхае на VII Китайской международной выставке. Продукция сельскохозяйственных товаропроизводителей района также представл</w:t>
      </w:r>
      <w:r w:rsidR="00A90306" w:rsidRPr="00F50592">
        <w:rPr>
          <w:sz w:val="26"/>
          <w:szCs w:val="26"/>
        </w:rPr>
        <w:t>ялась</w:t>
      </w:r>
      <w:r w:rsidRPr="00F50592">
        <w:rPr>
          <w:sz w:val="26"/>
          <w:szCs w:val="26"/>
        </w:rPr>
        <w:t xml:space="preserve"> на окружной выставке – ярмарке «Товары Земли Югорской» и на окружном конкурсе «Лучшие вкусы Югры».</w:t>
      </w:r>
    </w:p>
    <w:p w14:paraId="12A5AD61" w14:textId="1253D3DC" w:rsidR="008C746C" w:rsidRPr="00F50592" w:rsidRDefault="00B72DC2" w:rsidP="00B72DC2">
      <w:pPr>
        <w:widowControl w:val="0"/>
        <w:tabs>
          <w:tab w:val="left" w:pos="426"/>
          <w:tab w:val="left" w:pos="709"/>
        </w:tabs>
        <w:autoSpaceDE w:val="0"/>
        <w:autoSpaceDN w:val="0"/>
        <w:adjustRightInd w:val="0"/>
        <w:ind w:firstLine="709"/>
        <w:contextualSpacing/>
        <w:jc w:val="both"/>
        <w:rPr>
          <w:sz w:val="26"/>
          <w:szCs w:val="26"/>
        </w:rPr>
      </w:pPr>
      <w:r w:rsidRPr="00F50592">
        <w:rPr>
          <w:sz w:val="26"/>
          <w:szCs w:val="26"/>
        </w:rPr>
        <w:t>Объем заготовки дикоросов составил 44,0 тонны, целевой показатель муниципальной программы выполнен на 100%.</w:t>
      </w:r>
    </w:p>
    <w:p w14:paraId="3AD95347" w14:textId="77777777" w:rsidR="00B72DC2" w:rsidRPr="00F50592" w:rsidRDefault="00B72DC2" w:rsidP="00B72DC2">
      <w:pPr>
        <w:widowControl w:val="0"/>
        <w:tabs>
          <w:tab w:val="left" w:pos="426"/>
          <w:tab w:val="left" w:pos="709"/>
        </w:tabs>
        <w:autoSpaceDE w:val="0"/>
        <w:autoSpaceDN w:val="0"/>
        <w:adjustRightInd w:val="0"/>
        <w:ind w:firstLine="709"/>
        <w:contextualSpacing/>
        <w:jc w:val="both"/>
        <w:rPr>
          <w:sz w:val="26"/>
          <w:szCs w:val="26"/>
        </w:rPr>
      </w:pPr>
    </w:p>
    <w:p w14:paraId="01D91750" w14:textId="16A354FC" w:rsidR="003F4963" w:rsidRPr="00F50592" w:rsidRDefault="003F4963" w:rsidP="003F4963">
      <w:pPr>
        <w:pStyle w:val="a4"/>
        <w:widowControl w:val="0"/>
        <w:numPr>
          <w:ilvl w:val="0"/>
          <w:numId w:val="6"/>
        </w:numPr>
        <w:tabs>
          <w:tab w:val="left" w:pos="426"/>
          <w:tab w:val="left" w:pos="709"/>
        </w:tabs>
        <w:autoSpaceDE w:val="0"/>
        <w:autoSpaceDN w:val="0"/>
        <w:adjustRightInd w:val="0"/>
        <w:jc w:val="both"/>
        <w:rPr>
          <w:rFonts w:eastAsiaTheme="minorHAnsi"/>
          <w:b/>
          <w:bCs/>
          <w:sz w:val="26"/>
          <w:szCs w:val="26"/>
          <w:lang w:eastAsia="en-US"/>
        </w:rPr>
      </w:pPr>
      <w:r w:rsidRPr="00F50592">
        <w:rPr>
          <w:b/>
          <w:bCs/>
          <w:sz w:val="26"/>
          <w:szCs w:val="26"/>
        </w:rPr>
        <w:t xml:space="preserve"> Рынок выездной рыночной торговли</w:t>
      </w:r>
    </w:p>
    <w:p w14:paraId="1300146D" w14:textId="315FE032" w:rsidR="00F77CA5" w:rsidRPr="00F50592" w:rsidRDefault="00F77CA5" w:rsidP="00F77CA5">
      <w:pPr>
        <w:widowControl w:val="0"/>
        <w:tabs>
          <w:tab w:val="left" w:pos="426"/>
          <w:tab w:val="left" w:pos="709"/>
        </w:tabs>
        <w:autoSpaceDE w:val="0"/>
        <w:autoSpaceDN w:val="0"/>
        <w:adjustRightInd w:val="0"/>
        <w:jc w:val="both"/>
        <w:rPr>
          <w:rFonts w:eastAsiaTheme="minorHAnsi"/>
          <w:b/>
          <w:bCs/>
          <w:sz w:val="26"/>
          <w:szCs w:val="26"/>
          <w:lang w:eastAsia="en-US"/>
        </w:rPr>
      </w:pPr>
    </w:p>
    <w:p w14:paraId="0CB7D39D" w14:textId="77777777" w:rsidR="00341C52" w:rsidRPr="00F50592" w:rsidRDefault="00F77CA5" w:rsidP="00341C52">
      <w:pPr>
        <w:widowControl w:val="0"/>
        <w:tabs>
          <w:tab w:val="left" w:pos="709"/>
        </w:tabs>
        <w:autoSpaceDE w:val="0"/>
        <w:autoSpaceDN w:val="0"/>
        <w:adjustRightInd w:val="0"/>
        <w:jc w:val="both"/>
        <w:rPr>
          <w:i/>
          <w:sz w:val="26"/>
          <w:szCs w:val="26"/>
        </w:rPr>
      </w:pPr>
      <w:r w:rsidRPr="00F50592">
        <w:rPr>
          <w:rFonts w:eastAsiaTheme="minorHAnsi"/>
          <w:b/>
          <w:bCs/>
          <w:sz w:val="26"/>
          <w:szCs w:val="26"/>
          <w:lang w:eastAsia="en-US"/>
        </w:rPr>
        <w:tab/>
      </w:r>
      <w:r w:rsidRPr="00F50592">
        <w:rPr>
          <w:i/>
          <w:sz w:val="26"/>
          <w:szCs w:val="26"/>
        </w:rPr>
        <w:t>Ключевой показатель «Доля организаций частной формы собственности на рынке выездной розничной торговли» в 2024 году составил 100,0%, показатель достигнут.</w:t>
      </w:r>
      <w:r w:rsidR="00341C52" w:rsidRPr="00F50592">
        <w:rPr>
          <w:i/>
          <w:sz w:val="26"/>
          <w:szCs w:val="26"/>
        </w:rPr>
        <w:t xml:space="preserve"> </w:t>
      </w:r>
    </w:p>
    <w:p w14:paraId="72FB8C54" w14:textId="1FA262DE" w:rsidR="00F77CA5" w:rsidRPr="00F50592" w:rsidRDefault="00341C52" w:rsidP="00341C52">
      <w:pPr>
        <w:widowControl w:val="0"/>
        <w:tabs>
          <w:tab w:val="left" w:pos="709"/>
        </w:tabs>
        <w:autoSpaceDE w:val="0"/>
        <w:autoSpaceDN w:val="0"/>
        <w:adjustRightInd w:val="0"/>
        <w:jc w:val="both"/>
        <w:rPr>
          <w:i/>
          <w:sz w:val="26"/>
          <w:szCs w:val="26"/>
        </w:rPr>
      </w:pPr>
      <w:r w:rsidRPr="00F50592">
        <w:rPr>
          <w:i/>
          <w:sz w:val="26"/>
          <w:szCs w:val="26"/>
        </w:rPr>
        <w:tab/>
      </w:r>
      <w:r w:rsidR="00F77CA5" w:rsidRPr="00F50592">
        <w:rPr>
          <w:iCs/>
          <w:sz w:val="26"/>
          <w:szCs w:val="26"/>
        </w:rPr>
        <w:t xml:space="preserve">В 2024 году в Нефтеюганском районе проведено 94 ярмарки. В ярмарочных мероприятиях приняли участие 46 субъектов предпринимательства, в том числе </w:t>
      </w:r>
      <w:r w:rsidR="00A90306" w:rsidRPr="00F50592">
        <w:rPr>
          <w:iCs/>
          <w:sz w:val="26"/>
          <w:szCs w:val="26"/>
        </w:rPr>
        <w:t xml:space="preserve">        </w:t>
      </w:r>
      <w:r w:rsidR="00F77CA5" w:rsidRPr="00F50592">
        <w:rPr>
          <w:iCs/>
          <w:sz w:val="26"/>
          <w:szCs w:val="26"/>
        </w:rPr>
        <w:t>1 юридическое лицо, 43 индивидуальных предпринимателя, 2 граждан ведущих крестьянское (фермерское</w:t>
      </w:r>
      <w:r w:rsidR="00A90306" w:rsidRPr="00F50592">
        <w:rPr>
          <w:iCs/>
          <w:sz w:val="26"/>
          <w:szCs w:val="26"/>
        </w:rPr>
        <w:t>)</w:t>
      </w:r>
      <w:r w:rsidR="00F77CA5" w:rsidRPr="00F50592">
        <w:rPr>
          <w:iCs/>
          <w:sz w:val="26"/>
          <w:szCs w:val="26"/>
        </w:rPr>
        <w:t xml:space="preserve"> хозяйство. Организовано 45 торговых мест.</w:t>
      </w:r>
    </w:p>
    <w:p w14:paraId="78115969" w14:textId="77777777" w:rsidR="00F44B05" w:rsidRPr="00F50592" w:rsidRDefault="00F44B05" w:rsidP="00F44B05">
      <w:pPr>
        <w:widowControl w:val="0"/>
        <w:tabs>
          <w:tab w:val="left" w:pos="426"/>
          <w:tab w:val="left" w:pos="709"/>
        </w:tabs>
        <w:autoSpaceDE w:val="0"/>
        <w:autoSpaceDN w:val="0"/>
        <w:adjustRightInd w:val="0"/>
        <w:jc w:val="both"/>
        <w:rPr>
          <w:rFonts w:eastAsiaTheme="minorHAnsi"/>
          <w:b/>
          <w:bCs/>
          <w:sz w:val="26"/>
          <w:szCs w:val="26"/>
          <w:lang w:eastAsia="en-US"/>
        </w:rPr>
      </w:pPr>
    </w:p>
    <w:p w14:paraId="02F72014" w14:textId="4D713B12" w:rsidR="003F4963" w:rsidRPr="00F50592" w:rsidRDefault="003F4963" w:rsidP="003F4963">
      <w:pPr>
        <w:pStyle w:val="a4"/>
        <w:widowControl w:val="0"/>
        <w:numPr>
          <w:ilvl w:val="0"/>
          <w:numId w:val="6"/>
        </w:numPr>
        <w:tabs>
          <w:tab w:val="left" w:pos="426"/>
          <w:tab w:val="left" w:pos="709"/>
        </w:tabs>
        <w:autoSpaceDE w:val="0"/>
        <w:autoSpaceDN w:val="0"/>
        <w:adjustRightInd w:val="0"/>
        <w:jc w:val="both"/>
        <w:rPr>
          <w:rFonts w:eastAsiaTheme="minorHAnsi"/>
          <w:b/>
          <w:bCs/>
          <w:sz w:val="26"/>
          <w:szCs w:val="26"/>
          <w:lang w:eastAsia="en-US"/>
        </w:rPr>
      </w:pPr>
      <w:r w:rsidRPr="00F50592">
        <w:rPr>
          <w:b/>
          <w:bCs/>
          <w:sz w:val="26"/>
          <w:szCs w:val="26"/>
        </w:rPr>
        <w:t xml:space="preserve"> Рынок креативной индустрии</w:t>
      </w:r>
    </w:p>
    <w:p w14:paraId="724896D0" w14:textId="77777777" w:rsidR="00733B4E" w:rsidRPr="00F50592" w:rsidRDefault="00733B4E" w:rsidP="00733B4E">
      <w:pPr>
        <w:widowControl w:val="0"/>
        <w:tabs>
          <w:tab w:val="left" w:pos="426"/>
          <w:tab w:val="left" w:pos="709"/>
        </w:tabs>
        <w:autoSpaceDE w:val="0"/>
        <w:autoSpaceDN w:val="0"/>
        <w:adjustRightInd w:val="0"/>
        <w:jc w:val="both"/>
        <w:rPr>
          <w:i/>
          <w:sz w:val="26"/>
          <w:szCs w:val="26"/>
        </w:rPr>
      </w:pPr>
    </w:p>
    <w:p w14:paraId="5396F94E" w14:textId="5BC2A473" w:rsidR="00F44B05" w:rsidRPr="00F50592" w:rsidRDefault="00733B4E" w:rsidP="00341C52">
      <w:pPr>
        <w:widowControl w:val="0"/>
        <w:tabs>
          <w:tab w:val="left" w:pos="709"/>
          <w:tab w:val="left" w:pos="851"/>
        </w:tabs>
        <w:autoSpaceDE w:val="0"/>
        <w:autoSpaceDN w:val="0"/>
        <w:adjustRightInd w:val="0"/>
        <w:jc w:val="both"/>
        <w:rPr>
          <w:i/>
          <w:sz w:val="26"/>
          <w:szCs w:val="26"/>
        </w:rPr>
      </w:pPr>
      <w:r w:rsidRPr="00F50592">
        <w:rPr>
          <w:i/>
          <w:sz w:val="26"/>
          <w:szCs w:val="26"/>
        </w:rPr>
        <w:tab/>
        <w:t>Ключевой показатель «Доля организаций частной формы собственности на рынке креативной индустрии» в 2024 году составил 100,0%, показатель достигнут.</w:t>
      </w:r>
    </w:p>
    <w:p w14:paraId="46B3C0E9" w14:textId="21E08679" w:rsidR="00F44B05" w:rsidRPr="00F50592" w:rsidRDefault="00F44B05" w:rsidP="00F44B05">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r w:rsidRPr="00F50592">
        <w:rPr>
          <w:rFonts w:eastAsiaTheme="minorHAnsi"/>
          <w:sz w:val="26"/>
          <w:szCs w:val="26"/>
          <w:lang w:eastAsia="en-US"/>
        </w:rPr>
        <w:t>По состоянию на 31.12.2024 в реестр субъектов креативных индустрий в Ханты-Мансийском автономном округе – Югре включены 12 субъектов креативных индустрий Нефтеюганского района.</w:t>
      </w:r>
    </w:p>
    <w:p w14:paraId="78FC7CC3" w14:textId="77777777" w:rsidR="00F44B05" w:rsidRPr="00F50592" w:rsidRDefault="00F44B05" w:rsidP="00F44B05">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r w:rsidRPr="00F50592">
        <w:rPr>
          <w:rFonts w:eastAsiaTheme="minorHAnsi"/>
          <w:sz w:val="26"/>
          <w:szCs w:val="26"/>
          <w:lang w:eastAsia="en-US"/>
        </w:rPr>
        <w:t>Основными направлениями хозяйствующих субъектов креативных индустрий являются индустрия моды (создание, производство и продвижение одежды, аксессуаров), декоративное искусство, народные художественные промыслы, изобразительное искусство, деятельность в сфере туризма, образовательные проекты.</w:t>
      </w:r>
    </w:p>
    <w:p w14:paraId="7B6D7D52" w14:textId="77777777" w:rsidR="00DE765A" w:rsidRPr="00F50592" w:rsidRDefault="00DE765A" w:rsidP="00F44B05">
      <w:pPr>
        <w:pStyle w:val="a4"/>
        <w:widowControl w:val="0"/>
        <w:tabs>
          <w:tab w:val="left" w:pos="426"/>
          <w:tab w:val="left" w:pos="709"/>
        </w:tabs>
        <w:autoSpaceDE w:val="0"/>
        <w:autoSpaceDN w:val="0"/>
        <w:adjustRightInd w:val="0"/>
        <w:jc w:val="both"/>
        <w:rPr>
          <w:rFonts w:eastAsiaTheme="minorHAnsi"/>
          <w:b/>
          <w:bCs/>
          <w:sz w:val="26"/>
          <w:szCs w:val="26"/>
          <w:lang w:eastAsia="en-US"/>
        </w:rPr>
      </w:pPr>
    </w:p>
    <w:p w14:paraId="3F1E6377" w14:textId="326DA56E" w:rsidR="003F4963" w:rsidRPr="00F50592" w:rsidRDefault="003F4963" w:rsidP="003F4963">
      <w:pPr>
        <w:pStyle w:val="a4"/>
        <w:widowControl w:val="0"/>
        <w:numPr>
          <w:ilvl w:val="0"/>
          <w:numId w:val="6"/>
        </w:numPr>
        <w:tabs>
          <w:tab w:val="left" w:pos="426"/>
          <w:tab w:val="left" w:pos="709"/>
        </w:tabs>
        <w:autoSpaceDE w:val="0"/>
        <w:autoSpaceDN w:val="0"/>
        <w:adjustRightInd w:val="0"/>
        <w:jc w:val="both"/>
        <w:rPr>
          <w:rFonts w:eastAsiaTheme="minorHAnsi"/>
          <w:b/>
          <w:bCs/>
          <w:sz w:val="26"/>
          <w:szCs w:val="26"/>
          <w:lang w:eastAsia="en-US"/>
        </w:rPr>
      </w:pPr>
      <w:r w:rsidRPr="00F50592">
        <w:rPr>
          <w:b/>
          <w:bCs/>
          <w:sz w:val="26"/>
          <w:szCs w:val="26"/>
        </w:rPr>
        <w:t xml:space="preserve"> Рынок легкой промышленности</w:t>
      </w:r>
    </w:p>
    <w:p w14:paraId="33704381" w14:textId="77777777" w:rsidR="00DE765A" w:rsidRPr="00F50592" w:rsidRDefault="00DE765A" w:rsidP="00DE765A">
      <w:pPr>
        <w:pStyle w:val="a4"/>
        <w:widowControl w:val="0"/>
        <w:tabs>
          <w:tab w:val="left" w:pos="426"/>
          <w:tab w:val="left" w:pos="709"/>
        </w:tabs>
        <w:autoSpaceDE w:val="0"/>
        <w:autoSpaceDN w:val="0"/>
        <w:adjustRightInd w:val="0"/>
        <w:jc w:val="both"/>
        <w:rPr>
          <w:rFonts w:eastAsiaTheme="minorHAnsi"/>
          <w:b/>
          <w:bCs/>
          <w:sz w:val="26"/>
          <w:szCs w:val="26"/>
          <w:lang w:eastAsia="en-US"/>
        </w:rPr>
      </w:pPr>
    </w:p>
    <w:p w14:paraId="6988E2F9" w14:textId="7105812C" w:rsidR="00133B31" w:rsidRPr="00F50592" w:rsidRDefault="00341C52" w:rsidP="00341C52">
      <w:pPr>
        <w:widowControl w:val="0"/>
        <w:tabs>
          <w:tab w:val="left" w:pos="709"/>
        </w:tabs>
        <w:autoSpaceDE w:val="0"/>
        <w:autoSpaceDN w:val="0"/>
        <w:adjustRightInd w:val="0"/>
        <w:contextualSpacing/>
        <w:jc w:val="both"/>
        <w:rPr>
          <w:rFonts w:eastAsiaTheme="minorHAnsi"/>
          <w:sz w:val="26"/>
          <w:szCs w:val="26"/>
          <w:lang w:eastAsia="en-US"/>
        </w:rPr>
      </w:pPr>
      <w:r w:rsidRPr="00F50592">
        <w:rPr>
          <w:i/>
          <w:sz w:val="26"/>
          <w:szCs w:val="26"/>
        </w:rPr>
        <w:tab/>
      </w:r>
      <w:r w:rsidR="00733B4E" w:rsidRPr="00F50592">
        <w:rPr>
          <w:i/>
          <w:sz w:val="26"/>
          <w:szCs w:val="26"/>
        </w:rPr>
        <w:t>Ключевой показатель «Доля организаций частной формы собственности на рынке легкой промышленности» в 2024 году составил 100,0%, показатель достигнут.</w:t>
      </w:r>
    </w:p>
    <w:p w14:paraId="396F86C6" w14:textId="39C2EB3F" w:rsidR="00F44B05" w:rsidRPr="00F50592" w:rsidRDefault="00F44B05" w:rsidP="00F44B05">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r w:rsidRPr="00F50592">
        <w:rPr>
          <w:rFonts w:eastAsiaTheme="minorHAnsi"/>
          <w:sz w:val="26"/>
          <w:szCs w:val="26"/>
          <w:lang w:eastAsia="en-US"/>
        </w:rPr>
        <w:t>По состоянию на 31.12.2024 в Едином реестре субъектов малого и среднего предпринимательства состоит 4 хозяйствующих субъекта легкой промышленности, основными видами деятельности которых является пошив и вязание прочей верхней одежды, производство одежды из кожи. В 2024 году 1 хозяйствующий субъект получил финансовую поддержку 65,3 тыс. рублей.</w:t>
      </w:r>
    </w:p>
    <w:p w14:paraId="10C14AAC" w14:textId="3FB1E677" w:rsidR="00733B4E" w:rsidRPr="00F50592" w:rsidRDefault="00733B4E" w:rsidP="00733B4E">
      <w:pPr>
        <w:widowControl w:val="0"/>
        <w:tabs>
          <w:tab w:val="left" w:pos="426"/>
          <w:tab w:val="left" w:pos="709"/>
        </w:tabs>
        <w:autoSpaceDE w:val="0"/>
        <w:autoSpaceDN w:val="0"/>
        <w:adjustRightInd w:val="0"/>
        <w:contextualSpacing/>
        <w:jc w:val="both"/>
        <w:rPr>
          <w:rFonts w:eastAsiaTheme="minorHAnsi"/>
          <w:sz w:val="26"/>
          <w:szCs w:val="26"/>
          <w:lang w:eastAsia="en-US"/>
        </w:rPr>
      </w:pPr>
    </w:p>
    <w:p w14:paraId="26E33E7F" w14:textId="77777777" w:rsidR="00A90306" w:rsidRPr="00F50592" w:rsidRDefault="00A90306" w:rsidP="00733B4E">
      <w:pPr>
        <w:widowControl w:val="0"/>
        <w:tabs>
          <w:tab w:val="left" w:pos="426"/>
          <w:tab w:val="left" w:pos="709"/>
        </w:tabs>
        <w:autoSpaceDE w:val="0"/>
        <w:autoSpaceDN w:val="0"/>
        <w:adjustRightInd w:val="0"/>
        <w:contextualSpacing/>
        <w:jc w:val="both"/>
        <w:rPr>
          <w:rFonts w:eastAsiaTheme="minorHAnsi"/>
          <w:sz w:val="26"/>
          <w:szCs w:val="26"/>
          <w:lang w:eastAsia="en-US"/>
        </w:rPr>
      </w:pPr>
    </w:p>
    <w:p w14:paraId="64622159" w14:textId="1B73AC9E" w:rsidR="00733B4E" w:rsidRPr="00F50592" w:rsidRDefault="00733B4E" w:rsidP="00733B4E">
      <w:pPr>
        <w:widowControl w:val="0"/>
        <w:tabs>
          <w:tab w:val="left" w:pos="426"/>
          <w:tab w:val="left" w:pos="709"/>
        </w:tabs>
        <w:autoSpaceDE w:val="0"/>
        <w:autoSpaceDN w:val="0"/>
        <w:adjustRightInd w:val="0"/>
        <w:jc w:val="both"/>
        <w:rPr>
          <w:rFonts w:eastAsiaTheme="minorHAnsi"/>
          <w:lang w:eastAsia="en-US"/>
        </w:rPr>
      </w:pPr>
      <w:r w:rsidRPr="00F50592">
        <w:rPr>
          <w:rFonts w:eastAsiaTheme="minorHAnsi"/>
          <w:lang w:eastAsia="en-US"/>
        </w:rPr>
        <w:t>*оперативные данные, размещенные в отчете План мероприятий («дорожная карта») по содействию развитию конкуренции в Ханты-Мансийском автономном округе – Югре, реализуемых на территории Нефтеюганского района на 01.01.2025</w:t>
      </w:r>
      <w:r w:rsidR="00A90306" w:rsidRPr="00F50592">
        <w:rPr>
          <w:rFonts w:eastAsiaTheme="minorHAnsi"/>
          <w:lang w:eastAsia="en-US"/>
        </w:rPr>
        <w:t xml:space="preserve">, </w:t>
      </w:r>
      <w:r w:rsidRPr="00F50592">
        <w:rPr>
          <w:rFonts w:eastAsiaTheme="minorHAnsi"/>
          <w:lang w:eastAsia="en-US"/>
        </w:rPr>
        <w:t>скорректированы.</w:t>
      </w:r>
    </w:p>
    <w:p w14:paraId="3F7E1E6D" w14:textId="77777777" w:rsidR="00733B4E" w:rsidRPr="00F50592" w:rsidRDefault="00733B4E" w:rsidP="00733B4E">
      <w:pPr>
        <w:widowControl w:val="0"/>
        <w:tabs>
          <w:tab w:val="left" w:pos="426"/>
          <w:tab w:val="left" w:pos="709"/>
        </w:tabs>
        <w:autoSpaceDE w:val="0"/>
        <w:autoSpaceDN w:val="0"/>
        <w:adjustRightInd w:val="0"/>
        <w:contextualSpacing/>
        <w:jc w:val="both"/>
        <w:rPr>
          <w:rFonts w:eastAsiaTheme="minorHAnsi"/>
          <w:sz w:val="26"/>
          <w:szCs w:val="26"/>
          <w:lang w:eastAsia="en-US"/>
        </w:rPr>
      </w:pPr>
    </w:p>
    <w:sectPr w:rsidR="00733B4E" w:rsidRPr="00F50592" w:rsidSect="002550D4">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7A180" w14:textId="77777777" w:rsidR="00163688" w:rsidRDefault="00163688" w:rsidP="00631048">
      <w:r>
        <w:separator/>
      </w:r>
    </w:p>
  </w:endnote>
  <w:endnote w:type="continuationSeparator" w:id="0">
    <w:p w14:paraId="09F5ACBE" w14:textId="77777777" w:rsidR="00163688" w:rsidRDefault="00163688" w:rsidP="0063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ontserrat">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B48C6" w14:textId="77777777" w:rsidR="00163688" w:rsidRDefault="00163688" w:rsidP="00631048">
      <w:r>
        <w:separator/>
      </w:r>
    </w:p>
  </w:footnote>
  <w:footnote w:type="continuationSeparator" w:id="0">
    <w:p w14:paraId="3B133349" w14:textId="77777777" w:rsidR="00163688" w:rsidRDefault="00163688" w:rsidP="006310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71952"/>
    <w:multiLevelType w:val="hybridMultilevel"/>
    <w:tmpl w:val="23B67D66"/>
    <w:lvl w:ilvl="0" w:tplc="8F4A89A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0231099"/>
    <w:multiLevelType w:val="hybridMultilevel"/>
    <w:tmpl w:val="B544A556"/>
    <w:lvl w:ilvl="0" w:tplc="04688A9A">
      <w:start w:val="1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5B693F"/>
    <w:multiLevelType w:val="hybridMultilevel"/>
    <w:tmpl w:val="6BC294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48694C"/>
    <w:multiLevelType w:val="hybridMultilevel"/>
    <w:tmpl w:val="D4CC4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CC6D9C"/>
    <w:multiLevelType w:val="hybridMultilevel"/>
    <w:tmpl w:val="2F5AF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2D3B18"/>
    <w:multiLevelType w:val="hybridMultilevel"/>
    <w:tmpl w:val="1E88C846"/>
    <w:lvl w:ilvl="0" w:tplc="C2468148">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5FD6611"/>
    <w:multiLevelType w:val="multilevel"/>
    <w:tmpl w:val="E25A1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15F"/>
    <w:rsid w:val="000031E4"/>
    <w:rsid w:val="00007ADC"/>
    <w:rsid w:val="00010DDE"/>
    <w:rsid w:val="0002215F"/>
    <w:rsid w:val="00022993"/>
    <w:rsid w:val="00025144"/>
    <w:rsid w:val="00027B20"/>
    <w:rsid w:val="00046E43"/>
    <w:rsid w:val="0006251B"/>
    <w:rsid w:val="00074E30"/>
    <w:rsid w:val="00083C97"/>
    <w:rsid w:val="000B17CE"/>
    <w:rsid w:val="000B24A0"/>
    <w:rsid w:val="000B69DF"/>
    <w:rsid w:val="000C3262"/>
    <w:rsid w:val="000C6520"/>
    <w:rsid w:val="000E035F"/>
    <w:rsid w:val="000F4B10"/>
    <w:rsid w:val="000F5AFA"/>
    <w:rsid w:val="00112FEF"/>
    <w:rsid w:val="0012003C"/>
    <w:rsid w:val="00123A6A"/>
    <w:rsid w:val="0012419A"/>
    <w:rsid w:val="00125715"/>
    <w:rsid w:val="00133B31"/>
    <w:rsid w:val="00133DC6"/>
    <w:rsid w:val="00137887"/>
    <w:rsid w:val="00140DAF"/>
    <w:rsid w:val="0014342F"/>
    <w:rsid w:val="001438F2"/>
    <w:rsid w:val="00150030"/>
    <w:rsid w:val="00153AAF"/>
    <w:rsid w:val="00154E94"/>
    <w:rsid w:val="00163688"/>
    <w:rsid w:val="00167A8B"/>
    <w:rsid w:val="00170877"/>
    <w:rsid w:val="00173FC4"/>
    <w:rsid w:val="00176715"/>
    <w:rsid w:val="001902AD"/>
    <w:rsid w:val="00191AB6"/>
    <w:rsid w:val="00197ECB"/>
    <w:rsid w:val="001A5B4D"/>
    <w:rsid w:val="001B1663"/>
    <w:rsid w:val="001C18DB"/>
    <w:rsid w:val="001C20ED"/>
    <w:rsid w:val="001C649A"/>
    <w:rsid w:val="001D6ED8"/>
    <w:rsid w:val="001E0B3D"/>
    <w:rsid w:val="001E32E9"/>
    <w:rsid w:val="001E4637"/>
    <w:rsid w:val="001F2B5F"/>
    <w:rsid w:val="00205693"/>
    <w:rsid w:val="00207256"/>
    <w:rsid w:val="00221514"/>
    <w:rsid w:val="00232733"/>
    <w:rsid w:val="0023559B"/>
    <w:rsid w:val="00247428"/>
    <w:rsid w:val="00253564"/>
    <w:rsid w:val="002550D4"/>
    <w:rsid w:val="002553F2"/>
    <w:rsid w:val="00260288"/>
    <w:rsid w:val="00262E9F"/>
    <w:rsid w:val="002641CB"/>
    <w:rsid w:val="00265279"/>
    <w:rsid w:val="00267695"/>
    <w:rsid w:val="00267E11"/>
    <w:rsid w:val="00275B7F"/>
    <w:rsid w:val="00285160"/>
    <w:rsid w:val="002974E1"/>
    <w:rsid w:val="002B5E30"/>
    <w:rsid w:val="002C0D85"/>
    <w:rsid w:val="002C6CF3"/>
    <w:rsid w:val="002C6CFB"/>
    <w:rsid w:val="002D343F"/>
    <w:rsid w:val="002E00FA"/>
    <w:rsid w:val="002E643A"/>
    <w:rsid w:val="002F1D49"/>
    <w:rsid w:val="002F29DA"/>
    <w:rsid w:val="002F515C"/>
    <w:rsid w:val="002F6BA7"/>
    <w:rsid w:val="00304BDC"/>
    <w:rsid w:val="00304FD7"/>
    <w:rsid w:val="00306609"/>
    <w:rsid w:val="00313470"/>
    <w:rsid w:val="00325489"/>
    <w:rsid w:val="00325498"/>
    <w:rsid w:val="00325E31"/>
    <w:rsid w:val="00332B6F"/>
    <w:rsid w:val="00335456"/>
    <w:rsid w:val="00337813"/>
    <w:rsid w:val="00341C52"/>
    <w:rsid w:val="00341E81"/>
    <w:rsid w:val="00342799"/>
    <w:rsid w:val="003459BA"/>
    <w:rsid w:val="00351CF9"/>
    <w:rsid w:val="0035626B"/>
    <w:rsid w:val="00356364"/>
    <w:rsid w:val="0035710E"/>
    <w:rsid w:val="00385408"/>
    <w:rsid w:val="0039084E"/>
    <w:rsid w:val="00391706"/>
    <w:rsid w:val="00391A18"/>
    <w:rsid w:val="00393B4C"/>
    <w:rsid w:val="003A033F"/>
    <w:rsid w:val="003B6AD1"/>
    <w:rsid w:val="003B72EA"/>
    <w:rsid w:val="003B741D"/>
    <w:rsid w:val="003C2039"/>
    <w:rsid w:val="003C7B8F"/>
    <w:rsid w:val="003D37C4"/>
    <w:rsid w:val="003D68E3"/>
    <w:rsid w:val="003E4C7A"/>
    <w:rsid w:val="003F1674"/>
    <w:rsid w:val="003F4963"/>
    <w:rsid w:val="003F5313"/>
    <w:rsid w:val="004048E6"/>
    <w:rsid w:val="0041283C"/>
    <w:rsid w:val="004137D6"/>
    <w:rsid w:val="00420BEB"/>
    <w:rsid w:val="0042786D"/>
    <w:rsid w:val="00427BC6"/>
    <w:rsid w:val="00431845"/>
    <w:rsid w:val="00432222"/>
    <w:rsid w:val="0043302F"/>
    <w:rsid w:val="004333DE"/>
    <w:rsid w:val="004349D7"/>
    <w:rsid w:val="00434F9E"/>
    <w:rsid w:val="00440E7B"/>
    <w:rsid w:val="0044142E"/>
    <w:rsid w:val="00446910"/>
    <w:rsid w:val="00453E85"/>
    <w:rsid w:val="0046357F"/>
    <w:rsid w:val="00474008"/>
    <w:rsid w:val="0048183F"/>
    <w:rsid w:val="00482913"/>
    <w:rsid w:val="0048359F"/>
    <w:rsid w:val="00493DB8"/>
    <w:rsid w:val="004B31BF"/>
    <w:rsid w:val="004B4B53"/>
    <w:rsid w:val="004B576B"/>
    <w:rsid w:val="004C3FCE"/>
    <w:rsid w:val="004C64B0"/>
    <w:rsid w:val="004C6D12"/>
    <w:rsid w:val="004D0157"/>
    <w:rsid w:val="004E2828"/>
    <w:rsid w:val="004E2F2D"/>
    <w:rsid w:val="004E36C3"/>
    <w:rsid w:val="004E6C88"/>
    <w:rsid w:val="004F214F"/>
    <w:rsid w:val="00507821"/>
    <w:rsid w:val="00514F75"/>
    <w:rsid w:val="00517AA0"/>
    <w:rsid w:val="00531147"/>
    <w:rsid w:val="00532A0C"/>
    <w:rsid w:val="005343A8"/>
    <w:rsid w:val="005354A8"/>
    <w:rsid w:val="00536B1E"/>
    <w:rsid w:val="005503C8"/>
    <w:rsid w:val="00560687"/>
    <w:rsid w:val="00562361"/>
    <w:rsid w:val="005654EF"/>
    <w:rsid w:val="005715E3"/>
    <w:rsid w:val="00581C43"/>
    <w:rsid w:val="00595BED"/>
    <w:rsid w:val="005C3E1A"/>
    <w:rsid w:val="005C5C29"/>
    <w:rsid w:val="005C7DDA"/>
    <w:rsid w:val="005D374D"/>
    <w:rsid w:val="005D3D51"/>
    <w:rsid w:val="005E2EC3"/>
    <w:rsid w:val="005E7226"/>
    <w:rsid w:val="005F0040"/>
    <w:rsid w:val="005F106A"/>
    <w:rsid w:val="005F2BFF"/>
    <w:rsid w:val="005F632B"/>
    <w:rsid w:val="0060025E"/>
    <w:rsid w:val="00602334"/>
    <w:rsid w:val="00603561"/>
    <w:rsid w:val="00607824"/>
    <w:rsid w:val="00610BB5"/>
    <w:rsid w:val="006124A7"/>
    <w:rsid w:val="00623899"/>
    <w:rsid w:val="00631048"/>
    <w:rsid w:val="00634B56"/>
    <w:rsid w:val="0063750A"/>
    <w:rsid w:val="0064158B"/>
    <w:rsid w:val="006426EE"/>
    <w:rsid w:val="006434AC"/>
    <w:rsid w:val="006506C9"/>
    <w:rsid w:val="006671E5"/>
    <w:rsid w:val="00670F10"/>
    <w:rsid w:val="006909B3"/>
    <w:rsid w:val="006D123E"/>
    <w:rsid w:val="006D1D09"/>
    <w:rsid w:val="006D7016"/>
    <w:rsid w:val="006E0E0A"/>
    <w:rsid w:val="006E32F4"/>
    <w:rsid w:val="006E602F"/>
    <w:rsid w:val="006E77BD"/>
    <w:rsid w:val="006F05BF"/>
    <w:rsid w:val="007167B6"/>
    <w:rsid w:val="00731C03"/>
    <w:rsid w:val="00733B4E"/>
    <w:rsid w:val="007371C8"/>
    <w:rsid w:val="00737849"/>
    <w:rsid w:val="00737F39"/>
    <w:rsid w:val="00744130"/>
    <w:rsid w:val="00754994"/>
    <w:rsid w:val="00757F86"/>
    <w:rsid w:val="00761551"/>
    <w:rsid w:val="007641AA"/>
    <w:rsid w:val="0076670D"/>
    <w:rsid w:val="00775DEF"/>
    <w:rsid w:val="00780287"/>
    <w:rsid w:val="00786E48"/>
    <w:rsid w:val="00794613"/>
    <w:rsid w:val="00796B02"/>
    <w:rsid w:val="007A0497"/>
    <w:rsid w:val="007A11CB"/>
    <w:rsid w:val="007B1292"/>
    <w:rsid w:val="007B6010"/>
    <w:rsid w:val="007E0429"/>
    <w:rsid w:val="007E169A"/>
    <w:rsid w:val="007E4C46"/>
    <w:rsid w:val="007F0786"/>
    <w:rsid w:val="007F0B86"/>
    <w:rsid w:val="007F6879"/>
    <w:rsid w:val="0082265F"/>
    <w:rsid w:val="008235F2"/>
    <w:rsid w:val="0082735C"/>
    <w:rsid w:val="008274A5"/>
    <w:rsid w:val="00831C26"/>
    <w:rsid w:val="008324A3"/>
    <w:rsid w:val="0083461D"/>
    <w:rsid w:val="00843F9C"/>
    <w:rsid w:val="00853068"/>
    <w:rsid w:val="00853B55"/>
    <w:rsid w:val="008667BB"/>
    <w:rsid w:val="00866C57"/>
    <w:rsid w:val="008726BA"/>
    <w:rsid w:val="0087451C"/>
    <w:rsid w:val="00880394"/>
    <w:rsid w:val="00884437"/>
    <w:rsid w:val="00884473"/>
    <w:rsid w:val="00885BDD"/>
    <w:rsid w:val="008949C5"/>
    <w:rsid w:val="0089594D"/>
    <w:rsid w:val="008A4B17"/>
    <w:rsid w:val="008A73B0"/>
    <w:rsid w:val="008C535C"/>
    <w:rsid w:val="008C746C"/>
    <w:rsid w:val="008F1E5B"/>
    <w:rsid w:val="008F20E4"/>
    <w:rsid w:val="009003F2"/>
    <w:rsid w:val="009017F1"/>
    <w:rsid w:val="009026B5"/>
    <w:rsid w:val="00906381"/>
    <w:rsid w:val="009165AA"/>
    <w:rsid w:val="00922F4C"/>
    <w:rsid w:val="0093290F"/>
    <w:rsid w:val="00934973"/>
    <w:rsid w:val="009366DA"/>
    <w:rsid w:val="0095165A"/>
    <w:rsid w:val="009601D3"/>
    <w:rsid w:val="00970982"/>
    <w:rsid w:val="00972F96"/>
    <w:rsid w:val="009777BC"/>
    <w:rsid w:val="0098008F"/>
    <w:rsid w:val="009839F6"/>
    <w:rsid w:val="00995A7A"/>
    <w:rsid w:val="009973F1"/>
    <w:rsid w:val="009B5B3A"/>
    <w:rsid w:val="009B6D6F"/>
    <w:rsid w:val="009C037F"/>
    <w:rsid w:val="009C6731"/>
    <w:rsid w:val="009C789D"/>
    <w:rsid w:val="009D0FDE"/>
    <w:rsid w:val="009D4B6D"/>
    <w:rsid w:val="009D7CD4"/>
    <w:rsid w:val="009E5661"/>
    <w:rsid w:val="009F1628"/>
    <w:rsid w:val="00A20450"/>
    <w:rsid w:val="00A226CE"/>
    <w:rsid w:val="00A317D8"/>
    <w:rsid w:val="00A42CCE"/>
    <w:rsid w:val="00A546F1"/>
    <w:rsid w:val="00A61263"/>
    <w:rsid w:val="00A6149B"/>
    <w:rsid w:val="00A713AD"/>
    <w:rsid w:val="00A90306"/>
    <w:rsid w:val="00A96C9C"/>
    <w:rsid w:val="00AA326B"/>
    <w:rsid w:val="00AB46D0"/>
    <w:rsid w:val="00AC30F9"/>
    <w:rsid w:val="00AC38A9"/>
    <w:rsid w:val="00AC680F"/>
    <w:rsid w:val="00AD2AC6"/>
    <w:rsid w:val="00AE5CB3"/>
    <w:rsid w:val="00AF0A5B"/>
    <w:rsid w:val="00AF1D3D"/>
    <w:rsid w:val="00B06848"/>
    <w:rsid w:val="00B2083E"/>
    <w:rsid w:val="00B251A3"/>
    <w:rsid w:val="00B26DD3"/>
    <w:rsid w:val="00B35332"/>
    <w:rsid w:val="00B35802"/>
    <w:rsid w:val="00B36A28"/>
    <w:rsid w:val="00B461D2"/>
    <w:rsid w:val="00B47609"/>
    <w:rsid w:val="00B55B62"/>
    <w:rsid w:val="00B6699A"/>
    <w:rsid w:val="00B72DC2"/>
    <w:rsid w:val="00B73889"/>
    <w:rsid w:val="00B760F0"/>
    <w:rsid w:val="00B8457C"/>
    <w:rsid w:val="00B85B92"/>
    <w:rsid w:val="00B97C0A"/>
    <w:rsid w:val="00BA0D8D"/>
    <w:rsid w:val="00BA4104"/>
    <w:rsid w:val="00BA5DA5"/>
    <w:rsid w:val="00BB771A"/>
    <w:rsid w:val="00BC0424"/>
    <w:rsid w:val="00BC32E9"/>
    <w:rsid w:val="00BD45EB"/>
    <w:rsid w:val="00BD7C42"/>
    <w:rsid w:val="00BF0BBB"/>
    <w:rsid w:val="00BF3B6E"/>
    <w:rsid w:val="00C03D12"/>
    <w:rsid w:val="00C042D9"/>
    <w:rsid w:val="00C10BEE"/>
    <w:rsid w:val="00C13F44"/>
    <w:rsid w:val="00C249F7"/>
    <w:rsid w:val="00C37703"/>
    <w:rsid w:val="00C4146B"/>
    <w:rsid w:val="00C4389F"/>
    <w:rsid w:val="00C51FCE"/>
    <w:rsid w:val="00C57321"/>
    <w:rsid w:val="00C57419"/>
    <w:rsid w:val="00C60419"/>
    <w:rsid w:val="00C630D8"/>
    <w:rsid w:val="00C655F8"/>
    <w:rsid w:val="00C73CBF"/>
    <w:rsid w:val="00C7515E"/>
    <w:rsid w:val="00C77627"/>
    <w:rsid w:val="00C80578"/>
    <w:rsid w:val="00C86A07"/>
    <w:rsid w:val="00C870D4"/>
    <w:rsid w:val="00C871C5"/>
    <w:rsid w:val="00CA01AD"/>
    <w:rsid w:val="00CA35A3"/>
    <w:rsid w:val="00CA533B"/>
    <w:rsid w:val="00CB1AC6"/>
    <w:rsid w:val="00CB2551"/>
    <w:rsid w:val="00CB2674"/>
    <w:rsid w:val="00CB79D5"/>
    <w:rsid w:val="00CC5E92"/>
    <w:rsid w:val="00CD1E76"/>
    <w:rsid w:val="00CD346B"/>
    <w:rsid w:val="00CE1A2C"/>
    <w:rsid w:val="00CE5A67"/>
    <w:rsid w:val="00CF3297"/>
    <w:rsid w:val="00CF7D88"/>
    <w:rsid w:val="00D12CD5"/>
    <w:rsid w:val="00D27AA9"/>
    <w:rsid w:val="00D27C22"/>
    <w:rsid w:val="00D40F4B"/>
    <w:rsid w:val="00D45D77"/>
    <w:rsid w:val="00D51116"/>
    <w:rsid w:val="00D57042"/>
    <w:rsid w:val="00D57F6F"/>
    <w:rsid w:val="00D70094"/>
    <w:rsid w:val="00D75F6F"/>
    <w:rsid w:val="00D84CD9"/>
    <w:rsid w:val="00DA6333"/>
    <w:rsid w:val="00DB051E"/>
    <w:rsid w:val="00DB2C58"/>
    <w:rsid w:val="00DC03B2"/>
    <w:rsid w:val="00DC156F"/>
    <w:rsid w:val="00DC393E"/>
    <w:rsid w:val="00DD3C33"/>
    <w:rsid w:val="00DE087E"/>
    <w:rsid w:val="00DE0A61"/>
    <w:rsid w:val="00DE4D86"/>
    <w:rsid w:val="00DE765A"/>
    <w:rsid w:val="00DF192F"/>
    <w:rsid w:val="00DF1E90"/>
    <w:rsid w:val="00DF2907"/>
    <w:rsid w:val="00DF7D94"/>
    <w:rsid w:val="00DF7E81"/>
    <w:rsid w:val="00E03B3C"/>
    <w:rsid w:val="00E10604"/>
    <w:rsid w:val="00E30F48"/>
    <w:rsid w:val="00E33BDE"/>
    <w:rsid w:val="00E37BCE"/>
    <w:rsid w:val="00E419B8"/>
    <w:rsid w:val="00E45807"/>
    <w:rsid w:val="00E6207B"/>
    <w:rsid w:val="00E72A95"/>
    <w:rsid w:val="00E76696"/>
    <w:rsid w:val="00E76DAB"/>
    <w:rsid w:val="00E964C6"/>
    <w:rsid w:val="00EA13F6"/>
    <w:rsid w:val="00EB12F2"/>
    <w:rsid w:val="00EB748E"/>
    <w:rsid w:val="00EC16CA"/>
    <w:rsid w:val="00EC1A10"/>
    <w:rsid w:val="00ED5E07"/>
    <w:rsid w:val="00EE02EB"/>
    <w:rsid w:val="00EE6F5C"/>
    <w:rsid w:val="00EF57D3"/>
    <w:rsid w:val="00F11F83"/>
    <w:rsid w:val="00F17E46"/>
    <w:rsid w:val="00F37361"/>
    <w:rsid w:val="00F448B9"/>
    <w:rsid w:val="00F44B05"/>
    <w:rsid w:val="00F44DAA"/>
    <w:rsid w:val="00F50592"/>
    <w:rsid w:val="00F570E4"/>
    <w:rsid w:val="00F57BA7"/>
    <w:rsid w:val="00F60B3E"/>
    <w:rsid w:val="00F75D64"/>
    <w:rsid w:val="00F77CA5"/>
    <w:rsid w:val="00F80E6A"/>
    <w:rsid w:val="00F815A7"/>
    <w:rsid w:val="00F92B34"/>
    <w:rsid w:val="00F93328"/>
    <w:rsid w:val="00F978C7"/>
    <w:rsid w:val="00FB1F48"/>
    <w:rsid w:val="00FB7FA3"/>
    <w:rsid w:val="00FC55D5"/>
    <w:rsid w:val="00FD59C0"/>
    <w:rsid w:val="00FF283B"/>
    <w:rsid w:val="00FF443A"/>
    <w:rsid w:val="00FF7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4853E"/>
  <w15:docId w15:val="{C647FB81-CBA0-4F61-83A1-C755C4B3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9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EA13F6"/>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EA13F6"/>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EA13F6"/>
    <w:pPr>
      <w:widowControl w:val="0"/>
      <w:shd w:val="clear" w:color="auto" w:fill="FFFFFF"/>
      <w:spacing w:before="4140" w:after="420" w:line="0" w:lineRule="atLeast"/>
      <w:jc w:val="center"/>
      <w:outlineLvl w:val="0"/>
    </w:pPr>
    <w:rPr>
      <w:b/>
      <w:bCs/>
      <w:sz w:val="28"/>
      <w:szCs w:val="28"/>
      <w:lang w:eastAsia="en-US"/>
    </w:rPr>
  </w:style>
  <w:style w:type="paragraph" w:customStyle="1" w:styleId="20">
    <w:name w:val="Основной текст (2)"/>
    <w:basedOn w:val="a"/>
    <w:link w:val="2"/>
    <w:rsid w:val="00EA13F6"/>
    <w:pPr>
      <w:widowControl w:val="0"/>
      <w:shd w:val="clear" w:color="auto" w:fill="FFFFFF"/>
      <w:spacing w:before="5400" w:line="0" w:lineRule="atLeast"/>
      <w:ind w:hanging="2080"/>
      <w:jc w:val="center"/>
    </w:pPr>
    <w:rPr>
      <w:sz w:val="28"/>
      <w:szCs w:val="28"/>
      <w:lang w:eastAsia="en-US"/>
    </w:rPr>
  </w:style>
  <w:style w:type="paragraph" w:styleId="a3">
    <w:name w:val="Normal (Web)"/>
    <w:basedOn w:val="a"/>
    <w:uiPriority w:val="99"/>
    <w:semiHidden/>
    <w:unhideWhenUsed/>
    <w:rsid w:val="0041283C"/>
    <w:pPr>
      <w:spacing w:before="100" w:beforeAutospacing="1" w:after="100" w:afterAutospacing="1"/>
    </w:pPr>
  </w:style>
  <w:style w:type="paragraph" w:styleId="a4">
    <w:name w:val="List Paragraph"/>
    <w:basedOn w:val="a"/>
    <w:uiPriority w:val="34"/>
    <w:qFormat/>
    <w:rsid w:val="00C870D4"/>
    <w:pPr>
      <w:ind w:left="720"/>
      <w:contextualSpacing/>
    </w:pPr>
  </w:style>
  <w:style w:type="paragraph" w:styleId="a5">
    <w:name w:val="Balloon Text"/>
    <w:basedOn w:val="a"/>
    <w:link w:val="a6"/>
    <w:uiPriority w:val="99"/>
    <w:semiHidden/>
    <w:unhideWhenUsed/>
    <w:rsid w:val="00B760F0"/>
    <w:rPr>
      <w:rFonts w:ascii="Tahoma" w:hAnsi="Tahoma" w:cs="Tahoma"/>
      <w:sz w:val="16"/>
      <w:szCs w:val="16"/>
    </w:rPr>
  </w:style>
  <w:style w:type="character" w:customStyle="1" w:styleId="a6">
    <w:name w:val="Текст выноски Знак"/>
    <w:basedOn w:val="a0"/>
    <w:link w:val="a5"/>
    <w:uiPriority w:val="99"/>
    <w:semiHidden/>
    <w:rsid w:val="00B760F0"/>
    <w:rPr>
      <w:rFonts w:ascii="Tahoma" w:eastAsia="Times New Roman" w:hAnsi="Tahoma" w:cs="Tahoma"/>
      <w:sz w:val="16"/>
      <w:szCs w:val="16"/>
      <w:lang w:eastAsia="ru-RU"/>
    </w:rPr>
  </w:style>
  <w:style w:type="character" w:styleId="a7">
    <w:name w:val="Hyperlink"/>
    <w:basedOn w:val="a0"/>
    <w:uiPriority w:val="99"/>
    <w:unhideWhenUsed/>
    <w:rsid w:val="00DE087E"/>
    <w:rPr>
      <w:color w:val="0000FF" w:themeColor="hyperlink"/>
      <w:u w:val="single"/>
    </w:rPr>
  </w:style>
  <w:style w:type="paragraph" w:customStyle="1" w:styleId="Default">
    <w:name w:val="Default"/>
    <w:rsid w:val="00325498"/>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267E11"/>
    <w:pPr>
      <w:spacing w:after="0" w:line="240" w:lineRule="auto"/>
    </w:pPr>
  </w:style>
  <w:style w:type="character" w:customStyle="1" w:styleId="a9">
    <w:name w:val="Без интервала Знак"/>
    <w:link w:val="a8"/>
    <w:uiPriority w:val="1"/>
    <w:locked/>
    <w:rsid w:val="00267E11"/>
  </w:style>
  <w:style w:type="character" w:customStyle="1" w:styleId="11">
    <w:name w:val="Неразрешенное упоминание1"/>
    <w:basedOn w:val="a0"/>
    <w:uiPriority w:val="99"/>
    <w:semiHidden/>
    <w:unhideWhenUsed/>
    <w:rsid w:val="00B73889"/>
    <w:rPr>
      <w:color w:val="605E5C"/>
      <w:shd w:val="clear" w:color="auto" w:fill="E1DFDD"/>
    </w:rPr>
  </w:style>
  <w:style w:type="character" w:styleId="aa">
    <w:name w:val="FollowedHyperlink"/>
    <w:basedOn w:val="a0"/>
    <w:uiPriority w:val="99"/>
    <w:semiHidden/>
    <w:unhideWhenUsed/>
    <w:rsid w:val="005C5C29"/>
    <w:rPr>
      <w:color w:val="800080" w:themeColor="followedHyperlink"/>
      <w:u w:val="single"/>
    </w:rPr>
  </w:style>
  <w:style w:type="paragraph" w:customStyle="1" w:styleId="gw-breadcrumbitem">
    <w:name w:val="gw-breadcrumb__item"/>
    <w:basedOn w:val="a"/>
    <w:rsid w:val="005C5C29"/>
    <w:pPr>
      <w:spacing w:before="100" w:beforeAutospacing="1" w:after="100" w:afterAutospacing="1"/>
    </w:pPr>
  </w:style>
  <w:style w:type="paragraph" w:styleId="ab">
    <w:name w:val="header"/>
    <w:basedOn w:val="a"/>
    <w:link w:val="ac"/>
    <w:uiPriority w:val="99"/>
    <w:unhideWhenUsed/>
    <w:rsid w:val="00631048"/>
    <w:pPr>
      <w:tabs>
        <w:tab w:val="center" w:pos="4677"/>
        <w:tab w:val="right" w:pos="9355"/>
      </w:tabs>
    </w:pPr>
  </w:style>
  <w:style w:type="character" w:customStyle="1" w:styleId="ac">
    <w:name w:val="Верхний колонтитул Знак"/>
    <w:basedOn w:val="a0"/>
    <w:link w:val="ab"/>
    <w:uiPriority w:val="99"/>
    <w:rsid w:val="0063104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31048"/>
    <w:pPr>
      <w:tabs>
        <w:tab w:val="center" w:pos="4677"/>
        <w:tab w:val="right" w:pos="9355"/>
      </w:tabs>
    </w:pPr>
  </w:style>
  <w:style w:type="character" w:customStyle="1" w:styleId="ae">
    <w:name w:val="Нижний колонтитул Знак"/>
    <w:basedOn w:val="a0"/>
    <w:link w:val="ad"/>
    <w:uiPriority w:val="99"/>
    <w:rsid w:val="00631048"/>
    <w:rPr>
      <w:rFonts w:ascii="Times New Roman" w:eastAsia="Times New Roman" w:hAnsi="Times New Roman" w:cs="Times New Roman"/>
      <w:sz w:val="24"/>
      <w:szCs w:val="24"/>
      <w:lang w:eastAsia="ru-RU"/>
    </w:rPr>
  </w:style>
  <w:style w:type="character" w:styleId="af">
    <w:name w:val="Unresolved Mention"/>
    <w:basedOn w:val="a0"/>
    <w:uiPriority w:val="99"/>
    <w:semiHidden/>
    <w:unhideWhenUsed/>
    <w:rsid w:val="00AC680F"/>
    <w:rPr>
      <w:color w:val="605E5C"/>
      <w:shd w:val="clear" w:color="auto" w:fill="E1DFDD"/>
    </w:rPr>
  </w:style>
  <w:style w:type="character" w:customStyle="1" w:styleId="alice-fade-word">
    <w:name w:val="alice-fade-word"/>
    <w:basedOn w:val="a0"/>
    <w:rsid w:val="00AC3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6198">
      <w:bodyDiv w:val="1"/>
      <w:marLeft w:val="0"/>
      <w:marRight w:val="0"/>
      <w:marTop w:val="0"/>
      <w:marBottom w:val="0"/>
      <w:divBdr>
        <w:top w:val="none" w:sz="0" w:space="0" w:color="auto"/>
        <w:left w:val="none" w:sz="0" w:space="0" w:color="auto"/>
        <w:bottom w:val="none" w:sz="0" w:space="0" w:color="auto"/>
        <w:right w:val="none" w:sz="0" w:space="0" w:color="auto"/>
      </w:divBdr>
    </w:div>
    <w:div w:id="195120537">
      <w:bodyDiv w:val="1"/>
      <w:marLeft w:val="0"/>
      <w:marRight w:val="0"/>
      <w:marTop w:val="0"/>
      <w:marBottom w:val="0"/>
      <w:divBdr>
        <w:top w:val="none" w:sz="0" w:space="0" w:color="auto"/>
        <w:left w:val="none" w:sz="0" w:space="0" w:color="auto"/>
        <w:bottom w:val="none" w:sz="0" w:space="0" w:color="auto"/>
        <w:right w:val="none" w:sz="0" w:space="0" w:color="auto"/>
      </w:divBdr>
    </w:div>
    <w:div w:id="219369558">
      <w:bodyDiv w:val="1"/>
      <w:marLeft w:val="0"/>
      <w:marRight w:val="0"/>
      <w:marTop w:val="0"/>
      <w:marBottom w:val="0"/>
      <w:divBdr>
        <w:top w:val="none" w:sz="0" w:space="0" w:color="auto"/>
        <w:left w:val="none" w:sz="0" w:space="0" w:color="auto"/>
        <w:bottom w:val="none" w:sz="0" w:space="0" w:color="auto"/>
        <w:right w:val="none" w:sz="0" w:space="0" w:color="auto"/>
      </w:divBdr>
    </w:div>
    <w:div w:id="260065849">
      <w:bodyDiv w:val="1"/>
      <w:marLeft w:val="0"/>
      <w:marRight w:val="0"/>
      <w:marTop w:val="0"/>
      <w:marBottom w:val="0"/>
      <w:divBdr>
        <w:top w:val="none" w:sz="0" w:space="0" w:color="auto"/>
        <w:left w:val="none" w:sz="0" w:space="0" w:color="auto"/>
        <w:bottom w:val="none" w:sz="0" w:space="0" w:color="auto"/>
        <w:right w:val="none" w:sz="0" w:space="0" w:color="auto"/>
      </w:divBdr>
    </w:div>
    <w:div w:id="313723339">
      <w:bodyDiv w:val="1"/>
      <w:marLeft w:val="0"/>
      <w:marRight w:val="0"/>
      <w:marTop w:val="0"/>
      <w:marBottom w:val="0"/>
      <w:divBdr>
        <w:top w:val="none" w:sz="0" w:space="0" w:color="auto"/>
        <w:left w:val="none" w:sz="0" w:space="0" w:color="auto"/>
        <w:bottom w:val="none" w:sz="0" w:space="0" w:color="auto"/>
        <w:right w:val="none" w:sz="0" w:space="0" w:color="auto"/>
      </w:divBdr>
    </w:div>
    <w:div w:id="401221321">
      <w:bodyDiv w:val="1"/>
      <w:marLeft w:val="0"/>
      <w:marRight w:val="0"/>
      <w:marTop w:val="0"/>
      <w:marBottom w:val="0"/>
      <w:divBdr>
        <w:top w:val="none" w:sz="0" w:space="0" w:color="auto"/>
        <w:left w:val="none" w:sz="0" w:space="0" w:color="auto"/>
        <w:bottom w:val="none" w:sz="0" w:space="0" w:color="auto"/>
        <w:right w:val="none" w:sz="0" w:space="0" w:color="auto"/>
      </w:divBdr>
    </w:div>
    <w:div w:id="452408359">
      <w:bodyDiv w:val="1"/>
      <w:marLeft w:val="0"/>
      <w:marRight w:val="0"/>
      <w:marTop w:val="0"/>
      <w:marBottom w:val="0"/>
      <w:divBdr>
        <w:top w:val="none" w:sz="0" w:space="0" w:color="auto"/>
        <w:left w:val="none" w:sz="0" w:space="0" w:color="auto"/>
        <w:bottom w:val="none" w:sz="0" w:space="0" w:color="auto"/>
        <w:right w:val="none" w:sz="0" w:space="0" w:color="auto"/>
      </w:divBdr>
    </w:div>
    <w:div w:id="696468994">
      <w:bodyDiv w:val="1"/>
      <w:marLeft w:val="0"/>
      <w:marRight w:val="0"/>
      <w:marTop w:val="0"/>
      <w:marBottom w:val="0"/>
      <w:divBdr>
        <w:top w:val="none" w:sz="0" w:space="0" w:color="auto"/>
        <w:left w:val="none" w:sz="0" w:space="0" w:color="auto"/>
        <w:bottom w:val="none" w:sz="0" w:space="0" w:color="auto"/>
        <w:right w:val="none" w:sz="0" w:space="0" w:color="auto"/>
      </w:divBdr>
    </w:div>
    <w:div w:id="791217449">
      <w:bodyDiv w:val="1"/>
      <w:marLeft w:val="0"/>
      <w:marRight w:val="0"/>
      <w:marTop w:val="0"/>
      <w:marBottom w:val="0"/>
      <w:divBdr>
        <w:top w:val="none" w:sz="0" w:space="0" w:color="auto"/>
        <w:left w:val="none" w:sz="0" w:space="0" w:color="auto"/>
        <w:bottom w:val="none" w:sz="0" w:space="0" w:color="auto"/>
        <w:right w:val="none" w:sz="0" w:space="0" w:color="auto"/>
      </w:divBdr>
    </w:div>
    <w:div w:id="1426803484">
      <w:bodyDiv w:val="1"/>
      <w:marLeft w:val="0"/>
      <w:marRight w:val="0"/>
      <w:marTop w:val="0"/>
      <w:marBottom w:val="0"/>
      <w:divBdr>
        <w:top w:val="none" w:sz="0" w:space="0" w:color="auto"/>
        <w:left w:val="none" w:sz="0" w:space="0" w:color="auto"/>
        <w:bottom w:val="none" w:sz="0" w:space="0" w:color="auto"/>
        <w:right w:val="none" w:sz="0" w:space="0" w:color="auto"/>
      </w:divBdr>
    </w:div>
    <w:div w:id="1496458985">
      <w:bodyDiv w:val="1"/>
      <w:marLeft w:val="0"/>
      <w:marRight w:val="0"/>
      <w:marTop w:val="0"/>
      <w:marBottom w:val="0"/>
      <w:divBdr>
        <w:top w:val="none" w:sz="0" w:space="0" w:color="auto"/>
        <w:left w:val="none" w:sz="0" w:space="0" w:color="auto"/>
        <w:bottom w:val="none" w:sz="0" w:space="0" w:color="auto"/>
        <w:right w:val="none" w:sz="0" w:space="0" w:color="auto"/>
      </w:divBdr>
    </w:div>
    <w:div w:id="1620842507">
      <w:bodyDiv w:val="1"/>
      <w:marLeft w:val="0"/>
      <w:marRight w:val="0"/>
      <w:marTop w:val="0"/>
      <w:marBottom w:val="0"/>
      <w:divBdr>
        <w:top w:val="none" w:sz="0" w:space="0" w:color="auto"/>
        <w:left w:val="none" w:sz="0" w:space="0" w:color="auto"/>
        <w:bottom w:val="none" w:sz="0" w:space="0" w:color="auto"/>
        <w:right w:val="none" w:sz="0" w:space="0" w:color="auto"/>
      </w:divBdr>
    </w:div>
    <w:div w:id="1704400723">
      <w:bodyDiv w:val="1"/>
      <w:marLeft w:val="0"/>
      <w:marRight w:val="0"/>
      <w:marTop w:val="0"/>
      <w:marBottom w:val="0"/>
      <w:divBdr>
        <w:top w:val="none" w:sz="0" w:space="0" w:color="auto"/>
        <w:left w:val="none" w:sz="0" w:space="0" w:color="auto"/>
        <w:bottom w:val="none" w:sz="0" w:space="0" w:color="auto"/>
        <w:right w:val="none" w:sz="0" w:space="0" w:color="auto"/>
      </w:divBdr>
    </w:div>
    <w:div w:id="211361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oil.gosuslugi.ru/glavnoe/munitsipalnye-uslugi/adm-re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dmoil.gosuslugi.ru/ofitsialno/dokumenty/dokumenty-all-2494_15715.html" TargetMode="External"/><Relationship Id="rId4" Type="http://schemas.openxmlformats.org/officeDocument/2006/relationships/settings" Target="settings.xml"/><Relationship Id="rId9" Type="http://schemas.openxmlformats.org/officeDocument/2006/relationships/hyperlink" Target="https://data.admhm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D8474-CF53-4E10-85D5-E42C21A83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5025</TotalTime>
  <Pages>19</Pages>
  <Words>7724</Words>
  <Characters>44032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Амирджанян Валентина Ашотовна</dc:creator>
  <cp:lastModifiedBy>Салихова Карина  Александровна</cp:lastModifiedBy>
  <cp:revision>110</cp:revision>
  <cp:lastPrinted>2023-02-01T11:11:00Z</cp:lastPrinted>
  <dcterms:created xsi:type="dcterms:W3CDTF">2023-02-16T10:17:00Z</dcterms:created>
  <dcterms:modified xsi:type="dcterms:W3CDTF">2025-02-28T05:59:00Z</dcterms:modified>
</cp:coreProperties>
</file>