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539A7" w14:textId="77777777" w:rsidR="00287B48" w:rsidRPr="0067492B" w:rsidRDefault="00287B48" w:rsidP="00287B48">
      <w:pPr>
        <w:rPr>
          <w:rFonts w:eastAsia="Arial Unicode MS"/>
          <w:color w:val="000000"/>
          <w:sz w:val="26"/>
          <w:szCs w:val="26"/>
        </w:rPr>
      </w:pPr>
      <w:r w:rsidRPr="0067492B">
        <w:rPr>
          <w:rFonts w:eastAsia="Arial Unicode MS"/>
          <w:color w:val="000000"/>
          <w:sz w:val="26"/>
          <w:szCs w:val="26"/>
        </w:rPr>
        <w:t xml:space="preserve">                                                        Сравнительная таблица</w:t>
      </w:r>
    </w:p>
    <w:p w14:paraId="2871C433" w14:textId="7D630CFB" w:rsidR="00CE3F94" w:rsidRPr="00CE3F94" w:rsidRDefault="00FB718A" w:rsidP="00CE3F94">
      <w:pPr>
        <w:tabs>
          <w:tab w:val="left" w:pos="4395"/>
        </w:tabs>
        <w:jc w:val="center"/>
        <w:rPr>
          <w:sz w:val="26"/>
          <w:szCs w:val="26"/>
        </w:rPr>
      </w:pPr>
      <w:r w:rsidRPr="00FB718A">
        <w:rPr>
          <w:sz w:val="26"/>
          <w:szCs w:val="26"/>
        </w:rPr>
        <w:t xml:space="preserve">к проекту решения Думы Нефтеюганского </w:t>
      </w:r>
      <w:proofErr w:type="gramStart"/>
      <w:r w:rsidRPr="00FB718A">
        <w:rPr>
          <w:sz w:val="26"/>
          <w:szCs w:val="26"/>
        </w:rPr>
        <w:t>района</w:t>
      </w:r>
      <w:proofErr w:type="gramEnd"/>
      <w:r w:rsidR="00CE3F94">
        <w:rPr>
          <w:sz w:val="26"/>
          <w:szCs w:val="26"/>
        </w:rPr>
        <w:t xml:space="preserve"> </w:t>
      </w:r>
      <w:r w:rsidR="00CE3F94" w:rsidRPr="00CE3F94">
        <w:rPr>
          <w:sz w:val="26"/>
          <w:szCs w:val="26"/>
        </w:rPr>
        <w:t>О внесении изменений в</w:t>
      </w:r>
      <w:r w:rsidR="00CE3F94">
        <w:rPr>
          <w:sz w:val="26"/>
          <w:szCs w:val="26"/>
        </w:rPr>
        <w:t xml:space="preserve"> </w:t>
      </w:r>
      <w:r w:rsidR="00CE3F94" w:rsidRPr="00CE3F94">
        <w:rPr>
          <w:sz w:val="26"/>
          <w:szCs w:val="26"/>
        </w:rPr>
        <w:t>решение</w:t>
      </w:r>
      <w:r w:rsidR="00CE3F94">
        <w:rPr>
          <w:sz w:val="26"/>
          <w:szCs w:val="26"/>
        </w:rPr>
        <w:t xml:space="preserve"> </w:t>
      </w:r>
      <w:r w:rsidR="00CE3F94" w:rsidRPr="00CE3F94">
        <w:rPr>
          <w:sz w:val="26"/>
          <w:szCs w:val="26"/>
        </w:rPr>
        <w:t>Думы Нефтеюганского района</w:t>
      </w:r>
      <w:r w:rsidR="00CE3F94">
        <w:rPr>
          <w:sz w:val="26"/>
          <w:szCs w:val="26"/>
        </w:rPr>
        <w:t xml:space="preserve"> </w:t>
      </w:r>
      <w:r w:rsidR="00CE3F94" w:rsidRPr="00CE3F94">
        <w:rPr>
          <w:sz w:val="26"/>
          <w:szCs w:val="26"/>
        </w:rPr>
        <w:t>от 21.08.2024 № 1073 «О дополнительной</w:t>
      </w:r>
    </w:p>
    <w:p w14:paraId="7527ABEB" w14:textId="51EF5CFB" w:rsidR="00287B48" w:rsidRPr="0067492B" w:rsidRDefault="00CE3F94" w:rsidP="00CE3F94">
      <w:pPr>
        <w:tabs>
          <w:tab w:val="left" w:pos="4395"/>
        </w:tabs>
        <w:jc w:val="center"/>
        <w:rPr>
          <w:sz w:val="26"/>
          <w:szCs w:val="26"/>
        </w:rPr>
      </w:pPr>
      <w:r w:rsidRPr="00CE3F94">
        <w:rPr>
          <w:sz w:val="26"/>
          <w:szCs w:val="26"/>
        </w:rPr>
        <w:t>мере социальной поддержки граждан,</w:t>
      </w:r>
      <w:r>
        <w:rPr>
          <w:sz w:val="26"/>
          <w:szCs w:val="26"/>
        </w:rPr>
        <w:t xml:space="preserve"> </w:t>
      </w:r>
      <w:r w:rsidRPr="00CE3F94">
        <w:rPr>
          <w:sz w:val="26"/>
          <w:szCs w:val="26"/>
        </w:rPr>
        <w:t>заключивших контракт о прохождении военной</w:t>
      </w:r>
      <w:r>
        <w:rPr>
          <w:sz w:val="26"/>
          <w:szCs w:val="26"/>
        </w:rPr>
        <w:t xml:space="preserve"> </w:t>
      </w:r>
      <w:r w:rsidRPr="00CE3F94">
        <w:rPr>
          <w:sz w:val="26"/>
          <w:szCs w:val="26"/>
        </w:rPr>
        <w:t>службы, направленных для выполнения задач</w:t>
      </w:r>
      <w:r>
        <w:rPr>
          <w:sz w:val="26"/>
          <w:szCs w:val="26"/>
        </w:rPr>
        <w:t xml:space="preserve"> </w:t>
      </w:r>
      <w:r w:rsidRPr="00CE3F94">
        <w:rPr>
          <w:sz w:val="26"/>
          <w:szCs w:val="26"/>
        </w:rPr>
        <w:t>в ходе специальной военной операции на</w:t>
      </w:r>
      <w:r>
        <w:rPr>
          <w:sz w:val="26"/>
          <w:szCs w:val="26"/>
        </w:rPr>
        <w:t xml:space="preserve"> </w:t>
      </w:r>
      <w:r w:rsidRPr="00CE3F94">
        <w:rPr>
          <w:sz w:val="26"/>
          <w:szCs w:val="26"/>
        </w:rPr>
        <w:t>территориях Украины, Донецкой Народной Республики,</w:t>
      </w:r>
      <w:r>
        <w:rPr>
          <w:sz w:val="26"/>
          <w:szCs w:val="26"/>
        </w:rPr>
        <w:t xml:space="preserve"> </w:t>
      </w:r>
      <w:r w:rsidRPr="00CE3F94">
        <w:rPr>
          <w:sz w:val="26"/>
          <w:szCs w:val="26"/>
        </w:rPr>
        <w:t>Луганской Народной Республики, Запорожской,</w:t>
      </w:r>
      <w:r>
        <w:rPr>
          <w:sz w:val="26"/>
          <w:szCs w:val="26"/>
        </w:rPr>
        <w:t xml:space="preserve"> </w:t>
      </w:r>
      <w:r w:rsidRPr="00CE3F94">
        <w:rPr>
          <w:sz w:val="26"/>
          <w:szCs w:val="26"/>
        </w:rPr>
        <w:t>Херсонской областей»</w:t>
      </w:r>
    </w:p>
    <w:tbl>
      <w:tblPr>
        <w:tblW w:w="10005"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5"/>
        <w:gridCol w:w="5130"/>
      </w:tblGrid>
      <w:tr w:rsidR="00287B48" w:rsidRPr="0067492B" w14:paraId="371E44EF"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0DFB414C" w14:textId="77777777" w:rsidR="00287B48" w:rsidRPr="0067492B" w:rsidRDefault="00287B48" w:rsidP="00765D6F">
            <w:pPr>
              <w:spacing w:after="200" w:line="276" w:lineRule="auto"/>
              <w:ind w:left="336"/>
              <w:jc w:val="center"/>
              <w:rPr>
                <w:rFonts w:eastAsia="Calibri"/>
                <w:b/>
                <w:sz w:val="26"/>
                <w:szCs w:val="26"/>
                <w:lang w:eastAsia="en-US"/>
              </w:rPr>
            </w:pPr>
          </w:p>
          <w:p w14:paraId="7B04BBE0" w14:textId="77777777" w:rsidR="00287B48" w:rsidRPr="0067492B" w:rsidRDefault="00287B48" w:rsidP="00765D6F">
            <w:pPr>
              <w:spacing w:after="200" w:line="276" w:lineRule="auto"/>
              <w:ind w:left="336"/>
              <w:jc w:val="center"/>
              <w:rPr>
                <w:rFonts w:eastAsia="Calibri"/>
                <w:b/>
                <w:sz w:val="26"/>
                <w:szCs w:val="26"/>
                <w:lang w:eastAsia="en-US"/>
              </w:rPr>
            </w:pPr>
            <w:r w:rsidRPr="0067492B">
              <w:rPr>
                <w:rFonts w:eastAsia="Calibri"/>
                <w:b/>
                <w:sz w:val="26"/>
                <w:szCs w:val="26"/>
                <w:lang w:eastAsia="en-US"/>
              </w:rPr>
              <w:t>Действующая редакция</w:t>
            </w:r>
          </w:p>
        </w:tc>
        <w:tc>
          <w:tcPr>
            <w:tcW w:w="5130" w:type="dxa"/>
            <w:tcBorders>
              <w:top w:val="single" w:sz="4" w:space="0" w:color="auto"/>
              <w:left w:val="single" w:sz="4" w:space="0" w:color="auto"/>
              <w:bottom w:val="single" w:sz="4" w:space="0" w:color="auto"/>
              <w:right w:val="single" w:sz="4" w:space="0" w:color="auto"/>
            </w:tcBorders>
          </w:tcPr>
          <w:p w14:paraId="7FA87436" w14:textId="77777777" w:rsidR="00287B48" w:rsidRPr="0067492B" w:rsidRDefault="00287B48" w:rsidP="00765D6F">
            <w:pPr>
              <w:spacing w:after="200" w:line="276" w:lineRule="auto"/>
              <w:ind w:left="336"/>
              <w:jc w:val="center"/>
              <w:rPr>
                <w:rFonts w:eastAsia="Calibri"/>
                <w:b/>
                <w:sz w:val="26"/>
                <w:szCs w:val="26"/>
                <w:lang w:eastAsia="en-US"/>
              </w:rPr>
            </w:pPr>
          </w:p>
          <w:p w14:paraId="7C7F34EC" w14:textId="77777777" w:rsidR="00287B48" w:rsidRPr="0067492B" w:rsidRDefault="00287B48" w:rsidP="00765D6F">
            <w:pPr>
              <w:spacing w:after="200" w:line="276" w:lineRule="auto"/>
              <w:ind w:left="336"/>
              <w:jc w:val="center"/>
              <w:rPr>
                <w:rFonts w:eastAsia="Calibri"/>
                <w:b/>
                <w:sz w:val="26"/>
                <w:szCs w:val="26"/>
                <w:lang w:eastAsia="en-US"/>
              </w:rPr>
            </w:pPr>
            <w:r w:rsidRPr="0067492B">
              <w:rPr>
                <w:rFonts w:eastAsia="Calibri"/>
                <w:b/>
                <w:sz w:val="26"/>
                <w:szCs w:val="26"/>
                <w:lang w:eastAsia="en-US"/>
              </w:rPr>
              <w:t>Предлагаемая редакция</w:t>
            </w:r>
          </w:p>
        </w:tc>
      </w:tr>
      <w:tr w:rsidR="00B657B4" w:rsidRPr="0067492B" w14:paraId="52B0A14F"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3AE674B2" w14:textId="20AA9EF6" w:rsidR="00FB718A" w:rsidRDefault="00CE3F94" w:rsidP="00B657B4">
            <w:pPr>
              <w:spacing w:after="200" w:line="276" w:lineRule="auto"/>
              <w:jc w:val="both"/>
              <w:rPr>
                <w:rFonts w:eastAsia="Calibri"/>
                <w:bCs/>
                <w:sz w:val="26"/>
                <w:szCs w:val="26"/>
                <w:lang w:eastAsia="en-US"/>
              </w:rPr>
            </w:pPr>
            <w:r>
              <w:rPr>
                <w:rFonts w:eastAsia="Calibri"/>
                <w:bCs/>
                <w:sz w:val="26"/>
                <w:szCs w:val="26"/>
                <w:lang w:eastAsia="en-US"/>
              </w:rPr>
              <w:t>2.</w:t>
            </w:r>
          </w:p>
          <w:p w14:paraId="4CA11736" w14:textId="7BD6DF05" w:rsidR="00CE3F94" w:rsidRDefault="00CE3F94" w:rsidP="00B657B4">
            <w:pPr>
              <w:spacing w:after="200" w:line="276" w:lineRule="auto"/>
              <w:jc w:val="both"/>
              <w:rPr>
                <w:rFonts w:eastAsia="Calibri"/>
                <w:bCs/>
                <w:sz w:val="26"/>
                <w:szCs w:val="26"/>
                <w:lang w:eastAsia="en-US"/>
              </w:rPr>
            </w:pPr>
            <w:r>
              <w:rPr>
                <w:rFonts w:eastAsia="Calibri"/>
                <w:bCs/>
                <w:sz w:val="26"/>
                <w:szCs w:val="26"/>
                <w:lang w:eastAsia="en-US"/>
              </w:rPr>
              <w:t xml:space="preserve">     </w:t>
            </w:r>
            <w:r w:rsidRPr="00CE3F94">
              <w:rPr>
                <w:rFonts w:eastAsia="Calibri"/>
                <w:bCs/>
                <w:sz w:val="26"/>
                <w:szCs w:val="26"/>
                <w:lang w:eastAsia="en-US"/>
              </w:rPr>
              <w:t xml:space="preserve">Установить, что выплата, предусмотренная пунктом 1 настоящего решения, осуществляется гражданам Российской Федерации, имеющим регистрацию по месту жительства (пребывания) в Ханты-Мансийском автономном округе-Югре, направленным Военным комиссариатом городов Нефтеюганск и </w:t>
            </w:r>
            <w:proofErr w:type="spellStart"/>
            <w:r w:rsidRPr="00CE3F94">
              <w:rPr>
                <w:rFonts w:eastAsia="Calibri"/>
                <w:bCs/>
                <w:sz w:val="26"/>
                <w:szCs w:val="26"/>
                <w:lang w:eastAsia="en-US"/>
              </w:rPr>
              <w:t>Пыть</w:t>
            </w:r>
            <w:proofErr w:type="spellEnd"/>
            <w:r w:rsidRPr="00CE3F94">
              <w:rPr>
                <w:rFonts w:eastAsia="Calibri"/>
                <w:bCs/>
                <w:sz w:val="26"/>
                <w:szCs w:val="26"/>
                <w:lang w:eastAsia="en-US"/>
              </w:rPr>
              <w:t>-Ях, Нефтеюганского района Ханты-Мансийского автономного округа-Югры для заключения контракта о прохождении военной службы в Вооруженных Силах Российской Федерации через Военный комиссариат Ханты-Мансийского автономного округа-Югры, пункт отбора на военную службу по контракту 3 разряда, г. Ханты-Мансийск.</w:t>
            </w:r>
          </w:p>
          <w:p w14:paraId="732F7162" w14:textId="758B105A" w:rsidR="00B657B4" w:rsidRPr="00B657B4" w:rsidRDefault="00B657B4" w:rsidP="00B657B4">
            <w:pPr>
              <w:spacing w:after="200" w:line="276" w:lineRule="auto"/>
              <w:jc w:val="both"/>
              <w:rPr>
                <w:rFonts w:eastAsia="Calibri"/>
                <w:bCs/>
                <w:sz w:val="26"/>
                <w:szCs w:val="26"/>
                <w:lang w:eastAsia="en-US"/>
              </w:rPr>
            </w:pPr>
          </w:p>
        </w:tc>
        <w:tc>
          <w:tcPr>
            <w:tcW w:w="5130" w:type="dxa"/>
            <w:tcBorders>
              <w:top w:val="single" w:sz="4" w:space="0" w:color="auto"/>
              <w:left w:val="single" w:sz="4" w:space="0" w:color="auto"/>
              <w:bottom w:val="single" w:sz="4" w:space="0" w:color="auto"/>
              <w:right w:val="single" w:sz="4" w:space="0" w:color="auto"/>
            </w:tcBorders>
          </w:tcPr>
          <w:p w14:paraId="3B41D5FB" w14:textId="675A7B06" w:rsidR="00B657B4" w:rsidRDefault="00CE3F94" w:rsidP="00B657B4">
            <w:pPr>
              <w:spacing w:after="200" w:line="276" w:lineRule="auto"/>
              <w:jc w:val="both"/>
              <w:rPr>
                <w:rFonts w:eastAsia="Calibri"/>
                <w:bCs/>
                <w:sz w:val="26"/>
                <w:szCs w:val="26"/>
                <w:lang w:eastAsia="en-US"/>
              </w:rPr>
            </w:pPr>
            <w:r>
              <w:rPr>
                <w:rFonts w:eastAsia="Calibri"/>
                <w:bCs/>
                <w:sz w:val="26"/>
                <w:szCs w:val="26"/>
                <w:lang w:eastAsia="en-US"/>
              </w:rPr>
              <w:t>2</w:t>
            </w:r>
            <w:r w:rsidR="00FB718A">
              <w:rPr>
                <w:rFonts w:eastAsia="Calibri"/>
                <w:bCs/>
                <w:sz w:val="26"/>
                <w:szCs w:val="26"/>
                <w:lang w:eastAsia="en-US"/>
              </w:rPr>
              <w:t>.</w:t>
            </w:r>
          </w:p>
          <w:p w14:paraId="7E1DA785" w14:textId="10A308C2" w:rsidR="00FB718A" w:rsidRPr="00B657B4" w:rsidRDefault="00CE3F94" w:rsidP="00B657B4">
            <w:pPr>
              <w:spacing w:after="200" w:line="276" w:lineRule="auto"/>
              <w:jc w:val="both"/>
              <w:rPr>
                <w:rFonts w:eastAsia="Calibri"/>
                <w:bCs/>
                <w:sz w:val="26"/>
                <w:szCs w:val="26"/>
                <w:lang w:eastAsia="en-US"/>
              </w:rPr>
            </w:pPr>
            <w:r>
              <w:rPr>
                <w:rFonts w:eastAsia="Calibri"/>
                <w:bCs/>
                <w:sz w:val="26"/>
                <w:szCs w:val="26"/>
                <w:lang w:eastAsia="en-US"/>
              </w:rPr>
              <w:t xml:space="preserve">      </w:t>
            </w:r>
            <w:r w:rsidRPr="00CE3F94">
              <w:rPr>
                <w:rFonts w:eastAsia="Calibri"/>
                <w:bCs/>
                <w:sz w:val="26"/>
                <w:szCs w:val="26"/>
                <w:lang w:eastAsia="en-US"/>
              </w:rPr>
              <w:t xml:space="preserve">Установить, что правом на получение выплаты, предусмотренной пунктом 1 настоящего решения, </w:t>
            </w:r>
            <w:r w:rsidRPr="00CE3F94">
              <w:rPr>
                <w:rFonts w:eastAsia="Calibri"/>
                <w:b/>
                <w:sz w:val="26"/>
                <w:szCs w:val="26"/>
                <w:lang w:eastAsia="en-US"/>
              </w:rPr>
              <w:t>обладают граждане Российской Федерации, граждане имеющие гражданство (подданство) иностранного государства либо вид на жительство или иной документ, подтверждающий право на их постоянное проживание на территории иностранного государства, или являющихся иностранными гражданами, прибывшими в Ханты-Мансийский автономный округ – Югры, заключившие контракт о прохождении военной службы в Вооруженных Силах Российской Федерации через</w:t>
            </w:r>
            <w:r w:rsidRPr="00CE3F94">
              <w:rPr>
                <w:rFonts w:eastAsia="Calibri"/>
                <w:bCs/>
                <w:sz w:val="26"/>
                <w:szCs w:val="26"/>
                <w:lang w:eastAsia="en-US"/>
              </w:rPr>
              <w:t xml:space="preserve"> </w:t>
            </w:r>
            <w:r w:rsidRPr="00812CEF">
              <w:rPr>
                <w:rFonts w:eastAsia="Calibri"/>
                <w:b/>
                <w:sz w:val="26"/>
                <w:szCs w:val="26"/>
                <w:lang w:eastAsia="en-US"/>
              </w:rPr>
              <w:t>Военный комиссариат Ханты-Мансийского автономного округа – Югры, пункт отбора на военную службу по контракту 3 разряда, города Ханты-Мансийск, числящиеся за Нефтеюганским муниципальным районом Ханты-мансийского автономного округа – Югры.</w:t>
            </w:r>
          </w:p>
        </w:tc>
      </w:tr>
    </w:tbl>
    <w:p w14:paraId="34868BD2" w14:textId="77777777" w:rsidR="00287B48" w:rsidRPr="0067492B" w:rsidRDefault="00287B48" w:rsidP="00287B48">
      <w:pPr>
        <w:rPr>
          <w:sz w:val="26"/>
          <w:szCs w:val="26"/>
        </w:rPr>
      </w:pPr>
    </w:p>
    <w:p w14:paraId="28AEC1C5" w14:textId="77777777" w:rsidR="00287B48" w:rsidRPr="0067492B" w:rsidRDefault="00287B48" w:rsidP="00287B48">
      <w:pPr>
        <w:rPr>
          <w:sz w:val="26"/>
          <w:szCs w:val="26"/>
        </w:rPr>
      </w:pPr>
    </w:p>
    <w:sectPr w:rsidR="00287B48" w:rsidRPr="006749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BAD"/>
    <w:rsid w:val="000B3BAD"/>
    <w:rsid w:val="000E4EFA"/>
    <w:rsid w:val="00215CA6"/>
    <w:rsid w:val="0023389C"/>
    <w:rsid w:val="00287B48"/>
    <w:rsid w:val="002E6C7F"/>
    <w:rsid w:val="003537FB"/>
    <w:rsid w:val="003642F1"/>
    <w:rsid w:val="0043541C"/>
    <w:rsid w:val="004C5E37"/>
    <w:rsid w:val="0053547D"/>
    <w:rsid w:val="00555565"/>
    <w:rsid w:val="005C043B"/>
    <w:rsid w:val="0067492B"/>
    <w:rsid w:val="00677D06"/>
    <w:rsid w:val="006A5405"/>
    <w:rsid w:val="006C145A"/>
    <w:rsid w:val="00743A06"/>
    <w:rsid w:val="00812CEF"/>
    <w:rsid w:val="00876ECF"/>
    <w:rsid w:val="0091161B"/>
    <w:rsid w:val="009D00CB"/>
    <w:rsid w:val="00B4510C"/>
    <w:rsid w:val="00B657B4"/>
    <w:rsid w:val="00B7795D"/>
    <w:rsid w:val="00C423E9"/>
    <w:rsid w:val="00CC03D8"/>
    <w:rsid w:val="00CE3F94"/>
    <w:rsid w:val="00D46518"/>
    <w:rsid w:val="00DE6D8B"/>
    <w:rsid w:val="00F60768"/>
    <w:rsid w:val="00FB718A"/>
    <w:rsid w:val="00FC1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DFAD"/>
  <w15:chartTrackingRefBased/>
  <w15:docId w15:val="{AB88E0DB-49AF-42B3-9568-401EF55E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B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76ECF"/>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1405">
      <w:bodyDiv w:val="1"/>
      <w:marLeft w:val="0"/>
      <w:marRight w:val="0"/>
      <w:marTop w:val="0"/>
      <w:marBottom w:val="0"/>
      <w:divBdr>
        <w:top w:val="none" w:sz="0" w:space="0" w:color="auto"/>
        <w:left w:val="none" w:sz="0" w:space="0" w:color="auto"/>
        <w:bottom w:val="none" w:sz="0" w:space="0" w:color="auto"/>
        <w:right w:val="none" w:sz="0" w:space="0" w:color="auto"/>
      </w:divBdr>
    </w:div>
    <w:div w:id="79258109">
      <w:bodyDiv w:val="1"/>
      <w:marLeft w:val="0"/>
      <w:marRight w:val="0"/>
      <w:marTop w:val="0"/>
      <w:marBottom w:val="0"/>
      <w:divBdr>
        <w:top w:val="none" w:sz="0" w:space="0" w:color="auto"/>
        <w:left w:val="none" w:sz="0" w:space="0" w:color="auto"/>
        <w:bottom w:val="none" w:sz="0" w:space="0" w:color="auto"/>
        <w:right w:val="none" w:sz="0" w:space="0" w:color="auto"/>
      </w:divBdr>
    </w:div>
    <w:div w:id="132406046">
      <w:bodyDiv w:val="1"/>
      <w:marLeft w:val="0"/>
      <w:marRight w:val="0"/>
      <w:marTop w:val="0"/>
      <w:marBottom w:val="0"/>
      <w:divBdr>
        <w:top w:val="none" w:sz="0" w:space="0" w:color="auto"/>
        <w:left w:val="none" w:sz="0" w:space="0" w:color="auto"/>
        <w:bottom w:val="none" w:sz="0" w:space="0" w:color="auto"/>
        <w:right w:val="none" w:sz="0" w:space="0" w:color="auto"/>
      </w:divBdr>
    </w:div>
    <w:div w:id="134492283">
      <w:bodyDiv w:val="1"/>
      <w:marLeft w:val="0"/>
      <w:marRight w:val="0"/>
      <w:marTop w:val="0"/>
      <w:marBottom w:val="0"/>
      <w:divBdr>
        <w:top w:val="none" w:sz="0" w:space="0" w:color="auto"/>
        <w:left w:val="none" w:sz="0" w:space="0" w:color="auto"/>
        <w:bottom w:val="none" w:sz="0" w:space="0" w:color="auto"/>
        <w:right w:val="none" w:sz="0" w:space="0" w:color="auto"/>
      </w:divBdr>
    </w:div>
    <w:div w:id="206070577">
      <w:bodyDiv w:val="1"/>
      <w:marLeft w:val="0"/>
      <w:marRight w:val="0"/>
      <w:marTop w:val="0"/>
      <w:marBottom w:val="0"/>
      <w:divBdr>
        <w:top w:val="none" w:sz="0" w:space="0" w:color="auto"/>
        <w:left w:val="none" w:sz="0" w:space="0" w:color="auto"/>
        <w:bottom w:val="none" w:sz="0" w:space="0" w:color="auto"/>
        <w:right w:val="none" w:sz="0" w:space="0" w:color="auto"/>
      </w:divBdr>
    </w:div>
    <w:div w:id="217712323">
      <w:bodyDiv w:val="1"/>
      <w:marLeft w:val="0"/>
      <w:marRight w:val="0"/>
      <w:marTop w:val="0"/>
      <w:marBottom w:val="0"/>
      <w:divBdr>
        <w:top w:val="none" w:sz="0" w:space="0" w:color="auto"/>
        <w:left w:val="none" w:sz="0" w:space="0" w:color="auto"/>
        <w:bottom w:val="none" w:sz="0" w:space="0" w:color="auto"/>
        <w:right w:val="none" w:sz="0" w:space="0" w:color="auto"/>
      </w:divBdr>
    </w:div>
    <w:div w:id="228074774">
      <w:bodyDiv w:val="1"/>
      <w:marLeft w:val="0"/>
      <w:marRight w:val="0"/>
      <w:marTop w:val="0"/>
      <w:marBottom w:val="0"/>
      <w:divBdr>
        <w:top w:val="none" w:sz="0" w:space="0" w:color="auto"/>
        <w:left w:val="none" w:sz="0" w:space="0" w:color="auto"/>
        <w:bottom w:val="none" w:sz="0" w:space="0" w:color="auto"/>
        <w:right w:val="none" w:sz="0" w:space="0" w:color="auto"/>
      </w:divBdr>
    </w:div>
    <w:div w:id="237179701">
      <w:bodyDiv w:val="1"/>
      <w:marLeft w:val="0"/>
      <w:marRight w:val="0"/>
      <w:marTop w:val="0"/>
      <w:marBottom w:val="0"/>
      <w:divBdr>
        <w:top w:val="none" w:sz="0" w:space="0" w:color="auto"/>
        <w:left w:val="none" w:sz="0" w:space="0" w:color="auto"/>
        <w:bottom w:val="none" w:sz="0" w:space="0" w:color="auto"/>
        <w:right w:val="none" w:sz="0" w:space="0" w:color="auto"/>
      </w:divBdr>
    </w:div>
    <w:div w:id="350037999">
      <w:bodyDiv w:val="1"/>
      <w:marLeft w:val="0"/>
      <w:marRight w:val="0"/>
      <w:marTop w:val="0"/>
      <w:marBottom w:val="0"/>
      <w:divBdr>
        <w:top w:val="none" w:sz="0" w:space="0" w:color="auto"/>
        <w:left w:val="none" w:sz="0" w:space="0" w:color="auto"/>
        <w:bottom w:val="none" w:sz="0" w:space="0" w:color="auto"/>
        <w:right w:val="none" w:sz="0" w:space="0" w:color="auto"/>
      </w:divBdr>
    </w:div>
    <w:div w:id="414743660">
      <w:bodyDiv w:val="1"/>
      <w:marLeft w:val="0"/>
      <w:marRight w:val="0"/>
      <w:marTop w:val="0"/>
      <w:marBottom w:val="0"/>
      <w:divBdr>
        <w:top w:val="none" w:sz="0" w:space="0" w:color="auto"/>
        <w:left w:val="none" w:sz="0" w:space="0" w:color="auto"/>
        <w:bottom w:val="none" w:sz="0" w:space="0" w:color="auto"/>
        <w:right w:val="none" w:sz="0" w:space="0" w:color="auto"/>
      </w:divBdr>
    </w:div>
    <w:div w:id="544220370">
      <w:bodyDiv w:val="1"/>
      <w:marLeft w:val="0"/>
      <w:marRight w:val="0"/>
      <w:marTop w:val="0"/>
      <w:marBottom w:val="0"/>
      <w:divBdr>
        <w:top w:val="none" w:sz="0" w:space="0" w:color="auto"/>
        <w:left w:val="none" w:sz="0" w:space="0" w:color="auto"/>
        <w:bottom w:val="none" w:sz="0" w:space="0" w:color="auto"/>
        <w:right w:val="none" w:sz="0" w:space="0" w:color="auto"/>
      </w:divBdr>
    </w:div>
    <w:div w:id="564754748">
      <w:bodyDiv w:val="1"/>
      <w:marLeft w:val="0"/>
      <w:marRight w:val="0"/>
      <w:marTop w:val="0"/>
      <w:marBottom w:val="0"/>
      <w:divBdr>
        <w:top w:val="none" w:sz="0" w:space="0" w:color="auto"/>
        <w:left w:val="none" w:sz="0" w:space="0" w:color="auto"/>
        <w:bottom w:val="none" w:sz="0" w:space="0" w:color="auto"/>
        <w:right w:val="none" w:sz="0" w:space="0" w:color="auto"/>
      </w:divBdr>
    </w:div>
    <w:div w:id="567032372">
      <w:bodyDiv w:val="1"/>
      <w:marLeft w:val="0"/>
      <w:marRight w:val="0"/>
      <w:marTop w:val="0"/>
      <w:marBottom w:val="0"/>
      <w:divBdr>
        <w:top w:val="none" w:sz="0" w:space="0" w:color="auto"/>
        <w:left w:val="none" w:sz="0" w:space="0" w:color="auto"/>
        <w:bottom w:val="none" w:sz="0" w:space="0" w:color="auto"/>
        <w:right w:val="none" w:sz="0" w:space="0" w:color="auto"/>
      </w:divBdr>
    </w:div>
    <w:div w:id="690692645">
      <w:bodyDiv w:val="1"/>
      <w:marLeft w:val="0"/>
      <w:marRight w:val="0"/>
      <w:marTop w:val="0"/>
      <w:marBottom w:val="0"/>
      <w:divBdr>
        <w:top w:val="none" w:sz="0" w:space="0" w:color="auto"/>
        <w:left w:val="none" w:sz="0" w:space="0" w:color="auto"/>
        <w:bottom w:val="none" w:sz="0" w:space="0" w:color="auto"/>
        <w:right w:val="none" w:sz="0" w:space="0" w:color="auto"/>
      </w:divBdr>
    </w:div>
    <w:div w:id="695928496">
      <w:bodyDiv w:val="1"/>
      <w:marLeft w:val="0"/>
      <w:marRight w:val="0"/>
      <w:marTop w:val="0"/>
      <w:marBottom w:val="0"/>
      <w:divBdr>
        <w:top w:val="none" w:sz="0" w:space="0" w:color="auto"/>
        <w:left w:val="none" w:sz="0" w:space="0" w:color="auto"/>
        <w:bottom w:val="none" w:sz="0" w:space="0" w:color="auto"/>
        <w:right w:val="none" w:sz="0" w:space="0" w:color="auto"/>
      </w:divBdr>
    </w:div>
    <w:div w:id="701443252">
      <w:bodyDiv w:val="1"/>
      <w:marLeft w:val="0"/>
      <w:marRight w:val="0"/>
      <w:marTop w:val="0"/>
      <w:marBottom w:val="0"/>
      <w:divBdr>
        <w:top w:val="none" w:sz="0" w:space="0" w:color="auto"/>
        <w:left w:val="none" w:sz="0" w:space="0" w:color="auto"/>
        <w:bottom w:val="none" w:sz="0" w:space="0" w:color="auto"/>
        <w:right w:val="none" w:sz="0" w:space="0" w:color="auto"/>
      </w:divBdr>
    </w:div>
    <w:div w:id="803154911">
      <w:bodyDiv w:val="1"/>
      <w:marLeft w:val="0"/>
      <w:marRight w:val="0"/>
      <w:marTop w:val="0"/>
      <w:marBottom w:val="0"/>
      <w:divBdr>
        <w:top w:val="none" w:sz="0" w:space="0" w:color="auto"/>
        <w:left w:val="none" w:sz="0" w:space="0" w:color="auto"/>
        <w:bottom w:val="none" w:sz="0" w:space="0" w:color="auto"/>
        <w:right w:val="none" w:sz="0" w:space="0" w:color="auto"/>
      </w:divBdr>
    </w:div>
    <w:div w:id="843937408">
      <w:bodyDiv w:val="1"/>
      <w:marLeft w:val="0"/>
      <w:marRight w:val="0"/>
      <w:marTop w:val="0"/>
      <w:marBottom w:val="0"/>
      <w:divBdr>
        <w:top w:val="none" w:sz="0" w:space="0" w:color="auto"/>
        <w:left w:val="none" w:sz="0" w:space="0" w:color="auto"/>
        <w:bottom w:val="none" w:sz="0" w:space="0" w:color="auto"/>
        <w:right w:val="none" w:sz="0" w:space="0" w:color="auto"/>
      </w:divBdr>
    </w:div>
    <w:div w:id="916405860">
      <w:bodyDiv w:val="1"/>
      <w:marLeft w:val="0"/>
      <w:marRight w:val="0"/>
      <w:marTop w:val="0"/>
      <w:marBottom w:val="0"/>
      <w:divBdr>
        <w:top w:val="none" w:sz="0" w:space="0" w:color="auto"/>
        <w:left w:val="none" w:sz="0" w:space="0" w:color="auto"/>
        <w:bottom w:val="none" w:sz="0" w:space="0" w:color="auto"/>
        <w:right w:val="none" w:sz="0" w:space="0" w:color="auto"/>
      </w:divBdr>
    </w:div>
    <w:div w:id="959920092">
      <w:bodyDiv w:val="1"/>
      <w:marLeft w:val="0"/>
      <w:marRight w:val="0"/>
      <w:marTop w:val="0"/>
      <w:marBottom w:val="0"/>
      <w:divBdr>
        <w:top w:val="none" w:sz="0" w:space="0" w:color="auto"/>
        <w:left w:val="none" w:sz="0" w:space="0" w:color="auto"/>
        <w:bottom w:val="none" w:sz="0" w:space="0" w:color="auto"/>
        <w:right w:val="none" w:sz="0" w:space="0" w:color="auto"/>
      </w:divBdr>
    </w:div>
    <w:div w:id="1004361748">
      <w:bodyDiv w:val="1"/>
      <w:marLeft w:val="0"/>
      <w:marRight w:val="0"/>
      <w:marTop w:val="0"/>
      <w:marBottom w:val="0"/>
      <w:divBdr>
        <w:top w:val="none" w:sz="0" w:space="0" w:color="auto"/>
        <w:left w:val="none" w:sz="0" w:space="0" w:color="auto"/>
        <w:bottom w:val="none" w:sz="0" w:space="0" w:color="auto"/>
        <w:right w:val="none" w:sz="0" w:space="0" w:color="auto"/>
      </w:divBdr>
    </w:div>
    <w:div w:id="1046025857">
      <w:bodyDiv w:val="1"/>
      <w:marLeft w:val="0"/>
      <w:marRight w:val="0"/>
      <w:marTop w:val="0"/>
      <w:marBottom w:val="0"/>
      <w:divBdr>
        <w:top w:val="none" w:sz="0" w:space="0" w:color="auto"/>
        <w:left w:val="none" w:sz="0" w:space="0" w:color="auto"/>
        <w:bottom w:val="none" w:sz="0" w:space="0" w:color="auto"/>
        <w:right w:val="none" w:sz="0" w:space="0" w:color="auto"/>
      </w:divBdr>
    </w:div>
    <w:div w:id="1048144381">
      <w:bodyDiv w:val="1"/>
      <w:marLeft w:val="0"/>
      <w:marRight w:val="0"/>
      <w:marTop w:val="0"/>
      <w:marBottom w:val="0"/>
      <w:divBdr>
        <w:top w:val="none" w:sz="0" w:space="0" w:color="auto"/>
        <w:left w:val="none" w:sz="0" w:space="0" w:color="auto"/>
        <w:bottom w:val="none" w:sz="0" w:space="0" w:color="auto"/>
        <w:right w:val="none" w:sz="0" w:space="0" w:color="auto"/>
      </w:divBdr>
    </w:div>
    <w:div w:id="1069233434">
      <w:bodyDiv w:val="1"/>
      <w:marLeft w:val="0"/>
      <w:marRight w:val="0"/>
      <w:marTop w:val="0"/>
      <w:marBottom w:val="0"/>
      <w:divBdr>
        <w:top w:val="none" w:sz="0" w:space="0" w:color="auto"/>
        <w:left w:val="none" w:sz="0" w:space="0" w:color="auto"/>
        <w:bottom w:val="none" w:sz="0" w:space="0" w:color="auto"/>
        <w:right w:val="none" w:sz="0" w:space="0" w:color="auto"/>
      </w:divBdr>
    </w:div>
    <w:div w:id="1118527602">
      <w:bodyDiv w:val="1"/>
      <w:marLeft w:val="0"/>
      <w:marRight w:val="0"/>
      <w:marTop w:val="0"/>
      <w:marBottom w:val="0"/>
      <w:divBdr>
        <w:top w:val="none" w:sz="0" w:space="0" w:color="auto"/>
        <w:left w:val="none" w:sz="0" w:space="0" w:color="auto"/>
        <w:bottom w:val="none" w:sz="0" w:space="0" w:color="auto"/>
        <w:right w:val="none" w:sz="0" w:space="0" w:color="auto"/>
      </w:divBdr>
    </w:div>
    <w:div w:id="1150057329">
      <w:bodyDiv w:val="1"/>
      <w:marLeft w:val="0"/>
      <w:marRight w:val="0"/>
      <w:marTop w:val="0"/>
      <w:marBottom w:val="0"/>
      <w:divBdr>
        <w:top w:val="none" w:sz="0" w:space="0" w:color="auto"/>
        <w:left w:val="none" w:sz="0" w:space="0" w:color="auto"/>
        <w:bottom w:val="none" w:sz="0" w:space="0" w:color="auto"/>
        <w:right w:val="none" w:sz="0" w:space="0" w:color="auto"/>
      </w:divBdr>
    </w:div>
    <w:div w:id="1183126749">
      <w:bodyDiv w:val="1"/>
      <w:marLeft w:val="0"/>
      <w:marRight w:val="0"/>
      <w:marTop w:val="0"/>
      <w:marBottom w:val="0"/>
      <w:divBdr>
        <w:top w:val="none" w:sz="0" w:space="0" w:color="auto"/>
        <w:left w:val="none" w:sz="0" w:space="0" w:color="auto"/>
        <w:bottom w:val="none" w:sz="0" w:space="0" w:color="auto"/>
        <w:right w:val="none" w:sz="0" w:space="0" w:color="auto"/>
      </w:divBdr>
    </w:div>
    <w:div w:id="1198349158">
      <w:bodyDiv w:val="1"/>
      <w:marLeft w:val="0"/>
      <w:marRight w:val="0"/>
      <w:marTop w:val="0"/>
      <w:marBottom w:val="0"/>
      <w:divBdr>
        <w:top w:val="none" w:sz="0" w:space="0" w:color="auto"/>
        <w:left w:val="none" w:sz="0" w:space="0" w:color="auto"/>
        <w:bottom w:val="none" w:sz="0" w:space="0" w:color="auto"/>
        <w:right w:val="none" w:sz="0" w:space="0" w:color="auto"/>
      </w:divBdr>
    </w:div>
    <w:div w:id="1201284389">
      <w:bodyDiv w:val="1"/>
      <w:marLeft w:val="0"/>
      <w:marRight w:val="0"/>
      <w:marTop w:val="0"/>
      <w:marBottom w:val="0"/>
      <w:divBdr>
        <w:top w:val="none" w:sz="0" w:space="0" w:color="auto"/>
        <w:left w:val="none" w:sz="0" w:space="0" w:color="auto"/>
        <w:bottom w:val="none" w:sz="0" w:space="0" w:color="auto"/>
        <w:right w:val="none" w:sz="0" w:space="0" w:color="auto"/>
      </w:divBdr>
    </w:div>
    <w:div w:id="1207834501">
      <w:bodyDiv w:val="1"/>
      <w:marLeft w:val="0"/>
      <w:marRight w:val="0"/>
      <w:marTop w:val="0"/>
      <w:marBottom w:val="0"/>
      <w:divBdr>
        <w:top w:val="none" w:sz="0" w:space="0" w:color="auto"/>
        <w:left w:val="none" w:sz="0" w:space="0" w:color="auto"/>
        <w:bottom w:val="none" w:sz="0" w:space="0" w:color="auto"/>
        <w:right w:val="none" w:sz="0" w:space="0" w:color="auto"/>
      </w:divBdr>
    </w:div>
    <w:div w:id="1361589999">
      <w:bodyDiv w:val="1"/>
      <w:marLeft w:val="0"/>
      <w:marRight w:val="0"/>
      <w:marTop w:val="0"/>
      <w:marBottom w:val="0"/>
      <w:divBdr>
        <w:top w:val="none" w:sz="0" w:space="0" w:color="auto"/>
        <w:left w:val="none" w:sz="0" w:space="0" w:color="auto"/>
        <w:bottom w:val="none" w:sz="0" w:space="0" w:color="auto"/>
        <w:right w:val="none" w:sz="0" w:space="0" w:color="auto"/>
      </w:divBdr>
    </w:div>
    <w:div w:id="1362248142">
      <w:bodyDiv w:val="1"/>
      <w:marLeft w:val="0"/>
      <w:marRight w:val="0"/>
      <w:marTop w:val="0"/>
      <w:marBottom w:val="0"/>
      <w:divBdr>
        <w:top w:val="none" w:sz="0" w:space="0" w:color="auto"/>
        <w:left w:val="none" w:sz="0" w:space="0" w:color="auto"/>
        <w:bottom w:val="none" w:sz="0" w:space="0" w:color="auto"/>
        <w:right w:val="none" w:sz="0" w:space="0" w:color="auto"/>
      </w:divBdr>
    </w:div>
    <w:div w:id="1417701326">
      <w:bodyDiv w:val="1"/>
      <w:marLeft w:val="0"/>
      <w:marRight w:val="0"/>
      <w:marTop w:val="0"/>
      <w:marBottom w:val="0"/>
      <w:divBdr>
        <w:top w:val="none" w:sz="0" w:space="0" w:color="auto"/>
        <w:left w:val="none" w:sz="0" w:space="0" w:color="auto"/>
        <w:bottom w:val="none" w:sz="0" w:space="0" w:color="auto"/>
        <w:right w:val="none" w:sz="0" w:space="0" w:color="auto"/>
      </w:divBdr>
    </w:div>
    <w:div w:id="1442143662">
      <w:bodyDiv w:val="1"/>
      <w:marLeft w:val="0"/>
      <w:marRight w:val="0"/>
      <w:marTop w:val="0"/>
      <w:marBottom w:val="0"/>
      <w:divBdr>
        <w:top w:val="none" w:sz="0" w:space="0" w:color="auto"/>
        <w:left w:val="none" w:sz="0" w:space="0" w:color="auto"/>
        <w:bottom w:val="none" w:sz="0" w:space="0" w:color="auto"/>
        <w:right w:val="none" w:sz="0" w:space="0" w:color="auto"/>
      </w:divBdr>
    </w:div>
    <w:div w:id="1466775253">
      <w:bodyDiv w:val="1"/>
      <w:marLeft w:val="0"/>
      <w:marRight w:val="0"/>
      <w:marTop w:val="0"/>
      <w:marBottom w:val="0"/>
      <w:divBdr>
        <w:top w:val="none" w:sz="0" w:space="0" w:color="auto"/>
        <w:left w:val="none" w:sz="0" w:space="0" w:color="auto"/>
        <w:bottom w:val="none" w:sz="0" w:space="0" w:color="auto"/>
        <w:right w:val="none" w:sz="0" w:space="0" w:color="auto"/>
      </w:divBdr>
    </w:div>
    <w:div w:id="1574848142">
      <w:bodyDiv w:val="1"/>
      <w:marLeft w:val="0"/>
      <w:marRight w:val="0"/>
      <w:marTop w:val="0"/>
      <w:marBottom w:val="0"/>
      <w:divBdr>
        <w:top w:val="none" w:sz="0" w:space="0" w:color="auto"/>
        <w:left w:val="none" w:sz="0" w:space="0" w:color="auto"/>
        <w:bottom w:val="none" w:sz="0" w:space="0" w:color="auto"/>
        <w:right w:val="none" w:sz="0" w:space="0" w:color="auto"/>
      </w:divBdr>
    </w:div>
    <w:div w:id="1594047719">
      <w:bodyDiv w:val="1"/>
      <w:marLeft w:val="0"/>
      <w:marRight w:val="0"/>
      <w:marTop w:val="0"/>
      <w:marBottom w:val="0"/>
      <w:divBdr>
        <w:top w:val="none" w:sz="0" w:space="0" w:color="auto"/>
        <w:left w:val="none" w:sz="0" w:space="0" w:color="auto"/>
        <w:bottom w:val="none" w:sz="0" w:space="0" w:color="auto"/>
        <w:right w:val="none" w:sz="0" w:space="0" w:color="auto"/>
      </w:divBdr>
    </w:div>
    <w:div w:id="1619215820">
      <w:bodyDiv w:val="1"/>
      <w:marLeft w:val="0"/>
      <w:marRight w:val="0"/>
      <w:marTop w:val="0"/>
      <w:marBottom w:val="0"/>
      <w:divBdr>
        <w:top w:val="none" w:sz="0" w:space="0" w:color="auto"/>
        <w:left w:val="none" w:sz="0" w:space="0" w:color="auto"/>
        <w:bottom w:val="none" w:sz="0" w:space="0" w:color="auto"/>
        <w:right w:val="none" w:sz="0" w:space="0" w:color="auto"/>
      </w:divBdr>
    </w:div>
    <w:div w:id="1641112527">
      <w:bodyDiv w:val="1"/>
      <w:marLeft w:val="0"/>
      <w:marRight w:val="0"/>
      <w:marTop w:val="0"/>
      <w:marBottom w:val="0"/>
      <w:divBdr>
        <w:top w:val="none" w:sz="0" w:space="0" w:color="auto"/>
        <w:left w:val="none" w:sz="0" w:space="0" w:color="auto"/>
        <w:bottom w:val="none" w:sz="0" w:space="0" w:color="auto"/>
        <w:right w:val="none" w:sz="0" w:space="0" w:color="auto"/>
      </w:divBdr>
    </w:div>
    <w:div w:id="1661957710">
      <w:bodyDiv w:val="1"/>
      <w:marLeft w:val="0"/>
      <w:marRight w:val="0"/>
      <w:marTop w:val="0"/>
      <w:marBottom w:val="0"/>
      <w:divBdr>
        <w:top w:val="none" w:sz="0" w:space="0" w:color="auto"/>
        <w:left w:val="none" w:sz="0" w:space="0" w:color="auto"/>
        <w:bottom w:val="none" w:sz="0" w:space="0" w:color="auto"/>
        <w:right w:val="none" w:sz="0" w:space="0" w:color="auto"/>
      </w:divBdr>
    </w:div>
    <w:div w:id="1684240002">
      <w:bodyDiv w:val="1"/>
      <w:marLeft w:val="0"/>
      <w:marRight w:val="0"/>
      <w:marTop w:val="0"/>
      <w:marBottom w:val="0"/>
      <w:divBdr>
        <w:top w:val="none" w:sz="0" w:space="0" w:color="auto"/>
        <w:left w:val="none" w:sz="0" w:space="0" w:color="auto"/>
        <w:bottom w:val="none" w:sz="0" w:space="0" w:color="auto"/>
        <w:right w:val="none" w:sz="0" w:space="0" w:color="auto"/>
      </w:divBdr>
    </w:div>
    <w:div w:id="1747873314">
      <w:bodyDiv w:val="1"/>
      <w:marLeft w:val="0"/>
      <w:marRight w:val="0"/>
      <w:marTop w:val="0"/>
      <w:marBottom w:val="0"/>
      <w:divBdr>
        <w:top w:val="none" w:sz="0" w:space="0" w:color="auto"/>
        <w:left w:val="none" w:sz="0" w:space="0" w:color="auto"/>
        <w:bottom w:val="none" w:sz="0" w:space="0" w:color="auto"/>
        <w:right w:val="none" w:sz="0" w:space="0" w:color="auto"/>
      </w:divBdr>
    </w:div>
    <w:div w:id="1788280917">
      <w:bodyDiv w:val="1"/>
      <w:marLeft w:val="0"/>
      <w:marRight w:val="0"/>
      <w:marTop w:val="0"/>
      <w:marBottom w:val="0"/>
      <w:divBdr>
        <w:top w:val="none" w:sz="0" w:space="0" w:color="auto"/>
        <w:left w:val="none" w:sz="0" w:space="0" w:color="auto"/>
        <w:bottom w:val="none" w:sz="0" w:space="0" w:color="auto"/>
        <w:right w:val="none" w:sz="0" w:space="0" w:color="auto"/>
      </w:divBdr>
    </w:div>
    <w:div w:id="1818109572">
      <w:bodyDiv w:val="1"/>
      <w:marLeft w:val="0"/>
      <w:marRight w:val="0"/>
      <w:marTop w:val="0"/>
      <w:marBottom w:val="0"/>
      <w:divBdr>
        <w:top w:val="none" w:sz="0" w:space="0" w:color="auto"/>
        <w:left w:val="none" w:sz="0" w:space="0" w:color="auto"/>
        <w:bottom w:val="none" w:sz="0" w:space="0" w:color="auto"/>
        <w:right w:val="none" w:sz="0" w:space="0" w:color="auto"/>
      </w:divBdr>
    </w:div>
    <w:div w:id="1918897915">
      <w:bodyDiv w:val="1"/>
      <w:marLeft w:val="0"/>
      <w:marRight w:val="0"/>
      <w:marTop w:val="0"/>
      <w:marBottom w:val="0"/>
      <w:divBdr>
        <w:top w:val="none" w:sz="0" w:space="0" w:color="auto"/>
        <w:left w:val="none" w:sz="0" w:space="0" w:color="auto"/>
        <w:bottom w:val="none" w:sz="0" w:space="0" w:color="auto"/>
        <w:right w:val="none" w:sz="0" w:space="0" w:color="auto"/>
      </w:divBdr>
    </w:div>
    <w:div w:id="1979609146">
      <w:bodyDiv w:val="1"/>
      <w:marLeft w:val="0"/>
      <w:marRight w:val="0"/>
      <w:marTop w:val="0"/>
      <w:marBottom w:val="0"/>
      <w:divBdr>
        <w:top w:val="none" w:sz="0" w:space="0" w:color="auto"/>
        <w:left w:val="none" w:sz="0" w:space="0" w:color="auto"/>
        <w:bottom w:val="none" w:sz="0" w:space="0" w:color="auto"/>
        <w:right w:val="none" w:sz="0" w:space="0" w:color="auto"/>
      </w:divBdr>
    </w:div>
    <w:div w:id="2008629002">
      <w:bodyDiv w:val="1"/>
      <w:marLeft w:val="0"/>
      <w:marRight w:val="0"/>
      <w:marTop w:val="0"/>
      <w:marBottom w:val="0"/>
      <w:divBdr>
        <w:top w:val="none" w:sz="0" w:space="0" w:color="auto"/>
        <w:left w:val="none" w:sz="0" w:space="0" w:color="auto"/>
        <w:bottom w:val="none" w:sz="0" w:space="0" w:color="auto"/>
        <w:right w:val="none" w:sz="0" w:space="0" w:color="auto"/>
      </w:divBdr>
    </w:div>
    <w:div w:id="2034842731">
      <w:bodyDiv w:val="1"/>
      <w:marLeft w:val="0"/>
      <w:marRight w:val="0"/>
      <w:marTop w:val="0"/>
      <w:marBottom w:val="0"/>
      <w:divBdr>
        <w:top w:val="none" w:sz="0" w:space="0" w:color="auto"/>
        <w:left w:val="none" w:sz="0" w:space="0" w:color="auto"/>
        <w:bottom w:val="none" w:sz="0" w:space="0" w:color="auto"/>
        <w:right w:val="none" w:sz="0" w:space="0" w:color="auto"/>
      </w:divBdr>
    </w:div>
    <w:div w:id="2086295209">
      <w:bodyDiv w:val="1"/>
      <w:marLeft w:val="0"/>
      <w:marRight w:val="0"/>
      <w:marTop w:val="0"/>
      <w:marBottom w:val="0"/>
      <w:divBdr>
        <w:top w:val="none" w:sz="0" w:space="0" w:color="auto"/>
        <w:left w:val="none" w:sz="0" w:space="0" w:color="auto"/>
        <w:bottom w:val="none" w:sz="0" w:space="0" w:color="auto"/>
        <w:right w:val="none" w:sz="0" w:space="0" w:color="auto"/>
      </w:divBdr>
    </w:div>
    <w:div w:id="21020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1619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Цыбина Лариса Загировна</dc:creator>
  <cp:keywords/>
  <dc:description/>
  <cp:lastModifiedBy>Климчук Людмила Александровна</cp:lastModifiedBy>
  <cp:revision>2</cp:revision>
  <cp:lastPrinted>2024-02-29T09:43:00Z</cp:lastPrinted>
  <dcterms:created xsi:type="dcterms:W3CDTF">2025-04-28T06:11:00Z</dcterms:created>
  <dcterms:modified xsi:type="dcterms:W3CDTF">2025-04-28T06:11:00Z</dcterms:modified>
</cp:coreProperties>
</file>