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Pr="00567C60" w:rsidRDefault="003222BB" w:rsidP="00EF1EFF">
      <w:pPr>
        <w:ind w:firstLine="851"/>
        <w:jc w:val="center"/>
      </w:pPr>
      <w:r>
        <w:t>Обзор изменений законодательства</w:t>
      </w:r>
    </w:p>
    <w:p w:rsidR="00285B0E" w:rsidRPr="00EF1EFF" w:rsidRDefault="00285B0E" w:rsidP="00EF1EFF">
      <w:pPr>
        <w:pStyle w:val="aa"/>
        <w:ind w:firstLine="851"/>
        <w:jc w:val="center"/>
        <w:rPr>
          <w:u w:val="single"/>
        </w:rPr>
      </w:pPr>
      <w:r w:rsidRPr="00EF1EFF">
        <w:rPr>
          <w:u w:val="single"/>
        </w:rPr>
        <w:t>Владимир Путин обратился с ежегодным Посланием к Федеральному Собранию</w:t>
      </w:r>
    </w:p>
    <w:p w:rsidR="00285B0E" w:rsidRPr="00664AC8" w:rsidRDefault="00EF1EFF" w:rsidP="00664AC8">
      <w:pPr>
        <w:pStyle w:val="aa"/>
        <w:ind w:firstLine="851"/>
        <w:jc w:val="both"/>
      </w:pPr>
      <w:r w:rsidRPr="00EF1EFF">
        <w:t>П</w:t>
      </w:r>
      <w:r w:rsidR="00285B0E" w:rsidRPr="00664AC8">
        <w:t xml:space="preserve">резидент Российской Федерации </w:t>
      </w:r>
      <w:proofErr w:type="spellStart"/>
      <w:r w:rsidR="00285B0E" w:rsidRPr="00664AC8">
        <w:t>В.В.Путин</w:t>
      </w:r>
      <w:proofErr w:type="spellEnd"/>
      <w:r w:rsidR="00285B0E" w:rsidRPr="00664AC8">
        <w:t xml:space="preserve"> 21 апреля 2021 года  обратился с ежегодным посланием Федеральному Собранию Российской Федерации. Нынешнее выступление главы государства стало для него 17-м. Ключевыми темами обращения стали: демография, меры экономического стимулирования, поддержки семьи, проблемы образования, экологии и международной безопасности.</w:t>
      </w:r>
    </w:p>
    <w:p w:rsidR="00285B0E" w:rsidRPr="00664AC8" w:rsidRDefault="00285B0E" w:rsidP="00664AC8">
      <w:pPr>
        <w:pStyle w:val="aa"/>
        <w:ind w:firstLine="851"/>
        <w:jc w:val="both"/>
      </w:pPr>
      <w:r w:rsidRPr="00664AC8">
        <w:t>В ходе Послания были озвучены предполагаемые к реализации меры поддержки граждан (в том числе, в период пандемии):</w:t>
      </w:r>
    </w:p>
    <w:p w:rsidR="00285B0E" w:rsidRPr="00664AC8" w:rsidRDefault="00285B0E" w:rsidP="00664AC8">
      <w:pPr>
        <w:pStyle w:val="aa"/>
        <w:ind w:firstLine="851"/>
        <w:jc w:val="both"/>
      </w:pPr>
      <w:r w:rsidRPr="00664AC8">
        <w:t xml:space="preserve">- </w:t>
      </w:r>
      <w:proofErr w:type="gramStart"/>
      <w:r w:rsidRPr="00664AC8">
        <w:t>туристический</w:t>
      </w:r>
      <w:proofErr w:type="gramEnd"/>
      <w:r w:rsidRPr="00664AC8">
        <w:t xml:space="preserve"> </w:t>
      </w:r>
      <w:proofErr w:type="spellStart"/>
      <w:r w:rsidRPr="00664AC8">
        <w:t>Cash</w:t>
      </w:r>
      <w:proofErr w:type="spellEnd"/>
      <w:r w:rsidRPr="00664AC8">
        <w:t xml:space="preserve"> </w:t>
      </w:r>
      <w:proofErr w:type="spellStart"/>
      <w:r w:rsidRPr="00664AC8">
        <w:t>Back</w:t>
      </w:r>
      <w:proofErr w:type="spellEnd"/>
      <w:r w:rsidRPr="00664AC8">
        <w:t xml:space="preserve"> 20% на туры по России продлён до конца года;</w:t>
      </w:r>
    </w:p>
    <w:p w:rsidR="00285B0E" w:rsidRPr="00664AC8" w:rsidRDefault="00285B0E" w:rsidP="00664AC8">
      <w:pPr>
        <w:pStyle w:val="aa"/>
        <w:ind w:firstLine="851"/>
        <w:jc w:val="both"/>
      </w:pPr>
      <w:r w:rsidRPr="00664AC8">
        <w:t>- родителям детей вернут половину стоимости путёвок для детей в летние лагеря;</w:t>
      </w:r>
    </w:p>
    <w:p w:rsidR="00285B0E" w:rsidRPr="00664AC8" w:rsidRDefault="00285B0E" w:rsidP="00664AC8">
      <w:pPr>
        <w:pStyle w:val="aa"/>
        <w:ind w:firstLine="851"/>
        <w:jc w:val="both"/>
      </w:pPr>
      <w:r w:rsidRPr="00664AC8">
        <w:t>- до 2023 года в регионы направят 5000 машин скорой помощи;</w:t>
      </w:r>
    </w:p>
    <w:p w:rsidR="00285B0E" w:rsidRPr="00664AC8" w:rsidRDefault="00285B0E" w:rsidP="00664AC8">
      <w:pPr>
        <w:pStyle w:val="aa"/>
        <w:ind w:firstLine="851"/>
        <w:jc w:val="both"/>
      </w:pPr>
      <w:r w:rsidRPr="00664AC8">
        <w:t>- выплаты на детей для семей с низким доходом: до 3 лет (11300 рублей), от 3 до 7 лет (5650-11300), от 8 до 16 лет (5600);</w:t>
      </w:r>
    </w:p>
    <w:p w:rsidR="00285B0E" w:rsidRPr="00664AC8" w:rsidRDefault="00285B0E" w:rsidP="00664AC8">
      <w:pPr>
        <w:pStyle w:val="aa"/>
        <w:ind w:firstLine="851"/>
        <w:jc w:val="both"/>
      </w:pPr>
      <w:r w:rsidRPr="00664AC8">
        <w:t>- с 2021 больничные по уходу за ребёнком будут оплачиваться в размере 100% от заработка;</w:t>
      </w:r>
    </w:p>
    <w:p w:rsidR="00285B0E" w:rsidRPr="00664AC8" w:rsidRDefault="00285B0E" w:rsidP="00664AC8">
      <w:pPr>
        <w:pStyle w:val="aa"/>
        <w:ind w:firstLine="851"/>
        <w:jc w:val="both"/>
      </w:pPr>
      <w:r w:rsidRPr="00664AC8">
        <w:t>- в 2021 году родители школьников получат единовременную выплату по 10000 рублей, в будущем, эту выплату получат родители первоклассников, чтобы собрать их в школу;</w:t>
      </w:r>
    </w:p>
    <w:p w:rsidR="00285B0E" w:rsidRPr="00664AC8" w:rsidRDefault="00285B0E" w:rsidP="00664AC8">
      <w:pPr>
        <w:pStyle w:val="aa"/>
        <w:ind w:firstLine="851"/>
        <w:jc w:val="both"/>
      </w:pPr>
      <w:r w:rsidRPr="00664AC8">
        <w:t>- до конца 2024 года будет построено не менее 1300 новых школ;</w:t>
      </w:r>
    </w:p>
    <w:p w:rsidR="00285B0E" w:rsidRPr="00664AC8" w:rsidRDefault="00285B0E" w:rsidP="00664AC8">
      <w:pPr>
        <w:pStyle w:val="aa"/>
        <w:ind w:firstLine="851"/>
        <w:jc w:val="both"/>
      </w:pPr>
      <w:r w:rsidRPr="00664AC8">
        <w:t>- в ближайшие 2 года в ВУЗах России откроют 45000 бюджетных мест (70% из них будут переданы регионам);</w:t>
      </w:r>
    </w:p>
    <w:p w:rsidR="00285B0E" w:rsidRPr="00664AC8" w:rsidRDefault="00285B0E" w:rsidP="00664AC8">
      <w:pPr>
        <w:pStyle w:val="aa"/>
        <w:ind w:firstLine="851"/>
        <w:jc w:val="both"/>
      </w:pPr>
      <w:r w:rsidRPr="00664AC8">
        <w:t xml:space="preserve">- с 1 июля 2021 года запускается программа диспансеризации и </w:t>
      </w:r>
      <w:proofErr w:type="spellStart"/>
      <w:r w:rsidRPr="00664AC8">
        <w:t>профосмотров</w:t>
      </w:r>
      <w:proofErr w:type="spellEnd"/>
      <w:r w:rsidRPr="00664AC8">
        <w:t xml:space="preserve"> для всех возрастов;</w:t>
      </w:r>
    </w:p>
    <w:p w:rsidR="00285B0E" w:rsidRPr="00664AC8" w:rsidRDefault="00285B0E" w:rsidP="00664AC8">
      <w:pPr>
        <w:pStyle w:val="aa"/>
        <w:ind w:firstLine="851"/>
        <w:jc w:val="both"/>
      </w:pPr>
      <w:r w:rsidRPr="00664AC8">
        <w:t>- в 2022 году будет введен принцип социального казначейства. Все будет работать по принципу одного окна;</w:t>
      </w:r>
    </w:p>
    <w:p w:rsidR="00285B0E" w:rsidRPr="00664AC8" w:rsidRDefault="00285B0E" w:rsidP="00664AC8">
      <w:pPr>
        <w:pStyle w:val="aa"/>
        <w:ind w:firstLine="851"/>
        <w:jc w:val="both"/>
      </w:pPr>
      <w:r w:rsidRPr="00664AC8">
        <w:t xml:space="preserve">- будет направлено 24 </w:t>
      </w:r>
      <w:proofErr w:type="gramStart"/>
      <w:r w:rsidRPr="00664AC8">
        <w:t>млрд</w:t>
      </w:r>
      <w:proofErr w:type="gramEnd"/>
      <w:r w:rsidRPr="00664AC8">
        <w:t xml:space="preserve"> рублей для обновления библиотек, домов культуры и музеев в сёлах и малых городах;</w:t>
      </w:r>
    </w:p>
    <w:p w:rsidR="007814AE" w:rsidRDefault="00285B0E" w:rsidP="00664AC8">
      <w:pPr>
        <w:pStyle w:val="aa"/>
        <w:ind w:firstLine="851"/>
        <w:jc w:val="both"/>
      </w:pPr>
      <w:r w:rsidRPr="00664AC8">
        <w:t xml:space="preserve">- туристическая виза для поездок в Россию будет оформляться </w:t>
      </w:r>
      <w:proofErr w:type="spellStart"/>
      <w:r w:rsidRPr="00664AC8">
        <w:t>электронно</w:t>
      </w:r>
      <w:proofErr w:type="spellEnd"/>
      <w:r w:rsidRPr="00664AC8">
        <w:t xml:space="preserve"> и за 4 дня;</w:t>
      </w:r>
    </w:p>
    <w:p w:rsidR="00285B0E" w:rsidRPr="00664AC8" w:rsidRDefault="00285B0E" w:rsidP="00664AC8">
      <w:pPr>
        <w:pStyle w:val="aa"/>
        <w:ind w:firstLine="851"/>
        <w:jc w:val="both"/>
      </w:pPr>
      <w:r w:rsidRPr="00664AC8">
        <w:t>- в ближайшее время запустят кредиты для развития туризма. Кредиты будут выдаваться на 15 лет под 3-5%. Проект будет работать во всех регионах России.</w:t>
      </w:r>
    </w:p>
    <w:p w:rsidR="00285B0E" w:rsidRPr="00664AC8" w:rsidRDefault="00285B0E" w:rsidP="00664AC8">
      <w:pPr>
        <w:pStyle w:val="aa"/>
        <w:ind w:firstLine="851"/>
        <w:jc w:val="both"/>
      </w:pPr>
      <w:r w:rsidRPr="00664AC8">
        <w:t>Кроме того, к 2030 году стоит задача достичь средней продолжительности жизни россиянина 78 лет.</w:t>
      </w:r>
    </w:p>
    <w:p w:rsidR="00DD6553" w:rsidRPr="00664AC8" w:rsidRDefault="00DD6553" w:rsidP="00DF35E0">
      <w:pPr>
        <w:pStyle w:val="aa"/>
        <w:ind w:firstLine="851"/>
        <w:jc w:val="center"/>
      </w:pPr>
      <w:r w:rsidRPr="007814AE">
        <w:rPr>
          <w:u w:val="single"/>
        </w:rPr>
        <w:t xml:space="preserve">Определены особенности регулирования труда работников в сфере электроэнергетики, теплоснабжения, </w:t>
      </w:r>
      <w:proofErr w:type="spellStart"/>
      <w:r w:rsidRPr="007814AE">
        <w:rPr>
          <w:u w:val="single"/>
        </w:rPr>
        <w:t>промбезопасности</w:t>
      </w:r>
      <w:proofErr w:type="spellEnd"/>
      <w:r w:rsidRPr="007814AE">
        <w:rPr>
          <w:u w:val="single"/>
        </w:rPr>
        <w:t xml:space="preserve"> и безопасности ГТС</w:t>
      </w:r>
    </w:p>
    <w:p w:rsidR="00DD6553" w:rsidRPr="00664AC8" w:rsidRDefault="00DD6553" w:rsidP="00664AC8">
      <w:pPr>
        <w:pStyle w:val="aa"/>
        <w:ind w:firstLine="851"/>
        <w:jc w:val="both"/>
      </w:pPr>
      <w:r w:rsidRPr="00664AC8">
        <w:t>Фед</w:t>
      </w:r>
      <w:r w:rsidR="00DF35E0">
        <w:t>еральным законом от 20.04.2021 №</w:t>
      </w:r>
      <w:r w:rsidRPr="00664AC8">
        <w:t xml:space="preserve"> 99-ФЗ внесены изменения в главу 55 Трудового кодекса Российской Федерации.</w:t>
      </w:r>
    </w:p>
    <w:p w:rsidR="00DD6553" w:rsidRPr="00664AC8" w:rsidRDefault="00DD6553" w:rsidP="00664AC8">
      <w:pPr>
        <w:pStyle w:val="aa"/>
        <w:ind w:firstLine="851"/>
        <w:jc w:val="both"/>
      </w:pPr>
      <w:r w:rsidRPr="00664AC8">
        <w:t>В частности, включена новая статья, посвященная особенностям регулирования труда работников в сфере электроэнергетики, сфере теплоснабжения, в области промышленной безопасности, области безопасности гидротехнических сооружений.</w:t>
      </w:r>
    </w:p>
    <w:p w:rsidR="00DD6553" w:rsidRPr="00664AC8" w:rsidRDefault="00DD6553" w:rsidP="00664AC8">
      <w:pPr>
        <w:pStyle w:val="aa"/>
        <w:ind w:firstLine="851"/>
        <w:jc w:val="both"/>
      </w:pPr>
      <w:r w:rsidRPr="00664AC8">
        <w:t>К трудовой деятельности в названных сферах допускаются лица, прошедшие аттестацию по вопросам безопасности в соответствующей сфере (области) и (или) прошедшие у работодателя подготовку к выполнению трудовых функций и получившие у него подтверждение готовности к их выполнению.</w:t>
      </w:r>
    </w:p>
    <w:p w:rsidR="00DD6553" w:rsidRPr="00664AC8" w:rsidRDefault="00DD6553" w:rsidP="00664AC8">
      <w:pPr>
        <w:pStyle w:val="aa"/>
        <w:ind w:firstLine="851"/>
        <w:jc w:val="both"/>
      </w:pPr>
      <w:r w:rsidRPr="00664AC8">
        <w:t xml:space="preserve">При этом перечни видов профессиональной деятельности, для которых требуется прохождение аттестации, а также перечни категорий работников, обязанных проходить такие аттестацию и (или) подготовку и получать подтверждение готовности к работе, определяются федеральными законами и иными нормативными правовыми актами РФ. </w:t>
      </w:r>
      <w:r w:rsidR="00DF35E0">
        <w:t xml:space="preserve">       </w:t>
      </w:r>
      <w:r w:rsidRPr="00664AC8">
        <w:t xml:space="preserve">При этом порядок проведения аттестации, проведения подготовки и получения </w:t>
      </w:r>
      <w:r w:rsidRPr="00664AC8">
        <w:lastRenderedPageBreak/>
        <w:t xml:space="preserve">подтверждения готовности к работе устанавливаются Правительством РФ (уполномоченным им органом). </w:t>
      </w:r>
    </w:p>
    <w:p w:rsidR="00DD6553" w:rsidRPr="00664AC8" w:rsidRDefault="00DD6553" w:rsidP="00664AC8">
      <w:pPr>
        <w:pStyle w:val="aa"/>
        <w:ind w:firstLine="851"/>
        <w:jc w:val="both"/>
      </w:pPr>
      <w:r w:rsidRPr="00664AC8">
        <w:t>Дата вступления в силу - 30.04.2021</w:t>
      </w:r>
      <w:r w:rsidR="00DF35E0">
        <w:t>.</w:t>
      </w:r>
    </w:p>
    <w:p w:rsidR="00DD6553" w:rsidRPr="00664AC8" w:rsidRDefault="00DD6553" w:rsidP="00DF35E0">
      <w:pPr>
        <w:pStyle w:val="aa"/>
        <w:ind w:firstLine="851"/>
        <w:jc w:val="center"/>
      </w:pPr>
      <w:r w:rsidRPr="00DF35E0">
        <w:rPr>
          <w:u w:val="single"/>
        </w:rPr>
        <w:t>Подписан закон об административной ответственности за принудительную высадку детей-безбилетников</w:t>
      </w:r>
    </w:p>
    <w:p w:rsidR="00DD6553" w:rsidRPr="00664AC8" w:rsidRDefault="00DD6553" w:rsidP="00664AC8">
      <w:pPr>
        <w:pStyle w:val="aa"/>
        <w:ind w:firstLine="851"/>
        <w:jc w:val="both"/>
      </w:pPr>
      <w:r w:rsidRPr="00664AC8">
        <w:t>Фед</w:t>
      </w:r>
      <w:r w:rsidR="00DF35E0">
        <w:t>еральным законом от 20.04.2021 №</w:t>
      </w:r>
      <w:r w:rsidRPr="00664AC8">
        <w:t xml:space="preserve"> 98-ФЗ установлены штрафы за принудительную высадку несовершеннолетних детей, не достигших 16 лет, без сопровождения совершеннолетнего лица. </w:t>
      </w:r>
    </w:p>
    <w:p w:rsidR="00DD6553" w:rsidRPr="00664AC8" w:rsidRDefault="00DD6553" w:rsidP="00664AC8">
      <w:pPr>
        <w:pStyle w:val="aa"/>
        <w:ind w:firstLine="851"/>
        <w:jc w:val="both"/>
      </w:pPr>
      <w:r w:rsidRPr="00664AC8">
        <w:t xml:space="preserve">Размеры штрафов следующие:  </w:t>
      </w:r>
    </w:p>
    <w:p w:rsidR="00DD6553" w:rsidRPr="00664AC8" w:rsidRDefault="00DD6553" w:rsidP="00664AC8">
      <w:pPr>
        <w:pStyle w:val="aa"/>
        <w:ind w:firstLine="851"/>
        <w:jc w:val="both"/>
      </w:pPr>
      <w:r w:rsidRPr="00664AC8">
        <w:t xml:space="preserve">- 5 тысяч рублей для водителей; </w:t>
      </w:r>
    </w:p>
    <w:p w:rsidR="00DD6553" w:rsidRPr="00664AC8" w:rsidRDefault="00DD6553" w:rsidP="00664AC8">
      <w:pPr>
        <w:pStyle w:val="aa"/>
        <w:ind w:firstLine="851"/>
        <w:jc w:val="both"/>
      </w:pPr>
      <w:r w:rsidRPr="00664AC8">
        <w:t xml:space="preserve">- от 20 до 30 тысяч рублей для должностных ли, то есть для кондукторов или контролеров. </w:t>
      </w:r>
    </w:p>
    <w:p w:rsidR="00DD6553" w:rsidRPr="00664AC8" w:rsidRDefault="00DD6553" w:rsidP="00664AC8">
      <w:pPr>
        <w:pStyle w:val="aa"/>
        <w:ind w:firstLine="851"/>
        <w:jc w:val="both"/>
      </w:pPr>
      <w:r w:rsidRPr="00664AC8">
        <w:t>Отметим, что ранее в целях защиты детей был принят</w:t>
      </w:r>
      <w:r w:rsidR="00DF35E0">
        <w:t xml:space="preserve"> Федеральный закон от 24.02.</w:t>
      </w:r>
      <w:r w:rsidRPr="00664AC8">
        <w:t>2021</w:t>
      </w:r>
      <w:r w:rsidR="00DF35E0">
        <w:t xml:space="preserve"> №</w:t>
      </w:r>
      <w:r w:rsidRPr="00664AC8">
        <w:t xml:space="preserve"> 26-ФЗ, которым установлен запрет принудительной высадки безбилетного лица, являющегося несовершеннолетним, не достигшим возраста 16 лет, следующего без сопровождения совершеннолетнего лица. Однако ответственность лиц, допустивших такую принудительную высадку, не была установлена. </w:t>
      </w:r>
    </w:p>
    <w:p w:rsidR="00DD6553" w:rsidRPr="00664AC8" w:rsidRDefault="00DD6553" w:rsidP="00664AC8">
      <w:pPr>
        <w:pStyle w:val="aa"/>
        <w:ind w:firstLine="851"/>
        <w:jc w:val="both"/>
      </w:pPr>
      <w:r w:rsidRPr="00664AC8">
        <w:t>Кроме того, увеличен размер штрафа за нарушения ПДД на железнодорожных п</w:t>
      </w:r>
      <w:r w:rsidR="00892622">
        <w:t>ереездах с 1 до 5 тысяч рублей.</w:t>
      </w:r>
    </w:p>
    <w:p w:rsidR="00DD6553" w:rsidRPr="00664AC8" w:rsidRDefault="00DD6553" w:rsidP="00664AC8">
      <w:pPr>
        <w:pStyle w:val="aa"/>
        <w:ind w:firstLine="851"/>
        <w:jc w:val="both"/>
      </w:pPr>
      <w:r w:rsidRPr="00664AC8">
        <w:t xml:space="preserve">Уточняется, что наказание будет </w:t>
      </w:r>
      <w:proofErr w:type="gramStart"/>
      <w:r w:rsidRPr="00664AC8">
        <w:t>применяться</w:t>
      </w:r>
      <w:proofErr w:type="gramEnd"/>
      <w:r w:rsidRPr="00664AC8">
        <w:t xml:space="preserve"> в том числе в случаях, когда водитель переезжает нерегулируемый железнодорожный переезд в момент приближения к нему в пределах видимости локомотива или дрезины. </w:t>
      </w:r>
    </w:p>
    <w:p w:rsidR="00DD6553" w:rsidRPr="00664AC8" w:rsidRDefault="00DD6553" w:rsidP="00664AC8">
      <w:pPr>
        <w:pStyle w:val="aa"/>
        <w:ind w:firstLine="851"/>
        <w:jc w:val="both"/>
      </w:pPr>
      <w:r w:rsidRPr="00664AC8">
        <w:t>Дата вступления в силу - 01.05.2021</w:t>
      </w:r>
      <w:r w:rsidR="00892622">
        <w:t>.</w:t>
      </w:r>
    </w:p>
    <w:p w:rsidR="005525C2" w:rsidRPr="00664AC8" w:rsidRDefault="005525C2" w:rsidP="00892622">
      <w:pPr>
        <w:pStyle w:val="aa"/>
        <w:ind w:firstLine="851"/>
        <w:jc w:val="center"/>
      </w:pPr>
      <w:r w:rsidRPr="00892622">
        <w:rPr>
          <w:u w:val="single"/>
        </w:rPr>
        <w:t>Закреплено преимущественное право зачисления в ведомственные вузы детей сотрудников ОВД</w:t>
      </w:r>
    </w:p>
    <w:p w:rsidR="005525C2" w:rsidRPr="00664AC8" w:rsidRDefault="005525C2" w:rsidP="00664AC8">
      <w:pPr>
        <w:pStyle w:val="aa"/>
        <w:ind w:firstLine="851"/>
        <w:jc w:val="both"/>
      </w:pPr>
      <w:r w:rsidRPr="00664AC8">
        <w:t>Фед</w:t>
      </w:r>
      <w:r w:rsidR="00892622">
        <w:t>еральным законом от 20.04.2021 №</w:t>
      </w:r>
      <w:r w:rsidRPr="00664AC8">
        <w:t xml:space="preserve"> 95-ФЗ внесены изменения в статью 71 Федерального закона </w:t>
      </w:r>
      <w:r w:rsidR="00892622">
        <w:t>«</w:t>
      </w:r>
      <w:r w:rsidRPr="00664AC8">
        <w:t>Об образовании в Российской Федерации</w:t>
      </w:r>
      <w:r w:rsidR="00892622">
        <w:t>»</w:t>
      </w:r>
      <w:r w:rsidRPr="00664AC8">
        <w:t>.</w:t>
      </w:r>
    </w:p>
    <w:p w:rsidR="005525C2" w:rsidRPr="00664AC8" w:rsidRDefault="005525C2" w:rsidP="00664AC8">
      <w:pPr>
        <w:pStyle w:val="aa"/>
        <w:ind w:firstLine="851"/>
        <w:jc w:val="both"/>
      </w:pPr>
      <w:proofErr w:type="gramStart"/>
      <w:r w:rsidRPr="00664AC8">
        <w:t xml:space="preserve">Предусмотрено преимущественное право зачисления в образовательные организации высшего образования, находящиеся в ведении МВД России, и </w:t>
      </w:r>
      <w:proofErr w:type="spellStart"/>
      <w:r w:rsidRPr="00664AC8">
        <w:t>Росгвардии</w:t>
      </w:r>
      <w:proofErr w:type="spellEnd"/>
      <w:r w:rsidRPr="00664AC8">
        <w:t>, при условии успешного прохождения вступительных испытаний и при прочих равных условиях детям сотрудников органов внутренних дел Российской Федерации, граждан, проходящих службу по контракту в войсках национальной гвардии Российской Федерации, и граждан, уволенных со службы в органах внутренних дел Российской Федерации или войсках национальной гвардии</w:t>
      </w:r>
      <w:proofErr w:type="gramEnd"/>
      <w:r w:rsidRPr="00664AC8">
        <w:t xml:space="preserve"> Российской Федерации. </w:t>
      </w:r>
    </w:p>
    <w:p w:rsidR="005525C2" w:rsidRPr="00567C60" w:rsidRDefault="005525C2" w:rsidP="00664AC8">
      <w:pPr>
        <w:pStyle w:val="aa"/>
        <w:ind w:firstLine="851"/>
        <w:jc w:val="both"/>
      </w:pPr>
      <w:r w:rsidRPr="00664AC8">
        <w:t>Дата вступления в силу - 01.05.2021</w:t>
      </w:r>
      <w:r w:rsidR="00AE0529">
        <w:t>.</w:t>
      </w:r>
    </w:p>
    <w:p w:rsidR="00AE0529" w:rsidRPr="00664AC8" w:rsidRDefault="0082045D" w:rsidP="004740EB">
      <w:pPr>
        <w:pStyle w:val="aa"/>
        <w:ind w:firstLine="851"/>
        <w:jc w:val="center"/>
      </w:pPr>
      <w:r w:rsidRPr="00AE0529">
        <w:rPr>
          <w:u w:val="single"/>
        </w:rPr>
        <w:t>В России появится новый реестр контрольных мероприятий</w:t>
      </w:r>
    </w:p>
    <w:p w:rsidR="0082045D" w:rsidRPr="00664AC8" w:rsidRDefault="0082045D" w:rsidP="00664AC8">
      <w:pPr>
        <w:pStyle w:val="aa"/>
        <w:ind w:firstLine="851"/>
        <w:jc w:val="both"/>
      </w:pPr>
      <w:r w:rsidRPr="00664AC8">
        <w:t>Работа ведётся по поручению президента.</w:t>
      </w:r>
    </w:p>
    <w:p w:rsidR="0082045D" w:rsidRPr="00664AC8" w:rsidRDefault="0082045D" w:rsidP="00664AC8">
      <w:pPr>
        <w:pStyle w:val="aa"/>
        <w:ind w:firstLine="851"/>
        <w:jc w:val="both"/>
      </w:pPr>
      <w:r w:rsidRPr="00664AC8">
        <w:t xml:space="preserve">Председатель Правительства Михаил </w:t>
      </w:r>
      <w:proofErr w:type="spellStart"/>
      <w:r w:rsidRPr="00664AC8">
        <w:t>Мишустин</w:t>
      </w:r>
      <w:proofErr w:type="spellEnd"/>
      <w:r w:rsidRPr="00664AC8">
        <w:t xml:space="preserve"> утвердил правила формирования и ведения единого реестра контрольных (надзорных) мероприятий. Он позволит сделать сферу контроля более прозрачной.</w:t>
      </w:r>
    </w:p>
    <w:p w:rsidR="0082045D" w:rsidRPr="00664AC8" w:rsidRDefault="0082045D" w:rsidP="00664AC8">
      <w:pPr>
        <w:pStyle w:val="aa"/>
        <w:ind w:firstLine="851"/>
        <w:jc w:val="both"/>
      </w:pPr>
      <w:r w:rsidRPr="00664AC8">
        <w:t>Новый реестр начнёт действовать с 1 июля 2021 года. С этого момента контролёры не смогут проводить проверки, если заблаговременно не внесут запланированные мероприятия в этот реестр. Отвечать за его ведение будет Генпрокуратура.</w:t>
      </w:r>
    </w:p>
    <w:p w:rsidR="00FE1B2E" w:rsidRDefault="0082045D" w:rsidP="00664AC8">
      <w:pPr>
        <w:pStyle w:val="aa"/>
        <w:ind w:firstLine="851"/>
        <w:jc w:val="both"/>
      </w:pPr>
      <w:r w:rsidRPr="00664AC8">
        <w:t xml:space="preserve">Единый реестр синхронизируют с порталом </w:t>
      </w:r>
      <w:proofErr w:type="spellStart"/>
      <w:r w:rsidRPr="00664AC8">
        <w:t>госуслуг</w:t>
      </w:r>
      <w:proofErr w:type="spellEnd"/>
      <w:r w:rsidRPr="00664AC8">
        <w:t>. Через личные кабинеты на этом ресурсе предприниматели смогут отслеживать всю информацию о предстоящих проверках, видеть принятые по итогам прошедших мероприятий решения. Размещаемой в едином реестре информацией бизнес в дальнейшем сможет пользоваться для досудебного обжалования решений контрольных органов.</w:t>
      </w:r>
    </w:p>
    <w:p w:rsidR="00996EB0" w:rsidRDefault="00F44A04" w:rsidP="00996EB0">
      <w:pPr>
        <w:pStyle w:val="aa"/>
        <w:ind w:firstLine="851"/>
        <w:jc w:val="center"/>
        <w:rPr>
          <w:u w:val="single"/>
        </w:rPr>
      </w:pPr>
      <w:r w:rsidRPr="001E6829">
        <w:rPr>
          <w:u w:val="single"/>
        </w:rPr>
        <w:t>Суд удовлетворил иск, поскольку размер платы за содержание и ремонт общего имущества определяется долей в праве общей собственности на общее имущество, которая пропорциональна, а не равна размеру общей площади</w:t>
      </w:r>
    </w:p>
    <w:p w:rsidR="00F44A04" w:rsidRPr="00664AC8" w:rsidRDefault="00F44A04" w:rsidP="00664AC8">
      <w:pPr>
        <w:pStyle w:val="aa"/>
        <w:ind w:firstLine="851"/>
        <w:jc w:val="both"/>
      </w:pPr>
      <w:r w:rsidRPr="00664AC8">
        <w:lastRenderedPageBreak/>
        <w:t>ООО (истец) обратилось в суд с исковым заявлением к ГБУ (ответчик) о взыскании неосновательного обогащения в виде переплаты за содержание и ремонт общего имущества многоквартирного дома.</w:t>
      </w:r>
    </w:p>
    <w:p w:rsidR="00F44A04" w:rsidRPr="00664AC8" w:rsidRDefault="00F44A04" w:rsidP="00664AC8">
      <w:pPr>
        <w:pStyle w:val="aa"/>
        <w:ind w:firstLine="851"/>
        <w:jc w:val="both"/>
      </w:pPr>
      <w:r w:rsidRPr="00664AC8">
        <w:t>Решением арбитражного суда, оставленным без изменения постановлением арбитражного апелляционного суда, исковые требования удовлетворены. Арбитражный суд Московского округ</w:t>
      </w:r>
      <w:r w:rsidR="00BF7E07">
        <w:t>а постановлением от 09.04.2021 №</w:t>
      </w:r>
      <w:r w:rsidRPr="00664AC8">
        <w:t xml:space="preserve"> А40-118397/2020 оставил указанные судебные акты без изменения, а кассационную жалобу - без удовлетворения.</w:t>
      </w:r>
    </w:p>
    <w:p w:rsidR="00F44A04" w:rsidRPr="00664AC8" w:rsidRDefault="00F44A04" w:rsidP="00664AC8">
      <w:pPr>
        <w:pStyle w:val="aa"/>
        <w:ind w:firstLine="851"/>
        <w:jc w:val="both"/>
      </w:pPr>
      <w:r w:rsidRPr="00664AC8">
        <w:t>Как установлено судами и следует из материалов дела, между истцом и ответчиком заключен договор на пользование коммунальными услугами и содержание домовладения, по условиям которого стоимость коммунальных услуг и долевого участия в эксплуатации домовладений приведена в прилагаемом расчете, который является неотъемлемой изменяемой частью договора. Обращаясь в суд, истец указал, что за спорный период он переплатил ответчику за содержание общего имущества многоквартирного дома денежные средства в спорной сумме.</w:t>
      </w:r>
    </w:p>
    <w:p w:rsidR="00F44A04" w:rsidRPr="00664AC8" w:rsidRDefault="00F44A04" w:rsidP="00664AC8">
      <w:pPr>
        <w:pStyle w:val="aa"/>
        <w:ind w:firstLine="851"/>
        <w:jc w:val="both"/>
      </w:pPr>
      <w:proofErr w:type="gramStart"/>
      <w:r w:rsidRPr="00664AC8">
        <w:t>Оценив представленные доказательства, руководствуясь статьями 244, 249, 1102 ГК РФ, статьями 37, 39, 158 ЖК РФ, суды первой и апелляционной инстанций пришли к выводу о наличии переплаты на стороне ответчика, поскольку размер платы за содержание и ремонт общего имущества определяется долей в праве общей собственности на общее имущество, которая пропорциональна, а не равна размеру общей площади.</w:t>
      </w:r>
      <w:proofErr w:type="gramEnd"/>
      <w:r w:rsidRPr="00664AC8">
        <w:t xml:space="preserve"> Поскольку доказательств возврата денежных средств в материалы дела не представлено, суды правомерно удовлетворили исковые требования в полном объеме.</w:t>
      </w:r>
    </w:p>
    <w:p w:rsidR="004747B3" w:rsidRPr="00664AC8" w:rsidRDefault="004747B3" w:rsidP="00C2458E">
      <w:pPr>
        <w:pStyle w:val="aa"/>
        <w:ind w:firstLine="851"/>
        <w:jc w:val="center"/>
      </w:pPr>
      <w:proofErr w:type="gramStart"/>
      <w:r w:rsidRPr="00BF7E07">
        <w:rPr>
          <w:u w:val="single"/>
        </w:rPr>
        <w:t>О новых правилах для прибывающих на территорию Российской Федерации</w:t>
      </w:r>
      <w:proofErr w:type="gramEnd"/>
    </w:p>
    <w:p w:rsidR="004747B3" w:rsidRPr="00664AC8" w:rsidRDefault="00567C60" w:rsidP="00664AC8">
      <w:pPr>
        <w:pStyle w:val="aa"/>
        <w:ind w:firstLine="851"/>
        <w:jc w:val="both"/>
      </w:pPr>
      <w:r>
        <w:t>С 15.04.2021 вступило</w:t>
      </w:r>
      <w:bookmarkStart w:id="0" w:name="_GoBack"/>
      <w:bookmarkEnd w:id="0"/>
      <w:r w:rsidR="004747B3" w:rsidRPr="00664AC8">
        <w:t xml:space="preserve"> в силу постановление Главного государственного санитарного врача Росс</w:t>
      </w:r>
      <w:r w:rsidR="00C2458E">
        <w:t>ийской Федерации от 09.04.2021 №</w:t>
      </w:r>
      <w:r w:rsidR="004747B3" w:rsidRPr="00664AC8">
        <w:t xml:space="preserve"> 12 </w:t>
      </w:r>
      <w:r w:rsidR="00C2458E">
        <w:t>«</w:t>
      </w:r>
      <w:r w:rsidR="004747B3" w:rsidRPr="00664AC8">
        <w:t>О внесении изменений в постановление Главного государственного санитарного врача Росс</w:t>
      </w:r>
      <w:r w:rsidR="00C2458E">
        <w:t>ийской Федерации от 18.03.2020 №</w:t>
      </w:r>
      <w:r w:rsidR="004747B3" w:rsidRPr="00664AC8">
        <w:t xml:space="preserve"> 7 </w:t>
      </w:r>
      <w:r w:rsidR="00C2458E">
        <w:t>«</w:t>
      </w:r>
      <w:r w:rsidR="004747B3" w:rsidRPr="00664AC8">
        <w:t>Об обеспечении режима изоляции в целях предотвращения распространения COV</w:t>
      </w:r>
      <w:r w:rsidR="00C2458E">
        <w:t>ID-2019»</w:t>
      </w:r>
      <w:r w:rsidR="004747B3" w:rsidRPr="00664AC8">
        <w:t>.</w:t>
      </w:r>
    </w:p>
    <w:p w:rsidR="004747B3" w:rsidRPr="00664AC8" w:rsidRDefault="004747B3" w:rsidP="00664AC8">
      <w:pPr>
        <w:pStyle w:val="aa"/>
        <w:ind w:firstLine="851"/>
        <w:jc w:val="both"/>
      </w:pPr>
      <w:r w:rsidRPr="00664AC8">
        <w:t>Согласно внесенным изменениям:</w:t>
      </w:r>
    </w:p>
    <w:p w:rsidR="004747B3" w:rsidRPr="00664AC8" w:rsidRDefault="004747B3" w:rsidP="00664AC8">
      <w:pPr>
        <w:pStyle w:val="aa"/>
        <w:ind w:firstLine="851"/>
        <w:jc w:val="both"/>
      </w:pPr>
      <w:r w:rsidRPr="00664AC8">
        <w:t xml:space="preserve">1. Граждане государств - членов Евразийского экономического союза, которые въезжают в Российскую Федерацию из Республики Армения, Республики Белоруссия и Киргизской Республики через воздушные пункты пропуска через государственную границу Российской Федерации, подтверждают наличие отрицательного результата исследования на COVID-19 методом полимеразной цепной реакцией (ПЦР) с использованием мобильного приложения </w:t>
      </w:r>
      <w:r w:rsidR="0076346E">
        <w:t>«</w:t>
      </w:r>
      <w:r w:rsidRPr="00664AC8">
        <w:t>Путешествую без COVID-19</w:t>
      </w:r>
      <w:r w:rsidR="0076346E">
        <w:t>»</w:t>
      </w:r>
      <w:r w:rsidRPr="00664AC8">
        <w:t>.</w:t>
      </w:r>
    </w:p>
    <w:p w:rsidR="004747B3" w:rsidRPr="00664AC8" w:rsidRDefault="004747B3" w:rsidP="00664AC8">
      <w:pPr>
        <w:pStyle w:val="aa"/>
        <w:ind w:firstLine="851"/>
        <w:jc w:val="both"/>
      </w:pPr>
      <w:r w:rsidRPr="00664AC8">
        <w:t>2. С 15.04.2021 всем гражданам Российской Федерации, прибывающим на территорию Российской Федерации любым видом транспорта необходимо:</w:t>
      </w:r>
    </w:p>
    <w:p w:rsidR="004747B3" w:rsidRPr="00664AC8" w:rsidRDefault="004747B3" w:rsidP="00664AC8">
      <w:pPr>
        <w:pStyle w:val="aa"/>
        <w:ind w:firstLine="851"/>
        <w:jc w:val="both"/>
      </w:pPr>
      <w:r w:rsidRPr="00664AC8">
        <w:t xml:space="preserve">- обеспечить заполнение анкеты прибывающего </w:t>
      </w:r>
      <w:proofErr w:type="gramStart"/>
      <w:r w:rsidRPr="00664AC8">
        <w:t>на территорию Российской Федерации до прибытия на территорию Российской Федерации в целях обеспечения санитарно-карантинного контроля в пунктах</w:t>
      </w:r>
      <w:proofErr w:type="gramEnd"/>
      <w:r w:rsidRPr="00664AC8">
        <w:t xml:space="preserve"> пропуска через Государственную границу Российской Федерации (анкету заполнить на Едином портале государственн</w:t>
      </w:r>
      <w:r w:rsidR="00D51663">
        <w:t>ых и муниципальных услуг (ЕПГУ)</w:t>
      </w:r>
      <w:r w:rsidRPr="00664AC8">
        <w:t>;</w:t>
      </w:r>
    </w:p>
    <w:p w:rsidR="004747B3" w:rsidRPr="00664AC8" w:rsidRDefault="004747B3" w:rsidP="00664AC8">
      <w:pPr>
        <w:pStyle w:val="aa"/>
        <w:ind w:firstLine="851"/>
        <w:jc w:val="both"/>
      </w:pPr>
      <w:r w:rsidRPr="00664AC8">
        <w:t xml:space="preserve">- в течение трех календарных дней со дня прибытия на территорию Российской Федерации пройти лабораторное исследование на COVID-19 методом ПЦР и </w:t>
      </w:r>
      <w:proofErr w:type="gramStart"/>
      <w:r w:rsidRPr="00664AC8">
        <w:t>разместить информацию</w:t>
      </w:r>
      <w:proofErr w:type="gramEnd"/>
      <w:r w:rsidRPr="00664AC8">
        <w:t xml:space="preserve"> о результате лабораторного исследования на COVID-19 методом ПЦР на ЕПГУ.</w:t>
      </w:r>
    </w:p>
    <w:p w:rsidR="004747B3" w:rsidRPr="00664AC8" w:rsidRDefault="004747B3" w:rsidP="00664AC8">
      <w:pPr>
        <w:pStyle w:val="aa"/>
        <w:ind w:firstLine="851"/>
        <w:jc w:val="both"/>
      </w:pPr>
      <w:r w:rsidRPr="00664AC8">
        <w:t>До получения результатов лабораторного исследования на COVID-19 методом ПЦР соблюдать режим изоляции по месту жительства (пребывания).</w:t>
      </w:r>
    </w:p>
    <w:p w:rsidR="004747B3" w:rsidRPr="00664AC8" w:rsidRDefault="004747B3" w:rsidP="00664AC8">
      <w:pPr>
        <w:pStyle w:val="aa"/>
        <w:ind w:firstLine="851"/>
        <w:jc w:val="both"/>
      </w:pPr>
      <w:r w:rsidRPr="00664AC8">
        <w:t xml:space="preserve">Ранее указанная норма касалась только </w:t>
      </w:r>
      <w:proofErr w:type="gramStart"/>
      <w:r w:rsidRPr="00664AC8">
        <w:t>прибывающих</w:t>
      </w:r>
      <w:proofErr w:type="gramEnd"/>
      <w:r w:rsidRPr="00664AC8">
        <w:t xml:space="preserve"> воздушным транспортом. </w:t>
      </w:r>
    </w:p>
    <w:p w:rsidR="00305B9C" w:rsidRPr="00664AC8" w:rsidRDefault="004747B3" w:rsidP="00664AC8">
      <w:pPr>
        <w:pStyle w:val="aa"/>
        <w:ind w:firstLine="851"/>
        <w:jc w:val="both"/>
      </w:pPr>
      <w:r w:rsidRPr="00664AC8">
        <w:t>Дата вступления в силу - 15.04.2021</w:t>
      </w:r>
      <w:r w:rsidR="00DA56CC">
        <w:t>.</w:t>
      </w:r>
    </w:p>
    <w:p w:rsidR="00D84E95" w:rsidRPr="00664AC8" w:rsidRDefault="00D84E95" w:rsidP="00EC4077">
      <w:pPr>
        <w:pStyle w:val="aa"/>
        <w:ind w:firstLine="851"/>
        <w:jc w:val="center"/>
      </w:pPr>
      <w:r w:rsidRPr="00DA56CC">
        <w:rPr>
          <w:u w:val="single"/>
        </w:rPr>
        <w:t>Правительство расширило возможности Фонда защиты прав дольщиков</w:t>
      </w:r>
    </w:p>
    <w:p w:rsidR="00D84E95" w:rsidRPr="00664AC8" w:rsidRDefault="00D84E95" w:rsidP="00664AC8">
      <w:pPr>
        <w:pStyle w:val="aa"/>
        <w:ind w:firstLine="851"/>
        <w:jc w:val="both"/>
      </w:pPr>
      <w:r w:rsidRPr="00664AC8">
        <w:t xml:space="preserve">Председатель Правительства Михаил </w:t>
      </w:r>
      <w:proofErr w:type="spellStart"/>
      <w:r w:rsidRPr="00664AC8">
        <w:t>Мишустин</w:t>
      </w:r>
      <w:proofErr w:type="spellEnd"/>
      <w:r w:rsidRPr="00664AC8">
        <w:t xml:space="preserve"> под</w:t>
      </w:r>
      <w:r w:rsidR="00EC4077">
        <w:t>писал постановление от 10.04.</w:t>
      </w:r>
      <w:r w:rsidRPr="00664AC8">
        <w:t>2021</w:t>
      </w:r>
      <w:r w:rsidR="00EC4077">
        <w:t xml:space="preserve"> №</w:t>
      </w:r>
      <w:r w:rsidRPr="00664AC8">
        <w:t xml:space="preserve"> 575, которое позволит расширить возможности Фонда защиты прав </w:t>
      </w:r>
      <w:r w:rsidRPr="00664AC8">
        <w:lastRenderedPageBreak/>
        <w:t>дольщиков по завершению строительства проблемных домов и выплате возмещения обманутым гражданам.</w:t>
      </w:r>
    </w:p>
    <w:p w:rsidR="00D84E95" w:rsidRPr="00664AC8" w:rsidRDefault="00D84E95" w:rsidP="00664AC8">
      <w:pPr>
        <w:pStyle w:val="aa"/>
        <w:ind w:firstLine="851"/>
        <w:jc w:val="both"/>
      </w:pPr>
      <w:r w:rsidRPr="00664AC8">
        <w:t>Фонд защиты прав дольщиков помогает решить проблемы граждан, пострадавших от недобросовестных застройщиков. Он гарантирует таким гражданам завершение строительства жилья и получение квартиры или возврат вложенных денег. Расходы фонда на эти цели финансируются из федерального бюджета.</w:t>
      </w:r>
    </w:p>
    <w:p w:rsidR="00D84E95" w:rsidRPr="00664AC8" w:rsidRDefault="00D84E95" w:rsidP="00664AC8">
      <w:pPr>
        <w:pStyle w:val="aa"/>
        <w:ind w:firstLine="851"/>
        <w:jc w:val="both"/>
      </w:pPr>
      <w:r w:rsidRPr="00664AC8">
        <w:t>Вместе с тем в федеральном законе прописан ряд условий, при которых фонд не может финансировать мероприятия по восстановлению прав дольщиков. Например, если прежний застройщик не являлся юридическим лицом, не имел прав на земельный участок или разрешения на строительство, то фонд такое жильё не достраивает и не выплачивает возмещения гражданам. Исключение могут составлять случаи, если они отдельно установлены правительством.</w:t>
      </w:r>
    </w:p>
    <w:p w:rsidR="00D84E95" w:rsidRPr="00664AC8" w:rsidRDefault="00D84E95" w:rsidP="00664AC8">
      <w:pPr>
        <w:pStyle w:val="aa"/>
        <w:ind w:firstLine="851"/>
        <w:jc w:val="both"/>
      </w:pPr>
      <w:r w:rsidRPr="00664AC8">
        <w:t xml:space="preserve">Новым постановлением такие условия утверждены. Это процедура банкротства, введённая в отношении застройщика, наличие положительного заключения экспертизы на проектную документацию, нахождение объекта на участке, который допускает строительство. Также необходимы действующие технические условия на подключение дома к инженерным сетям и объём строительных работ, выполненный не менее чем на 50%. Кроме того, в региональном бюджете должны быть средства на </w:t>
      </w:r>
      <w:proofErr w:type="spellStart"/>
      <w:r w:rsidRPr="00664AC8">
        <w:t>софинансирование</w:t>
      </w:r>
      <w:proofErr w:type="spellEnd"/>
      <w:r w:rsidRPr="00664AC8">
        <w:t xml:space="preserve"> строительства, а на недостроенный дом и земельный участок не может быть наложен арест. Все эти условия должны соблюдаться одновременно.</w:t>
      </w:r>
    </w:p>
    <w:p w:rsidR="009B39EB" w:rsidRPr="00664AC8" w:rsidRDefault="00D84E95" w:rsidP="00664AC8">
      <w:pPr>
        <w:pStyle w:val="aa"/>
        <w:ind w:firstLine="851"/>
        <w:jc w:val="both"/>
      </w:pPr>
      <w:r w:rsidRPr="00664AC8">
        <w:t>Дата вступления в силу - 21.04.2021</w:t>
      </w:r>
      <w:r w:rsidR="005802AE">
        <w:t>.</w:t>
      </w:r>
    </w:p>
    <w:p w:rsidR="00A96C30" w:rsidRPr="005802AE" w:rsidRDefault="00A96C30" w:rsidP="005802AE">
      <w:pPr>
        <w:pStyle w:val="aa"/>
        <w:ind w:firstLine="851"/>
        <w:jc w:val="center"/>
        <w:rPr>
          <w:u w:val="single"/>
        </w:rPr>
      </w:pPr>
      <w:r w:rsidRPr="005802AE">
        <w:rPr>
          <w:u w:val="single"/>
        </w:rPr>
        <w:t>Постановление Конститу</w:t>
      </w:r>
      <w:r w:rsidR="005802AE">
        <w:rPr>
          <w:u w:val="single"/>
        </w:rPr>
        <w:t>ционного Суда РФ от 19.04.2021 №</w:t>
      </w:r>
      <w:r w:rsidRPr="005802AE">
        <w:rPr>
          <w:u w:val="single"/>
        </w:rPr>
        <w:t xml:space="preserve"> 14-П</w:t>
      </w:r>
    </w:p>
    <w:p w:rsidR="00A96C30" w:rsidRPr="00664AC8" w:rsidRDefault="005802AE" w:rsidP="00664AC8">
      <w:pPr>
        <w:pStyle w:val="aa"/>
        <w:ind w:firstLine="851"/>
        <w:jc w:val="both"/>
      </w:pPr>
      <w:proofErr w:type="gramStart"/>
      <w:r>
        <w:t>«</w:t>
      </w:r>
      <w:r w:rsidR="00A96C30" w:rsidRPr="00664AC8">
        <w:t xml:space="preserve">По делу о проверке конституционности пункта 2 статьи 209 Гражданского кодекса Российской Федерации, части 7 статьи 10 Федерального закона </w:t>
      </w:r>
      <w:r>
        <w:t>«</w:t>
      </w:r>
      <w:r w:rsidR="00A96C30" w:rsidRPr="00664AC8">
        <w:t>Об основах государственного регулирования торговой деят</w:t>
      </w:r>
      <w:r>
        <w:t>ельности в Российской Федерации»</w:t>
      </w:r>
      <w:r w:rsidR="00A96C30" w:rsidRPr="00664AC8">
        <w:t xml:space="preserve">, а также абзаца двадцать второго части 1 статьи 2, пункта 25 части 1 статьи 16 и пункта 3 части 2 статьи 45.1 Федерального закона </w:t>
      </w:r>
      <w:r>
        <w:t>«</w:t>
      </w:r>
      <w:r w:rsidR="00A96C30" w:rsidRPr="00664AC8">
        <w:t>Об общих принципах организации местного самоуп</w:t>
      </w:r>
      <w:r>
        <w:t>равления в Российской</w:t>
      </w:r>
      <w:proofErr w:type="gramEnd"/>
      <w:r>
        <w:t xml:space="preserve"> Федерации»</w:t>
      </w:r>
      <w:r w:rsidR="00A96C30" w:rsidRPr="00664AC8">
        <w:t xml:space="preserve"> в связи с жалобами граждан Г.С. </w:t>
      </w:r>
      <w:proofErr w:type="spellStart"/>
      <w:r w:rsidR="00A96C30" w:rsidRPr="00664AC8">
        <w:t>Д</w:t>
      </w:r>
      <w:r>
        <w:t>адашова</w:t>
      </w:r>
      <w:proofErr w:type="spellEnd"/>
      <w:r>
        <w:t xml:space="preserve">, И.Н. </w:t>
      </w:r>
      <w:proofErr w:type="spellStart"/>
      <w:r>
        <w:t>Касимова</w:t>
      </w:r>
      <w:proofErr w:type="spellEnd"/>
      <w:r>
        <w:t xml:space="preserve"> и других».</w:t>
      </w:r>
    </w:p>
    <w:p w:rsidR="00A96C30" w:rsidRPr="00664AC8" w:rsidRDefault="00A96C30" w:rsidP="00664AC8">
      <w:pPr>
        <w:pStyle w:val="aa"/>
        <w:ind w:firstLine="851"/>
        <w:jc w:val="both"/>
      </w:pPr>
      <w:r w:rsidRPr="00664AC8">
        <w:t>Конституционный Суд РФ разрешил размещение нестационарных торговых объектов на земельных участках, относящихся к придомовой территории многоквартирного дома</w:t>
      </w:r>
      <w:r w:rsidR="005802AE">
        <w:t>.</w:t>
      </w:r>
    </w:p>
    <w:p w:rsidR="00A96C30" w:rsidRPr="00664AC8" w:rsidRDefault="00A96C30" w:rsidP="00664AC8">
      <w:pPr>
        <w:pStyle w:val="aa"/>
        <w:ind w:firstLine="851"/>
        <w:jc w:val="both"/>
      </w:pPr>
      <w:proofErr w:type="gramStart"/>
      <w:r w:rsidRPr="00664AC8">
        <w:t xml:space="preserve">Конституционный Суд РФ признал пункт 2 статьи 209 ГК РФ, часть 7 статьи 10 Федерального закона </w:t>
      </w:r>
      <w:r w:rsidR="005802AE">
        <w:t>«</w:t>
      </w:r>
      <w:r w:rsidRPr="00664AC8">
        <w:t>Об основах государственного регулирования торговой деят</w:t>
      </w:r>
      <w:r w:rsidR="005802AE">
        <w:t>ельности в Российской Федерации»</w:t>
      </w:r>
      <w:r w:rsidRPr="00664AC8">
        <w:t xml:space="preserve">, а также абзац двадцать второй части 1 статьи 2, пункт 25 части 1 статьи 16 и пункт 3 части 2 статьи 45.1 Федерального закона </w:t>
      </w:r>
      <w:r w:rsidR="005802AE">
        <w:t>«</w:t>
      </w:r>
      <w:r w:rsidRPr="00664AC8">
        <w:t>Об общих принципах организации местного самоуправления в Рос</w:t>
      </w:r>
      <w:r w:rsidR="005802AE">
        <w:t>сийской Федерации»</w:t>
      </w:r>
      <w:r w:rsidRPr="00664AC8">
        <w:t xml:space="preserve"> не противоречащими</w:t>
      </w:r>
      <w:proofErr w:type="gramEnd"/>
      <w:r w:rsidRPr="00664AC8">
        <w:t xml:space="preserve"> Конституции РФ, поскольку по своему конституционно-правовому смыслу они предполагают, что при установлении органами местного самоуправления в правилах благоустройства территории городского округа таких положений, которые касаются размещения нестационарных торговых объектов на земельных участках, относящихся к придомовой территории многоквартирного дома:</w:t>
      </w:r>
    </w:p>
    <w:p w:rsidR="00A96C30" w:rsidRPr="00664AC8" w:rsidRDefault="00A96C30" w:rsidP="00664AC8">
      <w:pPr>
        <w:pStyle w:val="aa"/>
        <w:ind w:firstLine="851"/>
        <w:jc w:val="both"/>
      </w:pPr>
      <w:r w:rsidRPr="00664AC8">
        <w:t>не должна полностью исключаться возможность для собственников образованных в надлежащем порядке и поставленных на государственный кадастровый учет земельных участков принять решение о размещении на них нестационарных торговых объектов, если это не нарушает обязательные требования, предусмотренные законодательством РФ;</w:t>
      </w:r>
    </w:p>
    <w:p w:rsidR="00A96C30" w:rsidRPr="00664AC8" w:rsidRDefault="00A96C30" w:rsidP="00664AC8">
      <w:pPr>
        <w:pStyle w:val="aa"/>
        <w:ind w:firstLine="851"/>
        <w:jc w:val="both"/>
      </w:pPr>
      <w:r w:rsidRPr="00664AC8">
        <w:t xml:space="preserve">допускается воспроизводить в правилах благоустройства положения обязательных требований, предусмотренных законодательством РФ, сохраняющих свою юридическую силу, при условии, что это не ведет к установлению запретов и ограничений </w:t>
      </w:r>
      <w:proofErr w:type="gramStart"/>
      <w:r w:rsidRPr="00664AC8">
        <w:t>сверх</w:t>
      </w:r>
      <w:proofErr w:type="gramEnd"/>
      <w:r w:rsidRPr="00664AC8">
        <w:t xml:space="preserve"> предусмотренных данными обязательными требованиями;</w:t>
      </w:r>
    </w:p>
    <w:p w:rsidR="00A96C30" w:rsidRPr="00664AC8" w:rsidRDefault="00A96C30" w:rsidP="00664AC8">
      <w:pPr>
        <w:pStyle w:val="aa"/>
        <w:ind w:firstLine="851"/>
        <w:jc w:val="both"/>
      </w:pPr>
      <w:r w:rsidRPr="00664AC8">
        <w:t xml:space="preserve">могут предусматриваться требования к удаленности нестационарных торговых объектов от зданий и сооружений, к сочетанию нестационарных торговых объектов с </w:t>
      </w:r>
      <w:r w:rsidRPr="00664AC8">
        <w:lastRenderedPageBreak/>
        <w:t>иными элементами благоустройства, к внешнему облику и техническим (конструктивным) особенностям нестационарных торговых объектов и тому подобные требования;</w:t>
      </w:r>
    </w:p>
    <w:p w:rsidR="00A96C30" w:rsidRPr="00664AC8" w:rsidRDefault="00A96C30" w:rsidP="00664AC8">
      <w:pPr>
        <w:pStyle w:val="aa"/>
        <w:ind w:firstLine="851"/>
        <w:jc w:val="both"/>
      </w:pPr>
      <w:r w:rsidRPr="00664AC8">
        <w:t>не должны устанавливаться такие требования, которые могут привести к недопущению, ограничению или устранению конкуренции.</w:t>
      </w:r>
    </w:p>
    <w:p w:rsidR="005802AE" w:rsidRDefault="00A96C30" w:rsidP="00664AC8">
      <w:pPr>
        <w:pStyle w:val="aa"/>
        <w:ind w:firstLine="851"/>
        <w:jc w:val="both"/>
      </w:pPr>
      <w:proofErr w:type="gramStart"/>
      <w:r w:rsidRPr="00664AC8">
        <w:t>В течение одного года со дня вступления в силу настоящего Постановления органы местного самоуправления муниципальных образований, установившие в правилах благоустройства территории муниципального образования такое правовое регулирование, которое полностью исключает размещение нестационарных торговых объектов на образованных в надлежащем порядке и поставленных на государственный кадастровый учет земельных участках, относящихся к придомовой территории многоквартирного дома, должны привести это правовое регулирование в соответствие с</w:t>
      </w:r>
      <w:proofErr w:type="gramEnd"/>
      <w:r w:rsidRPr="00664AC8">
        <w:t xml:space="preserve"> конституционно-правовым смыслом норм федерального законодательства, выявленным в настоящем Постановлении.</w:t>
      </w:r>
    </w:p>
    <w:p w:rsidR="00C36740" w:rsidRDefault="005802AE" w:rsidP="005802AE">
      <w:pPr>
        <w:pStyle w:val="aa"/>
        <w:jc w:val="both"/>
      </w:pPr>
      <w:r>
        <w:t xml:space="preserve">    </w:t>
      </w:r>
      <w:r w:rsidR="00A96C30" w:rsidRPr="00664AC8">
        <w:t xml:space="preserve"> </w:t>
      </w:r>
      <w:r>
        <w:t xml:space="preserve">      </w:t>
      </w:r>
      <w:r w:rsidR="00A96C30" w:rsidRPr="00664AC8">
        <w:t>До истечения указанного срока допускается применение правил благоустройства в действующей редакции в части, не противоречащей иным положениям законодательства.</w:t>
      </w:r>
    </w:p>
    <w:p w:rsidR="007D4110" w:rsidRDefault="00C36740" w:rsidP="007D4110">
      <w:pPr>
        <w:pStyle w:val="aa"/>
        <w:jc w:val="both"/>
      </w:pPr>
      <w:r>
        <w:t xml:space="preserve">    </w:t>
      </w:r>
      <w:r w:rsidR="00A96C30" w:rsidRPr="00664AC8">
        <w:t xml:space="preserve"> </w:t>
      </w:r>
      <w:r w:rsidR="005802AE">
        <w:t xml:space="preserve">     </w:t>
      </w:r>
      <w:r w:rsidR="00A96C30" w:rsidRPr="00664AC8">
        <w:t>Если необходимые изменения не будут внесены в указанный срок, следует исходить из того, что по его истечении запрет на размещение нестационарных торговых объектов на таких земельных участках, установленный правилами благоустройства территории муниципального образования, более не подлежит применению.</w:t>
      </w:r>
    </w:p>
    <w:p w:rsidR="00975D97" w:rsidRPr="007D4110" w:rsidRDefault="00975D97" w:rsidP="007D4110">
      <w:pPr>
        <w:pStyle w:val="aa"/>
        <w:ind w:firstLine="851"/>
        <w:jc w:val="center"/>
        <w:rPr>
          <w:u w:val="single"/>
        </w:rPr>
      </w:pPr>
      <w:r w:rsidRPr="007D4110">
        <w:rPr>
          <w:u w:val="single"/>
        </w:rPr>
        <w:t xml:space="preserve">Постановление </w:t>
      </w:r>
      <w:r w:rsidR="007D4110" w:rsidRPr="007D4110">
        <w:rPr>
          <w:u w:val="single"/>
        </w:rPr>
        <w:t>Правительства РФ от 14.04.2021 №</w:t>
      </w:r>
      <w:r w:rsidRPr="007D4110">
        <w:rPr>
          <w:u w:val="single"/>
        </w:rPr>
        <w:t xml:space="preserve"> 587</w:t>
      </w:r>
    </w:p>
    <w:p w:rsidR="00975D97" w:rsidRPr="00664AC8" w:rsidRDefault="007D4110" w:rsidP="007D4110">
      <w:pPr>
        <w:pStyle w:val="aa"/>
        <w:ind w:firstLine="851"/>
        <w:jc w:val="center"/>
      </w:pPr>
      <w:r>
        <w:rPr>
          <w:u w:val="single"/>
        </w:rPr>
        <w:t>«</w:t>
      </w:r>
      <w:r w:rsidR="00975D97" w:rsidRPr="007D4110">
        <w:rPr>
          <w:u w:val="single"/>
        </w:rPr>
        <w:t xml:space="preserve">О внесении изменений в Правила возмещения Российским кредитным организациям и акционерному обществу </w:t>
      </w:r>
      <w:r>
        <w:rPr>
          <w:u w:val="single"/>
        </w:rPr>
        <w:t>«</w:t>
      </w:r>
      <w:r w:rsidR="00975D97" w:rsidRPr="007D4110">
        <w:rPr>
          <w:u w:val="single"/>
        </w:rPr>
        <w:t>ДОМ</w:t>
      </w:r>
      <w:proofErr w:type="gramStart"/>
      <w:r w:rsidR="00975D97" w:rsidRPr="007D4110">
        <w:rPr>
          <w:u w:val="single"/>
        </w:rPr>
        <w:t>.Р</w:t>
      </w:r>
      <w:proofErr w:type="gramEnd"/>
      <w:r w:rsidR="00975D97" w:rsidRPr="007D4110">
        <w:rPr>
          <w:u w:val="single"/>
        </w:rPr>
        <w:t>Ф</w:t>
      </w:r>
      <w:r>
        <w:rPr>
          <w:u w:val="single"/>
        </w:rPr>
        <w:t>»</w:t>
      </w:r>
      <w:r w:rsidR="00975D97" w:rsidRPr="007D4110">
        <w:rPr>
          <w:u w:val="single"/>
        </w:rPr>
        <w:t xml:space="preserve"> недополученных доходов по выданным (приобретенным) жилищным (ипотечным) кредитам (займам), предоставленным гражданам Росс</w:t>
      </w:r>
      <w:r>
        <w:rPr>
          <w:u w:val="single"/>
        </w:rPr>
        <w:t>ийской Федерации, имеющим детей»</w:t>
      </w:r>
    </w:p>
    <w:p w:rsidR="00975D97" w:rsidRPr="00664AC8" w:rsidRDefault="00975D97" w:rsidP="00664AC8">
      <w:pPr>
        <w:pStyle w:val="aa"/>
        <w:ind w:firstLine="851"/>
        <w:jc w:val="both"/>
      </w:pPr>
      <w:r w:rsidRPr="00664AC8">
        <w:t>Семьи с детьми смогут получить льготный кредит на строительство частного дома и приобретение земельного участка</w:t>
      </w:r>
      <w:r w:rsidR="007D4110">
        <w:t>.</w:t>
      </w:r>
    </w:p>
    <w:p w:rsidR="00975D97" w:rsidRPr="00664AC8" w:rsidRDefault="00975D97" w:rsidP="00664AC8">
      <w:pPr>
        <w:pStyle w:val="aa"/>
        <w:ind w:firstLine="851"/>
        <w:jc w:val="both"/>
      </w:pPr>
      <w:r w:rsidRPr="00664AC8">
        <w:t xml:space="preserve">Правительство расширило условия программы </w:t>
      </w:r>
      <w:r w:rsidR="007D4110">
        <w:t>«</w:t>
      </w:r>
      <w:r w:rsidRPr="00664AC8">
        <w:t>Семейная ипотека</w:t>
      </w:r>
      <w:r w:rsidR="007D4110">
        <w:t>»</w:t>
      </w:r>
      <w:r w:rsidRPr="00664AC8">
        <w:t>.</w:t>
      </w:r>
    </w:p>
    <w:p w:rsidR="0016742C" w:rsidRDefault="00975D97" w:rsidP="00664AC8">
      <w:pPr>
        <w:pStyle w:val="aa"/>
        <w:ind w:firstLine="851"/>
        <w:jc w:val="both"/>
      </w:pPr>
      <w:r w:rsidRPr="00664AC8">
        <w:t xml:space="preserve">Ипотеку со ставкой до 6% </w:t>
      </w:r>
      <w:proofErr w:type="gramStart"/>
      <w:r w:rsidRPr="00664AC8">
        <w:t>годовых</w:t>
      </w:r>
      <w:proofErr w:type="gramEnd"/>
      <w:r w:rsidRPr="00664AC8">
        <w:t xml:space="preserve"> можно будет получить не только на покупку готового жилья, но и на строительство индивидуального жилого дома и приобретение земельного участка, при условии, что указанное строительство осуществляется по договору подряда юридическим лицом или индивидуальным предпринимателем.</w:t>
      </w:r>
    </w:p>
    <w:p w:rsidR="00EC2F57" w:rsidRPr="00664AC8" w:rsidRDefault="00EC2F57" w:rsidP="00996680">
      <w:pPr>
        <w:pStyle w:val="aa"/>
        <w:ind w:firstLine="851"/>
        <w:jc w:val="center"/>
      </w:pPr>
      <w:r w:rsidRPr="00996680">
        <w:rPr>
          <w:u w:val="single"/>
        </w:rPr>
        <w:t>Правительство упростило доступ к рефинансированию ипотеки для получателей материнского капитала</w:t>
      </w:r>
    </w:p>
    <w:p w:rsidR="00EC2F57" w:rsidRPr="00664AC8" w:rsidRDefault="00EC2F57" w:rsidP="00664AC8">
      <w:pPr>
        <w:pStyle w:val="aa"/>
        <w:ind w:firstLine="851"/>
        <w:jc w:val="both"/>
      </w:pPr>
      <w:r w:rsidRPr="00664AC8">
        <w:t xml:space="preserve">Семьям с детьми станет проще рефинансировать ипотечные кредиты, взятые с помощью материнского капитала. Необходимые для этого изменения внесены в правила направления средств </w:t>
      </w:r>
      <w:proofErr w:type="spellStart"/>
      <w:r w:rsidRPr="00664AC8">
        <w:t>маткапитала</w:t>
      </w:r>
      <w:proofErr w:type="spellEnd"/>
      <w:r w:rsidRPr="00664AC8">
        <w:t xml:space="preserve"> на улучшение жилищных условий и утверждены Председателем Правительства Михаилом </w:t>
      </w:r>
      <w:proofErr w:type="spellStart"/>
      <w:r w:rsidRPr="00664AC8">
        <w:t>Мишустиным</w:t>
      </w:r>
      <w:proofErr w:type="spellEnd"/>
      <w:r w:rsidRPr="00664AC8">
        <w:t>.</w:t>
      </w:r>
    </w:p>
    <w:p w:rsidR="00EC2F57" w:rsidRPr="00664AC8" w:rsidRDefault="00EC2F57" w:rsidP="00664AC8">
      <w:pPr>
        <w:pStyle w:val="aa"/>
        <w:ind w:firstLine="851"/>
        <w:jc w:val="both"/>
      </w:pPr>
      <w:r w:rsidRPr="00664AC8">
        <w:t xml:space="preserve">Изменения, в частности, коснулись порядка оформления права собственности на жильё, купленное за счёт ипотечного кредита. По прежним правилам, в течение 6 месяцев после погашения ипотеки с помощью нового кредита заёмщик был обязан оформить на детей право собственности на долю в квартире. Таким образом, рефинансирующий банк получал в залог квартиру, собственниками которой в том числе являлись несовершеннолетние граждане. И если заёмщик, к примеру, перестал бы выплачивать кредит, банку было бы непросто обратить взыскание на заложенную недвижимость. Из-за таких рисков многие банки неохотно соглашались на рефинансирование ипотеки с </w:t>
      </w:r>
      <w:proofErr w:type="spellStart"/>
      <w:r w:rsidRPr="00664AC8">
        <w:t>маткапиталом</w:t>
      </w:r>
      <w:proofErr w:type="spellEnd"/>
      <w:r w:rsidRPr="00664AC8">
        <w:t>, а граждане с большим трудом могли переоформить кредит под более низкий процент.</w:t>
      </w:r>
    </w:p>
    <w:p w:rsidR="00A65B55" w:rsidRDefault="00EC2F57" w:rsidP="00664AC8">
      <w:pPr>
        <w:pStyle w:val="aa"/>
        <w:ind w:firstLine="851"/>
        <w:jc w:val="both"/>
      </w:pPr>
      <w:r w:rsidRPr="00664AC8">
        <w:t>Теперь эти сложности урегулированы правительством. Семьи смогут оформлять квартиру на детей после полного погашения кредита у банка, рефинансировавшего ипотеку. Это позволит защитить права получателей материнского капитала и обеспечит их доступом к рефинансированию наравне с другими гражданами, взявшими ипотеку.</w:t>
      </w:r>
    </w:p>
    <w:p w:rsidR="00EC2F57" w:rsidRPr="00664AC8" w:rsidRDefault="00EC2F57" w:rsidP="00664AC8">
      <w:pPr>
        <w:pStyle w:val="aa"/>
        <w:ind w:firstLine="851"/>
        <w:jc w:val="both"/>
      </w:pPr>
      <w:r w:rsidRPr="00664AC8">
        <w:lastRenderedPageBreak/>
        <w:t xml:space="preserve">Подписанным документом вносится изменение в постановление правительства от 12.12.2007 года </w:t>
      </w:r>
      <w:r w:rsidR="00772641">
        <w:t>№</w:t>
      </w:r>
      <w:r w:rsidRPr="00664AC8">
        <w:t xml:space="preserve"> 862.</w:t>
      </w:r>
    </w:p>
    <w:p w:rsidR="00EC2F57" w:rsidRPr="00664AC8" w:rsidRDefault="00EC2F57" w:rsidP="00664AC8">
      <w:pPr>
        <w:pStyle w:val="aa"/>
        <w:ind w:firstLine="851"/>
        <w:jc w:val="both"/>
      </w:pPr>
      <w:r w:rsidRPr="00664AC8">
        <w:t>Дата вступления в силу - 28.04.2021</w:t>
      </w:r>
      <w:r w:rsidR="00772641">
        <w:t>.</w:t>
      </w:r>
    </w:p>
    <w:p w:rsidR="00760863" w:rsidRPr="00A65B55" w:rsidRDefault="00760863" w:rsidP="00A65B55">
      <w:pPr>
        <w:pStyle w:val="aa"/>
        <w:ind w:firstLine="851"/>
        <w:jc w:val="center"/>
        <w:rPr>
          <w:u w:val="single"/>
        </w:rPr>
      </w:pPr>
      <w:r w:rsidRPr="00A65B55">
        <w:rPr>
          <w:u w:val="single"/>
        </w:rPr>
        <w:t xml:space="preserve">Письмо </w:t>
      </w:r>
      <w:proofErr w:type="spellStart"/>
      <w:r w:rsidRPr="00A65B55">
        <w:rPr>
          <w:u w:val="single"/>
        </w:rPr>
        <w:t>Роспотребнадзора</w:t>
      </w:r>
      <w:proofErr w:type="spellEnd"/>
      <w:r w:rsidRPr="00A65B55">
        <w:rPr>
          <w:u w:val="single"/>
        </w:rPr>
        <w:t xml:space="preserve"> от 02.04.2021 </w:t>
      </w:r>
      <w:r w:rsidR="00A65B55">
        <w:rPr>
          <w:u w:val="single"/>
        </w:rPr>
        <w:t>№</w:t>
      </w:r>
      <w:r w:rsidRPr="00A65B55">
        <w:rPr>
          <w:u w:val="single"/>
        </w:rPr>
        <w:t xml:space="preserve"> 09-6588-2021-40</w:t>
      </w:r>
    </w:p>
    <w:p w:rsidR="00760863" w:rsidRPr="00664AC8" w:rsidRDefault="00A65B55" w:rsidP="00A65B55">
      <w:pPr>
        <w:pStyle w:val="aa"/>
        <w:ind w:firstLine="851"/>
        <w:jc w:val="center"/>
      </w:pPr>
      <w:r>
        <w:rPr>
          <w:u w:val="single"/>
        </w:rPr>
        <w:t>«</w:t>
      </w:r>
      <w:r w:rsidR="00760863" w:rsidRPr="00A65B55">
        <w:rPr>
          <w:u w:val="single"/>
        </w:rPr>
        <w:t>О рассмотрении обращения</w:t>
      </w:r>
      <w:r>
        <w:rPr>
          <w:u w:val="single"/>
        </w:rPr>
        <w:t>»</w:t>
      </w:r>
    </w:p>
    <w:p w:rsidR="00760863" w:rsidRPr="00664AC8" w:rsidRDefault="00760863" w:rsidP="00664AC8">
      <w:pPr>
        <w:pStyle w:val="aa"/>
        <w:ind w:firstLine="851"/>
        <w:jc w:val="both"/>
      </w:pPr>
      <w:r w:rsidRPr="00664AC8">
        <w:t xml:space="preserve">Разъяснен порядок </w:t>
      </w:r>
      <w:proofErr w:type="gramStart"/>
      <w:r w:rsidRPr="00664AC8">
        <w:t>установления периодичности проведения влажной уборки общего имущества</w:t>
      </w:r>
      <w:proofErr w:type="gramEnd"/>
      <w:r w:rsidRPr="00664AC8">
        <w:t xml:space="preserve"> в многоквартирном доме с применением моющих и чистящих средств</w:t>
      </w:r>
      <w:r w:rsidR="00A65B55">
        <w:t>.</w:t>
      </w:r>
    </w:p>
    <w:p w:rsidR="00760863" w:rsidRPr="00664AC8" w:rsidRDefault="00760863" w:rsidP="00664AC8">
      <w:pPr>
        <w:pStyle w:val="aa"/>
        <w:ind w:firstLine="851"/>
        <w:jc w:val="both"/>
      </w:pPr>
      <w:proofErr w:type="gramStart"/>
      <w:r w:rsidRPr="00664AC8">
        <w:t xml:space="preserve">Сообщается, в частности, что минимальный перечень услуг и работ, необходимых для обеспечения надлежащего содержания общего имущества в многоквартирном доме, утвержден Постановлением Правительства РФ от 03.04.2013 </w:t>
      </w:r>
      <w:r w:rsidR="00C52A0E">
        <w:t>№</w:t>
      </w:r>
      <w:r w:rsidRPr="00664AC8">
        <w:t xml:space="preserve"> 290 </w:t>
      </w:r>
      <w:r w:rsidR="00C52A0E">
        <w:t>«</w:t>
      </w:r>
      <w:r w:rsidRPr="00664AC8">
        <w:t>О минимальном перечне услуг и работ, необходимых для обеспечения надлежащего содержания общего имущества в многоквартирном доме, и п</w:t>
      </w:r>
      <w:r w:rsidR="00C52A0E">
        <w:t>орядке их оказания и выполнения»</w:t>
      </w:r>
      <w:r w:rsidRPr="00664AC8">
        <w:t xml:space="preserve"> (вместе с </w:t>
      </w:r>
      <w:r w:rsidR="00C52A0E">
        <w:t>«</w:t>
      </w:r>
      <w:r w:rsidRPr="00664AC8">
        <w:t>Правилами оказания услуг и выполнения работ, необходимых для обеспечения надлежащего</w:t>
      </w:r>
      <w:proofErr w:type="gramEnd"/>
      <w:r w:rsidRPr="00664AC8">
        <w:t xml:space="preserve"> содержания общего и</w:t>
      </w:r>
      <w:r w:rsidR="00C52A0E">
        <w:t>мущества в многоквартирном доме»</w:t>
      </w:r>
      <w:r w:rsidRPr="00664AC8">
        <w:t>.</w:t>
      </w:r>
    </w:p>
    <w:p w:rsidR="00760863" w:rsidRPr="00664AC8" w:rsidRDefault="00760863" w:rsidP="00664AC8">
      <w:pPr>
        <w:pStyle w:val="aa"/>
        <w:ind w:firstLine="851"/>
        <w:jc w:val="both"/>
      </w:pPr>
      <w:r w:rsidRPr="00664AC8">
        <w:t>В соответствии с пунктом 2 Правил оказания услуг, перечень услуг и работ из числа включенных в минимальный перечень услуг и работ, необходимых для обеспечения надлежащего содержания общего имущества в многоквартирном доме, периодичность их оказания и выполнения определяются и отражаются в зависимости от выбранного и реализованного способа управления многоквартирным домом:</w:t>
      </w:r>
    </w:p>
    <w:p w:rsidR="00760863" w:rsidRPr="00664AC8" w:rsidRDefault="00760863" w:rsidP="00664AC8">
      <w:pPr>
        <w:pStyle w:val="aa"/>
        <w:ind w:firstLine="851"/>
        <w:jc w:val="both"/>
      </w:pPr>
      <w:r w:rsidRPr="00664AC8">
        <w:t>- в решении общего собрания собственников помещений в многоквартирном доме - в случае, если управление многоквартирным домом осуществляется непосредственно собственниками помещений в многоквартирном доме;</w:t>
      </w:r>
    </w:p>
    <w:p w:rsidR="00760863" w:rsidRPr="00664AC8" w:rsidRDefault="00760863" w:rsidP="00664AC8">
      <w:pPr>
        <w:pStyle w:val="aa"/>
        <w:ind w:firstLine="851"/>
        <w:jc w:val="both"/>
      </w:pPr>
      <w:r w:rsidRPr="00664AC8">
        <w:t>- в договоре управления многоквартирным домом - в случае, если в установленном порядке выбран способ управления многоквартирным домом управляющей организацией;</w:t>
      </w:r>
    </w:p>
    <w:p w:rsidR="00760863" w:rsidRPr="00664AC8" w:rsidRDefault="00760863" w:rsidP="00664AC8">
      <w:pPr>
        <w:pStyle w:val="aa"/>
        <w:ind w:firstLine="851"/>
        <w:jc w:val="both"/>
      </w:pPr>
      <w:r w:rsidRPr="00664AC8">
        <w:t>- в порядке, определенном уставом товарищества или кооператива - в случае, если управление общим имуществом в многоквартирном доме осуществляется непосредственно товариществом собственников жилья, жилищным, жилищно-строительным кооперативом или иным специализированным потребительским кооперативом;</w:t>
      </w:r>
    </w:p>
    <w:p w:rsidR="00760863" w:rsidRPr="00664AC8" w:rsidRDefault="00760863" w:rsidP="00664AC8">
      <w:pPr>
        <w:pStyle w:val="aa"/>
        <w:ind w:firstLine="851"/>
        <w:jc w:val="both"/>
      </w:pPr>
      <w:r w:rsidRPr="00664AC8">
        <w:t>- в договоре оказания услуг и (или) выполнения работ по содержанию и ремонту общего имущества в многоквартирном доме;</w:t>
      </w:r>
    </w:p>
    <w:p w:rsidR="00760863" w:rsidRPr="00664AC8" w:rsidRDefault="00760863" w:rsidP="00664AC8">
      <w:pPr>
        <w:pStyle w:val="aa"/>
        <w:ind w:firstLine="851"/>
        <w:jc w:val="both"/>
      </w:pPr>
      <w:r w:rsidRPr="00664AC8">
        <w:t>- в решении застройщика, если застройщик непосредственно управляет многоквартирным домом.</w:t>
      </w:r>
    </w:p>
    <w:p w:rsidR="00760863" w:rsidRPr="00A222E5" w:rsidRDefault="00760863" w:rsidP="00664AC8">
      <w:pPr>
        <w:pStyle w:val="aa"/>
        <w:ind w:firstLine="851"/>
        <w:jc w:val="both"/>
      </w:pPr>
      <w:r w:rsidRPr="00664AC8">
        <w:t>Федеральный государственный санитарно-эпидемиологический надзор за содержанием помещений общего пользования многоквартирных жилых домов в части кратности проведения влажной уборки с применением моющих и чистящих средств необходимо осуществлять с учетом требований жилищного законодательства.</w:t>
      </w:r>
    </w:p>
    <w:p w:rsidR="00B574B6" w:rsidRPr="00664AC8" w:rsidRDefault="00B574B6" w:rsidP="00BE055D">
      <w:pPr>
        <w:pStyle w:val="aa"/>
        <w:ind w:firstLine="851"/>
        <w:jc w:val="center"/>
      </w:pPr>
      <w:r w:rsidRPr="00A222E5">
        <w:rPr>
          <w:u w:val="single"/>
        </w:rPr>
        <w:t xml:space="preserve">Граждане смогут получать сведения о своей недвижимости в личном кабинете на портале </w:t>
      </w:r>
      <w:proofErr w:type="spellStart"/>
      <w:r w:rsidRPr="00A222E5">
        <w:rPr>
          <w:u w:val="single"/>
        </w:rPr>
        <w:t>госуслуг</w:t>
      </w:r>
      <w:proofErr w:type="spellEnd"/>
    </w:p>
    <w:p w:rsidR="00B574B6" w:rsidRPr="00664AC8" w:rsidRDefault="00B574B6" w:rsidP="00664AC8">
      <w:pPr>
        <w:pStyle w:val="aa"/>
        <w:ind w:firstLine="851"/>
        <w:jc w:val="both"/>
      </w:pPr>
      <w:r w:rsidRPr="00664AC8">
        <w:t xml:space="preserve">Правительство продолжает расширять функционал единого портала </w:t>
      </w:r>
      <w:proofErr w:type="spellStart"/>
      <w:r w:rsidRPr="00664AC8">
        <w:t>госуслуг</w:t>
      </w:r>
      <w:proofErr w:type="spellEnd"/>
      <w:r w:rsidRPr="00664AC8">
        <w:t xml:space="preserve">. Уже в этом году в своих личных кабинетах граждане смогут получать информацию о принадлежащей им недвижимости. Такое постановление подписал Председатель Правительства Михаил </w:t>
      </w:r>
      <w:proofErr w:type="spellStart"/>
      <w:r w:rsidRPr="00664AC8">
        <w:t>Мишустин</w:t>
      </w:r>
      <w:proofErr w:type="spellEnd"/>
      <w:r w:rsidRPr="00664AC8">
        <w:t>.</w:t>
      </w:r>
    </w:p>
    <w:p w:rsidR="00B574B6" w:rsidRPr="00664AC8" w:rsidRDefault="00B574B6" w:rsidP="00664AC8">
      <w:pPr>
        <w:pStyle w:val="aa"/>
        <w:ind w:firstLine="851"/>
        <w:jc w:val="both"/>
      </w:pPr>
      <w:r w:rsidRPr="00664AC8">
        <w:t>Среди сведений, которые будут отображаться в личном кабинете, - вид объекта недвижимости и его назначение, дата ввода в эксплуатацию, кадастровый номер и кадастровая стоимость, площадь помещения и его основные характеристики, размер доли в праве собственности. Информация будет загружаться из Единого государственного реестра недвижимости (ЕГРН) и будет доступна пользователям для ознакомительного просмотра.</w:t>
      </w:r>
    </w:p>
    <w:p w:rsidR="00B574B6" w:rsidRPr="00664AC8" w:rsidRDefault="00B574B6" w:rsidP="00664AC8">
      <w:pPr>
        <w:pStyle w:val="aa"/>
        <w:ind w:firstLine="851"/>
        <w:jc w:val="both"/>
      </w:pPr>
      <w:r w:rsidRPr="00664AC8">
        <w:t xml:space="preserve">Эти сведения могут потребоваться гражданам при совершении сделок с недвижимостью, а также при управлении многоквартирными домами. Кроме того, </w:t>
      </w:r>
      <w:r w:rsidRPr="00664AC8">
        <w:lastRenderedPageBreak/>
        <w:t xml:space="preserve">пользователь портала </w:t>
      </w:r>
      <w:proofErr w:type="spellStart"/>
      <w:r w:rsidRPr="00664AC8">
        <w:t>госуслуг</w:t>
      </w:r>
      <w:proofErr w:type="spellEnd"/>
      <w:r w:rsidRPr="00664AC8">
        <w:t xml:space="preserve"> при желании сможет предоставлять такие данные банкам при подаче заявки на кредит. Это упростит процесс оформления займов, поскольку гражданам не потребуется тратить время на запрос и получение бумажных документов.</w:t>
      </w:r>
    </w:p>
    <w:p w:rsidR="00B574B6" w:rsidRPr="00664AC8" w:rsidRDefault="00B574B6" w:rsidP="00664AC8">
      <w:pPr>
        <w:pStyle w:val="aa"/>
        <w:ind w:firstLine="851"/>
        <w:jc w:val="both"/>
      </w:pPr>
      <w:r w:rsidRPr="00664AC8">
        <w:t xml:space="preserve">Заверенные выписки из ЕГРН по-прежнему будет выдавать </w:t>
      </w:r>
      <w:proofErr w:type="spellStart"/>
      <w:r w:rsidRPr="00664AC8">
        <w:t>Росреестр</w:t>
      </w:r>
      <w:proofErr w:type="spellEnd"/>
      <w:r w:rsidRPr="00664AC8">
        <w:t>.</w:t>
      </w:r>
    </w:p>
    <w:p w:rsidR="008677B3" w:rsidRDefault="00B574B6" w:rsidP="00664AC8">
      <w:pPr>
        <w:pStyle w:val="aa"/>
        <w:ind w:firstLine="851"/>
        <w:jc w:val="both"/>
      </w:pPr>
      <w:r w:rsidRPr="00664AC8">
        <w:t xml:space="preserve">Работа по расширению доступа к сведениям на портале </w:t>
      </w:r>
      <w:proofErr w:type="spellStart"/>
      <w:r w:rsidRPr="00664AC8">
        <w:t>госуслуг</w:t>
      </w:r>
      <w:proofErr w:type="spellEnd"/>
      <w:r w:rsidRPr="00664AC8">
        <w:t xml:space="preserve"> ведётся в рамках эксперимента по повышению качества и связанности данных в государственных информационных ресурсах - он стартовал 1 июля 2019 года. Цель эксперимента - апробировать основные подходы к созданию национальной системы управления данными. </w:t>
      </w:r>
    </w:p>
    <w:p w:rsidR="00B574B6" w:rsidRPr="00664AC8" w:rsidRDefault="008677B3" w:rsidP="00334560">
      <w:pPr>
        <w:pStyle w:val="aa"/>
        <w:jc w:val="both"/>
      </w:pPr>
      <w:r>
        <w:t xml:space="preserve">            </w:t>
      </w:r>
      <w:r w:rsidR="00B574B6" w:rsidRPr="00664AC8">
        <w:t xml:space="preserve">В числе участников проекта - </w:t>
      </w:r>
      <w:proofErr w:type="spellStart"/>
      <w:r w:rsidR="00B574B6" w:rsidRPr="00664AC8">
        <w:t>Минцифры</w:t>
      </w:r>
      <w:proofErr w:type="spellEnd"/>
      <w:r w:rsidR="00B574B6" w:rsidRPr="00664AC8">
        <w:t xml:space="preserve">, Минэкономразвития, Минфин, ФНС, </w:t>
      </w:r>
      <w:proofErr w:type="spellStart"/>
      <w:r w:rsidR="00B574B6" w:rsidRPr="00664AC8">
        <w:t>Росреестр</w:t>
      </w:r>
      <w:proofErr w:type="spellEnd"/>
      <w:r w:rsidR="00B574B6" w:rsidRPr="00664AC8">
        <w:t>, Федеральное казначейство, банки и страховые организации.</w:t>
      </w:r>
    </w:p>
    <w:p w:rsidR="00B574B6" w:rsidRPr="00334560" w:rsidRDefault="00B574B6" w:rsidP="00664AC8">
      <w:pPr>
        <w:pStyle w:val="aa"/>
        <w:ind w:firstLine="851"/>
        <w:jc w:val="both"/>
      </w:pPr>
      <w:r w:rsidRPr="00664AC8">
        <w:t xml:space="preserve">Подписанным документом вносится изменение в постановление </w:t>
      </w:r>
      <w:r w:rsidR="00334560">
        <w:t>Правительства</w:t>
      </w:r>
      <w:r w:rsidR="001A6419">
        <w:t xml:space="preserve"> РФ</w:t>
      </w:r>
      <w:r w:rsidR="00334560">
        <w:t xml:space="preserve"> от 03.06.</w:t>
      </w:r>
      <w:r w:rsidRPr="00664AC8">
        <w:t>2019</w:t>
      </w:r>
      <w:r w:rsidR="00334560">
        <w:t xml:space="preserve"> №</w:t>
      </w:r>
      <w:r w:rsidRPr="00664AC8">
        <w:t xml:space="preserve"> 710.</w:t>
      </w:r>
      <w:r w:rsidRPr="00334560">
        <w:t xml:space="preserve"> </w:t>
      </w:r>
    </w:p>
    <w:p w:rsidR="00B574B6" w:rsidRPr="00334560" w:rsidRDefault="00B574B6" w:rsidP="00664AC8">
      <w:pPr>
        <w:pStyle w:val="aa"/>
        <w:ind w:firstLine="851"/>
        <w:jc w:val="both"/>
      </w:pPr>
      <w:r w:rsidRPr="00334560">
        <w:t>Дата вступления в силу - 28.04.2021</w:t>
      </w:r>
      <w:r w:rsidR="00334560">
        <w:t>.</w:t>
      </w:r>
    </w:p>
    <w:p w:rsidR="003D5804" w:rsidRPr="00334560" w:rsidRDefault="003D5804" w:rsidP="00664AC8">
      <w:pPr>
        <w:pStyle w:val="aa"/>
        <w:ind w:firstLine="851"/>
        <w:jc w:val="both"/>
      </w:pPr>
    </w:p>
    <w:p w:rsidR="000C38A5" w:rsidRPr="00664AC8" w:rsidRDefault="000C38A5" w:rsidP="00664AC8">
      <w:pPr>
        <w:pStyle w:val="aa"/>
        <w:ind w:firstLine="851"/>
        <w:jc w:val="both"/>
      </w:pPr>
    </w:p>
    <w:p w:rsidR="0082045D" w:rsidRPr="00664AC8" w:rsidRDefault="00F44A04" w:rsidP="00664AC8">
      <w:pPr>
        <w:pStyle w:val="aa"/>
        <w:ind w:firstLine="851"/>
        <w:jc w:val="both"/>
      </w:pPr>
      <w:r w:rsidRPr="00664AC8">
        <w:t xml:space="preserve">  </w:t>
      </w:r>
    </w:p>
    <w:p w:rsidR="0082045D" w:rsidRPr="00664AC8" w:rsidRDefault="0082045D" w:rsidP="00664AC8">
      <w:pPr>
        <w:pStyle w:val="aa"/>
        <w:ind w:firstLine="851"/>
        <w:jc w:val="both"/>
      </w:pPr>
    </w:p>
    <w:p w:rsidR="00324BCE" w:rsidRPr="00664AC8" w:rsidRDefault="00324BCE" w:rsidP="00664AC8">
      <w:pPr>
        <w:pStyle w:val="aa"/>
        <w:ind w:firstLine="851"/>
        <w:jc w:val="both"/>
      </w:pPr>
    </w:p>
    <w:p w:rsidR="00324BCE" w:rsidRPr="00664AC8" w:rsidRDefault="00324BCE" w:rsidP="00664AC8">
      <w:pPr>
        <w:pStyle w:val="aa"/>
        <w:ind w:firstLine="851"/>
        <w:jc w:val="both"/>
      </w:pPr>
    </w:p>
    <w:p w:rsidR="007A7429" w:rsidRPr="00664AC8" w:rsidRDefault="007A7429" w:rsidP="00664AC8">
      <w:pPr>
        <w:pStyle w:val="aa"/>
        <w:ind w:firstLine="851"/>
        <w:jc w:val="both"/>
      </w:pPr>
    </w:p>
    <w:sectPr w:rsidR="007A7429" w:rsidRPr="00664AC8" w:rsidSect="00601E3D">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C5E" w:rsidRDefault="002D0C5E" w:rsidP="002A7B3F">
      <w:pPr>
        <w:spacing w:after="0" w:line="240" w:lineRule="auto"/>
      </w:pPr>
      <w:r>
        <w:separator/>
      </w:r>
    </w:p>
  </w:endnote>
  <w:endnote w:type="continuationSeparator" w:id="0">
    <w:p w:rsidR="002D0C5E" w:rsidRDefault="002D0C5E" w:rsidP="002A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002711"/>
      <w:docPartObj>
        <w:docPartGallery w:val="Page Numbers (Bottom of Page)"/>
        <w:docPartUnique/>
      </w:docPartObj>
    </w:sdtPr>
    <w:sdtEndPr/>
    <w:sdtContent>
      <w:p w:rsidR="002A7B3F" w:rsidRDefault="002A7B3F">
        <w:pPr>
          <w:pStyle w:val="af8"/>
          <w:jc w:val="center"/>
        </w:pPr>
        <w:r>
          <w:fldChar w:fldCharType="begin"/>
        </w:r>
        <w:r>
          <w:instrText>PAGE   \* MERGEFORMAT</w:instrText>
        </w:r>
        <w:r>
          <w:fldChar w:fldCharType="separate"/>
        </w:r>
        <w:r w:rsidR="00567C60">
          <w:rPr>
            <w:noProof/>
          </w:rPr>
          <w:t>6</w:t>
        </w:r>
        <w:r>
          <w:fldChar w:fldCharType="end"/>
        </w:r>
      </w:p>
    </w:sdtContent>
  </w:sdt>
  <w:p w:rsidR="002A7B3F" w:rsidRDefault="002A7B3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C5E" w:rsidRDefault="002D0C5E" w:rsidP="002A7B3F">
      <w:pPr>
        <w:spacing w:after="0" w:line="240" w:lineRule="auto"/>
      </w:pPr>
      <w:r>
        <w:separator/>
      </w:r>
    </w:p>
  </w:footnote>
  <w:footnote w:type="continuationSeparator" w:id="0">
    <w:p w:rsidR="002D0C5E" w:rsidRDefault="002D0C5E" w:rsidP="002A7B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4C40"/>
    <w:rsid w:val="00054C40"/>
    <w:rsid w:val="000A66D7"/>
    <w:rsid w:val="000C38A5"/>
    <w:rsid w:val="0016742C"/>
    <w:rsid w:val="001A6419"/>
    <w:rsid w:val="001B037E"/>
    <w:rsid w:val="001E6829"/>
    <w:rsid w:val="00206CA6"/>
    <w:rsid w:val="00233B39"/>
    <w:rsid w:val="00255343"/>
    <w:rsid w:val="00285B0E"/>
    <w:rsid w:val="002A7B3F"/>
    <w:rsid w:val="002D0C5E"/>
    <w:rsid w:val="00305B9C"/>
    <w:rsid w:val="003222BB"/>
    <w:rsid w:val="00324BCE"/>
    <w:rsid w:val="00334560"/>
    <w:rsid w:val="003D5804"/>
    <w:rsid w:val="004740EB"/>
    <w:rsid w:val="004747B3"/>
    <w:rsid w:val="0052347D"/>
    <w:rsid w:val="005525C2"/>
    <w:rsid w:val="00567C60"/>
    <w:rsid w:val="005802AE"/>
    <w:rsid w:val="00601E3D"/>
    <w:rsid w:val="00664AC8"/>
    <w:rsid w:val="006B0574"/>
    <w:rsid w:val="00750505"/>
    <w:rsid w:val="00760863"/>
    <w:rsid w:val="0076346E"/>
    <w:rsid w:val="00772641"/>
    <w:rsid w:val="007814AE"/>
    <w:rsid w:val="007A18C1"/>
    <w:rsid w:val="007A7429"/>
    <w:rsid w:val="007D4110"/>
    <w:rsid w:val="0082045D"/>
    <w:rsid w:val="008677B3"/>
    <w:rsid w:val="00892622"/>
    <w:rsid w:val="008D7CFA"/>
    <w:rsid w:val="00934086"/>
    <w:rsid w:val="00975D97"/>
    <w:rsid w:val="00996680"/>
    <w:rsid w:val="00996EB0"/>
    <w:rsid w:val="009B39EB"/>
    <w:rsid w:val="009C6553"/>
    <w:rsid w:val="00A222E5"/>
    <w:rsid w:val="00A65B55"/>
    <w:rsid w:val="00A96C30"/>
    <w:rsid w:val="00AE0529"/>
    <w:rsid w:val="00B574B6"/>
    <w:rsid w:val="00BB3A92"/>
    <w:rsid w:val="00BE055D"/>
    <w:rsid w:val="00BF55E9"/>
    <w:rsid w:val="00BF7E07"/>
    <w:rsid w:val="00C2458E"/>
    <w:rsid w:val="00C36740"/>
    <w:rsid w:val="00C52A0E"/>
    <w:rsid w:val="00CD21FF"/>
    <w:rsid w:val="00D51663"/>
    <w:rsid w:val="00D84E95"/>
    <w:rsid w:val="00DA56CC"/>
    <w:rsid w:val="00DC5DCA"/>
    <w:rsid w:val="00DD6553"/>
    <w:rsid w:val="00DF35E0"/>
    <w:rsid w:val="00E142EA"/>
    <w:rsid w:val="00E146AA"/>
    <w:rsid w:val="00EC2F57"/>
    <w:rsid w:val="00EC4077"/>
    <w:rsid w:val="00EF1EFF"/>
    <w:rsid w:val="00F44A04"/>
    <w:rsid w:val="00F97F56"/>
    <w:rsid w:val="00FE1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character" w:styleId="af5">
    <w:name w:val="Hyperlink"/>
    <w:basedOn w:val="a0"/>
    <w:uiPriority w:val="99"/>
    <w:unhideWhenUsed/>
    <w:rsid w:val="0082045D"/>
    <w:rPr>
      <w:color w:val="0000FF" w:themeColor="hyperlink"/>
      <w:u w:val="single"/>
    </w:rPr>
  </w:style>
  <w:style w:type="paragraph" w:styleId="af6">
    <w:name w:val="header"/>
    <w:basedOn w:val="a"/>
    <w:link w:val="af7"/>
    <w:uiPriority w:val="99"/>
    <w:unhideWhenUsed/>
    <w:rsid w:val="002A7B3F"/>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2A7B3F"/>
    <w:rPr>
      <w:sz w:val="24"/>
      <w:szCs w:val="24"/>
    </w:rPr>
  </w:style>
  <w:style w:type="paragraph" w:styleId="af8">
    <w:name w:val="footer"/>
    <w:basedOn w:val="a"/>
    <w:link w:val="af9"/>
    <w:uiPriority w:val="99"/>
    <w:unhideWhenUsed/>
    <w:rsid w:val="002A7B3F"/>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2A7B3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character" w:styleId="af5">
    <w:name w:val="Hyperlink"/>
    <w:basedOn w:val="a0"/>
    <w:uiPriority w:val="99"/>
    <w:unhideWhenUsed/>
    <w:rsid w:val="0082045D"/>
    <w:rPr>
      <w:color w:val="0000FF" w:themeColor="hyperlink"/>
      <w:u w:val="single"/>
    </w:rPr>
  </w:style>
  <w:style w:type="paragraph" w:styleId="af6">
    <w:name w:val="header"/>
    <w:basedOn w:val="a"/>
    <w:link w:val="af7"/>
    <w:uiPriority w:val="99"/>
    <w:unhideWhenUsed/>
    <w:rsid w:val="002A7B3F"/>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2A7B3F"/>
    <w:rPr>
      <w:sz w:val="24"/>
      <w:szCs w:val="24"/>
    </w:rPr>
  </w:style>
  <w:style w:type="paragraph" w:styleId="af8">
    <w:name w:val="footer"/>
    <w:basedOn w:val="a"/>
    <w:link w:val="af9"/>
    <w:uiPriority w:val="99"/>
    <w:unhideWhenUsed/>
    <w:rsid w:val="002A7B3F"/>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2A7B3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CD6C6-C7C6-43D4-B7FC-2CBFFCBB2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7</Pages>
  <Words>3196</Words>
  <Characters>18222</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143</cp:revision>
  <dcterms:created xsi:type="dcterms:W3CDTF">2021-04-20T07:22:00Z</dcterms:created>
  <dcterms:modified xsi:type="dcterms:W3CDTF">2021-04-25T07:48:00Z</dcterms:modified>
</cp:coreProperties>
</file>