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DCD" w:rsidRDefault="00A3624A" w:rsidP="00253DCD">
      <w:pPr>
        <w:jc w:val="center"/>
        <w:rPr>
          <w:lang w:val="en-US"/>
        </w:rPr>
      </w:pPr>
      <w:r>
        <w:t>Обзор изменений законодательства</w:t>
      </w:r>
    </w:p>
    <w:p w:rsidR="0050776C" w:rsidRPr="0050776C" w:rsidRDefault="00B77612" w:rsidP="000E08DA">
      <w:pPr>
        <w:ind w:firstLine="709"/>
        <w:jc w:val="center"/>
        <w:rPr>
          <w:rStyle w:val="a9"/>
          <w:i w:val="0"/>
          <w:u w:val="single"/>
        </w:rPr>
      </w:pPr>
      <w:r w:rsidRPr="008C1C5B">
        <w:rPr>
          <w:rStyle w:val="a9"/>
          <w:i w:val="0"/>
          <w:u w:val="single"/>
        </w:rPr>
        <w:t xml:space="preserve">Дополнительно регламентированы вопросы признания </w:t>
      </w:r>
      <w:proofErr w:type="spellStart"/>
      <w:r w:rsidRPr="008C1C5B">
        <w:rPr>
          <w:rStyle w:val="a9"/>
          <w:i w:val="0"/>
          <w:u w:val="single"/>
        </w:rPr>
        <w:t>крымчан</w:t>
      </w:r>
      <w:proofErr w:type="spellEnd"/>
      <w:r w:rsidRPr="008C1C5B">
        <w:rPr>
          <w:rStyle w:val="a9"/>
          <w:i w:val="0"/>
          <w:u w:val="single"/>
        </w:rPr>
        <w:t xml:space="preserve"> гражданами РФ</w:t>
      </w:r>
    </w:p>
    <w:p w:rsidR="00B77612" w:rsidRPr="0050776C" w:rsidRDefault="00B77612" w:rsidP="00644BF7">
      <w:pPr>
        <w:ind w:firstLine="851"/>
        <w:jc w:val="both"/>
        <w:rPr>
          <w:rStyle w:val="a9"/>
          <w:i w:val="0"/>
        </w:rPr>
      </w:pPr>
      <w:proofErr w:type="gramStart"/>
      <w:r w:rsidRPr="0050776C">
        <w:rPr>
          <w:rStyle w:val="a9"/>
          <w:i w:val="0"/>
        </w:rPr>
        <w:t>Федеральным констит</w:t>
      </w:r>
      <w:r w:rsidR="00C31CFA">
        <w:rPr>
          <w:rStyle w:val="a9"/>
          <w:i w:val="0"/>
        </w:rPr>
        <w:t>уционным законом от 11.06.2021 №</w:t>
      </w:r>
      <w:r w:rsidRPr="0050776C">
        <w:rPr>
          <w:rStyle w:val="a9"/>
          <w:i w:val="0"/>
        </w:rPr>
        <w:t xml:space="preserve"> 1-ФКЗ уточнено, что граждане, имевшие гражданство Украины, постоянно проживавшие в Крыму или Севастополе на день их принятия в состав РФ и до дня такого принятия приобретшие гражданство РФ либо подавшие заявление о приобретении гражданства, признаются гражданами РФ, не имеющими гражданства Украины, в случае подачи ими заявления о нежелании состоять в гражданстве Украины.</w:t>
      </w:r>
      <w:proofErr w:type="gramEnd"/>
    </w:p>
    <w:p w:rsidR="00B77612" w:rsidRPr="0050776C" w:rsidRDefault="00B77612" w:rsidP="00AE3E26">
      <w:pPr>
        <w:ind w:firstLine="851"/>
        <w:jc w:val="both"/>
        <w:rPr>
          <w:rStyle w:val="a9"/>
          <w:i w:val="0"/>
        </w:rPr>
      </w:pPr>
      <w:proofErr w:type="gramStart"/>
      <w:r w:rsidRPr="0050776C">
        <w:rPr>
          <w:rStyle w:val="a9"/>
          <w:i w:val="0"/>
        </w:rPr>
        <w:t>Граждане РФ, являвшиеся на день принятия в РФ Республики Крым и образования в составе РФ новых субъектов несовершеннолетними детьми, оба родителя или единственный родитель которых являются вышеуказанными гражданами РФ, в том числе усыновленные (удочеренные) и имевшие гражданство Украины, признаются гражданами РФ, не имеющими гражданства Украины, в случае подачи ими после достижения восемнадцати лет заявления о нежелании состоять в гражданстве Украины.</w:t>
      </w:r>
      <w:proofErr w:type="gramEnd"/>
    </w:p>
    <w:p w:rsidR="00B77612" w:rsidRPr="0050776C" w:rsidRDefault="00B77612" w:rsidP="00AE3E26">
      <w:pPr>
        <w:ind w:firstLine="851"/>
        <w:jc w:val="both"/>
        <w:rPr>
          <w:rStyle w:val="a9"/>
          <w:i w:val="0"/>
        </w:rPr>
      </w:pPr>
      <w:r w:rsidRPr="0050776C">
        <w:rPr>
          <w:rStyle w:val="a9"/>
          <w:i w:val="0"/>
        </w:rPr>
        <w:t>Кроме того, к гражданам РФ, не имеющим гражданства Украины или другого иностранного государства, не применяются положения законодательства РФ, предусматривающие ограничения в отношении граждан РФ, имеющих гражданство иностранного государства.</w:t>
      </w:r>
    </w:p>
    <w:p w:rsidR="00B77612" w:rsidRPr="0050776C" w:rsidRDefault="00B77612" w:rsidP="00AE3E26">
      <w:pPr>
        <w:ind w:firstLine="851"/>
        <w:jc w:val="both"/>
        <w:rPr>
          <w:rStyle w:val="a9"/>
          <w:i w:val="0"/>
        </w:rPr>
      </w:pPr>
      <w:r w:rsidRPr="0050776C">
        <w:rPr>
          <w:rStyle w:val="a9"/>
          <w:i w:val="0"/>
        </w:rPr>
        <w:t>Дата вступления в силу - 01.07.2021</w:t>
      </w:r>
      <w:r w:rsidR="00C31CFA">
        <w:rPr>
          <w:rStyle w:val="a9"/>
          <w:i w:val="0"/>
        </w:rPr>
        <w:t>.</w:t>
      </w:r>
    </w:p>
    <w:p w:rsidR="00A8621A" w:rsidRDefault="002F7BC4" w:rsidP="00A8621A">
      <w:pPr>
        <w:ind w:firstLine="851"/>
        <w:jc w:val="center"/>
        <w:rPr>
          <w:rStyle w:val="a9"/>
          <w:i w:val="0"/>
          <w:u w:val="single"/>
          <w:lang w:val="en-US"/>
        </w:rPr>
      </w:pPr>
      <w:r w:rsidRPr="00E5424A">
        <w:rPr>
          <w:rStyle w:val="a9"/>
          <w:i w:val="0"/>
          <w:u w:val="single"/>
        </w:rPr>
        <w:t>Внесены изменения в Жилищный кодекс и закон о государственной информационной системе жилищно-коммунального хозяйства</w:t>
      </w:r>
    </w:p>
    <w:p w:rsidR="002F7BC4" w:rsidRPr="0050776C" w:rsidRDefault="00A8621A" w:rsidP="00AE3E26">
      <w:pPr>
        <w:ind w:firstLine="851"/>
        <w:jc w:val="both"/>
        <w:rPr>
          <w:rStyle w:val="a9"/>
          <w:i w:val="0"/>
        </w:rPr>
      </w:pPr>
      <w:proofErr w:type="gramStart"/>
      <w:r>
        <w:rPr>
          <w:rStyle w:val="a9"/>
          <w:i w:val="0"/>
        </w:rPr>
        <w:t xml:space="preserve">В </w:t>
      </w:r>
      <w:r w:rsidR="002F7BC4" w:rsidRPr="0050776C">
        <w:rPr>
          <w:rStyle w:val="a9"/>
          <w:i w:val="0"/>
        </w:rPr>
        <w:t>ЖК РФ, устанавливающие обязанность лица, предоставляющего коммунальные услуги, при нарушении порядка расчёта платы за коммунальные услуги, повлёкшем необоснованное увеличение размера такой платы, уплатить штраф собственнику жилого дома, тогда как ранее данный штраф уплачивался лишь собственнику помещения в многоквартирном доме или нанимателю жилого помещения по договору социального найма или договору найма жилого помещения государственного либо муниципального жилищного фонда.</w:t>
      </w:r>
      <w:proofErr w:type="gramEnd"/>
    </w:p>
    <w:p w:rsidR="002F7BC4" w:rsidRPr="0050776C" w:rsidRDefault="002F7BC4" w:rsidP="00AE3E26">
      <w:pPr>
        <w:ind w:firstLine="851"/>
        <w:jc w:val="both"/>
        <w:rPr>
          <w:rStyle w:val="a9"/>
          <w:i w:val="0"/>
        </w:rPr>
      </w:pPr>
      <w:r w:rsidRPr="0050776C">
        <w:rPr>
          <w:rStyle w:val="a9"/>
          <w:i w:val="0"/>
        </w:rPr>
        <w:t xml:space="preserve">Кроме того, в Федеральный закон от 21.07.2014 </w:t>
      </w:r>
      <w:r w:rsidR="00C31CFA">
        <w:rPr>
          <w:rStyle w:val="a9"/>
          <w:i w:val="0"/>
        </w:rPr>
        <w:t>№</w:t>
      </w:r>
      <w:r w:rsidRPr="0050776C">
        <w:rPr>
          <w:rStyle w:val="a9"/>
          <w:i w:val="0"/>
        </w:rPr>
        <w:t xml:space="preserve"> 209-ФЗ </w:t>
      </w:r>
      <w:r w:rsidR="00C31CFA">
        <w:rPr>
          <w:rStyle w:val="a9"/>
          <w:i w:val="0"/>
        </w:rPr>
        <w:t>«</w:t>
      </w:r>
      <w:r w:rsidRPr="0050776C">
        <w:rPr>
          <w:rStyle w:val="a9"/>
          <w:i w:val="0"/>
        </w:rPr>
        <w:t xml:space="preserve">О государственной информационной системе </w:t>
      </w:r>
      <w:r w:rsidR="00C31CFA">
        <w:rPr>
          <w:rStyle w:val="a9"/>
          <w:i w:val="0"/>
        </w:rPr>
        <w:t>жилищно-коммунального хозяйства»</w:t>
      </w:r>
      <w:r w:rsidRPr="0050776C">
        <w:rPr>
          <w:rStyle w:val="a9"/>
          <w:i w:val="0"/>
        </w:rPr>
        <w:t xml:space="preserve"> внесены изменения, касающиеся правового регулирования отдельных вопросов, связанных с созданием и функционированием государственной информационной системы жилищно-коммунального хозяйства.</w:t>
      </w:r>
    </w:p>
    <w:p w:rsidR="002F7BC4" w:rsidRPr="0050776C" w:rsidRDefault="002F7BC4" w:rsidP="00AE3E26">
      <w:pPr>
        <w:ind w:firstLine="851"/>
        <w:jc w:val="both"/>
        <w:rPr>
          <w:rStyle w:val="a9"/>
          <w:i w:val="0"/>
        </w:rPr>
      </w:pPr>
      <w:proofErr w:type="gramStart"/>
      <w:r w:rsidRPr="0050776C">
        <w:rPr>
          <w:rStyle w:val="a9"/>
          <w:i w:val="0"/>
        </w:rPr>
        <w:t>В частности, предусматривается заключение между оператором системы и соответствующим федеральным органом исполнительной власти соглашения об особенностях взаимодействия при эксплуатации и модернизации системы, определяются существенные условия этого соглашения, уточняется правовой режим информации, размещённой в системе, и программ для электронных вычислительных машин системы, корректируется порядок взаимодействия системы с иными информационными системами и определяется порядок её взаимодействия с гражданами.</w:t>
      </w:r>
      <w:proofErr w:type="gramEnd"/>
    </w:p>
    <w:p w:rsidR="002F7BC4" w:rsidRPr="0050776C" w:rsidRDefault="002F7BC4" w:rsidP="00AE3E26">
      <w:pPr>
        <w:ind w:firstLine="851"/>
        <w:jc w:val="both"/>
        <w:rPr>
          <w:rStyle w:val="a9"/>
          <w:i w:val="0"/>
        </w:rPr>
      </w:pPr>
      <w:r w:rsidRPr="0050776C">
        <w:rPr>
          <w:rStyle w:val="a9"/>
          <w:i w:val="0"/>
        </w:rPr>
        <w:t>Дата вступления в силу - 22.06.2021</w:t>
      </w:r>
      <w:r w:rsidR="00C31CFA">
        <w:rPr>
          <w:rStyle w:val="a9"/>
          <w:i w:val="0"/>
        </w:rPr>
        <w:t>.</w:t>
      </w:r>
    </w:p>
    <w:p w:rsidR="006C394B" w:rsidRPr="006C394B" w:rsidRDefault="006D689F" w:rsidP="006C394B">
      <w:pPr>
        <w:ind w:firstLine="851"/>
        <w:jc w:val="center"/>
        <w:rPr>
          <w:rStyle w:val="a9"/>
          <w:i w:val="0"/>
          <w:u w:val="single"/>
        </w:rPr>
      </w:pPr>
      <w:r w:rsidRPr="006C394B">
        <w:rPr>
          <w:rStyle w:val="a9"/>
          <w:i w:val="0"/>
          <w:u w:val="single"/>
        </w:rPr>
        <w:t xml:space="preserve">Как изменятся положения законодательств в части пожарной безопасности, ГО и ЧС в связи с опубликованием закона от 11.06.2021 </w:t>
      </w:r>
      <w:r w:rsidR="00C31CFA">
        <w:rPr>
          <w:rStyle w:val="a9"/>
          <w:i w:val="0"/>
          <w:u w:val="single"/>
        </w:rPr>
        <w:t>№</w:t>
      </w:r>
      <w:r w:rsidRPr="006C394B">
        <w:rPr>
          <w:rStyle w:val="a9"/>
          <w:i w:val="0"/>
          <w:u w:val="single"/>
        </w:rPr>
        <w:t xml:space="preserve"> 170-ФЗ?</w:t>
      </w:r>
    </w:p>
    <w:p w:rsidR="006D689F" w:rsidRPr="0050776C" w:rsidRDefault="006D689F" w:rsidP="00AE3E26">
      <w:pPr>
        <w:ind w:firstLine="851"/>
        <w:jc w:val="both"/>
        <w:rPr>
          <w:rStyle w:val="a9"/>
          <w:i w:val="0"/>
        </w:rPr>
      </w:pPr>
      <w:proofErr w:type="gramStart"/>
      <w:r w:rsidRPr="0050776C">
        <w:rPr>
          <w:rStyle w:val="a9"/>
          <w:i w:val="0"/>
        </w:rPr>
        <w:t xml:space="preserve">Официально опубликован Федеральный закон от 11.06.2021 </w:t>
      </w:r>
      <w:r w:rsidR="00C31CFA">
        <w:rPr>
          <w:rStyle w:val="a9"/>
          <w:i w:val="0"/>
        </w:rPr>
        <w:t>№ 170-ФЗ «</w:t>
      </w:r>
      <w:r w:rsidRPr="0050776C">
        <w:rPr>
          <w:rStyle w:val="a9"/>
          <w:i w:val="0"/>
        </w:rPr>
        <w:t xml:space="preserve">О внесении изменений в отдельные законодательные акты Российской Федерации в связи с принятием Федерального закона </w:t>
      </w:r>
      <w:r w:rsidR="00C31CFA">
        <w:rPr>
          <w:rStyle w:val="a9"/>
          <w:i w:val="0"/>
        </w:rPr>
        <w:t>«</w:t>
      </w:r>
      <w:r w:rsidRPr="0050776C">
        <w:rPr>
          <w:rStyle w:val="a9"/>
          <w:i w:val="0"/>
        </w:rPr>
        <w:t xml:space="preserve">О государственном контроле (надзоре) и муниципальном </w:t>
      </w:r>
      <w:r w:rsidR="00C31CFA">
        <w:rPr>
          <w:rStyle w:val="a9"/>
          <w:i w:val="0"/>
        </w:rPr>
        <w:t>контроле в Российской Федерации»</w:t>
      </w:r>
      <w:r w:rsidRPr="0050776C">
        <w:rPr>
          <w:rStyle w:val="a9"/>
          <w:i w:val="0"/>
        </w:rPr>
        <w:t xml:space="preserve">: полностью пересмотрены статья 6 ФЗ </w:t>
      </w:r>
      <w:r w:rsidR="00C31CFA">
        <w:rPr>
          <w:rStyle w:val="a9"/>
          <w:i w:val="0"/>
        </w:rPr>
        <w:t>«</w:t>
      </w:r>
      <w:r w:rsidR="00C95DBC">
        <w:rPr>
          <w:rStyle w:val="a9"/>
          <w:i w:val="0"/>
        </w:rPr>
        <w:t>О пожарной безопасности»</w:t>
      </w:r>
      <w:r w:rsidRPr="0050776C">
        <w:rPr>
          <w:rStyle w:val="a9"/>
          <w:i w:val="0"/>
        </w:rPr>
        <w:t xml:space="preserve"> и статья 27 ФЗ </w:t>
      </w:r>
      <w:r w:rsidR="00C95DBC">
        <w:rPr>
          <w:rStyle w:val="a9"/>
          <w:i w:val="0"/>
        </w:rPr>
        <w:t>«</w:t>
      </w:r>
      <w:r w:rsidRPr="0050776C">
        <w:rPr>
          <w:rStyle w:val="a9"/>
          <w:i w:val="0"/>
        </w:rPr>
        <w:t>О защите населения и территорий от ЧС прир</w:t>
      </w:r>
      <w:r w:rsidR="00C95DBC">
        <w:rPr>
          <w:rStyle w:val="a9"/>
          <w:i w:val="0"/>
        </w:rPr>
        <w:t>одного и техногенного характера»</w:t>
      </w:r>
      <w:r w:rsidRPr="0050776C">
        <w:rPr>
          <w:rStyle w:val="a9"/>
          <w:i w:val="0"/>
        </w:rPr>
        <w:t>.</w:t>
      </w:r>
      <w:proofErr w:type="gramEnd"/>
    </w:p>
    <w:p w:rsidR="006D689F" w:rsidRPr="0050776C" w:rsidRDefault="006D689F" w:rsidP="00AE3E26">
      <w:pPr>
        <w:ind w:firstLine="851"/>
        <w:jc w:val="both"/>
        <w:rPr>
          <w:rStyle w:val="a9"/>
          <w:i w:val="0"/>
        </w:rPr>
      </w:pPr>
    </w:p>
    <w:p w:rsidR="006D689F" w:rsidRPr="0050776C" w:rsidRDefault="006D689F" w:rsidP="00AE3E26">
      <w:pPr>
        <w:ind w:firstLine="851"/>
        <w:jc w:val="both"/>
        <w:rPr>
          <w:rStyle w:val="a9"/>
          <w:i w:val="0"/>
        </w:rPr>
      </w:pPr>
    </w:p>
    <w:p w:rsidR="006D689F" w:rsidRPr="0050776C" w:rsidRDefault="006D689F" w:rsidP="00AE3E26">
      <w:pPr>
        <w:ind w:firstLine="851"/>
        <w:jc w:val="both"/>
        <w:rPr>
          <w:rStyle w:val="a9"/>
          <w:i w:val="0"/>
        </w:rPr>
      </w:pPr>
    </w:p>
    <w:p w:rsidR="006D689F" w:rsidRPr="0050776C" w:rsidRDefault="006D689F" w:rsidP="00AE3E26">
      <w:pPr>
        <w:ind w:firstLine="851"/>
        <w:jc w:val="both"/>
        <w:rPr>
          <w:rStyle w:val="a9"/>
          <w:i w:val="0"/>
        </w:rPr>
      </w:pPr>
      <w:proofErr w:type="gramStart"/>
      <w:r w:rsidRPr="0050776C">
        <w:rPr>
          <w:rStyle w:val="a9"/>
          <w:i w:val="0"/>
        </w:rPr>
        <w:lastRenderedPageBreak/>
        <w:t xml:space="preserve">Экспертом в области пожарной безопасности подготовлен анализ основных изменений, внесённых в нормативные правовые акты в области пожарной безопасности и защиты населения и территорий от чрезвычайных ситуаций Федеральным законом от 11.06.2021 </w:t>
      </w:r>
      <w:r w:rsidR="00C95DBC">
        <w:rPr>
          <w:rStyle w:val="a9"/>
          <w:i w:val="0"/>
        </w:rPr>
        <w:t>№</w:t>
      </w:r>
      <w:r w:rsidRPr="0050776C">
        <w:rPr>
          <w:rStyle w:val="a9"/>
          <w:i w:val="0"/>
        </w:rPr>
        <w:t xml:space="preserve"> 170-ФЗ </w:t>
      </w:r>
      <w:r w:rsidR="00C95DBC">
        <w:rPr>
          <w:rStyle w:val="a9"/>
          <w:i w:val="0"/>
        </w:rPr>
        <w:t>«</w:t>
      </w:r>
      <w:r w:rsidRPr="0050776C">
        <w:rPr>
          <w:rStyle w:val="a9"/>
          <w:i w:val="0"/>
        </w:rPr>
        <w:t xml:space="preserve">О внесении изменений в отдельные законодательные акты Российской Федерации в связи с принятием Федерального закона </w:t>
      </w:r>
      <w:r w:rsidR="00C95DBC">
        <w:rPr>
          <w:rStyle w:val="a9"/>
          <w:i w:val="0"/>
        </w:rPr>
        <w:t>«</w:t>
      </w:r>
      <w:r w:rsidRPr="0050776C">
        <w:rPr>
          <w:rStyle w:val="a9"/>
          <w:i w:val="0"/>
        </w:rPr>
        <w:t>О государственном контроле (надзоре) и муниципальном контроле в Российской Федера</w:t>
      </w:r>
      <w:r w:rsidR="00C95DBC">
        <w:rPr>
          <w:rStyle w:val="a9"/>
          <w:i w:val="0"/>
        </w:rPr>
        <w:t>ции»</w:t>
      </w:r>
      <w:r w:rsidRPr="0050776C">
        <w:rPr>
          <w:rStyle w:val="a9"/>
          <w:i w:val="0"/>
        </w:rPr>
        <w:t xml:space="preserve"> (вводятся в действие с</w:t>
      </w:r>
      <w:proofErr w:type="gramEnd"/>
      <w:r w:rsidRPr="0050776C">
        <w:rPr>
          <w:rStyle w:val="a9"/>
          <w:i w:val="0"/>
        </w:rPr>
        <w:t xml:space="preserve"> 01.07.2021).</w:t>
      </w:r>
    </w:p>
    <w:p w:rsidR="001B38F3" w:rsidRPr="0050776C" w:rsidRDefault="001B38F3" w:rsidP="00DB2D80">
      <w:pPr>
        <w:ind w:firstLine="851"/>
        <w:jc w:val="center"/>
        <w:rPr>
          <w:rStyle w:val="a9"/>
          <w:i w:val="0"/>
        </w:rPr>
      </w:pPr>
      <w:r w:rsidRPr="00F83C5A">
        <w:rPr>
          <w:rStyle w:val="a9"/>
          <w:i w:val="0"/>
          <w:u w:val="single"/>
        </w:rPr>
        <w:t>Уточнен срок, в течение которого лицо считается подвергнутым административному наказанию</w:t>
      </w:r>
    </w:p>
    <w:p w:rsidR="001B38F3" w:rsidRPr="0050776C" w:rsidRDefault="001B38F3" w:rsidP="00AE3E26">
      <w:pPr>
        <w:ind w:firstLine="851"/>
        <w:jc w:val="both"/>
        <w:rPr>
          <w:rStyle w:val="a9"/>
          <w:i w:val="0"/>
        </w:rPr>
      </w:pPr>
      <w:proofErr w:type="gramStart"/>
      <w:r w:rsidRPr="0050776C">
        <w:rPr>
          <w:rStyle w:val="a9"/>
          <w:i w:val="0"/>
        </w:rPr>
        <w:t xml:space="preserve">Федеральным законом от 11.06.2021 </w:t>
      </w:r>
      <w:r w:rsidR="00C95DBC">
        <w:rPr>
          <w:rStyle w:val="a9"/>
          <w:i w:val="0"/>
        </w:rPr>
        <w:t>№</w:t>
      </w:r>
      <w:r w:rsidRPr="0050776C">
        <w:rPr>
          <w:rStyle w:val="a9"/>
          <w:i w:val="0"/>
        </w:rPr>
        <w:t xml:space="preserve"> 201-ФЗ установлено, что лицо, которому назначено административное наказание в виде административного штрафа за совершение административного правонарушения и которое уплатило административный штраф до дня вступления в законную силу соответствующего постановления о назначении административного наказания, считается подвергнутым данному наказанию со дня вступления в законную силу указанного постановления до истечения одного года со дня уплаты административного штрафа.</w:t>
      </w:r>
      <w:proofErr w:type="gramEnd"/>
    </w:p>
    <w:p w:rsidR="001B38F3" w:rsidRPr="0050776C" w:rsidRDefault="001B38F3" w:rsidP="00AE3E26">
      <w:pPr>
        <w:ind w:firstLine="851"/>
        <w:jc w:val="both"/>
        <w:rPr>
          <w:rStyle w:val="a9"/>
          <w:i w:val="0"/>
        </w:rPr>
      </w:pPr>
      <w:r w:rsidRPr="0050776C">
        <w:rPr>
          <w:rStyle w:val="a9"/>
          <w:i w:val="0"/>
        </w:rPr>
        <w:t xml:space="preserve">Вышеуказанное положение принято в целях приведения положений КоАП РФ в соответствие с правовой позицией Конституционного Суда РФ, изложенной в постановлении от 23.06.2020 </w:t>
      </w:r>
      <w:r w:rsidR="00C95DBC">
        <w:rPr>
          <w:rStyle w:val="a9"/>
          <w:i w:val="0"/>
        </w:rPr>
        <w:t>№</w:t>
      </w:r>
      <w:r w:rsidRPr="0050776C">
        <w:rPr>
          <w:rStyle w:val="a9"/>
          <w:i w:val="0"/>
        </w:rPr>
        <w:t xml:space="preserve"> 28-П. </w:t>
      </w:r>
    </w:p>
    <w:p w:rsidR="001B38F3" w:rsidRPr="00C95DBC" w:rsidRDefault="001B38F3" w:rsidP="00AE3E26">
      <w:pPr>
        <w:ind w:firstLine="851"/>
        <w:jc w:val="both"/>
        <w:rPr>
          <w:rStyle w:val="a9"/>
          <w:i w:val="0"/>
        </w:rPr>
      </w:pPr>
      <w:proofErr w:type="spellStart"/>
      <w:proofErr w:type="gramStart"/>
      <w:r w:rsidRPr="0050776C">
        <w:rPr>
          <w:rStyle w:val="a9"/>
          <w:i w:val="0"/>
          <w:lang w:val="en-US"/>
        </w:rPr>
        <w:t>Дата</w:t>
      </w:r>
      <w:proofErr w:type="spellEnd"/>
      <w:r w:rsidRPr="0050776C">
        <w:rPr>
          <w:rStyle w:val="a9"/>
          <w:i w:val="0"/>
          <w:lang w:val="en-US"/>
        </w:rPr>
        <w:t xml:space="preserve"> </w:t>
      </w:r>
      <w:proofErr w:type="spellStart"/>
      <w:r w:rsidRPr="0050776C">
        <w:rPr>
          <w:rStyle w:val="a9"/>
          <w:i w:val="0"/>
          <w:lang w:val="en-US"/>
        </w:rPr>
        <w:t>вступления</w:t>
      </w:r>
      <w:proofErr w:type="spellEnd"/>
      <w:r w:rsidRPr="0050776C">
        <w:rPr>
          <w:rStyle w:val="a9"/>
          <w:i w:val="0"/>
          <w:lang w:val="en-US"/>
        </w:rPr>
        <w:t xml:space="preserve"> в </w:t>
      </w:r>
      <w:proofErr w:type="spellStart"/>
      <w:r w:rsidRPr="0050776C">
        <w:rPr>
          <w:rStyle w:val="a9"/>
          <w:i w:val="0"/>
          <w:lang w:val="en-US"/>
        </w:rPr>
        <w:t>силу</w:t>
      </w:r>
      <w:proofErr w:type="spellEnd"/>
      <w:r w:rsidRPr="0050776C">
        <w:rPr>
          <w:rStyle w:val="a9"/>
          <w:i w:val="0"/>
          <w:lang w:val="en-US"/>
        </w:rPr>
        <w:t xml:space="preserve"> - 22.06.2021</w:t>
      </w:r>
      <w:r w:rsidR="00C95DBC">
        <w:rPr>
          <w:rStyle w:val="a9"/>
          <w:i w:val="0"/>
        </w:rPr>
        <w:t>.</w:t>
      </w:r>
      <w:proofErr w:type="gramEnd"/>
    </w:p>
    <w:p w:rsidR="00586C2D" w:rsidRPr="0050776C" w:rsidRDefault="00760773" w:rsidP="00586C2D">
      <w:pPr>
        <w:ind w:firstLine="851"/>
        <w:jc w:val="center"/>
        <w:rPr>
          <w:rStyle w:val="a9"/>
          <w:i w:val="0"/>
        </w:rPr>
      </w:pPr>
      <w:r w:rsidRPr="00DB2D80">
        <w:rPr>
          <w:rStyle w:val="a9"/>
          <w:i w:val="0"/>
          <w:u w:val="single"/>
        </w:rPr>
        <w:t>Президент подписал закон о бесплатной газификации</w:t>
      </w:r>
    </w:p>
    <w:p w:rsidR="00586C2D" w:rsidRDefault="00760773" w:rsidP="00AE3E26">
      <w:pPr>
        <w:ind w:firstLine="851"/>
        <w:jc w:val="both"/>
        <w:rPr>
          <w:rStyle w:val="a9"/>
          <w:i w:val="0"/>
        </w:rPr>
      </w:pPr>
      <w:r w:rsidRPr="0050776C">
        <w:rPr>
          <w:rStyle w:val="a9"/>
          <w:i w:val="0"/>
        </w:rPr>
        <w:t xml:space="preserve">Федеральным законом от 11.06.2021 </w:t>
      </w:r>
      <w:r w:rsidR="00C643A7">
        <w:rPr>
          <w:rStyle w:val="a9"/>
          <w:i w:val="0"/>
        </w:rPr>
        <w:t>№</w:t>
      </w:r>
      <w:r w:rsidRPr="0050776C">
        <w:rPr>
          <w:rStyle w:val="a9"/>
          <w:i w:val="0"/>
        </w:rPr>
        <w:t xml:space="preserve"> 184-ФЗ утверждены положения, согласно которым появится возможность бесплатно подводить газовые трубы к границам земельного участка. </w:t>
      </w:r>
    </w:p>
    <w:p w:rsidR="00760773" w:rsidRPr="0050776C" w:rsidRDefault="00760773" w:rsidP="00AE3E26">
      <w:pPr>
        <w:ind w:firstLine="851"/>
        <w:jc w:val="both"/>
        <w:rPr>
          <w:rStyle w:val="a9"/>
          <w:i w:val="0"/>
        </w:rPr>
      </w:pPr>
      <w:r w:rsidRPr="0050776C">
        <w:rPr>
          <w:rStyle w:val="a9"/>
          <w:i w:val="0"/>
        </w:rPr>
        <w:t xml:space="preserve">Документом предусматривается введение института единого оператора газификации, которым станет </w:t>
      </w:r>
      <w:r w:rsidR="00C643A7">
        <w:rPr>
          <w:rStyle w:val="a9"/>
          <w:i w:val="0"/>
        </w:rPr>
        <w:t>«</w:t>
      </w:r>
      <w:r w:rsidRPr="0050776C">
        <w:rPr>
          <w:rStyle w:val="a9"/>
          <w:i w:val="0"/>
        </w:rPr>
        <w:t>Газпром</w:t>
      </w:r>
      <w:r w:rsidR="00C643A7">
        <w:rPr>
          <w:rStyle w:val="a9"/>
          <w:i w:val="0"/>
        </w:rPr>
        <w:t>»</w:t>
      </w:r>
      <w:r w:rsidRPr="0050776C">
        <w:rPr>
          <w:rStyle w:val="a9"/>
          <w:i w:val="0"/>
        </w:rPr>
        <w:t>. В тех регионах, в которых данная компания не представлена, будут созданы региональные операторы, которые станут ответственными за подачу газа потребителям.</w:t>
      </w:r>
    </w:p>
    <w:p w:rsidR="00760773" w:rsidRPr="0050776C" w:rsidRDefault="00760773" w:rsidP="00AE3E26">
      <w:pPr>
        <w:ind w:firstLine="851"/>
        <w:jc w:val="both"/>
        <w:rPr>
          <w:rStyle w:val="a9"/>
          <w:i w:val="0"/>
        </w:rPr>
      </w:pPr>
      <w:r w:rsidRPr="0050776C">
        <w:rPr>
          <w:rStyle w:val="a9"/>
          <w:i w:val="0"/>
        </w:rPr>
        <w:t>Уточняется, что Единый оператор газификации, региональный оператор газификации на федеральной территории и территории соответствующего субъекта РФ:</w:t>
      </w:r>
    </w:p>
    <w:p w:rsidR="00760773" w:rsidRPr="0050776C" w:rsidRDefault="00760773" w:rsidP="00AE3E26">
      <w:pPr>
        <w:ind w:firstLine="851"/>
        <w:jc w:val="both"/>
        <w:rPr>
          <w:rStyle w:val="a9"/>
          <w:i w:val="0"/>
        </w:rPr>
      </w:pPr>
      <w:r w:rsidRPr="0050776C">
        <w:rPr>
          <w:rStyle w:val="a9"/>
          <w:i w:val="0"/>
        </w:rPr>
        <w:t>- участвуют в разработке и согласовании межрегиональных и региональных программ газификации жилищно-коммунального хозяйства, промышленных и иных организаций, разработке схем расположения объектов газоснабжения, используемых для обеспечения населения газом, а также обеспечивают их реализацию;</w:t>
      </w:r>
    </w:p>
    <w:p w:rsidR="00760773" w:rsidRPr="0050776C" w:rsidRDefault="00760773" w:rsidP="00AE3E26">
      <w:pPr>
        <w:ind w:firstLine="851"/>
        <w:jc w:val="both"/>
        <w:rPr>
          <w:rStyle w:val="a9"/>
          <w:i w:val="0"/>
        </w:rPr>
      </w:pPr>
      <w:r w:rsidRPr="0050776C">
        <w:rPr>
          <w:rStyle w:val="a9"/>
          <w:i w:val="0"/>
        </w:rPr>
        <w:t>- обеспечивают технологическое присоединение газоиспользующего оборудования к газораспределительным сетям. Порядок подачи разными категориями заявителей заявок на технологическое присоединение газоиспользующего оборудования к газораспределительным сетям, рассмотрения этих заявок и принятия по ним решений утверждается Правительством РФ.</w:t>
      </w:r>
    </w:p>
    <w:p w:rsidR="00760773" w:rsidRPr="0050776C" w:rsidRDefault="00760773" w:rsidP="00AE3E26">
      <w:pPr>
        <w:ind w:firstLine="851"/>
        <w:jc w:val="both"/>
        <w:rPr>
          <w:rStyle w:val="a9"/>
          <w:i w:val="0"/>
        </w:rPr>
      </w:pPr>
      <w:r w:rsidRPr="0050776C">
        <w:rPr>
          <w:rStyle w:val="a9"/>
          <w:i w:val="0"/>
        </w:rPr>
        <w:t xml:space="preserve">Кроме того, уточнено государственное регулирование платы за технологическое присоединение к магистральным газопроводам строящихся и реконструируемых газопроводов, предназначенных для транспортировки газа от магистральных газопроводов до объектов капитального строительства, и газопроводов, предназначенных для транспортировки газа от месторождений природного газа до магистрального газопровода.  </w:t>
      </w:r>
    </w:p>
    <w:p w:rsidR="00760773" w:rsidRPr="00C643A7" w:rsidRDefault="00760773" w:rsidP="00AE3E26">
      <w:pPr>
        <w:ind w:firstLine="851"/>
        <w:jc w:val="both"/>
        <w:rPr>
          <w:rStyle w:val="a9"/>
          <w:i w:val="0"/>
        </w:rPr>
      </w:pPr>
      <w:proofErr w:type="spellStart"/>
      <w:proofErr w:type="gramStart"/>
      <w:r w:rsidRPr="0050776C">
        <w:rPr>
          <w:rStyle w:val="a9"/>
          <w:i w:val="0"/>
          <w:lang w:val="en-US"/>
        </w:rPr>
        <w:t>Дата</w:t>
      </w:r>
      <w:proofErr w:type="spellEnd"/>
      <w:r w:rsidRPr="0050776C">
        <w:rPr>
          <w:rStyle w:val="a9"/>
          <w:i w:val="0"/>
          <w:lang w:val="en-US"/>
        </w:rPr>
        <w:t xml:space="preserve"> </w:t>
      </w:r>
      <w:proofErr w:type="spellStart"/>
      <w:r w:rsidRPr="0050776C">
        <w:rPr>
          <w:rStyle w:val="a9"/>
          <w:i w:val="0"/>
          <w:lang w:val="en-US"/>
        </w:rPr>
        <w:t>вступления</w:t>
      </w:r>
      <w:proofErr w:type="spellEnd"/>
      <w:r w:rsidRPr="0050776C">
        <w:rPr>
          <w:rStyle w:val="a9"/>
          <w:i w:val="0"/>
          <w:lang w:val="en-US"/>
        </w:rPr>
        <w:t xml:space="preserve"> в </w:t>
      </w:r>
      <w:proofErr w:type="spellStart"/>
      <w:r w:rsidRPr="0050776C">
        <w:rPr>
          <w:rStyle w:val="a9"/>
          <w:i w:val="0"/>
          <w:lang w:val="en-US"/>
        </w:rPr>
        <w:t>силу</w:t>
      </w:r>
      <w:proofErr w:type="spellEnd"/>
      <w:r w:rsidRPr="0050776C">
        <w:rPr>
          <w:rStyle w:val="a9"/>
          <w:i w:val="0"/>
          <w:lang w:val="en-US"/>
        </w:rPr>
        <w:t xml:space="preserve"> - 22.06.2021</w:t>
      </w:r>
      <w:r w:rsidR="00C643A7">
        <w:rPr>
          <w:rStyle w:val="a9"/>
          <w:i w:val="0"/>
        </w:rPr>
        <w:t>.</w:t>
      </w:r>
      <w:proofErr w:type="gramEnd"/>
    </w:p>
    <w:p w:rsidR="00704FD7" w:rsidRDefault="00042CD5" w:rsidP="00D06C1C">
      <w:pPr>
        <w:ind w:firstLine="851"/>
        <w:jc w:val="center"/>
        <w:rPr>
          <w:rStyle w:val="a9"/>
          <w:i w:val="0"/>
        </w:rPr>
      </w:pPr>
      <w:r w:rsidRPr="00011C10">
        <w:rPr>
          <w:rStyle w:val="a9"/>
          <w:i w:val="0"/>
          <w:u w:val="single"/>
        </w:rPr>
        <w:t>Внесены изменения в закон о развитии сельского хозяйства</w:t>
      </w:r>
    </w:p>
    <w:p w:rsidR="00B3224D" w:rsidRDefault="00042CD5" w:rsidP="00AE3E26">
      <w:pPr>
        <w:ind w:firstLine="851"/>
        <w:jc w:val="both"/>
        <w:rPr>
          <w:rStyle w:val="a9"/>
          <w:i w:val="0"/>
        </w:rPr>
      </w:pPr>
      <w:r w:rsidRPr="0050776C">
        <w:rPr>
          <w:rStyle w:val="a9"/>
          <w:i w:val="0"/>
        </w:rPr>
        <w:t xml:space="preserve">Федеральным законом от 11.06.2021 </w:t>
      </w:r>
      <w:r w:rsidR="00C643A7">
        <w:rPr>
          <w:rStyle w:val="a9"/>
          <w:i w:val="0"/>
        </w:rPr>
        <w:t>№</w:t>
      </w:r>
      <w:r w:rsidRPr="0050776C">
        <w:rPr>
          <w:rStyle w:val="a9"/>
          <w:i w:val="0"/>
        </w:rPr>
        <w:t xml:space="preserve"> 159-ФЗ </w:t>
      </w:r>
      <w:r w:rsidR="00C643A7">
        <w:rPr>
          <w:rStyle w:val="a9"/>
          <w:i w:val="0"/>
        </w:rPr>
        <w:t>«</w:t>
      </w:r>
      <w:r w:rsidRPr="0050776C">
        <w:rPr>
          <w:rStyle w:val="a9"/>
          <w:i w:val="0"/>
        </w:rPr>
        <w:t>О сельскохозяйственной продукции, сырье и продовольствии</w:t>
      </w:r>
      <w:r w:rsidR="00C643A7">
        <w:rPr>
          <w:rStyle w:val="a9"/>
          <w:i w:val="0"/>
        </w:rPr>
        <w:t xml:space="preserve"> с улучшенными характеристиками»</w:t>
      </w:r>
      <w:r w:rsidRPr="0050776C">
        <w:rPr>
          <w:rStyle w:val="a9"/>
          <w:i w:val="0"/>
        </w:rPr>
        <w:t xml:space="preserve"> в российское законодательство введены понятия сельскохозяйственной продукции, продовольствия, промышленной и иной продукции с улучшенными характеристиками, а также их производителей.</w:t>
      </w:r>
    </w:p>
    <w:p w:rsidR="00042CD5" w:rsidRPr="0050776C" w:rsidRDefault="00042CD5" w:rsidP="00AE3E26">
      <w:pPr>
        <w:ind w:firstLine="851"/>
        <w:jc w:val="both"/>
        <w:rPr>
          <w:rStyle w:val="a9"/>
          <w:i w:val="0"/>
        </w:rPr>
      </w:pPr>
      <w:r w:rsidRPr="0050776C">
        <w:rPr>
          <w:rStyle w:val="a9"/>
          <w:i w:val="0"/>
        </w:rPr>
        <w:lastRenderedPageBreak/>
        <w:t xml:space="preserve">Федеральным законом от 11.06.2021 </w:t>
      </w:r>
      <w:r w:rsidR="00C643A7">
        <w:rPr>
          <w:rStyle w:val="a9"/>
          <w:i w:val="0"/>
        </w:rPr>
        <w:t>№</w:t>
      </w:r>
      <w:r w:rsidRPr="0050776C">
        <w:rPr>
          <w:rStyle w:val="a9"/>
          <w:i w:val="0"/>
        </w:rPr>
        <w:t xml:space="preserve"> 175-ФЗ внесен</w:t>
      </w:r>
      <w:r w:rsidR="00C643A7">
        <w:rPr>
          <w:rStyle w:val="a9"/>
          <w:i w:val="0"/>
        </w:rPr>
        <w:t xml:space="preserve">ы изменения в Федеральный </w:t>
      </w:r>
      <w:proofErr w:type="spellStart"/>
      <w:r w:rsidR="00C643A7">
        <w:rPr>
          <w:rStyle w:val="a9"/>
          <w:i w:val="0"/>
        </w:rPr>
        <w:t>закон</w:t>
      </w:r>
      <w:proofErr w:type="gramStart"/>
      <w:r w:rsidR="00C643A7">
        <w:rPr>
          <w:rStyle w:val="a9"/>
          <w:i w:val="0"/>
        </w:rPr>
        <w:t>»О</w:t>
      </w:r>
      <w:proofErr w:type="spellEnd"/>
      <w:proofErr w:type="gramEnd"/>
      <w:r w:rsidR="00C643A7">
        <w:rPr>
          <w:rStyle w:val="a9"/>
          <w:i w:val="0"/>
        </w:rPr>
        <w:t xml:space="preserve"> развитии сельского хозяйства»</w:t>
      </w:r>
      <w:r w:rsidRPr="0050776C">
        <w:rPr>
          <w:rStyle w:val="a9"/>
          <w:i w:val="0"/>
        </w:rPr>
        <w:t xml:space="preserve"> в целях приведения его в соответствие с  Федеральным законом </w:t>
      </w:r>
      <w:r w:rsidR="00C643A7">
        <w:rPr>
          <w:rStyle w:val="a9"/>
          <w:i w:val="0"/>
        </w:rPr>
        <w:t>«</w:t>
      </w:r>
      <w:r w:rsidRPr="0050776C">
        <w:rPr>
          <w:rStyle w:val="a9"/>
          <w:i w:val="0"/>
        </w:rPr>
        <w:t>О сельскохозяйственной продукции, сырье и продовольствии с улучшенными характери</w:t>
      </w:r>
      <w:r w:rsidR="00C643A7">
        <w:rPr>
          <w:rStyle w:val="a9"/>
          <w:i w:val="0"/>
        </w:rPr>
        <w:t>стиками»</w:t>
      </w:r>
      <w:r w:rsidRPr="0050776C">
        <w:rPr>
          <w:rStyle w:val="a9"/>
          <w:i w:val="0"/>
        </w:rPr>
        <w:t xml:space="preserve">. </w:t>
      </w:r>
    </w:p>
    <w:p w:rsidR="006D689F" w:rsidRPr="0050776C" w:rsidRDefault="00042CD5" w:rsidP="00AE3E26">
      <w:pPr>
        <w:ind w:firstLine="851"/>
        <w:jc w:val="both"/>
        <w:rPr>
          <w:rStyle w:val="a9"/>
          <w:i w:val="0"/>
        </w:rPr>
      </w:pPr>
      <w:proofErr w:type="spellStart"/>
      <w:proofErr w:type="gramStart"/>
      <w:r w:rsidRPr="0050776C">
        <w:rPr>
          <w:rStyle w:val="a9"/>
          <w:i w:val="0"/>
          <w:lang w:val="en-US"/>
        </w:rPr>
        <w:t>Дата</w:t>
      </w:r>
      <w:proofErr w:type="spellEnd"/>
      <w:r w:rsidRPr="0050776C">
        <w:rPr>
          <w:rStyle w:val="a9"/>
          <w:i w:val="0"/>
          <w:lang w:val="en-US"/>
        </w:rPr>
        <w:t xml:space="preserve"> </w:t>
      </w:r>
      <w:proofErr w:type="spellStart"/>
      <w:r w:rsidRPr="0050776C">
        <w:rPr>
          <w:rStyle w:val="a9"/>
          <w:i w:val="0"/>
          <w:lang w:val="en-US"/>
        </w:rPr>
        <w:t>вступления</w:t>
      </w:r>
      <w:proofErr w:type="spellEnd"/>
      <w:r w:rsidRPr="0050776C">
        <w:rPr>
          <w:rStyle w:val="a9"/>
          <w:i w:val="0"/>
          <w:lang w:val="en-US"/>
        </w:rPr>
        <w:t xml:space="preserve"> в </w:t>
      </w:r>
      <w:proofErr w:type="spellStart"/>
      <w:r w:rsidRPr="0050776C">
        <w:rPr>
          <w:rStyle w:val="a9"/>
          <w:i w:val="0"/>
          <w:lang w:val="en-US"/>
        </w:rPr>
        <w:t>силу</w:t>
      </w:r>
      <w:proofErr w:type="spellEnd"/>
      <w:r w:rsidRPr="0050776C">
        <w:rPr>
          <w:rStyle w:val="a9"/>
          <w:i w:val="0"/>
          <w:lang w:val="en-US"/>
        </w:rPr>
        <w:t xml:space="preserve"> - 01.03.2022</w:t>
      </w:r>
      <w:r w:rsidR="00B3224D">
        <w:rPr>
          <w:rStyle w:val="a9"/>
          <w:i w:val="0"/>
        </w:rPr>
        <w:t>.</w:t>
      </w:r>
      <w:proofErr w:type="gramEnd"/>
    </w:p>
    <w:p w:rsidR="006E1B93" w:rsidRPr="0050776C" w:rsidRDefault="006E1B93" w:rsidP="00CA5F8E">
      <w:pPr>
        <w:ind w:firstLine="851"/>
        <w:jc w:val="center"/>
        <w:rPr>
          <w:rStyle w:val="a9"/>
          <w:i w:val="0"/>
        </w:rPr>
      </w:pPr>
      <w:r w:rsidRPr="00B3224D">
        <w:rPr>
          <w:rStyle w:val="a9"/>
          <w:i w:val="0"/>
          <w:u w:val="single"/>
        </w:rPr>
        <w:t>Правительство расширило полномочия Фонда обманутых дольщиков</w:t>
      </w:r>
    </w:p>
    <w:p w:rsidR="006E1B93" w:rsidRPr="0050776C" w:rsidRDefault="006E1B93" w:rsidP="00AE3E26">
      <w:pPr>
        <w:ind w:firstLine="851"/>
        <w:jc w:val="both"/>
        <w:rPr>
          <w:rStyle w:val="a9"/>
          <w:i w:val="0"/>
        </w:rPr>
      </w:pPr>
      <w:r w:rsidRPr="0050776C">
        <w:rPr>
          <w:rStyle w:val="a9"/>
          <w:i w:val="0"/>
        </w:rPr>
        <w:t xml:space="preserve">Фонд защиты прав дольщиков сможет передавать часть квартир в достроенных домах гражданам, нуждающимся в улучшении жилищных условий. Речь идёт о квадратных метрах, которые недобросовестный застройщик не успел реализовать. Постановление об этом подписал Председатель Правительства Михаил </w:t>
      </w:r>
      <w:proofErr w:type="spellStart"/>
      <w:r w:rsidRPr="0050776C">
        <w:rPr>
          <w:rStyle w:val="a9"/>
          <w:i w:val="0"/>
        </w:rPr>
        <w:t>Мишустин</w:t>
      </w:r>
      <w:proofErr w:type="spellEnd"/>
      <w:r w:rsidRPr="0050776C">
        <w:rPr>
          <w:rStyle w:val="a9"/>
          <w:i w:val="0"/>
        </w:rPr>
        <w:t>.</w:t>
      </w:r>
    </w:p>
    <w:p w:rsidR="006E1B93" w:rsidRPr="0050776C" w:rsidRDefault="006E1B93" w:rsidP="00AE3E26">
      <w:pPr>
        <w:ind w:firstLine="851"/>
        <w:jc w:val="both"/>
        <w:rPr>
          <w:rStyle w:val="a9"/>
          <w:i w:val="0"/>
        </w:rPr>
      </w:pPr>
      <w:r w:rsidRPr="0050776C">
        <w:rPr>
          <w:rStyle w:val="a9"/>
          <w:i w:val="0"/>
        </w:rPr>
        <w:t xml:space="preserve">Фонд защиты прав дольщиков помогает решить проблемы граждан, пострадавших от недобросовестных застройщиков. Он гарантирует таким людям завершение строительства жилья и получение квартир или возврат вложенных денег. </w:t>
      </w:r>
      <w:proofErr w:type="gramStart"/>
      <w:r w:rsidRPr="0050776C">
        <w:rPr>
          <w:rStyle w:val="a9"/>
          <w:i w:val="0"/>
        </w:rPr>
        <w:t>Расходы фонда на эти цели финансируются из федерального и региональных бюджетов.</w:t>
      </w:r>
      <w:proofErr w:type="gramEnd"/>
    </w:p>
    <w:p w:rsidR="006E1B93" w:rsidRPr="0050776C" w:rsidRDefault="006E1B93" w:rsidP="00AE3E26">
      <w:pPr>
        <w:ind w:firstLine="851"/>
        <w:jc w:val="both"/>
        <w:rPr>
          <w:rStyle w:val="a9"/>
          <w:i w:val="0"/>
        </w:rPr>
      </w:pPr>
      <w:r w:rsidRPr="0050776C">
        <w:rPr>
          <w:rStyle w:val="a9"/>
          <w:i w:val="0"/>
        </w:rPr>
        <w:t>Новое постановление расширяет полномочия фонда, позволяя ему решать проблемы не только обманутых дольщиков, но и тех, кто нуждается в улучшении жилищных условий и имеет право на получение жилья от государства. В их числе люди, живущие в аварийных домах, граждане с низким уровнем дохода, дети-сироты, многодетные семьи, инвалиды. Программы предоставления таким гражданам жилья в достроенных домах фонд сможет реализовывать совместно с регионами. Такое решение позволит ускорить процесс обеспечения жильём очередников.</w:t>
      </w:r>
    </w:p>
    <w:p w:rsidR="006E1B93" w:rsidRPr="0050776C" w:rsidRDefault="006E1B93" w:rsidP="00AE3E26">
      <w:pPr>
        <w:ind w:firstLine="851"/>
        <w:jc w:val="both"/>
        <w:rPr>
          <w:rStyle w:val="a9"/>
          <w:i w:val="0"/>
        </w:rPr>
      </w:pPr>
      <w:r w:rsidRPr="0050776C">
        <w:rPr>
          <w:rStyle w:val="a9"/>
          <w:i w:val="0"/>
        </w:rPr>
        <w:t>Федеральный закон, расширяющий полномочия Фонда защиты прав дольщиков, был принят в конце декабря 2020 года. Постановление правительства создаёт условия для его реализации.</w:t>
      </w:r>
    </w:p>
    <w:p w:rsidR="00200E5E" w:rsidRDefault="006E1B93" w:rsidP="00AE3E26">
      <w:pPr>
        <w:ind w:firstLine="851"/>
        <w:jc w:val="both"/>
        <w:rPr>
          <w:rStyle w:val="a9"/>
          <w:i w:val="0"/>
        </w:rPr>
      </w:pPr>
      <w:r w:rsidRPr="0050776C">
        <w:rPr>
          <w:rStyle w:val="a9"/>
          <w:i w:val="0"/>
        </w:rPr>
        <w:t>Дата вступления в силу - 17.06.2021</w:t>
      </w:r>
      <w:r w:rsidR="00200E5E">
        <w:rPr>
          <w:rStyle w:val="a9"/>
          <w:i w:val="0"/>
        </w:rPr>
        <w:t>.</w:t>
      </w:r>
    </w:p>
    <w:p w:rsidR="003304FA" w:rsidRPr="0050776C" w:rsidRDefault="003304FA" w:rsidP="00200E5E">
      <w:pPr>
        <w:ind w:firstLine="851"/>
        <w:jc w:val="center"/>
        <w:rPr>
          <w:rStyle w:val="a9"/>
          <w:i w:val="0"/>
        </w:rPr>
      </w:pPr>
      <w:r w:rsidRPr="00200E5E">
        <w:rPr>
          <w:rStyle w:val="a9"/>
          <w:i w:val="0"/>
          <w:u w:val="single"/>
        </w:rPr>
        <w:t xml:space="preserve">Правительство направит в регионы более 127,7 </w:t>
      </w:r>
      <w:proofErr w:type="gramStart"/>
      <w:r w:rsidRPr="00200E5E">
        <w:rPr>
          <w:rStyle w:val="a9"/>
          <w:i w:val="0"/>
          <w:u w:val="single"/>
        </w:rPr>
        <w:t>млн</w:t>
      </w:r>
      <w:proofErr w:type="gramEnd"/>
      <w:r w:rsidRPr="00200E5E">
        <w:rPr>
          <w:rStyle w:val="a9"/>
          <w:i w:val="0"/>
          <w:u w:val="single"/>
        </w:rPr>
        <w:t xml:space="preserve"> рублей на бесплатное горячее питание для школьников</w:t>
      </w:r>
    </w:p>
    <w:p w:rsidR="003304FA" w:rsidRPr="0050776C" w:rsidRDefault="003304FA" w:rsidP="00AE3E26">
      <w:pPr>
        <w:ind w:firstLine="851"/>
        <w:jc w:val="both"/>
        <w:rPr>
          <w:rStyle w:val="a9"/>
          <w:i w:val="0"/>
        </w:rPr>
      </w:pPr>
      <w:r w:rsidRPr="0050776C">
        <w:rPr>
          <w:rStyle w:val="a9"/>
          <w:i w:val="0"/>
        </w:rPr>
        <w:t xml:space="preserve">В России продолжает увеличиваться число школ, которые технически готовы предоставлять горячее </w:t>
      </w:r>
      <w:proofErr w:type="gramStart"/>
      <w:r w:rsidRPr="0050776C">
        <w:rPr>
          <w:rStyle w:val="a9"/>
          <w:i w:val="0"/>
        </w:rPr>
        <w:t>питание</w:t>
      </w:r>
      <w:proofErr w:type="gramEnd"/>
      <w:r w:rsidRPr="0050776C">
        <w:rPr>
          <w:rStyle w:val="a9"/>
          <w:i w:val="0"/>
        </w:rPr>
        <w:t xml:space="preserve"> учащимся младших классов. Чтобы в новом учебном году образовательные учреждения смогли начать это делать, правительство дополнительно направит в регионы более 127,7 </w:t>
      </w:r>
      <w:proofErr w:type="gramStart"/>
      <w:r w:rsidRPr="0050776C">
        <w:rPr>
          <w:rStyle w:val="a9"/>
          <w:i w:val="0"/>
        </w:rPr>
        <w:t>млн</w:t>
      </w:r>
      <w:proofErr w:type="gramEnd"/>
      <w:r w:rsidRPr="0050776C">
        <w:rPr>
          <w:rStyle w:val="a9"/>
          <w:i w:val="0"/>
        </w:rPr>
        <w:t xml:space="preserve"> рублей.</w:t>
      </w:r>
    </w:p>
    <w:p w:rsidR="003304FA" w:rsidRPr="0050776C" w:rsidRDefault="003304FA" w:rsidP="00AE3E26">
      <w:pPr>
        <w:ind w:firstLine="851"/>
        <w:jc w:val="both"/>
        <w:rPr>
          <w:rStyle w:val="a9"/>
          <w:i w:val="0"/>
        </w:rPr>
      </w:pPr>
      <w:r w:rsidRPr="0050776C">
        <w:rPr>
          <w:rStyle w:val="a9"/>
          <w:i w:val="0"/>
        </w:rPr>
        <w:t xml:space="preserve">Обеспечить всех младших школьников бесплатным горячим питанием поручил Президент России Владимир Путин. Расходы регионов на эти цели </w:t>
      </w:r>
      <w:proofErr w:type="spellStart"/>
      <w:r w:rsidRPr="0050776C">
        <w:rPr>
          <w:rStyle w:val="a9"/>
          <w:i w:val="0"/>
        </w:rPr>
        <w:t>софинансируются</w:t>
      </w:r>
      <w:proofErr w:type="spellEnd"/>
      <w:r w:rsidRPr="0050776C">
        <w:rPr>
          <w:rStyle w:val="a9"/>
          <w:i w:val="0"/>
        </w:rPr>
        <w:t xml:space="preserve"> из федерального бюджета. В 2020 году на обеспечение учащихся начальных классов горячим питанием было направлено более 22 </w:t>
      </w:r>
      <w:proofErr w:type="gramStart"/>
      <w:r w:rsidRPr="0050776C">
        <w:rPr>
          <w:rStyle w:val="a9"/>
          <w:i w:val="0"/>
        </w:rPr>
        <w:t>млрд</w:t>
      </w:r>
      <w:proofErr w:type="gramEnd"/>
      <w:r w:rsidRPr="0050776C">
        <w:rPr>
          <w:rStyle w:val="a9"/>
          <w:i w:val="0"/>
        </w:rPr>
        <w:t xml:space="preserve"> рублей, в 2021 году - предусмотрено более 59 млрд рублей.</w:t>
      </w:r>
    </w:p>
    <w:p w:rsidR="003304FA" w:rsidRPr="0050776C" w:rsidRDefault="003304FA" w:rsidP="00AE3E26">
      <w:pPr>
        <w:ind w:firstLine="851"/>
        <w:jc w:val="both"/>
        <w:rPr>
          <w:rStyle w:val="a9"/>
          <w:i w:val="0"/>
        </w:rPr>
      </w:pPr>
      <w:r w:rsidRPr="0050776C">
        <w:rPr>
          <w:rStyle w:val="a9"/>
          <w:i w:val="0"/>
        </w:rPr>
        <w:t xml:space="preserve">В новом учебном году субсидии дополнительно получат 195 общеобразовательных организаций из 10 регионов страны. </w:t>
      </w:r>
      <w:proofErr w:type="gramStart"/>
      <w:r w:rsidRPr="0050776C">
        <w:rPr>
          <w:rStyle w:val="a9"/>
          <w:i w:val="0"/>
        </w:rPr>
        <w:t>Это Ингушетия, Карелия, Крым, Архангельская, Иркутская, Калининградская, Новгородская, Псковская, Ростовская и Рязанская области.</w:t>
      </w:r>
      <w:proofErr w:type="gramEnd"/>
    </w:p>
    <w:p w:rsidR="00330C23" w:rsidRPr="0050776C" w:rsidRDefault="003304FA" w:rsidP="00AE3E26">
      <w:pPr>
        <w:ind w:firstLine="851"/>
        <w:jc w:val="both"/>
        <w:rPr>
          <w:rStyle w:val="a9"/>
          <w:i w:val="0"/>
        </w:rPr>
      </w:pPr>
      <w:r w:rsidRPr="0050776C">
        <w:rPr>
          <w:rStyle w:val="a9"/>
          <w:i w:val="0"/>
        </w:rPr>
        <w:t>Размер субсидии распределяется пропорционально количеству учащихся младших классов в каждой школе.</w:t>
      </w:r>
    </w:p>
    <w:p w:rsidR="003304FA" w:rsidRPr="0050776C" w:rsidRDefault="003304FA" w:rsidP="00AE3E26">
      <w:pPr>
        <w:ind w:firstLine="851"/>
        <w:jc w:val="both"/>
        <w:rPr>
          <w:rStyle w:val="a9"/>
          <w:i w:val="0"/>
        </w:rPr>
      </w:pPr>
      <w:proofErr w:type="spellStart"/>
      <w:r w:rsidRPr="0050776C">
        <w:rPr>
          <w:rStyle w:val="a9"/>
          <w:i w:val="0"/>
        </w:rPr>
        <w:t>Источник:</w:t>
      </w:r>
      <w:hyperlink r:id="rId8" w:history="1">
        <w:r w:rsidR="00265FA1" w:rsidRPr="0050776C">
          <w:rPr>
            <w:rStyle w:val="a9"/>
            <w:i w:val="0"/>
          </w:rPr>
          <w:t>http</w:t>
        </w:r>
        <w:proofErr w:type="spellEnd"/>
        <w:r w:rsidR="00265FA1" w:rsidRPr="0050776C">
          <w:rPr>
            <w:rStyle w:val="a9"/>
            <w:i w:val="0"/>
          </w:rPr>
          <w:t>://government.ru/</w:t>
        </w:r>
      </w:hyperlink>
      <w:r w:rsidR="00200E5E">
        <w:rPr>
          <w:rStyle w:val="a9"/>
          <w:i w:val="0"/>
        </w:rPr>
        <w:t>.</w:t>
      </w:r>
    </w:p>
    <w:p w:rsidR="005841CC" w:rsidRPr="0050776C" w:rsidRDefault="005841CC" w:rsidP="008A2B9B">
      <w:pPr>
        <w:ind w:firstLine="851"/>
        <w:jc w:val="center"/>
        <w:rPr>
          <w:rStyle w:val="a9"/>
          <w:i w:val="0"/>
        </w:rPr>
      </w:pPr>
      <w:r w:rsidRPr="00200E5E">
        <w:rPr>
          <w:rStyle w:val="a9"/>
          <w:i w:val="0"/>
          <w:u w:val="single"/>
        </w:rPr>
        <w:t>Утвержден порядок обеспечения мониторинга закупок товаров, работ, услуг для обеспечения государственных и муниципальных нужд</w:t>
      </w:r>
    </w:p>
    <w:p w:rsidR="005841CC" w:rsidRPr="0050776C" w:rsidRDefault="005841CC" w:rsidP="00AE3E26">
      <w:pPr>
        <w:ind w:firstLine="851"/>
        <w:jc w:val="both"/>
        <w:rPr>
          <w:rStyle w:val="a9"/>
          <w:i w:val="0"/>
        </w:rPr>
      </w:pPr>
      <w:proofErr w:type="gramStart"/>
      <w:r w:rsidRPr="0050776C">
        <w:rPr>
          <w:rStyle w:val="a9"/>
          <w:i w:val="0"/>
        </w:rPr>
        <w:t xml:space="preserve">Постановлением </w:t>
      </w:r>
      <w:r w:rsidR="008A2B9B">
        <w:rPr>
          <w:rStyle w:val="a9"/>
          <w:i w:val="0"/>
        </w:rPr>
        <w:t>Правительства РФ от 27.05.2021 №</w:t>
      </w:r>
      <w:r w:rsidRPr="0050776C">
        <w:rPr>
          <w:rStyle w:val="a9"/>
          <w:i w:val="0"/>
        </w:rPr>
        <w:t xml:space="preserve"> 814 определен порядок обеспечения мониторинга закупок товаров, работ, услуг для обеспечения государственных и муниципальных нужд, требования к содержанию и порядку подготовки сводного аналитического отчета по результатам такого мониторинга, а также сроки подготовки указанного отчета, порядок оценки эффективности деятельности органов контроля, в том числе показатели контрольно-надзорной деятельности, механизм сбора информации о деятельности органов контроля, порядок анализа</w:t>
      </w:r>
      <w:proofErr w:type="gramEnd"/>
      <w:r w:rsidRPr="0050776C">
        <w:rPr>
          <w:rStyle w:val="a9"/>
          <w:i w:val="0"/>
        </w:rPr>
        <w:t xml:space="preserve"> показателей и </w:t>
      </w:r>
      <w:r w:rsidRPr="0050776C">
        <w:rPr>
          <w:rStyle w:val="a9"/>
          <w:i w:val="0"/>
        </w:rPr>
        <w:lastRenderedPageBreak/>
        <w:t>применения результатов такого анализа, а также порядок и срок осуществления мониторинга закупок товаров, работ, услуг отдельными видами юридических лиц, и требования к его содержанию.</w:t>
      </w:r>
    </w:p>
    <w:p w:rsidR="005841CC" w:rsidRPr="0050776C" w:rsidRDefault="005841CC" w:rsidP="00AE3E26">
      <w:pPr>
        <w:ind w:firstLine="851"/>
        <w:jc w:val="both"/>
        <w:rPr>
          <w:rStyle w:val="a9"/>
          <w:i w:val="0"/>
        </w:rPr>
      </w:pPr>
      <w:r w:rsidRPr="0050776C">
        <w:rPr>
          <w:rStyle w:val="a9"/>
          <w:i w:val="0"/>
        </w:rPr>
        <w:t xml:space="preserve">Действующий в настоящее время порядок мониторинга закупок товаров, работ, услуг для обеспечения государственных и муниципальных нужд признан утратившим силу. </w:t>
      </w:r>
    </w:p>
    <w:p w:rsidR="001043FF" w:rsidRDefault="005841CC" w:rsidP="00AE3E26">
      <w:pPr>
        <w:ind w:firstLine="851"/>
        <w:jc w:val="both"/>
        <w:rPr>
          <w:rStyle w:val="a9"/>
          <w:i w:val="0"/>
          <w:u w:val="single"/>
        </w:rPr>
      </w:pPr>
      <w:r w:rsidRPr="0050776C">
        <w:rPr>
          <w:rStyle w:val="a9"/>
          <w:i w:val="0"/>
        </w:rPr>
        <w:t>Дата вступления в силу - 04.06.2021</w:t>
      </w:r>
      <w:r w:rsidR="008A2B9B">
        <w:rPr>
          <w:rStyle w:val="a9"/>
          <w:i w:val="0"/>
        </w:rPr>
        <w:t>.</w:t>
      </w:r>
    </w:p>
    <w:p w:rsidR="00AD76D8" w:rsidRDefault="0003017E" w:rsidP="00AD76D8">
      <w:pPr>
        <w:ind w:firstLine="851"/>
        <w:jc w:val="center"/>
        <w:rPr>
          <w:rStyle w:val="a9"/>
          <w:i w:val="0"/>
        </w:rPr>
      </w:pPr>
      <w:r w:rsidRPr="001043FF">
        <w:rPr>
          <w:rStyle w:val="a9"/>
          <w:i w:val="0"/>
          <w:u w:val="single"/>
        </w:rPr>
        <w:t>Правительство упростило порядок предоставления компенсаций пенсионерам-северянам за проезд к месту отдыха</w:t>
      </w:r>
    </w:p>
    <w:p w:rsidR="0003017E" w:rsidRPr="0050776C" w:rsidRDefault="0003017E" w:rsidP="00AE3E26">
      <w:pPr>
        <w:ind w:firstLine="851"/>
        <w:jc w:val="both"/>
        <w:rPr>
          <w:rStyle w:val="a9"/>
          <w:i w:val="0"/>
        </w:rPr>
      </w:pPr>
      <w:r w:rsidRPr="0050776C">
        <w:rPr>
          <w:rStyle w:val="a9"/>
          <w:i w:val="0"/>
        </w:rPr>
        <w:t xml:space="preserve">Пенсионерам из северных регионов и приравненных к ним территорий станет проще получить компенсации за проезд к месту отдыха. Постановление об этом утвердил Председатель Правительства Михаил </w:t>
      </w:r>
      <w:proofErr w:type="spellStart"/>
      <w:r w:rsidRPr="0050776C">
        <w:rPr>
          <w:rStyle w:val="a9"/>
          <w:i w:val="0"/>
        </w:rPr>
        <w:t>Мишустин</w:t>
      </w:r>
      <w:proofErr w:type="spellEnd"/>
      <w:r w:rsidRPr="0050776C">
        <w:rPr>
          <w:rStyle w:val="a9"/>
          <w:i w:val="0"/>
        </w:rPr>
        <w:t>.</w:t>
      </w:r>
    </w:p>
    <w:p w:rsidR="0003017E" w:rsidRPr="0050776C" w:rsidRDefault="0003017E" w:rsidP="00AE3E26">
      <w:pPr>
        <w:ind w:firstLine="851"/>
        <w:jc w:val="both"/>
        <w:rPr>
          <w:rStyle w:val="a9"/>
          <w:i w:val="0"/>
        </w:rPr>
      </w:pPr>
      <w:r w:rsidRPr="0050776C">
        <w:rPr>
          <w:rStyle w:val="a9"/>
          <w:i w:val="0"/>
        </w:rPr>
        <w:t>Речь идёт о северянах, которые обращаются за специальными именными талонами в Пенсионный фонд. По таким талонам в железнодорожных кассах им выдаются бесплатные проездные билеты.</w:t>
      </w:r>
    </w:p>
    <w:p w:rsidR="0003017E" w:rsidRPr="0050776C" w:rsidRDefault="0003017E" w:rsidP="00AE3E26">
      <w:pPr>
        <w:ind w:firstLine="851"/>
        <w:jc w:val="both"/>
        <w:rPr>
          <w:rStyle w:val="a9"/>
          <w:i w:val="0"/>
        </w:rPr>
      </w:pPr>
      <w:r w:rsidRPr="0050776C">
        <w:rPr>
          <w:rStyle w:val="a9"/>
          <w:i w:val="0"/>
        </w:rPr>
        <w:t xml:space="preserve">Чтобы получить талон, пенсионерам раньше нужно было предъявлять подтверждающий документ из санатория или дома отдыха. В отдельных случаях требовалась справка от </w:t>
      </w:r>
      <w:r w:rsidR="00C643A7">
        <w:rPr>
          <w:rStyle w:val="a9"/>
          <w:i w:val="0"/>
        </w:rPr>
        <w:t>«</w:t>
      </w:r>
      <w:r w:rsidRPr="0050776C">
        <w:rPr>
          <w:rStyle w:val="a9"/>
          <w:i w:val="0"/>
        </w:rPr>
        <w:t>РЖД</w:t>
      </w:r>
      <w:r w:rsidR="00C643A7">
        <w:rPr>
          <w:rStyle w:val="a9"/>
          <w:i w:val="0"/>
        </w:rPr>
        <w:t>»</w:t>
      </w:r>
      <w:r w:rsidRPr="0050776C">
        <w:rPr>
          <w:rStyle w:val="a9"/>
          <w:i w:val="0"/>
        </w:rPr>
        <w:t xml:space="preserve"> о стоимости проезда. Теперь же эти требования упраздняются.</w:t>
      </w:r>
    </w:p>
    <w:p w:rsidR="0003017E" w:rsidRPr="00AD76D8" w:rsidRDefault="0003017E" w:rsidP="00AE3E26">
      <w:pPr>
        <w:ind w:firstLine="851"/>
        <w:jc w:val="both"/>
        <w:rPr>
          <w:rStyle w:val="a9"/>
          <w:i w:val="0"/>
        </w:rPr>
      </w:pPr>
      <w:r w:rsidRPr="0050776C">
        <w:rPr>
          <w:rStyle w:val="a9"/>
          <w:i w:val="0"/>
        </w:rPr>
        <w:t xml:space="preserve">Новация касается граждан, получающих страховую пенсию по старости или по инвалидности. </w:t>
      </w:r>
      <w:r w:rsidRPr="00AD76D8">
        <w:rPr>
          <w:rStyle w:val="a9"/>
          <w:i w:val="0"/>
        </w:rPr>
        <w:t>Пользоваться льготой они могут раз в два года.</w:t>
      </w:r>
    </w:p>
    <w:p w:rsidR="0003017E" w:rsidRPr="0050776C" w:rsidRDefault="0003017E" w:rsidP="00AE3E26">
      <w:pPr>
        <w:ind w:firstLine="851"/>
        <w:jc w:val="both"/>
        <w:rPr>
          <w:rStyle w:val="a9"/>
          <w:i w:val="0"/>
        </w:rPr>
      </w:pPr>
      <w:r w:rsidRPr="0050776C">
        <w:rPr>
          <w:rStyle w:val="a9"/>
          <w:i w:val="0"/>
        </w:rPr>
        <w:t>Принятое решение сделает процесс получения компенсаций более комфортным и ускорит его.</w:t>
      </w:r>
    </w:p>
    <w:p w:rsidR="0003017E" w:rsidRPr="0050776C" w:rsidRDefault="0003017E" w:rsidP="00AE3E26">
      <w:pPr>
        <w:ind w:firstLine="851"/>
        <w:jc w:val="both"/>
        <w:rPr>
          <w:rStyle w:val="a9"/>
          <w:i w:val="0"/>
        </w:rPr>
      </w:pPr>
      <w:r w:rsidRPr="0050776C">
        <w:rPr>
          <w:rStyle w:val="a9"/>
          <w:i w:val="0"/>
        </w:rPr>
        <w:t>Источник:</w:t>
      </w:r>
      <w:hyperlink r:id="rId9" w:history="1">
        <w:r w:rsidR="007C04CA" w:rsidRPr="0050776C">
          <w:rPr>
            <w:rStyle w:val="a9"/>
            <w:i w:val="0"/>
            <w:lang w:val="en-US"/>
          </w:rPr>
          <w:t>http</w:t>
        </w:r>
        <w:r w:rsidR="007C04CA" w:rsidRPr="0050776C">
          <w:rPr>
            <w:rStyle w:val="a9"/>
            <w:i w:val="0"/>
          </w:rPr>
          <w:t>://</w:t>
        </w:r>
        <w:r w:rsidR="007C04CA" w:rsidRPr="0050776C">
          <w:rPr>
            <w:rStyle w:val="a9"/>
            <w:i w:val="0"/>
            <w:lang w:val="en-US"/>
          </w:rPr>
          <w:t>government</w:t>
        </w:r>
        <w:r w:rsidR="007C04CA" w:rsidRPr="0050776C">
          <w:rPr>
            <w:rStyle w:val="a9"/>
            <w:i w:val="0"/>
          </w:rPr>
          <w:t>.</w:t>
        </w:r>
        <w:proofErr w:type="spellStart"/>
        <w:r w:rsidR="007C04CA" w:rsidRPr="0050776C">
          <w:rPr>
            <w:rStyle w:val="a9"/>
            <w:i w:val="0"/>
            <w:lang w:val="en-US"/>
          </w:rPr>
          <w:t>ru</w:t>
        </w:r>
        <w:proofErr w:type="spellEnd"/>
        <w:r w:rsidR="007C04CA" w:rsidRPr="0050776C">
          <w:rPr>
            <w:rStyle w:val="a9"/>
            <w:i w:val="0"/>
          </w:rPr>
          <w:t>/</w:t>
        </w:r>
      </w:hyperlink>
      <w:r w:rsidR="00FB20F8">
        <w:rPr>
          <w:rStyle w:val="a9"/>
          <w:i w:val="0"/>
        </w:rPr>
        <w:t>.</w:t>
      </w:r>
    </w:p>
    <w:p w:rsidR="007C04CA" w:rsidRPr="0050776C" w:rsidRDefault="007C04CA" w:rsidP="00FB20F8">
      <w:pPr>
        <w:ind w:firstLine="851"/>
        <w:jc w:val="center"/>
        <w:rPr>
          <w:rStyle w:val="a9"/>
          <w:i w:val="0"/>
        </w:rPr>
      </w:pPr>
      <w:r w:rsidRPr="00FB20F8">
        <w:rPr>
          <w:rStyle w:val="a9"/>
          <w:i w:val="0"/>
          <w:u w:val="single"/>
        </w:rPr>
        <w:t>Правительство утвердило программу углубленной диспансеризации населения</w:t>
      </w:r>
    </w:p>
    <w:p w:rsidR="007C04CA" w:rsidRPr="0050776C" w:rsidRDefault="007C04CA" w:rsidP="00AE3E26">
      <w:pPr>
        <w:ind w:firstLine="851"/>
        <w:jc w:val="both"/>
        <w:rPr>
          <w:rStyle w:val="a9"/>
          <w:i w:val="0"/>
        </w:rPr>
      </w:pPr>
      <w:r w:rsidRPr="0050776C">
        <w:rPr>
          <w:rStyle w:val="a9"/>
          <w:i w:val="0"/>
        </w:rPr>
        <w:t xml:space="preserve">По поручению президента с 1 июля по всей России начнётся углубленная диспансеризация для граждан, переболевших </w:t>
      </w:r>
      <w:proofErr w:type="spellStart"/>
      <w:r w:rsidRPr="0050776C">
        <w:rPr>
          <w:rStyle w:val="a9"/>
          <w:i w:val="0"/>
        </w:rPr>
        <w:t>коронавирусом</w:t>
      </w:r>
      <w:proofErr w:type="spellEnd"/>
      <w:r w:rsidRPr="0050776C">
        <w:rPr>
          <w:rStyle w:val="a9"/>
          <w:i w:val="0"/>
        </w:rPr>
        <w:t xml:space="preserve">. Председатель Правительства Михаил </w:t>
      </w:r>
      <w:proofErr w:type="spellStart"/>
      <w:r w:rsidRPr="0050776C">
        <w:rPr>
          <w:rStyle w:val="a9"/>
          <w:i w:val="0"/>
        </w:rPr>
        <w:t>Мишустин</w:t>
      </w:r>
      <w:proofErr w:type="spellEnd"/>
      <w:r w:rsidRPr="0050776C">
        <w:rPr>
          <w:rStyle w:val="a9"/>
          <w:i w:val="0"/>
        </w:rPr>
        <w:t xml:space="preserve"> утвердил порядок её проведения и перечень медицинских обследований.</w:t>
      </w:r>
    </w:p>
    <w:p w:rsidR="007C04CA" w:rsidRPr="0050776C" w:rsidRDefault="00312B54" w:rsidP="00AE3E26">
      <w:pPr>
        <w:ind w:firstLine="851"/>
        <w:jc w:val="both"/>
        <w:rPr>
          <w:rStyle w:val="a9"/>
          <w:i w:val="0"/>
        </w:rPr>
      </w:pPr>
      <w:r>
        <w:rPr>
          <w:rStyle w:val="a9"/>
          <w:i w:val="0"/>
        </w:rPr>
        <w:t>«</w:t>
      </w:r>
      <w:r w:rsidR="007C04CA" w:rsidRPr="0050776C">
        <w:rPr>
          <w:rStyle w:val="a9"/>
          <w:i w:val="0"/>
        </w:rPr>
        <w:t>Теперь эти пациенты смогут пройти целый комплекс обследований, чтобы своевременно выявить возможные осложнения. Особенно это важно для тех, кто переболел в тяжёлой форме. У многих уже после выздоровления ухудшилось самочувствие, обос</w:t>
      </w:r>
      <w:r>
        <w:rPr>
          <w:rStyle w:val="a9"/>
          <w:i w:val="0"/>
        </w:rPr>
        <w:t>трились хронические заболевания»</w:t>
      </w:r>
      <w:r w:rsidR="007C04CA" w:rsidRPr="0050776C">
        <w:rPr>
          <w:rStyle w:val="a9"/>
          <w:i w:val="0"/>
        </w:rPr>
        <w:t xml:space="preserve">, - отметил Михаил </w:t>
      </w:r>
      <w:proofErr w:type="spellStart"/>
      <w:r w:rsidR="007C04CA" w:rsidRPr="0050776C">
        <w:rPr>
          <w:rStyle w:val="a9"/>
          <w:i w:val="0"/>
        </w:rPr>
        <w:t>Мишустин</w:t>
      </w:r>
      <w:proofErr w:type="spellEnd"/>
      <w:r w:rsidR="007C04CA" w:rsidRPr="0050776C">
        <w:rPr>
          <w:rStyle w:val="a9"/>
          <w:i w:val="0"/>
        </w:rPr>
        <w:t xml:space="preserve"> во время встречи с руководителями ведущих медицинских учреждений, </w:t>
      </w:r>
      <w:proofErr w:type="gramStart"/>
      <w:r w:rsidR="007C04CA" w:rsidRPr="0050776C">
        <w:rPr>
          <w:rStyle w:val="a9"/>
          <w:i w:val="0"/>
        </w:rPr>
        <w:t>которая</w:t>
      </w:r>
      <w:proofErr w:type="gramEnd"/>
      <w:r w:rsidR="007C04CA" w:rsidRPr="0050776C">
        <w:rPr>
          <w:rStyle w:val="a9"/>
          <w:i w:val="0"/>
        </w:rPr>
        <w:t xml:space="preserve"> состоялась 18 июня в городской клинической больнице </w:t>
      </w:r>
      <w:r>
        <w:rPr>
          <w:rStyle w:val="a9"/>
          <w:i w:val="0"/>
        </w:rPr>
        <w:t>№</w:t>
      </w:r>
      <w:r w:rsidR="007C04CA" w:rsidRPr="0050776C">
        <w:rPr>
          <w:rStyle w:val="a9"/>
          <w:i w:val="0"/>
        </w:rPr>
        <w:t xml:space="preserve"> 40.</w:t>
      </w:r>
    </w:p>
    <w:p w:rsidR="007C04CA" w:rsidRPr="0050776C" w:rsidRDefault="007C04CA" w:rsidP="00AE3E26">
      <w:pPr>
        <w:ind w:firstLine="851"/>
        <w:jc w:val="both"/>
        <w:rPr>
          <w:rStyle w:val="a9"/>
          <w:i w:val="0"/>
        </w:rPr>
      </w:pPr>
      <w:r w:rsidRPr="0050776C">
        <w:rPr>
          <w:rStyle w:val="a9"/>
          <w:i w:val="0"/>
        </w:rPr>
        <w:t xml:space="preserve">Углублённая диспансеризация будет проходить в два этапа. Первый из них включает семь исследований. Это общий и биохимический анализы крови, измерение насыщения крови кислородом (сатурация), тест с 6-минутной ходьбой, спирометрия, рентген грудной клетки, приём терапевта. Для граждан, переболевших </w:t>
      </w:r>
      <w:proofErr w:type="spellStart"/>
      <w:r w:rsidRPr="0050776C">
        <w:rPr>
          <w:rStyle w:val="a9"/>
          <w:i w:val="0"/>
        </w:rPr>
        <w:t>коронавирусом</w:t>
      </w:r>
      <w:proofErr w:type="spellEnd"/>
      <w:r w:rsidRPr="0050776C">
        <w:rPr>
          <w:rStyle w:val="a9"/>
          <w:i w:val="0"/>
        </w:rPr>
        <w:t xml:space="preserve">, к этому списку добавится анализ на определение концентрации </w:t>
      </w:r>
      <w:r w:rsidRPr="0050776C">
        <w:rPr>
          <w:rStyle w:val="a9"/>
          <w:i w:val="0"/>
          <w:lang w:val="en-US"/>
        </w:rPr>
        <w:t>D</w:t>
      </w:r>
      <w:r w:rsidRPr="0050776C">
        <w:rPr>
          <w:rStyle w:val="a9"/>
          <w:i w:val="0"/>
        </w:rPr>
        <w:t>-</w:t>
      </w:r>
      <w:proofErr w:type="spellStart"/>
      <w:r w:rsidRPr="0050776C">
        <w:rPr>
          <w:rStyle w:val="a9"/>
          <w:i w:val="0"/>
        </w:rPr>
        <w:t>димера</w:t>
      </w:r>
      <w:proofErr w:type="spellEnd"/>
      <w:r w:rsidRPr="0050776C">
        <w:rPr>
          <w:rStyle w:val="a9"/>
          <w:i w:val="0"/>
        </w:rPr>
        <w:t xml:space="preserve"> в крови, помогающий выявлять признаки </w:t>
      </w:r>
      <w:proofErr w:type="spellStart"/>
      <w:r w:rsidRPr="0050776C">
        <w:rPr>
          <w:rStyle w:val="a9"/>
          <w:i w:val="0"/>
        </w:rPr>
        <w:t>тромбообразования</w:t>
      </w:r>
      <w:proofErr w:type="spellEnd"/>
      <w:r w:rsidRPr="0050776C">
        <w:rPr>
          <w:rStyle w:val="a9"/>
          <w:i w:val="0"/>
        </w:rPr>
        <w:t>.</w:t>
      </w:r>
    </w:p>
    <w:p w:rsidR="007C04CA" w:rsidRPr="0050776C" w:rsidRDefault="007C04CA" w:rsidP="00AE3E26">
      <w:pPr>
        <w:ind w:firstLine="851"/>
        <w:jc w:val="both"/>
        <w:rPr>
          <w:rStyle w:val="a9"/>
          <w:i w:val="0"/>
        </w:rPr>
      </w:pPr>
      <w:r w:rsidRPr="0050776C">
        <w:rPr>
          <w:rStyle w:val="a9"/>
          <w:i w:val="0"/>
        </w:rPr>
        <w:t>Все эти обследования можно будет пройти за один день. По их результатам врачи определят риски и признаки развития хронических заболеваний и при необходимости, для уточнения диагноза, направят пациента на второй этап. Он будет включать ещё три обследования - эхокардиографию, КТ лёгких и допплеровское исследование сосудов нижних конечностей. Если по результатам диспансеризации у пациента выявят хронические заболевания или риски их возникновения, то ему будет оказано необходимое лечение и назначена медицинская реабилитация.</w:t>
      </w:r>
    </w:p>
    <w:p w:rsidR="007C04CA" w:rsidRPr="0050776C" w:rsidRDefault="007C04CA" w:rsidP="00AE3E26">
      <w:pPr>
        <w:ind w:firstLine="851"/>
        <w:jc w:val="both"/>
        <w:rPr>
          <w:rStyle w:val="a9"/>
          <w:i w:val="0"/>
        </w:rPr>
      </w:pPr>
      <w:r w:rsidRPr="0050776C">
        <w:rPr>
          <w:rStyle w:val="a9"/>
          <w:i w:val="0"/>
        </w:rPr>
        <w:t xml:space="preserve">Перечень медицинских организаций, где можно пройти углублённую диспансеризацию, будет опубликован на официальных сайтах региональных органов здравоохранения, а также на едином портале </w:t>
      </w:r>
      <w:proofErr w:type="spellStart"/>
      <w:r w:rsidRPr="0050776C">
        <w:rPr>
          <w:rStyle w:val="a9"/>
          <w:i w:val="0"/>
        </w:rPr>
        <w:t>госуслуг</w:t>
      </w:r>
      <w:proofErr w:type="spellEnd"/>
      <w:r w:rsidRPr="0050776C">
        <w:rPr>
          <w:rStyle w:val="a9"/>
          <w:i w:val="0"/>
        </w:rPr>
        <w:t xml:space="preserve">. В первую очередь на диспансеризацию пригласят тех, кто перенёс </w:t>
      </w:r>
      <w:proofErr w:type="spellStart"/>
      <w:r w:rsidRPr="0050776C">
        <w:rPr>
          <w:rStyle w:val="a9"/>
          <w:i w:val="0"/>
        </w:rPr>
        <w:t>коронавирус</w:t>
      </w:r>
      <w:proofErr w:type="spellEnd"/>
      <w:r w:rsidRPr="0050776C">
        <w:rPr>
          <w:rStyle w:val="a9"/>
          <w:i w:val="0"/>
        </w:rPr>
        <w:t xml:space="preserve"> в средней или тяжёлой форме. </w:t>
      </w:r>
      <w:r w:rsidR="00FB20F8">
        <w:rPr>
          <w:rStyle w:val="a9"/>
          <w:i w:val="0"/>
        </w:rPr>
        <w:t xml:space="preserve">      </w:t>
      </w:r>
      <w:r w:rsidRPr="0050776C">
        <w:rPr>
          <w:rStyle w:val="a9"/>
          <w:i w:val="0"/>
        </w:rPr>
        <w:lastRenderedPageBreak/>
        <w:t xml:space="preserve">Им позвонят из поликлиники, к которой они прикреплены. Также оповещение может прийти по СМС, электронной почте или в личный кабинет на портале </w:t>
      </w:r>
      <w:proofErr w:type="spellStart"/>
      <w:r w:rsidRPr="0050776C">
        <w:rPr>
          <w:rStyle w:val="a9"/>
          <w:i w:val="0"/>
        </w:rPr>
        <w:t>госуслуг</w:t>
      </w:r>
      <w:proofErr w:type="spellEnd"/>
      <w:r w:rsidRPr="0050776C">
        <w:rPr>
          <w:rStyle w:val="a9"/>
          <w:i w:val="0"/>
        </w:rPr>
        <w:t>. Порядок направления граждан на диспансеризацию установит Минздрав России.</w:t>
      </w:r>
    </w:p>
    <w:p w:rsidR="007C04CA" w:rsidRPr="0050776C" w:rsidRDefault="008F10AF" w:rsidP="00AE3E26">
      <w:pPr>
        <w:ind w:firstLine="851"/>
        <w:jc w:val="both"/>
        <w:rPr>
          <w:rStyle w:val="a9"/>
          <w:i w:val="0"/>
        </w:rPr>
      </w:pPr>
      <w:r>
        <w:rPr>
          <w:rStyle w:val="a9"/>
          <w:i w:val="0"/>
        </w:rPr>
        <w:t>«</w:t>
      </w:r>
      <w:r w:rsidR="007C04CA" w:rsidRPr="0050776C">
        <w:rPr>
          <w:rStyle w:val="a9"/>
          <w:i w:val="0"/>
        </w:rPr>
        <w:t>Очень важно, чтобы регионы оперативно подготовились к началу углублённой диспансеризации, создали необходимые условия в медицинских организациях и сообщали людям, где можно пройти такое расшир</w:t>
      </w:r>
      <w:r>
        <w:rPr>
          <w:rStyle w:val="a9"/>
          <w:i w:val="0"/>
        </w:rPr>
        <w:t xml:space="preserve">енное обследование после </w:t>
      </w:r>
      <w:proofErr w:type="spellStart"/>
      <w:r>
        <w:rPr>
          <w:rStyle w:val="a9"/>
          <w:i w:val="0"/>
        </w:rPr>
        <w:t>ковида</w:t>
      </w:r>
      <w:proofErr w:type="spellEnd"/>
      <w:r>
        <w:rPr>
          <w:rStyle w:val="a9"/>
          <w:i w:val="0"/>
        </w:rPr>
        <w:t>»</w:t>
      </w:r>
      <w:r w:rsidR="007C04CA" w:rsidRPr="0050776C">
        <w:rPr>
          <w:rStyle w:val="a9"/>
          <w:i w:val="0"/>
        </w:rPr>
        <w:t>, - сказал глава правительства.</w:t>
      </w:r>
    </w:p>
    <w:p w:rsidR="007C04CA" w:rsidRPr="0050776C" w:rsidRDefault="007C04CA" w:rsidP="00AE3E26">
      <w:pPr>
        <w:ind w:firstLine="851"/>
        <w:jc w:val="both"/>
        <w:rPr>
          <w:rStyle w:val="a9"/>
          <w:i w:val="0"/>
        </w:rPr>
      </w:pPr>
      <w:r w:rsidRPr="0050776C">
        <w:rPr>
          <w:rStyle w:val="a9"/>
          <w:i w:val="0"/>
        </w:rPr>
        <w:t xml:space="preserve">Подписанным документом вносятся изменения в постановление правительства от 28 декабря 2020 года </w:t>
      </w:r>
      <w:r w:rsidR="008F10AF">
        <w:rPr>
          <w:rStyle w:val="a9"/>
          <w:i w:val="0"/>
        </w:rPr>
        <w:t>№</w:t>
      </w:r>
      <w:r w:rsidRPr="0050776C">
        <w:rPr>
          <w:rStyle w:val="a9"/>
          <w:i w:val="0"/>
        </w:rPr>
        <w:t xml:space="preserve"> 2299.</w:t>
      </w:r>
    </w:p>
    <w:p w:rsidR="001551D2" w:rsidRPr="0050776C" w:rsidRDefault="001551D2" w:rsidP="00FB20F8">
      <w:pPr>
        <w:ind w:firstLine="851"/>
        <w:jc w:val="center"/>
        <w:rPr>
          <w:rStyle w:val="a9"/>
          <w:i w:val="0"/>
        </w:rPr>
      </w:pPr>
      <w:r w:rsidRPr="00FB20F8">
        <w:rPr>
          <w:rStyle w:val="a9"/>
          <w:i w:val="0"/>
          <w:u w:val="single"/>
        </w:rPr>
        <w:t>Утверждены правила осуществления в 2021 году единовременных социальных выплат гражданам в целях частичной компенсации затрат, связанных с оплатой туристских услуг в организация</w:t>
      </w:r>
      <w:r w:rsidR="00FB20F8">
        <w:rPr>
          <w:rStyle w:val="a9"/>
          <w:i w:val="0"/>
          <w:u w:val="single"/>
        </w:rPr>
        <w:t>х отдыха детей и их оздоровления</w:t>
      </w:r>
    </w:p>
    <w:p w:rsidR="001551D2" w:rsidRPr="0050776C" w:rsidRDefault="001551D2" w:rsidP="00AE3E26">
      <w:pPr>
        <w:ind w:firstLine="851"/>
        <w:jc w:val="both"/>
        <w:rPr>
          <w:rStyle w:val="a9"/>
          <w:i w:val="0"/>
        </w:rPr>
      </w:pPr>
      <w:r w:rsidRPr="0050776C">
        <w:rPr>
          <w:rStyle w:val="a9"/>
          <w:i w:val="0"/>
        </w:rPr>
        <w:t xml:space="preserve">Постановлением Правительства РФ от 11.06.2021 </w:t>
      </w:r>
      <w:r w:rsidR="008F10AF">
        <w:rPr>
          <w:rStyle w:val="a9"/>
          <w:i w:val="0"/>
        </w:rPr>
        <w:t>№</w:t>
      </w:r>
      <w:r w:rsidRPr="0050776C">
        <w:rPr>
          <w:rStyle w:val="a9"/>
          <w:i w:val="0"/>
        </w:rPr>
        <w:t xml:space="preserve"> 906 утверждены Правила осуществления в 2021 году из федерального бюджета единовременных социальных выплат гражданам в целях частичной компенсации затрат, связанных с оплатой туристских услуг в организациях отдыха детей и их оздоровления.</w:t>
      </w:r>
    </w:p>
    <w:p w:rsidR="001551D2" w:rsidRPr="0050776C" w:rsidRDefault="001551D2" w:rsidP="00AE3E26">
      <w:pPr>
        <w:ind w:firstLine="851"/>
        <w:jc w:val="both"/>
        <w:rPr>
          <w:rStyle w:val="a9"/>
          <w:i w:val="0"/>
        </w:rPr>
      </w:pPr>
      <w:r w:rsidRPr="0050776C">
        <w:rPr>
          <w:rStyle w:val="a9"/>
          <w:i w:val="0"/>
        </w:rPr>
        <w:t>Установлено, что размер выплаты определяется как половина подтвержденной стоимости туристской услуги, но не более 20 тыс. рублей за одну туристскую услугу.</w:t>
      </w:r>
    </w:p>
    <w:p w:rsidR="001551D2" w:rsidRPr="0050776C" w:rsidRDefault="001551D2" w:rsidP="00AE3E26">
      <w:pPr>
        <w:ind w:firstLine="851"/>
        <w:jc w:val="both"/>
        <w:rPr>
          <w:rStyle w:val="a9"/>
          <w:i w:val="0"/>
        </w:rPr>
      </w:pPr>
      <w:r w:rsidRPr="0050776C">
        <w:rPr>
          <w:rStyle w:val="a9"/>
          <w:i w:val="0"/>
        </w:rPr>
        <w:t>В качестве подтверждения стоимости туристской услуги применяются:</w:t>
      </w:r>
    </w:p>
    <w:p w:rsidR="001551D2" w:rsidRPr="0050776C" w:rsidRDefault="001551D2" w:rsidP="00AE3E26">
      <w:pPr>
        <w:ind w:firstLine="851"/>
        <w:jc w:val="both"/>
        <w:rPr>
          <w:rStyle w:val="a9"/>
          <w:i w:val="0"/>
        </w:rPr>
      </w:pPr>
      <w:proofErr w:type="gramStart"/>
      <w:r w:rsidRPr="0050776C">
        <w:rPr>
          <w:rStyle w:val="a9"/>
          <w:i w:val="0"/>
        </w:rPr>
        <w:t>стоимость туристской услуги, указанной в сформированных и выданных (направленных) с использованием контрольно-кассовой техники, применяемой в соответствии с законодательством Российской Федерации о применении контрольно-кассовой техники, кассовом чеке или бланке строгой отчетности, подлинность фискальных признаков которых подтверждена Федеральной налоговой службой;</w:t>
      </w:r>
      <w:proofErr w:type="gramEnd"/>
    </w:p>
    <w:p w:rsidR="001551D2" w:rsidRPr="0050776C" w:rsidRDefault="001551D2" w:rsidP="00AE3E26">
      <w:pPr>
        <w:ind w:firstLine="851"/>
        <w:jc w:val="both"/>
        <w:rPr>
          <w:rStyle w:val="a9"/>
          <w:i w:val="0"/>
        </w:rPr>
      </w:pPr>
      <w:r w:rsidRPr="0050776C">
        <w:rPr>
          <w:rStyle w:val="a9"/>
          <w:i w:val="0"/>
        </w:rPr>
        <w:t>стоимость услуг размещения в организациях отдыха детей в течение лагерной смены (сезонного или круглогодичного действия), подтвержденная соответствующей организацией отдыха детей в случае отсутствия в заявлении кассового чека или бланка строгой отчетности.</w:t>
      </w:r>
    </w:p>
    <w:p w:rsidR="001551D2" w:rsidRPr="0050776C" w:rsidRDefault="001551D2" w:rsidP="00AE3E26">
      <w:pPr>
        <w:ind w:firstLine="851"/>
        <w:jc w:val="both"/>
        <w:rPr>
          <w:rStyle w:val="a9"/>
          <w:i w:val="0"/>
        </w:rPr>
      </w:pPr>
      <w:proofErr w:type="gramStart"/>
      <w:r w:rsidRPr="0050776C">
        <w:rPr>
          <w:rStyle w:val="a9"/>
          <w:i w:val="0"/>
        </w:rPr>
        <w:t xml:space="preserve">Предусмотрено, что для получения выплаты получатель с использованием личного кабинета получателя в федеральной государственной информационной системе "Единый портал государственных и муниципальных услуг (функций)" направляет заявление в уполномоченный орган по месту нахождения организации отдыха детей, оказывающей туристскую услугу, в период с 15 июня по 20 октября 2021 г. (включительно), но не ранее срока окончания предоставления туристской услуги. </w:t>
      </w:r>
      <w:proofErr w:type="gramEnd"/>
    </w:p>
    <w:p w:rsidR="001551D2" w:rsidRPr="0050776C" w:rsidRDefault="001551D2" w:rsidP="00AE3E26">
      <w:pPr>
        <w:ind w:firstLine="851"/>
        <w:jc w:val="both"/>
        <w:rPr>
          <w:rStyle w:val="a9"/>
          <w:i w:val="0"/>
        </w:rPr>
      </w:pPr>
      <w:r w:rsidRPr="0050776C">
        <w:rPr>
          <w:rStyle w:val="a9"/>
          <w:i w:val="0"/>
        </w:rPr>
        <w:t>Дата вступления в силу - 24.06.2021</w:t>
      </w:r>
      <w:r w:rsidR="00D20A55">
        <w:rPr>
          <w:rStyle w:val="a9"/>
          <w:i w:val="0"/>
        </w:rPr>
        <w:t>.</w:t>
      </w:r>
    </w:p>
    <w:p w:rsidR="00D20A55" w:rsidRPr="0050776C" w:rsidRDefault="001551D2" w:rsidP="00D20A55">
      <w:pPr>
        <w:ind w:firstLine="851"/>
        <w:jc w:val="center"/>
        <w:rPr>
          <w:rStyle w:val="a9"/>
          <w:i w:val="0"/>
        </w:rPr>
      </w:pPr>
      <w:r w:rsidRPr="00D20A55">
        <w:rPr>
          <w:rStyle w:val="a9"/>
          <w:i w:val="0"/>
          <w:u w:val="single"/>
        </w:rPr>
        <w:t xml:space="preserve">Утверждены дополнительные требования к безопасности движения на </w:t>
      </w:r>
      <w:proofErr w:type="spellStart"/>
      <w:r w:rsidRPr="00D20A55">
        <w:rPr>
          <w:rStyle w:val="a9"/>
          <w:i w:val="0"/>
          <w:u w:val="single"/>
        </w:rPr>
        <w:t>четырехполосных</w:t>
      </w:r>
      <w:proofErr w:type="spellEnd"/>
      <w:r w:rsidRPr="00D20A55">
        <w:rPr>
          <w:rStyle w:val="a9"/>
          <w:i w:val="0"/>
          <w:u w:val="single"/>
        </w:rPr>
        <w:t xml:space="preserve"> дорогах</w:t>
      </w:r>
    </w:p>
    <w:p w:rsidR="001551D2" w:rsidRPr="0050776C" w:rsidRDefault="001551D2" w:rsidP="00AE3E26">
      <w:pPr>
        <w:ind w:firstLine="851"/>
        <w:jc w:val="both"/>
        <w:rPr>
          <w:rStyle w:val="a9"/>
          <w:i w:val="0"/>
        </w:rPr>
      </w:pPr>
      <w:r w:rsidRPr="0050776C">
        <w:rPr>
          <w:rStyle w:val="a9"/>
          <w:i w:val="0"/>
        </w:rPr>
        <w:t xml:space="preserve">Постановлением Правительства РФ от 11.06.2021 </w:t>
      </w:r>
      <w:r w:rsidR="008F10AF">
        <w:rPr>
          <w:rStyle w:val="a9"/>
          <w:i w:val="0"/>
        </w:rPr>
        <w:t>№</w:t>
      </w:r>
      <w:r w:rsidRPr="0050776C">
        <w:rPr>
          <w:rStyle w:val="a9"/>
          <w:i w:val="0"/>
        </w:rPr>
        <w:t xml:space="preserve"> 899 в приложение к Правилам классификации автомобильных дорог в Российской Федерации и их отнесения к категориям автомобильных дорог внесены изменения, согласно которым на всех </w:t>
      </w:r>
      <w:proofErr w:type="spellStart"/>
      <w:r w:rsidRPr="0050776C">
        <w:rPr>
          <w:rStyle w:val="a9"/>
          <w:i w:val="0"/>
        </w:rPr>
        <w:t>четырехполосных</w:t>
      </w:r>
      <w:proofErr w:type="spellEnd"/>
      <w:r w:rsidRPr="0050776C">
        <w:rPr>
          <w:rStyle w:val="a9"/>
          <w:i w:val="0"/>
        </w:rPr>
        <w:t xml:space="preserve"> дорогах без барьерных ограждений должна быть разделительная полоса шириной два метра.</w:t>
      </w:r>
    </w:p>
    <w:p w:rsidR="001551D2" w:rsidRPr="0050776C" w:rsidRDefault="001551D2" w:rsidP="00AE3E26">
      <w:pPr>
        <w:ind w:firstLine="851"/>
        <w:jc w:val="both"/>
        <w:rPr>
          <w:rStyle w:val="a9"/>
          <w:i w:val="0"/>
        </w:rPr>
      </w:pPr>
      <w:r w:rsidRPr="0050776C">
        <w:rPr>
          <w:rStyle w:val="a9"/>
          <w:i w:val="0"/>
        </w:rPr>
        <w:t xml:space="preserve">Установлено, что на автомобильных дорогах категории </w:t>
      </w:r>
      <w:r w:rsidRPr="0050776C">
        <w:rPr>
          <w:rStyle w:val="a9"/>
          <w:i w:val="0"/>
          <w:lang w:val="en-US"/>
        </w:rPr>
        <w:t>II</w:t>
      </w:r>
      <w:r w:rsidRPr="0050776C">
        <w:rPr>
          <w:rStyle w:val="a9"/>
          <w:i w:val="0"/>
        </w:rPr>
        <w:t xml:space="preserve"> с четырьмя полосами движения при устройстве тросовых ограждений или барьерных ограждений с отделяющейся балкой без консоли допускается уменьшение ширины разделительной полосы до 1 метра.</w:t>
      </w:r>
    </w:p>
    <w:p w:rsidR="001551D2" w:rsidRPr="0050776C" w:rsidRDefault="001551D2" w:rsidP="00AE3E26">
      <w:pPr>
        <w:ind w:firstLine="851"/>
        <w:jc w:val="both"/>
        <w:rPr>
          <w:rStyle w:val="a9"/>
          <w:i w:val="0"/>
        </w:rPr>
      </w:pPr>
      <w:r w:rsidRPr="0050776C">
        <w:rPr>
          <w:rStyle w:val="a9"/>
          <w:i w:val="0"/>
        </w:rPr>
        <w:t xml:space="preserve">Отсутствие разделительной полосы допускается на период до капитального ремонта, реконструкции </w:t>
      </w:r>
      <w:proofErr w:type="spellStart"/>
      <w:r w:rsidRPr="0050776C">
        <w:rPr>
          <w:rStyle w:val="a9"/>
          <w:i w:val="0"/>
        </w:rPr>
        <w:t>четырехполосной</w:t>
      </w:r>
      <w:proofErr w:type="spellEnd"/>
      <w:r w:rsidRPr="0050776C">
        <w:rPr>
          <w:rStyle w:val="a9"/>
          <w:i w:val="0"/>
        </w:rPr>
        <w:t xml:space="preserve"> автомобильной дороги. </w:t>
      </w:r>
    </w:p>
    <w:p w:rsidR="001551D2" w:rsidRPr="008F10AF" w:rsidRDefault="001551D2" w:rsidP="00AE3E26">
      <w:pPr>
        <w:ind w:firstLine="851"/>
        <w:jc w:val="both"/>
        <w:rPr>
          <w:rStyle w:val="a9"/>
          <w:i w:val="0"/>
        </w:rPr>
      </w:pPr>
      <w:proofErr w:type="spellStart"/>
      <w:proofErr w:type="gramStart"/>
      <w:r w:rsidRPr="0050776C">
        <w:rPr>
          <w:rStyle w:val="a9"/>
          <w:i w:val="0"/>
          <w:lang w:val="en-US"/>
        </w:rPr>
        <w:t>Дата</w:t>
      </w:r>
      <w:proofErr w:type="spellEnd"/>
      <w:r w:rsidRPr="0050776C">
        <w:rPr>
          <w:rStyle w:val="a9"/>
          <w:i w:val="0"/>
          <w:lang w:val="en-US"/>
        </w:rPr>
        <w:t xml:space="preserve"> </w:t>
      </w:r>
      <w:proofErr w:type="spellStart"/>
      <w:r w:rsidRPr="0050776C">
        <w:rPr>
          <w:rStyle w:val="a9"/>
          <w:i w:val="0"/>
          <w:lang w:val="en-US"/>
        </w:rPr>
        <w:t>вступления</w:t>
      </w:r>
      <w:proofErr w:type="spellEnd"/>
      <w:r w:rsidRPr="0050776C">
        <w:rPr>
          <w:rStyle w:val="a9"/>
          <w:i w:val="0"/>
          <w:lang w:val="en-US"/>
        </w:rPr>
        <w:t xml:space="preserve"> в </w:t>
      </w:r>
      <w:proofErr w:type="spellStart"/>
      <w:r w:rsidRPr="0050776C">
        <w:rPr>
          <w:rStyle w:val="a9"/>
          <w:i w:val="0"/>
          <w:lang w:val="en-US"/>
        </w:rPr>
        <w:t>силу</w:t>
      </w:r>
      <w:proofErr w:type="spellEnd"/>
      <w:r w:rsidRPr="0050776C">
        <w:rPr>
          <w:rStyle w:val="a9"/>
          <w:i w:val="0"/>
          <w:lang w:val="en-US"/>
        </w:rPr>
        <w:t xml:space="preserve"> - 24.06.2021</w:t>
      </w:r>
      <w:r w:rsidR="008F10AF">
        <w:rPr>
          <w:rStyle w:val="a9"/>
          <w:i w:val="0"/>
        </w:rPr>
        <w:t>.</w:t>
      </w:r>
      <w:proofErr w:type="gramEnd"/>
    </w:p>
    <w:p w:rsidR="006E1EB7" w:rsidRDefault="00C66559" w:rsidP="006E1EB7">
      <w:pPr>
        <w:ind w:firstLine="851"/>
        <w:jc w:val="center"/>
        <w:rPr>
          <w:rStyle w:val="a9"/>
          <w:i w:val="0"/>
          <w:u w:val="single"/>
        </w:rPr>
      </w:pPr>
      <w:r w:rsidRPr="00D20A55">
        <w:rPr>
          <w:rStyle w:val="a9"/>
          <w:i w:val="0"/>
          <w:u w:val="single"/>
        </w:rPr>
        <w:t>Правительство просубсидирует льготные тарифы для семейных путешествий на поездах дальнего следования</w:t>
      </w:r>
    </w:p>
    <w:p w:rsidR="00C66559" w:rsidRPr="0050776C" w:rsidRDefault="00C66559" w:rsidP="00AE3E26">
      <w:pPr>
        <w:ind w:firstLine="851"/>
        <w:jc w:val="both"/>
        <w:rPr>
          <w:rStyle w:val="a9"/>
          <w:i w:val="0"/>
        </w:rPr>
      </w:pPr>
      <w:r w:rsidRPr="0050776C">
        <w:rPr>
          <w:rStyle w:val="a9"/>
          <w:i w:val="0"/>
        </w:rPr>
        <w:lastRenderedPageBreak/>
        <w:t xml:space="preserve">Семьи с детьми, путешествующие по России, смогут покупать билеты на поезда дальнего следования по льготным тарифам. Разницу между обычной ценой и ценой со скидкой перевозчикам возместит государство. Постановление о правилах субсидирования новой программы подписал Председатель Правительства Михаил </w:t>
      </w:r>
      <w:proofErr w:type="spellStart"/>
      <w:r w:rsidRPr="0050776C">
        <w:rPr>
          <w:rStyle w:val="a9"/>
          <w:i w:val="0"/>
        </w:rPr>
        <w:t>Мишустин</w:t>
      </w:r>
      <w:proofErr w:type="spellEnd"/>
      <w:r w:rsidRPr="0050776C">
        <w:rPr>
          <w:rStyle w:val="a9"/>
          <w:i w:val="0"/>
        </w:rPr>
        <w:t>.</w:t>
      </w:r>
    </w:p>
    <w:p w:rsidR="00C66559" w:rsidRPr="0050776C" w:rsidRDefault="00C66559" w:rsidP="00AE3E26">
      <w:pPr>
        <w:ind w:firstLine="851"/>
        <w:jc w:val="both"/>
        <w:rPr>
          <w:rStyle w:val="a9"/>
          <w:i w:val="0"/>
        </w:rPr>
      </w:pPr>
      <w:r w:rsidRPr="0050776C">
        <w:rPr>
          <w:rStyle w:val="a9"/>
          <w:i w:val="0"/>
        </w:rPr>
        <w:t>Льготные тарифы будут действовать для поездок в купейных вагонах в поездах дальнего следования всех категорий. Приобрести билеты со скидкой смогут семьи с одним ребёнком или несколькими детьми до 18 лет. Льготный тариф будет рассчитываться по специальной формуле - как разница между стоимостью билета по выбранному маршруту в купе и 50% его стоимости в плацкартном вагоне.</w:t>
      </w:r>
    </w:p>
    <w:p w:rsidR="00C66559" w:rsidRPr="0050776C" w:rsidRDefault="00C66559" w:rsidP="00AE3E26">
      <w:pPr>
        <w:ind w:firstLine="851"/>
        <w:jc w:val="both"/>
        <w:rPr>
          <w:rStyle w:val="a9"/>
          <w:i w:val="0"/>
        </w:rPr>
      </w:pPr>
      <w:r w:rsidRPr="0050776C">
        <w:rPr>
          <w:rStyle w:val="a9"/>
          <w:i w:val="0"/>
        </w:rPr>
        <w:t>Ограничений по маршрутам нет - билет можно будет купить в любом направлении. Программа распространяется как на самостоятельные путешествия, так и на организованные туры.</w:t>
      </w:r>
    </w:p>
    <w:p w:rsidR="00C66559" w:rsidRPr="0050776C" w:rsidRDefault="00C66559" w:rsidP="00AE3E26">
      <w:pPr>
        <w:ind w:firstLine="851"/>
        <w:jc w:val="both"/>
        <w:rPr>
          <w:rStyle w:val="a9"/>
          <w:i w:val="0"/>
        </w:rPr>
      </w:pPr>
      <w:r w:rsidRPr="0050776C">
        <w:rPr>
          <w:rStyle w:val="a9"/>
          <w:i w:val="0"/>
        </w:rPr>
        <w:t xml:space="preserve">На субсидирование льготных тарифов в 2021 году потребуется более 1,3 </w:t>
      </w:r>
      <w:proofErr w:type="gramStart"/>
      <w:r w:rsidRPr="0050776C">
        <w:rPr>
          <w:rStyle w:val="a9"/>
          <w:i w:val="0"/>
        </w:rPr>
        <w:t>млрд</w:t>
      </w:r>
      <w:proofErr w:type="gramEnd"/>
      <w:r w:rsidRPr="0050776C">
        <w:rPr>
          <w:rStyle w:val="a9"/>
          <w:i w:val="0"/>
        </w:rPr>
        <w:t xml:space="preserve"> рублей. Деньги уже предусмотрены в федеральном бюджете.</w:t>
      </w:r>
    </w:p>
    <w:p w:rsidR="00C66559" w:rsidRPr="0050776C" w:rsidRDefault="00C66559" w:rsidP="00AE3E26">
      <w:pPr>
        <w:ind w:firstLine="851"/>
        <w:jc w:val="both"/>
        <w:rPr>
          <w:rStyle w:val="a9"/>
          <w:i w:val="0"/>
        </w:rPr>
      </w:pPr>
      <w:r w:rsidRPr="0050776C">
        <w:rPr>
          <w:rStyle w:val="a9"/>
          <w:i w:val="0"/>
        </w:rPr>
        <w:t xml:space="preserve">Работа ведётся в рамках государственной программы </w:t>
      </w:r>
      <w:r w:rsidR="008F10AF">
        <w:rPr>
          <w:rStyle w:val="a9"/>
          <w:i w:val="0"/>
        </w:rPr>
        <w:t>«</w:t>
      </w:r>
      <w:r w:rsidRPr="0050776C">
        <w:rPr>
          <w:rStyle w:val="a9"/>
          <w:i w:val="0"/>
        </w:rPr>
        <w:t>Развитие транспортной системы</w:t>
      </w:r>
      <w:r w:rsidR="008F10AF">
        <w:rPr>
          <w:rStyle w:val="a9"/>
          <w:i w:val="0"/>
        </w:rPr>
        <w:t>»</w:t>
      </w:r>
      <w:r w:rsidRPr="0050776C">
        <w:rPr>
          <w:rStyle w:val="a9"/>
          <w:i w:val="0"/>
        </w:rPr>
        <w:t>.</w:t>
      </w:r>
    </w:p>
    <w:p w:rsidR="00C66559" w:rsidRPr="0050776C" w:rsidRDefault="00C66559" w:rsidP="00AE3E26">
      <w:pPr>
        <w:ind w:firstLine="851"/>
        <w:jc w:val="both"/>
        <w:rPr>
          <w:rStyle w:val="a9"/>
          <w:i w:val="0"/>
        </w:rPr>
      </w:pPr>
      <w:r w:rsidRPr="0050776C">
        <w:rPr>
          <w:rStyle w:val="a9"/>
          <w:i w:val="0"/>
        </w:rPr>
        <w:t>Источник:</w:t>
      </w:r>
      <w:r w:rsidRPr="0050776C">
        <w:rPr>
          <w:rStyle w:val="a9"/>
          <w:i w:val="0"/>
          <w:lang w:val="en-US"/>
        </w:rPr>
        <w:t>http</w:t>
      </w:r>
      <w:r w:rsidRPr="0050776C">
        <w:rPr>
          <w:rStyle w:val="a9"/>
          <w:i w:val="0"/>
        </w:rPr>
        <w:t>://</w:t>
      </w:r>
      <w:r w:rsidRPr="0050776C">
        <w:rPr>
          <w:rStyle w:val="a9"/>
          <w:i w:val="0"/>
          <w:lang w:val="en-US"/>
        </w:rPr>
        <w:t>government</w:t>
      </w:r>
      <w:r w:rsidRPr="0050776C">
        <w:rPr>
          <w:rStyle w:val="a9"/>
          <w:i w:val="0"/>
        </w:rPr>
        <w:t>.</w:t>
      </w:r>
      <w:proofErr w:type="spellStart"/>
      <w:r w:rsidRPr="0050776C">
        <w:rPr>
          <w:rStyle w:val="a9"/>
          <w:i w:val="0"/>
          <w:lang w:val="en-US"/>
        </w:rPr>
        <w:t>ru</w:t>
      </w:r>
      <w:proofErr w:type="spellEnd"/>
      <w:r w:rsidRPr="0050776C">
        <w:rPr>
          <w:rStyle w:val="a9"/>
          <w:i w:val="0"/>
        </w:rPr>
        <w:t xml:space="preserve">/ </w:t>
      </w:r>
    </w:p>
    <w:p w:rsidR="005B74B7" w:rsidRPr="0050776C" w:rsidRDefault="00C66559" w:rsidP="00AE3E26">
      <w:pPr>
        <w:ind w:firstLine="851"/>
        <w:jc w:val="both"/>
        <w:rPr>
          <w:rStyle w:val="a9"/>
          <w:i w:val="0"/>
        </w:rPr>
      </w:pPr>
      <w:r w:rsidRPr="0050776C">
        <w:rPr>
          <w:rStyle w:val="a9"/>
          <w:i w:val="0"/>
        </w:rPr>
        <w:t>Дата вступления в силу - 19.06.2021</w:t>
      </w:r>
      <w:r w:rsidR="00AD6E64">
        <w:rPr>
          <w:rStyle w:val="a9"/>
          <w:i w:val="0"/>
        </w:rPr>
        <w:t>.</w:t>
      </w:r>
    </w:p>
    <w:p w:rsidR="00A3624A" w:rsidRDefault="00A3624A" w:rsidP="00AE3E26">
      <w:pPr>
        <w:ind w:firstLine="851"/>
        <w:jc w:val="both"/>
        <w:rPr>
          <w:rStyle w:val="a9"/>
          <w:i w:val="0"/>
          <w:u w:val="single"/>
        </w:rPr>
      </w:pPr>
    </w:p>
    <w:p w:rsidR="008F10AF" w:rsidRPr="0050776C" w:rsidRDefault="008F10AF" w:rsidP="00AE3E26">
      <w:pPr>
        <w:ind w:firstLine="851"/>
        <w:jc w:val="both"/>
        <w:rPr>
          <w:rStyle w:val="a9"/>
          <w:i w:val="0"/>
        </w:rPr>
      </w:pPr>
    </w:p>
    <w:sectPr w:rsidR="008F10AF" w:rsidRPr="0050776C">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0EB" w:rsidRDefault="00E570EB" w:rsidP="00EC71EF">
      <w:r>
        <w:separator/>
      </w:r>
    </w:p>
  </w:endnote>
  <w:endnote w:type="continuationSeparator" w:id="0">
    <w:p w:rsidR="00E570EB" w:rsidRDefault="00E570EB" w:rsidP="00EC7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EF" w:rsidRDefault="00EC71EF">
    <w:pPr>
      <w:pStyle w:val="af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6743602"/>
      <w:docPartObj>
        <w:docPartGallery w:val="Page Numbers (Bottom of Page)"/>
        <w:docPartUnique/>
      </w:docPartObj>
    </w:sdtPr>
    <w:sdtContent>
      <w:bookmarkStart w:id="0" w:name="_GoBack" w:displacedByCustomXml="prev"/>
      <w:bookmarkEnd w:id="0" w:displacedByCustomXml="prev"/>
      <w:p w:rsidR="00EC71EF" w:rsidRDefault="00EC71EF">
        <w:pPr>
          <w:pStyle w:val="af8"/>
          <w:jc w:val="center"/>
        </w:pPr>
        <w:r>
          <w:fldChar w:fldCharType="begin"/>
        </w:r>
        <w:r>
          <w:instrText>PAGE   \* MERGEFORMAT</w:instrText>
        </w:r>
        <w:r>
          <w:fldChar w:fldCharType="separate"/>
        </w:r>
        <w:r>
          <w:rPr>
            <w:noProof/>
          </w:rPr>
          <w:t>1</w:t>
        </w:r>
        <w:r>
          <w:fldChar w:fldCharType="end"/>
        </w:r>
      </w:p>
    </w:sdtContent>
  </w:sdt>
  <w:p w:rsidR="00EC71EF" w:rsidRDefault="00EC71EF">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EF" w:rsidRDefault="00EC71EF">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0EB" w:rsidRDefault="00E570EB" w:rsidP="00EC71EF">
      <w:r>
        <w:separator/>
      </w:r>
    </w:p>
  </w:footnote>
  <w:footnote w:type="continuationSeparator" w:id="0">
    <w:p w:rsidR="00E570EB" w:rsidRDefault="00E570EB" w:rsidP="00EC71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EF" w:rsidRDefault="00EC71EF">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EF" w:rsidRDefault="00EC71EF">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1EF" w:rsidRDefault="00EC71EF">
    <w:pPr>
      <w:pStyle w:val="af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533"/>
    <w:rsid w:val="00011C10"/>
    <w:rsid w:val="0003017E"/>
    <w:rsid w:val="00042CD5"/>
    <w:rsid w:val="000E08DA"/>
    <w:rsid w:val="001043FF"/>
    <w:rsid w:val="0014616E"/>
    <w:rsid w:val="001551D2"/>
    <w:rsid w:val="0017289E"/>
    <w:rsid w:val="001B38F3"/>
    <w:rsid w:val="00200E5E"/>
    <w:rsid w:val="00206CA6"/>
    <w:rsid w:val="00232FEA"/>
    <w:rsid w:val="00242247"/>
    <w:rsid w:val="00253DCD"/>
    <w:rsid w:val="00265FA1"/>
    <w:rsid w:val="00287533"/>
    <w:rsid w:val="002F7BC4"/>
    <w:rsid w:val="00312B54"/>
    <w:rsid w:val="003304FA"/>
    <w:rsid w:val="00330C23"/>
    <w:rsid w:val="00480341"/>
    <w:rsid w:val="00490E9B"/>
    <w:rsid w:val="004B40BE"/>
    <w:rsid w:val="004F30A5"/>
    <w:rsid w:val="0050776C"/>
    <w:rsid w:val="005841CC"/>
    <w:rsid w:val="00586C2D"/>
    <w:rsid w:val="005B74B7"/>
    <w:rsid w:val="005E172B"/>
    <w:rsid w:val="00644BF7"/>
    <w:rsid w:val="006B0574"/>
    <w:rsid w:val="006C394B"/>
    <w:rsid w:val="006D689F"/>
    <w:rsid w:val="006E1B93"/>
    <w:rsid w:val="006E1EB7"/>
    <w:rsid w:val="00704FD7"/>
    <w:rsid w:val="00721C3F"/>
    <w:rsid w:val="00750505"/>
    <w:rsid w:val="00760773"/>
    <w:rsid w:val="00777E8D"/>
    <w:rsid w:val="007C04CA"/>
    <w:rsid w:val="00886414"/>
    <w:rsid w:val="008A2B9B"/>
    <w:rsid w:val="008C1C5B"/>
    <w:rsid w:val="008F10AF"/>
    <w:rsid w:val="00907181"/>
    <w:rsid w:val="00915B50"/>
    <w:rsid w:val="00991E49"/>
    <w:rsid w:val="00A14CA5"/>
    <w:rsid w:val="00A3624A"/>
    <w:rsid w:val="00A8621A"/>
    <w:rsid w:val="00AD6E64"/>
    <w:rsid w:val="00AD76D8"/>
    <w:rsid w:val="00AE3E26"/>
    <w:rsid w:val="00B3224D"/>
    <w:rsid w:val="00B77612"/>
    <w:rsid w:val="00B8620C"/>
    <w:rsid w:val="00C31CFA"/>
    <w:rsid w:val="00C643A7"/>
    <w:rsid w:val="00C66559"/>
    <w:rsid w:val="00C66D0C"/>
    <w:rsid w:val="00C95DBC"/>
    <w:rsid w:val="00CA154B"/>
    <w:rsid w:val="00CA5F8E"/>
    <w:rsid w:val="00CB57A7"/>
    <w:rsid w:val="00D06C1C"/>
    <w:rsid w:val="00D20A55"/>
    <w:rsid w:val="00D51F0F"/>
    <w:rsid w:val="00DB2D80"/>
    <w:rsid w:val="00E5424A"/>
    <w:rsid w:val="00E570EB"/>
    <w:rsid w:val="00EC71EF"/>
    <w:rsid w:val="00F67F0D"/>
    <w:rsid w:val="00F810FB"/>
    <w:rsid w:val="00F82E3A"/>
    <w:rsid w:val="00F83C5A"/>
    <w:rsid w:val="00F97F56"/>
    <w:rsid w:val="00FB2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jc w:val="left"/>
      <w:outlineLvl w:val="9"/>
    </w:pPr>
    <w:rPr>
      <w:rFonts w:asciiTheme="majorHAnsi" w:eastAsiaTheme="majorEastAsia" w:hAnsiTheme="majorHAnsi" w:cstheme="majorBidi"/>
      <w:b/>
      <w:bCs/>
      <w:color w:val="365F91" w:themeColor="accent1" w:themeShade="BF"/>
      <w:szCs w:val="28"/>
    </w:rPr>
  </w:style>
  <w:style w:type="character" w:styleId="af5">
    <w:name w:val="Hyperlink"/>
    <w:basedOn w:val="a0"/>
    <w:uiPriority w:val="99"/>
    <w:unhideWhenUsed/>
    <w:rsid w:val="00265FA1"/>
    <w:rPr>
      <w:color w:val="0000FF" w:themeColor="hyperlink"/>
      <w:u w:val="single"/>
    </w:rPr>
  </w:style>
  <w:style w:type="paragraph" w:styleId="af6">
    <w:name w:val="header"/>
    <w:basedOn w:val="a"/>
    <w:link w:val="af7"/>
    <w:uiPriority w:val="99"/>
    <w:unhideWhenUsed/>
    <w:rsid w:val="00EC71EF"/>
    <w:pPr>
      <w:tabs>
        <w:tab w:val="center" w:pos="4677"/>
        <w:tab w:val="right" w:pos="9355"/>
      </w:tabs>
    </w:pPr>
  </w:style>
  <w:style w:type="character" w:customStyle="1" w:styleId="af7">
    <w:name w:val="Верхний колонтитул Знак"/>
    <w:basedOn w:val="a0"/>
    <w:link w:val="af6"/>
    <w:uiPriority w:val="99"/>
    <w:rsid w:val="00EC71EF"/>
    <w:rPr>
      <w:sz w:val="24"/>
      <w:szCs w:val="24"/>
    </w:rPr>
  </w:style>
  <w:style w:type="paragraph" w:styleId="af8">
    <w:name w:val="footer"/>
    <w:basedOn w:val="a"/>
    <w:link w:val="af9"/>
    <w:uiPriority w:val="99"/>
    <w:unhideWhenUsed/>
    <w:rsid w:val="00EC71EF"/>
    <w:pPr>
      <w:tabs>
        <w:tab w:val="center" w:pos="4677"/>
        <w:tab w:val="right" w:pos="9355"/>
      </w:tabs>
    </w:pPr>
  </w:style>
  <w:style w:type="character" w:customStyle="1" w:styleId="af9">
    <w:name w:val="Нижний колонтитул Знак"/>
    <w:basedOn w:val="a0"/>
    <w:link w:val="af8"/>
    <w:uiPriority w:val="99"/>
    <w:rsid w:val="00EC71E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jc w:val="left"/>
      <w:outlineLvl w:val="9"/>
    </w:pPr>
    <w:rPr>
      <w:rFonts w:asciiTheme="majorHAnsi" w:eastAsiaTheme="majorEastAsia" w:hAnsiTheme="majorHAnsi" w:cstheme="majorBidi"/>
      <w:b/>
      <w:bCs/>
      <w:color w:val="365F91" w:themeColor="accent1" w:themeShade="BF"/>
      <w:szCs w:val="28"/>
    </w:rPr>
  </w:style>
  <w:style w:type="character" w:styleId="af5">
    <w:name w:val="Hyperlink"/>
    <w:basedOn w:val="a0"/>
    <w:uiPriority w:val="99"/>
    <w:unhideWhenUsed/>
    <w:rsid w:val="00265FA1"/>
    <w:rPr>
      <w:color w:val="0000FF" w:themeColor="hyperlink"/>
      <w:u w:val="single"/>
    </w:rPr>
  </w:style>
  <w:style w:type="paragraph" w:styleId="af6">
    <w:name w:val="header"/>
    <w:basedOn w:val="a"/>
    <w:link w:val="af7"/>
    <w:uiPriority w:val="99"/>
    <w:unhideWhenUsed/>
    <w:rsid w:val="00EC71EF"/>
    <w:pPr>
      <w:tabs>
        <w:tab w:val="center" w:pos="4677"/>
        <w:tab w:val="right" w:pos="9355"/>
      </w:tabs>
    </w:pPr>
  </w:style>
  <w:style w:type="character" w:customStyle="1" w:styleId="af7">
    <w:name w:val="Верхний колонтитул Знак"/>
    <w:basedOn w:val="a0"/>
    <w:link w:val="af6"/>
    <w:uiPriority w:val="99"/>
    <w:rsid w:val="00EC71EF"/>
    <w:rPr>
      <w:sz w:val="24"/>
      <w:szCs w:val="24"/>
    </w:rPr>
  </w:style>
  <w:style w:type="paragraph" w:styleId="af8">
    <w:name w:val="footer"/>
    <w:basedOn w:val="a"/>
    <w:link w:val="af9"/>
    <w:uiPriority w:val="99"/>
    <w:unhideWhenUsed/>
    <w:rsid w:val="00EC71EF"/>
    <w:pPr>
      <w:tabs>
        <w:tab w:val="center" w:pos="4677"/>
        <w:tab w:val="right" w:pos="9355"/>
      </w:tabs>
    </w:pPr>
  </w:style>
  <w:style w:type="character" w:customStyle="1" w:styleId="af9">
    <w:name w:val="Нижний колонтитул Знак"/>
    <w:basedOn w:val="a0"/>
    <w:link w:val="af8"/>
    <w:uiPriority w:val="99"/>
    <w:rsid w:val="00EC71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overnment.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FA2D9-2F10-4C08-8F37-DDE0A2AA2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2687</Words>
  <Characters>15318</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dc:creator>
  <cp:lastModifiedBy>Малькова Людмила Васильевна</cp:lastModifiedBy>
  <cp:revision>4</cp:revision>
  <dcterms:created xsi:type="dcterms:W3CDTF">2021-06-22T03:23:00Z</dcterms:created>
  <dcterms:modified xsi:type="dcterms:W3CDTF">2021-06-22T03:37:00Z</dcterms:modified>
</cp:coreProperties>
</file>