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63C" w:rsidRDefault="00371A28" w:rsidP="00371A28">
      <w:pPr>
        <w:jc w:val="center"/>
        <w:rPr>
          <w:rFonts w:ascii="Times New Roman" w:hAnsi="Times New Roman" w:cs="Times New Roman"/>
          <w:sz w:val="24"/>
          <w:szCs w:val="24"/>
        </w:rPr>
      </w:pPr>
      <w:r>
        <w:rPr>
          <w:rFonts w:ascii="Times New Roman" w:hAnsi="Times New Roman" w:cs="Times New Roman"/>
          <w:sz w:val="24"/>
          <w:szCs w:val="24"/>
        </w:rPr>
        <w:t>Обзор изменений законодательства</w:t>
      </w:r>
    </w:p>
    <w:p w:rsidR="00A2763C" w:rsidRDefault="00A2763C" w:rsidP="00371A28">
      <w:pPr>
        <w:jc w:val="center"/>
        <w:rPr>
          <w:rFonts w:ascii="Times New Roman" w:hAnsi="Times New Roman" w:cs="Times New Roman"/>
          <w:sz w:val="24"/>
          <w:szCs w:val="24"/>
        </w:rPr>
      </w:pPr>
    </w:p>
    <w:p w:rsidR="00D35B67" w:rsidRPr="00765FC8" w:rsidRDefault="00D35B67" w:rsidP="00765FC8">
      <w:pPr>
        <w:pStyle w:val="a3"/>
        <w:jc w:val="center"/>
        <w:rPr>
          <w:rFonts w:ascii="Times New Roman" w:hAnsi="Times New Roman" w:cs="Times New Roman"/>
          <w:sz w:val="24"/>
          <w:szCs w:val="24"/>
          <w:u w:val="single"/>
        </w:rPr>
      </w:pPr>
      <w:r w:rsidRPr="00765FC8">
        <w:rPr>
          <w:rFonts w:ascii="Times New Roman" w:hAnsi="Times New Roman" w:cs="Times New Roman"/>
          <w:sz w:val="24"/>
          <w:szCs w:val="24"/>
          <w:u w:val="single"/>
        </w:rPr>
        <w:t>Определены требования к осуществлению просветительской деятельности</w:t>
      </w:r>
    </w:p>
    <w:p w:rsidR="00D35B67" w:rsidRPr="007F36B8" w:rsidRDefault="00D35B67" w:rsidP="007F36B8">
      <w:pPr>
        <w:pStyle w:val="a3"/>
        <w:rPr>
          <w:rFonts w:ascii="Times New Roman" w:hAnsi="Times New Roman" w:cs="Times New Roman"/>
          <w:sz w:val="24"/>
          <w:szCs w:val="24"/>
        </w:rPr>
      </w:pPr>
      <w:r w:rsidRPr="007F36B8">
        <w:rPr>
          <w:rFonts w:ascii="Times New Roman" w:hAnsi="Times New Roman" w:cs="Times New Roman"/>
          <w:sz w:val="24"/>
          <w:szCs w:val="24"/>
        </w:rPr>
        <w:t>Фед</w:t>
      </w:r>
      <w:r w:rsidR="00765FC8">
        <w:rPr>
          <w:rFonts w:ascii="Times New Roman" w:hAnsi="Times New Roman" w:cs="Times New Roman"/>
          <w:sz w:val="24"/>
          <w:szCs w:val="24"/>
        </w:rPr>
        <w:t>еральным законом от 05.04.2021 №</w:t>
      </w:r>
      <w:r w:rsidRPr="007F36B8">
        <w:rPr>
          <w:rFonts w:ascii="Times New Roman" w:hAnsi="Times New Roman" w:cs="Times New Roman"/>
          <w:sz w:val="24"/>
          <w:szCs w:val="24"/>
        </w:rPr>
        <w:t xml:space="preserve"> 85-ФЗ внесены изменения в Федеральный закон </w:t>
      </w:r>
      <w:r w:rsidR="00765FC8">
        <w:rPr>
          <w:rFonts w:ascii="Times New Roman" w:hAnsi="Times New Roman" w:cs="Times New Roman"/>
          <w:sz w:val="24"/>
          <w:szCs w:val="24"/>
        </w:rPr>
        <w:t>«</w:t>
      </w:r>
      <w:r w:rsidRPr="007F36B8">
        <w:rPr>
          <w:rFonts w:ascii="Times New Roman" w:hAnsi="Times New Roman" w:cs="Times New Roman"/>
          <w:sz w:val="24"/>
          <w:szCs w:val="24"/>
        </w:rPr>
        <w:t>Об обр</w:t>
      </w:r>
      <w:r w:rsidR="00765FC8">
        <w:rPr>
          <w:rFonts w:ascii="Times New Roman" w:hAnsi="Times New Roman" w:cs="Times New Roman"/>
          <w:sz w:val="24"/>
          <w:szCs w:val="24"/>
        </w:rPr>
        <w:t>азовании в Российской Федерации»</w:t>
      </w:r>
      <w:r w:rsidRPr="007F36B8">
        <w:rPr>
          <w:rFonts w:ascii="Times New Roman" w:hAnsi="Times New Roman" w:cs="Times New Roman"/>
          <w:sz w:val="24"/>
          <w:szCs w:val="24"/>
        </w:rPr>
        <w:t>.</w:t>
      </w:r>
    </w:p>
    <w:p w:rsidR="00D35B67" w:rsidRPr="007F36B8" w:rsidRDefault="00D35B67" w:rsidP="007F36B8">
      <w:pPr>
        <w:pStyle w:val="a3"/>
        <w:rPr>
          <w:rFonts w:ascii="Times New Roman" w:hAnsi="Times New Roman" w:cs="Times New Roman"/>
          <w:sz w:val="24"/>
          <w:szCs w:val="24"/>
        </w:rPr>
      </w:pPr>
      <w:proofErr w:type="gramStart"/>
      <w:r w:rsidRPr="007F36B8">
        <w:rPr>
          <w:rFonts w:ascii="Times New Roman" w:hAnsi="Times New Roman" w:cs="Times New Roman"/>
          <w:sz w:val="24"/>
          <w:szCs w:val="24"/>
        </w:rPr>
        <w:t xml:space="preserve">Утверждено, что просветительская деятельность - осуществляемая вне рамок образовательных программ деятельность, направленная на распространение знаний, опыта, формирование умений, навыков, ценностных установок, компетенции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 и затрагивающая отношения, регулируемые ФЗ </w:t>
      </w:r>
      <w:r w:rsidR="00DD4864">
        <w:rPr>
          <w:rFonts w:ascii="Times New Roman" w:hAnsi="Times New Roman" w:cs="Times New Roman"/>
          <w:sz w:val="24"/>
          <w:szCs w:val="24"/>
        </w:rPr>
        <w:t>«</w:t>
      </w:r>
      <w:r w:rsidRPr="007F36B8">
        <w:rPr>
          <w:rFonts w:ascii="Times New Roman" w:hAnsi="Times New Roman" w:cs="Times New Roman"/>
          <w:sz w:val="24"/>
          <w:szCs w:val="24"/>
        </w:rPr>
        <w:t>Об обр</w:t>
      </w:r>
      <w:r w:rsidR="00DD4864">
        <w:rPr>
          <w:rFonts w:ascii="Times New Roman" w:hAnsi="Times New Roman" w:cs="Times New Roman"/>
          <w:sz w:val="24"/>
          <w:szCs w:val="24"/>
        </w:rPr>
        <w:t>азовании в Российской Федерации»</w:t>
      </w:r>
      <w:r w:rsidRPr="007F36B8">
        <w:rPr>
          <w:rFonts w:ascii="Times New Roman" w:hAnsi="Times New Roman" w:cs="Times New Roman"/>
          <w:sz w:val="24"/>
          <w:szCs w:val="24"/>
        </w:rPr>
        <w:t xml:space="preserve"> и иными нормативными правовыми актами Российской Федерации.</w:t>
      </w:r>
      <w:proofErr w:type="gramEnd"/>
    </w:p>
    <w:p w:rsidR="00D35B67" w:rsidRPr="007F36B8" w:rsidRDefault="00D35B67" w:rsidP="007F36B8">
      <w:pPr>
        <w:pStyle w:val="a3"/>
        <w:rPr>
          <w:rFonts w:ascii="Times New Roman" w:hAnsi="Times New Roman" w:cs="Times New Roman"/>
          <w:sz w:val="24"/>
          <w:szCs w:val="24"/>
        </w:rPr>
      </w:pPr>
      <w:r w:rsidRPr="007F36B8">
        <w:rPr>
          <w:rFonts w:ascii="Times New Roman" w:hAnsi="Times New Roman" w:cs="Times New Roman"/>
          <w:sz w:val="24"/>
          <w:szCs w:val="24"/>
        </w:rPr>
        <w:t>Определено, что просветительскую деятельность осуществляют органы государственной власти, иные государственные органы, органы местного самоуправления, уполномоченные ими организации, а также вправе осуществлять физические лица, индивидуальные предприниматели и (или) юридические лица при соблюдении установленных требований.</w:t>
      </w:r>
    </w:p>
    <w:p w:rsidR="00D35B67" w:rsidRPr="007F36B8" w:rsidRDefault="00D35B67" w:rsidP="007F36B8">
      <w:pPr>
        <w:pStyle w:val="a3"/>
        <w:rPr>
          <w:rFonts w:ascii="Times New Roman" w:hAnsi="Times New Roman" w:cs="Times New Roman"/>
          <w:sz w:val="24"/>
          <w:szCs w:val="24"/>
        </w:rPr>
      </w:pPr>
      <w:proofErr w:type="gramStart"/>
      <w:r w:rsidRPr="007F36B8">
        <w:rPr>
          <w:rFonts w:ascii="Times New Roman" w:hAnsi="Times New Roman" w:cs="Times New Roman"/>
          <w:sz w:val="24"/>
          <w:szCs w:val="24"/>
        </w:rPr>
        <w:t>Предусмотрено, что не допускается использование просветительской деятельности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недостоверных сведений об исторических, национальных, религиозных и культурных традициях народов, а также для побуждения к действиям, противоречащим Конституции Российской</w:t>
      </w:r>
      <w:proofErr w:type="gramEnd"/>
      <w:r w:rsidRPr="007F36B8">
        <w:rPr>
          <w:rFonts w:ascii="Times New Roman" w:hAnsi="Times New Roman" w:cs="Times New Roman"/>
          <w:sz w:val="24"/>
          <w:szCs w:val="24"/>
        </w:rPr>
        <w:t xml:space="preserve"> Федерации.</w:t>
      </w:r>
    </w:p>
    <w:p w:rsidR="00A2763C" w:rsidRPr="007F36B8" w:rsidRDefault="00D35B67" w:rsidP="007F36B8">
      <w:pPr>
        <w:pStyle w:val="a3"/>
        <w:rPr>
          <w:rFonts w:ascii="Times New Roman" w:eastAsia="Times New Roman" w:hAnsi="Times New Roman" w:cs="Times New Roman"/>
          <w:b/>
          <w:bCs/>
          <w:kern w:val="36"/>
          <w:sz w:val="24"/>
          <w:szCs w:val="24"/>
          <w:lang w:eastAsia="ru-RU"/>
        </w:rPr>
      </w:pPr>
      <w:r w:rsidRPr="007F36B8">
        <w:rPr>
          <w:rFonts w:ascii="Times New Roman" w:hAnsi="Times New Roman" w:cs="Times New Roman"/>
          <w:sz w:val="24"/>
          <w:szCs w:val="24"/>
        </w:rPr>
        <w:t>Дата вступления в силу - 01.07.2021</w:t>
      </w:r>
      <w:r w:rsidR="00C94609">
        <w:rPr>
          <w:rFonts w:ascii="Times New Roman" w:hAnsi="Times New Roman" w:cs="Times New Roman"/>
          <w:sz w:val="24"/>
          <w:szCs w:val="24"/>
        </w:rPr>
        <w:t>.</w:t>
      </w:r>
    </w:p>
    <w:p w:rsidR="00A2763C" w:rsidRPr="00C94609" w:rsidRDefault="00A2763C" w:rsidP="00C94609">
      <w:pPr>
        <w:pStyle w:val="a3"/>
        <w:jc w:val="center"/>
        <w:rPr>
          <w:rFonts w:ascii="Times New Roman" w:hAnsi="Times New Roman" w:cs="Times New Roman"/>
          <w:sz w:val="24"/>
          <w:szCs w:val="24"/>
          <w:u w:val="single"/>
        </w:rPr>
      </w:pPr>
      <w:r w:rsidRPr="00C94609">
        <w:rPr>
          <w:rFonts w:ascii="Times New Roman" w:hAnsi="Times New Roman" w:cs="Times New Roman"/>
          <w:sz w:val="24"/>
          <w:szCs w:val="24"/>
          <w:u w:val="single"/>
        </w:rPr>
        <w:t>Подписан закон об административной ответственности за нарушения при защите критической IT-инфраструктуры</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Фед</w:t>
      </w:r>
      <w:r w:rsidR="00570EDE">
        <w:rPr>
          <w:rFonts w:ascii="Times New Roman" w:hAnsi="Times New Roman" w:cs="Times New Roman"/>
          <w:sz w:val="24"/>
          <w:szCs w:val="24"/>
        </w:rPr>
        <w:t>еральным законом от 26.05.2021 №</w:t>
      </w:r>
      <w:r w:rsidRPr="007F36B8">
        <w:rPr>
          <w:rFonts w:ascii="Times New Roman" w:hAnsi="Times New Roman" w:cs="Times New Roman"/>
          <w:sz w:val="24"/>
          <w:szCs w:val="24"/>
        </w:rPr>
        <w:t xml:space="preserve"> 141-ФЗ установлена административная ответственность за нарушения требований по обеспечению критической информационной инфраструктуры, нарушение функционирования которых может привести к выходу из строя объектов обеспечения жизнедеятельности населения, транспортной инфраструктуры, сетей связи, прекращению или нарушению оказания государственных услуг, нанесению ущерба жизни и здоровью людей.</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В частности, нарушение требований к созданию систем безопасности значимых объектов критической информационной инфраструктуры РФ и обеспечению их функционирования либо требований по обеспечению безопасности значимых объектов критической информационной инфраструктуры РФ повлечет за собой следующие штрафы:</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 от 10 до 50 тысяч рублей для должностных лиц;</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от 100 до 500 тысяч рублей для </w:t>
      </w:r>
      <w:proofErr w:type="spellStart"/>
      <w:r w:rsidRPr="007F36B8">
        <w:rPr>
          <w:rFonts w:ascii="Times New Roman" w:hAnsi="Times New Roman" w:cs="Times New Roman"/>
          <w:sz w:val="24"/>
          <w:szCs w:val="24"/>
        </w:rPr>
        <w:t>юрлиц</w:t>
      </w:r>
      <w:proofErr w:type="spellEnd"/>
      <w:r w:rsidRPr="007F36B8">
        <w:rPr>
          <w:rFonts w:ascii="Times New Roman" w:hAnsi="Times New Roman" w:cs="Times New Roman"/>
          <w:sz w:val="24"/>
          <w:szCs w:val="24"/>
        </w:rPr>
        <w:t>.</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Нарушение порядка информирования о компьютерных инцидентах, реагирования на них, принятия мер по ликвидации последствий компьютерных атак будет грозить должностным лицам штрафом в размере от 10 до 50 тысяч рублей, а юридическим лицам - от 100 до 500 тысяч рублей.</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Кроме того, за непредставление или нарушение сроков представления сведений о результатах присвоения объекту критической информационной инфраструктуры РФ одной из категорий значимости либо об отсутствии необходимости присвоения ему одной из таких категорий предусмотрены следующие размеры штрафов:</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 от 10 до 50 тысяч рублей для должностных лиц;</w:t>
      </w:r>
    </w:p>
    <w:p w:rsidR="00A2763C"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от 50 до 100 тысяч рублей для </w:t>
      </w:r>
      <w:proofErr w:type="spellStart"/>
      <w:r w:rsidRPr="007F36B8">
        <w:rPr>
          <w:rFonts w:ascii="Times New Roman" w:hAnsi="Times New Roman" w:cs="Times New Roman"/>
          <w:sz w:val="24"/>
          <w:szCs w:val="24"/>
        </w:rPr>
        <w:t>юрлиц</w:t>
      </w:r>
      <w:proofErr w:type="spellEnd"/>
      <w:r w:rsidRPr="007F36B8">
        <w:rPr>
          <w:rFonts w:ascii="Times New Roman" w:hAnsi="Times New Roman" w:cs="Times New Roman"/>
          <w:sz w:val="24"/>
          <w:szCs w:val="24"/>
        </w:rPr>
        <w:t>.</w:t>
      </w:r>
    </w:p>
    <w:p w:rsidR="00AC0A61" w:rsidRPr="007F36B8" w:rsidRDefault="00A2763C" w:rsidP="007F36B8">
      <w:pPr>
        <w:pStyle w:val="a3"/>
        <w:rPr>
          <w:rFonts w:ascii="Times New Roman" w:hAnsi="Times New Roman" w:cs="Times New Roman"/>
          <w:sz w:val="24"/>
          <w:szCs w:val="24"/>
        </w:rPr>
      </w:pPr>
      <w:r w:rsidRPr="007F36B8">
        <w:rPr>
          <w:rFonts w:ascii="Times New Roman" w:hAnsi="Times New Roman" w:cs="Times New Roman"/>
          <w:sz w:val="24"/>
          <w:szCs w:val="24"/>
        </w:rPr>
        <w:t>Дат</w:t>
      </w:r>
      <w:r w:rsidR="00570EDE">
        <w:rPr>
          <w:rFonts w:ascii="Times New Roman" w:hAnsi="Times New Roman" w:cs="Times New Roman"/>
          <w:sz w:val="24"/>
          <w:szCs w:val="24"/>
        </w:rPr>
        <w:t>а вступления в силу - 06.06.2021.</w:t>
      </w:r>
    </w:p>
    <w:p w:rsidR="00570EDE" w:rsidRPr="007F36B8" w:rsidRDefault="00AC0A61" w:rsidP="00570EDE">
      <w:pPr>
        <w:pStyle w:val="a3"/>
        <w:jc w:val="center"/>
        <w:rPr>
          <w:rFonts w:ascii="Times New Roman" w:hAnsi="Times New Roman" w:cs="Times New Roman"/>
          <w:sz w:val="24"/>
          <w:szCs w:val="24"/>
        </w:rPr>
      </w:pPr>
      <w:r w:rsidRPr="00570EDE">
        <w:rPr>
          <w:rFonts w:ascii="Times New Roman" w:hAnsi="Times New Roman" w:cs="Times New Roman"/>
          <w:sz w:val="24"/>
          <w:szCs w:val="24"/>
          <w:u w:val="single"/>
        </w:rPr>
        <w:lastRenderedPageBreak/>
        <w:t>Внесены изменения в отдельные законодательные акты, касающиеся назначения пенсий, социальных доплат к пенсиям и других выплат гражданам</w:t>
      </w:r>
    </w:p>
    <w:p w:rsidR="00AC0A61" w:rsidRPr="007F36B8" w:rsidRDefault="00AC0A61" w:rsidP="007F36B8">
      <w:pPr>
        <w:pStyle w:val="a3"/>
        <w:rPr>
          <w:rFonts w:ascii="Times New Roman" w:hAnsi="Times New Roman" w:cs="Times New Roman"/>
          <w:sz w:val="24"/>
          <w:szCs w:val="24"/>
        </w:rPr>
      </w:pPr>
      <w:proofErr w:type="gramStart"/>
      <w:r w:rsidRPr="007F36B8">
        <w:rPr>
          <w:rFonts w:ascii="Times New Roman" w:hAnsi="Times New Roman" w:cs="Times New Roman"/>
          <w:sz w:val="24"/>
          <w:szCs w:val="24"/>
        </w:rPr>
        <w:t>Фед</w:t>
      </w:r>
      <w:r w:rsidR="00570EDE">
        <w:rPr>
          <w:rFonts w:ascii="Times New Roman" w:hAnsi="Times New Roman" w:cs="Times New Roman"/>
          <w:sz w:val="24"/>
          <w:szCs w:val="24"/>
        </w:rPr>
        <w:t>еральным законом от 26.05.2021 №</w:t>
      </w:r>
      <w:r w:rsidRPr="007F36B8">
        <w:rPr>
          <w:rFonts w:ascii="Times New Roman" w:hAnsi="Times New Roman" w:cs="Times New Roman"/>
          <w:sz w:val="24"/>
          <w:szCs w:val="24"/>
        </w:rPr>
        <w:t xml:space="preserve"> 153-ФЗ в отдельные законодательные акты Российской Федерации вносятся изменения, направленные на упрощение порядка назначения Пенсионным фондом Российской Федерации пенсий, социальных доплат к пенсиям и некоторых других выплат гражданам, в том числе в связи с расширением использования сведений индивидуального (персонифицированного) учета, а также сведений, поступивших из федеральных государственных информационных систем и в порядке межведомственного информационного взаимодействия.</w:t>
      </w:r>
      <w:proofErr w:type="gramEnd"/>
    </w:p>
    <w:p w:rsidR="00AC0A61" w:rsidRPr="007F36B8" w:rsidRDefault="00AC0A61" w:rsidP="007F36B8">
      <w:pPr>
        <w:pStyle w:val="a3"/>
        <w:rPr>
          <w:rFonts w:ascii="Times New Roman" w:hAnsi="Times New Roman" w:cs="Times New Roman"/>
          <w:sz w:val="24"/>
          <w:szCs w:val="24"/>
        </w:rPr>
      </w:pPr>
      <w:proofErr w:type="gramStart"/>
      <w:r w:rsidRPr="007F36B8">
        <w:rPr>
          <w:rFonts w:ascii="Times New Roman" w:hAnsi="Times New Roman" w:cs="Times New Roman"/>
          <w:sz w:val="24"/>
          <w:szCs w:val="24"/>
        </w:rPr>
        <w:t>Кроме того, предусматривается информирование Пенсионным фондом Российской Федерации один раз в три года застрахованных граждан, достигших возраста 45 и 40 лет (соответственно мужчины и женщины), о предполагаемом размере страховой пенсии по старости, а также о суммах средств пенсионных накоплений, учтенных в специальной части индивидуального лицевого счета, и правах на выплаты за счет этих средств.</w:t>
      </w:r>
      <w:proofErr w:type="gramEnd"/>
      <w:r w:rsidRPr="007F36B8">
        <w:rPr>
          <w:rFonts w:ascii="Times New Roman" w:hAnsi="Times New Roman" w:cs="Times New Roman"/>
          <w:sz w:val="24"/>
          <w:szCs w:val="24"/>
        </w:rPr>
        <w:t xml:space="preserve"> Такое информирование будет осуществляться через личный кабинет застрахованного лица в федеральной государственной информационной системе </w:t>
      </w:r>
      <w:r w:rsidR="00570EDE">
        <w:rPr>
          <w:rFonts w:ascii="Times New Roman" w:hAnsi="Times New Roman" w:cs="Times New Roman"/>
          <w:sz w:val="24"/>
          <w:szCs w:val="24"/>
        </w:rPr>
        <w:t>«</w:t>
      </w:r>
      <w:r w:rsidRPr="007F36B8">
        <w:rPr>
          <w:rFonts w:ascii="Times New Roman" w:hAnsi="Times New Roman" w:cs="Times New Roman"/>
          <w:sz w:val="24"/>
          <w:szCs w:val="24"/>
        </w:rPr>
        <w:t xml:space="preserve">Единый портал государственных </w:t>
      </w:r>
      <w:r w:rsidR="00570EDE">
        <w:rPr>
          <w:rFonts w:ascii="Times New Roman" w:hAnsi="Times New Roman" w:cs="Times New Roman"/>
          <w:sz w:val="24"/>
          <w:szCs w:val="24"/>
        </w:rPr>
        <w:t>и муниципальных услуг (функций)»</w:t>
      </w:r>
      <w:r w:rsidRPr="007F36B8">
        <w:rPr>
          <w:rFonts w:ascii="Times New Roman" w:hAnsi="Times New Roman" w:cs="Times New Roman"/>
          <w:sz w:val="24"/>
          <w:szCs w:val="24"/>
        </w:rPr>
        <w:t>.</w:t>
      </w:r>
    </w:p>
    <w:p w:rsidR="00AC0A61" w:rsidRPr="007F36B8" w:rsidRDefault="00AC0A61" w:rsidP="007F36B8">
      <w:pPr>
        <w:pStyle w:val="a3"/>
        <w:rPr>
          <w:rFonts w:ascii="Times New Roman" w:hAnsi="Times New Roman" w:cs="Times New Roman"/>
          <w:sz w:val="24"/>
          <w:szCs w:val="24"/>
        </w:rPr>
      </w:pPr>
      <w:r w:rsidRPr="007F36B8">
        <w:rPr>
          <w:rFonts w:ascii="Times New Roman" w:hAnsi="Times New Roman" w:cs="Times New Roman"/>
          <w:sz w:val="24"/>
          <w:szCs w:val="24"/>
        </w:rPr>
        <w:t>Также предусматривается сохранение лицам, проживающим в сельской местности и проработавшим не менее 30 календарных лет в сельском хозяйстве, установленного повышения фиксированной выплаты к страховой пенсии по старости и к страховой пенсии по инвалидности при выезде этих лиц на новое место жительства за пределы сельской местности.</w:t>
      </w:r>
    </w:p>
    <w:p w:rsidR="00A77331" w:rsidRPr="007F36B8" w:rsidRDefault="00AC0A61" w:rsidP="007F36B8">
      <w:pPr>
        <w:pStyle w:val="a3"/>
        <w:rPr>
          <w:rFonts w:ascii="Times New Roman" w:hAnsi="Times New Roman" w:cs="Times New Roman"/>
          <w:sz w:val="24"/>
          <w:szCs w:val="24"/>
        </w:rPr>
      </w:pPr>
      <w:r w:rsidRPr="007F36B8">
        <w:rPr>
          <w:rFonts w:ascii="Times New Roman" w:hAnsi="Times New Roman" w:cs="Times New Roman"/>
          <w:sz w:val="24"/>
          <w:szCs w:val="24"/>
        </w:rPr>
        <w:t>Дата вступления в силу - 01.01.2022</w:t>
      </w:r>
      <w:r w:rsidR="00570EDE">
        <w:rPr>
          <w:rFonts w:ascii="Times New Roman" w:hAnsi="Times New Roman" w:cs="Times New Roman"/>
          <w:sz w:val="24"/>
          <w:szCs w:val="24"/>
        </w:rPr>
        <w:t>.</w:t>
      </w:r>
    </w:p>
    <w:p w:rsidR="00A75920" w:rsidRPr="007F36B8" w:rsidRDefault="00A75920" w:rsidP="00FB43FD">
      <w:pPr>
        <w:pStyle w:val="a3"/>
        <w:jc w:val="center"/>
        <w:rPr>
          <w:rFonts w:ascii="Times New Roman" w:hAnsi="Times New Roman" w:cs="Times New Roman"/>
          <w:sz w:val="24"/>
          <w:szCs w:val="24"/>
        </w:rPr>
      </w:pPr>
      <w:r w:rsidRPr="00570EDE">
        <w:rPr>
          <w:rFonts w:ascii="Times New Roman" w:hAnsi="Times New Roman" w:cs="Times New Roman"/>
          <w:sz w:val="24"/>
          <w:szCs w:val="24"/>
          <w:u w:val="single"/>
        </w:rPr>
        <w:t>Уточнен порядок исполнения договора управления залогом</w:t>
      </w:r>
    </w:p>
    <w:p w:rsidR="00A75920"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Фед</w:t>
      </w:r>
      <w:r w:rsidR="00FB43FD">
        <w:rPr>
          <w:rFonts w:ascii="Times New Roman" w:hAnsi="Times New Roman" w:cs="Times New Roman"/>
          <w:sz w:val="24"/>
          <w:szCs w:val="24"/>
        </w:rPr>
        <w:t>еральным законом от 30.12.2020 №</w:t>
      </w:r>
      <w:r w:rsidRPr="007F36B8">
        <w:rPr>
          <w:rFonts w:ascii="Times New Roman" w:hAnsi="Times New Roman" w:cs="Times New Roman"/>
          <w:sz w:val="24"/>
          <w:szCs w:val="24"/>
        </w:rPr>
        <w:t xml:space="preserve"> 528-ФЗ внесе</w:t>
      </w:r>
      <w:r w:rsidR="00FB43FD">
        <w:rPr>
          <w:rFonts w:ascii="Times New Roman" w:hAnsi="Times New Roman" w:cs="Times New Roman"/>
          <w:sz w:val="24"/>
          <w:szCs w:val="24"/>
        </w:rPr>
        <w:t>ны изменения в статьи 356 и 860.</w:t>
      </w:r>
      <w:r w:rsidRPr="007F36B8">
        <w:rPr>
          <w:rFonts w:ascii="Times New Roman" w:hAnsi="Times New Roman" w:cs="Times New Roman"/>
          <w:sz w:val="24"/>
          <w:szCs w:val="24"/>
        </w:rPr>
        <w:t>1 Гражданского кодекса РФ.</w:t>
      </w:r>
    </w:p>
    <w:p w:rsidR="00A75920" w:rsidRPr="007F36B8" w:rsidRDefault="00FB43FD" w:rsidP="007F36B8">
      <w:pPr>
        <w:pStyle w:val="a3"/>
        <w:rPr>
          <w:rFonts w:ascii="Times New Roman" w:hAnsi="Times New Roman" w:cs="Times New Roman"/>
          <w:sz w:val="24"/>
          <w:szCs w:val="24"/>
        </w:rPr>
      </w:pPr>
      <w:r>
        <w:rPr>
          <w:rFonts w:ascii="Times New Roman" w:hAnsi="Times New Roman" w:cs="Times New Roman"/>
          <w:sz w:val="24"/>
          <w:szCs w:val="24"/>
        </w:rPr>
        <w:t>Законом №</w:t>
      </w:r>
      <w:r w:rsidR="00A75920" w:rsidRPr="007F36B8">
        <w:rPr>
          <w:rFonts w:ascii="Times New Roman" w:hAnsi="Times New Roman" w:cs="Times New Roman"/>
          <w:sz w:val="24"/>
          <w:szCs w:val="24"/>
        </w:rPr>
        <w:t xml:space="preserve"> 528-ФЗ определено, что переход прав кредитора по обеспечиваемому </w:t>
      </w:r>
      <w:proofErr w:type="gramStart"/>
      <w:r w:rsidR="00A75920" w:rsidRPr="007F36B8">
        <w:rPr>
          <w:rFonts w:ascii="Times New Roman" w:hAnsi="Times New Roman" w:cs="Times New Roman"/>
          <w:sz w:val="24"/>
          <w:szCs w:val="24"/>
        </w:rPr>
        <w:t>залогом обязательству</w:t>
      </w:r>
      <w:proofErr w:type="gramEnd"/>
      <w:r w:rsidR="00A75920" w:rsidRPr="007F36B8">
        <w:rPr>
          <w:rFonts w:ascii="Times New Roman" w:hAnsi="Times New Roman" w:cs="Times New Roman"/>
          <w:sz w:val="24"/>
          <w:szCs w:val="24"/>
        </w:rPr>
        <w:t xml:space="preserve"> к другому лицу влечет перемену соответствующего лица в отношениях по договору управления залогом, если иное не предусмотрено законом или договором либо не вытекает из существа обязательства.</w:t>
      </w:r>
    </w:p>
    <w:p w:rsidR="00A75920"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Кроме того, Законом N 528-ФЗ:</w:t>
      </w:r>
    </w:p>
    <w:p w:rsidR="00A75920"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 установлена обязанность управляющего залогом вести реестр всех кредиторов, являющихся сторонами договора управления залогом, и оснований возникновения их требований, а также порядок перечисления управляющим залогом денежных средств, полученных в результате исполнения договора управления залогом;</w:t>
      </w:r>
    </w:p>
    <w:p w:rsidR="00A75920"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 определены последствия прекращения прав одного из залогодержателей и возбуждения в отношении залогодателя дела о банкротстве.</w:t>
      </w:r>
    </w:p>
    <w:p w:rsidR="00A75920"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Также закреплено право владельца номинального счета </w:t>
      </w:r>
      <w:proofErr w:type="gramStart"/>
      <w:r w:rsidRPr="007F36B8">
        <w:rPr>
          <w:rFonts w:ascii="Times New Roman" w:hAnsi="Times New Roman" w:cs="Times New Roman"/>
          <w:sz w:val="24"/>
          <w:szCs w:val="24"/>
        </w:rPr>
        <w:t>выступать</w:t>
      </w:r>
      <w:proofErr w:type="gramEnd"/>
      <w:r w:rsidRPr="007F36B8">
        <w:rPr>
          <w:rFonts w:ascii="Times New Roman" w:hAnsi="Times New Roman" w:cs="Times New Roman"/>
          <w:sz w:val="24"/>
          <w:szCs w:val="24"/>
        </w:rPr>
        <w:t xml:space="preserve"> в качестве бенефициара номинального счета в случаях, предусмотренных законом.</w:t>
      </w:r>
    </w:p>
    <w:p w:rsidR="00556DA6" w:rsidRPr="007F36B8" w:rsidRDefault="00A75920" w:rsidP="007F36B8">
      <w:pPr>
        <w:pStyle w:val="a3"/>
        <w:rPr>
          <w:rFonts w:ascii="Times New Roman" w:hAnsi="Times New Roman" w:cs="Times New Roman"/>
          <w:sz w:val="24"/>
          <w:szCs w:val="24"/>
        </w:rPr>
      </w:pPr>
      <w:r w:rsidRPr="007F36B8">
        <w:rPr>
          <w:rFonts w:ascii="Times New Roman" w:hAnsi="Times New Roman" w:cs="Times New Roman"/>
          <w:sz w:val="24"/>
          <w:szCs w:val="24"/>
        </w:rPr>
        <w:t>Дата вступления в силу - 29.06.2021</w:t>
      </w:r>
      <w:r w:rsidR="00FB43FD">
        <w:rPr>
          <w:rFonts w:ascii="Times New Roman" w:hAnsi="Times New Roman" w:cs="Times New Roman"/>
          <w:sz w:val="24"/>
          <w:szCs w:val="24"/>
        </w:rPr>
        <w:t>.</w:t>
      </w:r>
    </w:p>
    <w:p w:rsidR="00C24B19" w:rsidRPr="007F36B8" w:rsidRDefault="00556DA6" w:rsidP="00C24B19">
      <w:pPr>
        <w:pStyle w:val="a3"/>
        <w:jc w:val="center"/>
        <w:rPr>
          <w:rFonts w:ascii="Times New Roman" w:hAnsi="Times New Roman" w:cs="Times New Roman"/>
          <w:sz w:val="24"/>
          <w:szCs w:val="24"/>
        </w:rPr>
      </w:pPr>
      <w:r w:rsidRPr="00FB43FD">
        <w:rPr>
          <w:rFonts w:ascii="Times New Roman" w:hAnsi="Times New Roman" w:cs="Times New Roman"/>
          <w:sz w:val="24"/>
          <w:szCs w:val="24"/>
          <w:u w:val="single"/>
        </w:rPr>
        <w:t>Ограничивается навязчивая звуковая реклама</w:t>
      </w:r>
    </w:p>
    <w:p w:rsidR="00556DA6" w:rsidRPr="007F36B8" w:rsidRDefault="00556DA6" w:rsidP="007F36B8">
      <w:pPr>
        <w:pStyle w:val="a3"/>
        <w:rPr>
          <w:rFonts w:ascii="Times New Roman" w:hAnsi="Times New Roman" w:cs="Times New Roman"/>
          <w:sz w:val="24"/>
          <w:szCs w:val="24"/>
        </w:rPr>
      </w:pPr>
      <w:r w:rsidRPr="007F36B8">
        <w:rPr>
          <w:rFonts w:ascii="Times New Roman" w:hAnsi="Times New Roman" w:cs="Times New Roman"/>
          <w:sz w:val="24"/>
          <w:szCs w:val="24"/>
        </w:rPr>
        <w:t>Фед</w:t>
      </w:r>
      <w:r w:rsidR="00C24B19">
        <w:rPr>
          <w:rFonts w:ascii="Times New Roman" w:hAnsi="Times New Roman" w:cs="Times New Roman"/>
          <w:sz w:val="24"/>
          <w:szCs w:val="24"/>
        </w:rPr>
        <w:t>еральным законом от 26.05.2021 №</w:t>
      </w:r>
      <w:r w:rsidRPr="007F36B8">
        <w:rPr>
          <w:rFonts w:ascii="Times New Roman" w:hAnsi="Times New Roman" w:cs="Times New Roman"/>
          <w:sz w:val="24"/>
          <w:szCs w:val="24"/>
        </w:rPr>
        <w:t xml:space="preserve"> 150-ФЗ в статью 19 Федерального закона от 13 марта 2006 года N 38-ФЗ </w:t>
      </w:r>
      <w:r w:rsidR="00AE7EED">
        <w:rPr>
          <w:rFonts w:ascii="Times New Roman" w:hAnsi="Times New Roman" w:cs="Times New Roman"/>
          <w:sz w:val="24"/>
          <w:szCs w:val="24"/>
        </w:rPr>
        <w:t>«</w:t>
      </w:r>
      <w:r w:rsidRPr="007F36B8">
        <w:rPr>
          <w:rFonts w:ascii="Times New Roman" w:hAnsi="Times New Roman" w:cs="Times New Roman"/>
          <w:sz w:val="24"/>
          <w:szCs w:val="24"/>
        </w:rPr>
        <w:t>О рекламе</w:t>
      </w:r>
      <w:r w:rsidR="00AE7EED">
        <w:rPr>
          <w:rFonts w:ascii="Times New Roman" w:hAnsi="Times New Roman" w:cs="Times New Roman"/>
          <w:sz w:val="24"/>
          <w:szCs w:val="24"/>
        </w:rPr>
        <w:t>»</w:t>
      </w:r>
      <w:r w:rsidRPr="007F36B8">
        <w:rPr>
          <w:rFonts w:ascii="Times New Roman" w:hAnsi="Times New Roman" w:cs="Times New Roman"/>
          <w:sz w:val="24"/>
          <w:szCs w:val="24"/>
        </w:rPr>
        <w:t xml:space="preserve"> внесены изменения, согласно которым не допускается распространение звуковой рекламы с использованием </w:t>
      </w:r>
      <w:proofErr w:type="spellStart"/>
      <w:r w:rsidRPr="007F36B8">
        <w:rPr>
          <w:rFonts w:ascii="Times New Roman" w:hAnsi="Times New Roman" w:cs="Times New Roman"/>
          <w:sz w:val="24"/>
          <w:szCs w:val="24"/>
        </w:rPr>
        <w:t>звукотехнического</w:t>
      </w:r>
      <w:proofErr w:type="spellEnd"/>
      <w:r w:rsidRPr="007F36B8">
        <w:rPr>
          <w:rFonts w:ascii="Times New Roman" w:hAnsi="Times New Roman" w:cs="Times New Roman"/>
          <w:sz w:val="24"/>
          <w:szCs w:val="24"/>
        </w:rPr>
        <w:t xml:space="preserve"> оборудования, монтируемого и располагаемого на внешних стенах, крышах и иных конструктивных элементах зданий, строений, сооружений. </w:t>
      </w:r>
    </w:p>
    <w:p w:rsidR="00556DA6" w:rsidRPr="007F36B8" w:rsidRDefault="00556DA6" w:rsidP="007F36B8">
      <w:pPr>
        <w:pStyle w:val="a3"/>
        <w:rPr>
          <w:rFonts w:ascii="Times New Roman" w:hAnsi="Times New Roman" w:cs="Times New Roman"/>
          <w:sz w:val="24"/>
          <w:szCs w:val="24"/>
        </w:rPr>
      </w:pPr>
      <w:r w:rsidRPr="007F36B8">
        <w:rPr>
          <w:rFonts w:ascii="Times New Roman" w:hAnsi="Times New Roman" w:cs="Times New Roman"/>
          <w:sz w:val="24"/>
          <w:szCs w:val="24"/>
        </w:rPr>
        <w:t>Дата вступления в силу - 25.08.2021</w:t>
      </w:r>
      <w:r w:rsidR="00AE7EED">
        <w:rPr>
          <w:rFonts w:ascii="Times New Roman" w:hAnsi="Times New Roman" w:cs="Times New Roman"/>
          <w:sz w:val="24"/>
          <w:szCs w:val="24"/>
        </w:rPr>
        <w:t>.</w:t>
      </w:r>
    </w:p>
    <w:p w:rsidR="00AC0505" w:rsidRPr="00AE7EED" w:rsidRDefault="00AC0505" w:rsidP="00AE7EED">
      <w:pPr>
        <w:pStyle w:val="a3"/>
        <w:jc w:val="center"/>
        <w:rPr>
          <w:rFonts w:ascii="Times New Roman" w:hAnsi="Times New Roman" w:cs="Times New Roman"/>
          <w:sz w:val="24"/>
          <w:szCs w:val="24"/>
          <w:u w:val="single"/>
        </w:rPr>
      </w:pPr>
      <w:r w:rsidRPr="00AE7EED">
        <w:rPr>
          <w:rFonts w:ascii="Times New Roman" w:hAnsi="Times New Roman" w:cs="Times New Roman"/>
          <w:sz w:val="24"/>
          <w:szCs w:val="24"/>
          <w:u w:val="single"/>
        </w:rPr>
        <w:t>Расширен состав сведений, которые подлежат внесению в кадастр недвижимости</w:t>
      </w:r>
    </w:p>
    <w:p w:rsidR="00AE7EED" w:rsidRDefault="00AC0505" w:rsidP="007F36B8">
      <w:pPr>
        <w:pStyle w:val="a3"/>
        <w:rPr>
          <w:rFonts w:ascii="Times New Roman" w:hAnsi="Times New Roman" w:cs="Times New Roman"/>
          <w:sz w:val="24"/>
          <w:szCs w:val="24"/>
        </w:rPr>
      </w:pPr>
      <w:r w:rsidRPr="007F36B8">
        <w:rPr>
          <w:rFonts w:ascii="Times New Roman" w:hAnsi="Times New Roman" w:cs="Times New Roman"/>
          <w:sz w:val="24"/>
          <w:szCs w:val="24"/>
        </w:rPr>
        <w:t>Федеральным закон</w:t>
      </w:r>
      <w:r w:rsidR="00AE7EED">
        <w:rPr>
          <w:rFonts w:ascii="Times New Roman" w:hAnsi="Times New Roman" w:cs="Times New Roman"/>
          <w:sz w:val="24"/>
          <w:szCs w:val="24"/>
        </w:rPr>
        <w:t>ом от 26.05.2021 №</w:t>
      </w:r>
      <w:r w:rsidRPr="007F36B8">
        <w:rPr>
          <w:rFonts w:ascii="Times New Roman" w:hAnsi="Times New Roman" w:cs="Times New Roman"/>
          <w:sz w:val="24"/>
          <w:szCs w:val="24"/>
        </w:rPr>
        <w:t xml:space="preserve"> 148-ФЗ внесены изменения в Ф</w:t>
      </w:r>
      <w:r w:rsidR="00AE7EED">
        <w:rPr>
          <w:rFonts w:ascii="Times New Roman" w:hAnsi="Times New Roman" w:cs="Times New Roman"/>
          <w:sz w:val="24"/>
          <w:szCs w:val="24"/>
        </w:rPr>
        <w:t>едеральный закон от 13.07.2015 №</w:t>
      </w:r>
      <w:r w:rsidRPr="007F36B8">
        <w:rPr>
          <w:rFonts w:ascii="Times New Roman" w:hAnsi="Times New Roman" w:cs="Times New Roman"/>
          <w:sz w:val="24"/>
          <w:szCs w:val="24"/>
        </w:rPr>
        <w:t xml:space="preserve"> 218-ФЗ </w:t>
      </w:r>
      <w:r w:rsidR="00AE7EED">
        <w:rPr>
          <w:rFonts w:ascii="Times New Roman" w:hAnsi="Times New Roman" w:cs="Times New Roman"/>
          <w:sz w:val="24"/>
          <w:szCs w:val="24"/>
        </w:rPr>
        <w:t>«</w:t>
      </w:r>
      <w:r w:rsidRPr="007F36B8">
        <w:rPr>
          <w:rFonts w:ascii="Times New Roman" w:hAnsi="Times New Roman" w:cs="Times New Roman"/>
          <w:sz w:val="24"/>
          <w:szCs w:val="24"/>
        </w:rPr>
        <w:t>О государст</w:t>
      </w:r>
      <w:r w:rsidR="00AE7EED">
        <w:rPr>
          <w:rFonts w:ascii="Times New Roman" w:hAnsi="Times New Roman" w:cs="Times New Roman"/>
          <w:sz w:val="24"/>
          <w:szCs w:val="24"/>
        </w:rPr>
        <w:t>венной регистрации недвижимости»</w:t>
      </w:r>
      <w:r w:rsidRPr="007F36B8">
        <w:rPr>
          <w:rFonts w:ascii="Times New Roman" w:hAnsi="Times New Roman" w:cs="Times New Roman"/>
          <w:sz w:val="24"/>
          <w:szCs w:val="24"/>
        </w:rPr>
        <w:t>.</w:t>
      </w:r>
    </w:p>
    <w:p w:rsidR="00AC0505" w:rsidRPr="007F36B8" w:rsidRDefault="00AE7EED" w:rsidP="007F36B8">
      <w:pPr>
        <w:pStyle w:val="a3"/>
        <w:rPr>
          <w:rFonts w:ascii="Times New Roman" w:hAnsi="Times New Roman" w:cs="Times New Roman"/>
          <w:sz w:val="24"/>
          <w:szCs w:val="24"/>
        </w:rPr>
      </w:pPr>
      <w:r>
        <w:rPr>
          <w:rFonts w:ascii="Times New Roman" w:hAnsi="Times New Roman" w:cs="Times New Roman"/>
          <w:sz w:val="24"/>
          <w:szCs w:val="24"/>
        </w:rPr>
        <w:lastRenderedPageBreak/>
        <w:t>Законом №</w:t>
      </w:r>
      <w:r w:rsidR="00AC0505" w:rsidRPr="007F36B8">
        <w:rPr>
          <w:rFonts w:ascii="Times New Roman" w:hAnsi="Times New Roman" w:cs="Times New Roman"/>
          <w:sz w:val="24"/>
          <w:szCs w:val="24"/>
        </w:rPr>
        <w:t xml:space="preserve"> 148-ФЗ установлено, что к дополнительным сведениям об объекте недвижимого имущества, которые вносятся в кадастр недвижимости, отнесены:</w:t>
      </w:r>
    </w:p>
    <w:p w:rsidR="00AC0505" w:rsidRPr="007F36B8" w:rsidRDefault="00AC0505" w:rsidP="007F36B8">
      <w:pPr>
        <w:pStyle w:val="a3"/>
        <w:rPr>
          <w:rFonts w:ascii="Times New Roman" w:hAnsi="Times New Roman" w:cs="Times New Roman"/>
          <w:sz w:val="24"/>
          <w:szCs w:val="24"/>
        </w:rPr>
      </w:pPr>
      <w:r w:rsidRPr="007F36B8">
        <w:rPr>
          <w:rFonts w:ascii="Times New Roman" w:hAnsi="Times New Roman" w:cs="Times New Roman"/>
          <w:sz w:val="24"/>
          <w:szCs w:val="24"/>
        </w:rPr>
        <w:t>- сведения о том, что жилое помещение расположено в многоквартирном доме, признанном аварийным и подлежащим сносу или реконструкции, или о признании жилого помещения, расположенного в многоквартирном доме, непригодным для проживания;</w:t>
      </w:r>
    </w:p>
    <w:p w:rsidR="00AC0505" w:rsidRPr="007F36B8" w:rsidRDefault="00AC0505" w:rsidP="007F36B8">
      <w:pPr>
        <w:pStyle w:val="a3"/>
        <w:rPr>
          <w:rFonts w:ascii="Times New Roman" w:hAnsi="Times New Roman" w:cs="Times New Roman"/>
          <w:sz w:val="24"/>
          <w:szCs w:val="24"/>
        </w:rPr>
      </w:pPr>
      <w:r w:rsidRPr="007F36B8">
        <w:rPr>
          <w:rFonts w:ascii="Times New Roman" w:hAnsi="Times New Roman" w:cs="Times New Roman"/>
          <w:sz w:val="24"/>
          <w:szCs w:val="24"/>
        </w:rPr>
        <w:t>- сведения о признании многоквартирного дома аварийным и подлежащим сносу или реконструкции или о признании жилого дома непригодным для проживания.</w:t>
      </w:r>
    </w:p>
    <w:p w:rsidR="00AC0505" w:rsidRPr="007F36B8" w:rsidRDefault="00AC0505" w:rsidP="007F36B8">
      <w:pPr>
        <w:pStyle w:val="a3"/>
        <w:rPr>
          <w:rFonts w:ascii="Times New Roman" w:hAnsi="Times New Roman" w:cs="Times New Roman"/>
          <w:sz w:val="24"/>
          <w:szCs w:val="24"/>
        </w:rPr>
      </w:pPr>
      <w:proofErr w:type="gramStart"/>
      <w:r w:rsidRPr="007F36B8">
        <w:rPr>
          <w:rFonts w:ascii="Times New Roman" w:hAnsi="Times New Roman" w:cs="Times New Roman"/>
          <w:sz w:val="24"/>
          <w:szCs w:val="24"/>
        </w:rPr>
        <w:t>Кроме того, предусмотрено, что органы государственной власти и органы местного самоуправления обязаны направлять в орган регистрации прав документы (содержащиеся в них сведения) для внесения сведений в ЕГРН в случае принятия ими решений (актов) о признании многоквартирного дома аварийным и подлежащим сносу или реконструкции и (или) о признании жилого помещения, в том числе жилого дома, непригодным для проживания.</w:t>
      </w:r>
      <w:proofErr w:type="gramEnd"/>
    </w:p>
    <w:p w:rsidR="00905FD5" w:rsidRPr="007F36B8" w:rsidRDefault="00AC0505" w:rsidP="007F36B8">
      <w:pPr>
        <w:pStyle w:val="a3"/>
        <w:rPr>
          <w:rFonts w:ascii="Times New Roman" w:hAnsi="Times New Roman" w:cs="Times New Roman"/>
          <w:sz w:val="24"/>
          <w:szCs w:val="24"/>
        </w:rPr>
      </w:pPr>
      <w:r w:rsidRPr="007F36B8">
        <w:rPr>
          <w:rFonts w:ascii="Times New Roman" w:hAnsi="Times New Roman" w:cs="Times New Roman"/>
          <w:sz w:val="24"/>
          <w:szCs w:val="24"/>
        </w:rPr>
        <w:t>Дата вступления в силу - 01.02.2022</w:t>
      </w:r>
      <w:r w:rsidR="00AE7EED">
        <w:rPr>
          <w:rFonts w:ascii="Times New Roman" w:hAnsi="Times New Roman" w:cs="Times New Roman"/>
          <w:sz w:val="24"/>
          <w:szCs w:val="24"/>
        </w:rPr>
        <w:t>.</w:t>
      </w:r>
    </w:p>
    <w:p w:rsidR="00AE7EED" w:rsidRPr="007F36B8" w:rsidRDefault="00F87138" w:rsidP="00AE7EED">
      <w:pPr>
        <w:pStyle w:val="a3"/>
        <w:jc w:val="center"/>
        <w:rPr>
          <w:rFonts w:ascii="Times New Roman" w:hAnsi="Times New Roman" w:cs="Times New Roman"/>
          <w:sz w:val="24"/>
          <w:szCs w:val="24"/>
        </w:rPr>
      </w:pPr>
      <w:r w:rsidRPr="00AE7EED">
        <w:rPr>
          <w:rFonts w:ascii="Times New Roman" w:hAnsi="Times New Roman" w:cs="Times New Roman"/>
          <w:sz w:val="24"/>
          <w:szCs w:val="24"/>
          <w:u w:val="single"/>
        </w:rPr>
        <w:t>Правительство утвердило постановление о сопровождении детей-сирот во время лечения в больнице</w:t>
      </w:r>
    </w:p>
    <w:p w:rsidR="00F87138" w:rsidRPr="007F36B8"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Дети-сироты и дети, оставшиеся без попечения родителей, будут обеспечены уходом и сопровождением в течение всего периода лечения в медицинских учреждениях. Постановление об этом подписал Председатель Правительства Михаил </w:t>
      </w:r>
      <w:proofErr w:type="spellStart"/>
      <w:r w:rsidRPr="007F36B8">
        <w:rPr>
          <w:rFonts w:ascii="Times New Roman" w:hAnsi="Times New Roman" w:cs="Times New Roman"/>
          <w:sz w:val="24"/>
          <w:szCs w:val="24"/>
        </w:rPr>
        <w:t>Мишустин</w:t>
      </w:r>
      <w:proofErr w:type="spellEnd"/>
      <w:r w:rsidRPr="007F36B8">
        <w:rPr>
          <w:rFonts w:ascii="Times New Roman" w:hAnsi="Times New Roman" w:cs="Times New Roman"/>
          <w:sz w:val="24"/>
          <w:szCs w:val="24"/>
        </w:rPr>
        <w:t>.</w:t>
      </w:r>
    </w:p>
    <w:p w:rsidR="00AE7EED"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Сейчас уход и присмотр за сиротами в больницах не входит в перечень медицинских услуг, а также не относится к видам деятельности детских домов. К оказанию такой помощи привлекают негосударственные некоммерческие организации и волонтёров.</w:t>
      </w:r>
    </w:p>
    <w:p w:rsidR="00F87138" w:rsidRPr="007F36B8"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Получается, что социально-бытовое сопровождение детей в стационарах напрямую зависит от возможностей таких организаций. Постановление правительства исправит эту ситуацию, закрепив на законодательном уровне социальную услугу по присмотру и уходу за сиротами в больницах.</w:t>
      </w:r>
    </w:p>
    <w:p w:rsidR="00F87138" w:rsidRPr="007F36B8"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Помогать маленьким пациентам в стационарах будут работники детских домов. В то же время к этой работе по-прежнему разрешается привлекать волонтёров, некоммерческие организации и благотворительные фонды. Порядок сопровождения регионы установят самостоятельно.</w:t>
      </w:r>
    </w:p>
    <w:p w:rsidR="00F87138" w:rsidRPr="007F36B8"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Ранее на эту тему обратил внимание Президент России Владимир Путин во время встречи с представителями общественности в Липецкой области. По её итогам глава государства поручил правительству разработать порядок оказания социальных услуг, связанных с присмотром и уходом за сиротами в больницах. Этот вопрос вошёл в план основных мероприятий в рамках Десятилетия детства, который Михаил </w:t>
      </w:r>
      <w:proofErr w:type="spellStart"/>
      <w:r w:rsidRPr="007F36B8">
        <w:rPr>
          <w:rFonts w:ascii="Times New Roman" w:hAnsi="Times New Roman" w:cs="Times New Roman"/>
          <w:sz w:val="24"/>
          <w:szCs w:val="24"/>
        </w:rPr>
        <w:t>Мишустин</w:t>
      </w:r>
      <w:proofErr w:type="spellEnd"/>
      <w:r w:rsidRPr="007F36B8">
        <w:rPr>
          <w:rFonts w:ascii="Times New Roman" w:hAnsi="Times New Roman" w:cs="Times New Roman"/>
          <w:sz w:val="24"/>
          <w:szCs w:val="24"/>
        </w:rPr>
        <w:t xml:space="preserve"> утвердил в январе 2021 года.</w:t>
      </w:r>
    </w:p>
    <w:p w:rsidR="000402FC" w:rsidRPr="007F36B8" w:rsidRDefault="00F87138" w:rsidP="007F36B8">
      <w:pPr>
        <w:pStyle w:val="a3"/>
        <w:rPr>
          <w:rFonts w:ascii="Times New Roman" w:hAnsi="Times New Roman" w:cs="Times New Roman"/>
          <w:sz w:val="24"/>
          <w:szCs w:val="24"/>
        </w:rPr>
      </w:pPr>
      <w:r w:rsidRPr="007F36B8">
        <w:rPr>
          <w:rFonts w:ascii="Times New Roman" w:hAnsi="Times New Roman" w:cs="Times New Roman"/>
          <w:sz w:val="24"/>
          <w:szCs w:val="24"/>
        </w:rPr>
        <w:t>Подписанным документом внесены изменения в поста</w:t>
      </w:r>
      <w:r w:rsidR="00AE7EED">
        <w:rPr>
          <w:rFonts w:ascii="Times New Roman" w:hAnsi="Times New Roman" w:cs="Times New Roman"/>
          <w:sz w:val="24"/>
          <w:szCs w:val="24"/>
        </w:rPr>
        <w:t>новление Правительства от 24.05.</w:t>
      </w:r>
      <w:r w:rsidRPr="007F36B8">
        <w:rPr>
          <w:rFonts w:ascii="Times New Roman" w:hAnsi="Times New Roman" w:cs="Times New Roman"/>
          <w:sz w:val="24"/>
          <w:szCs w:val="24"/>
        </w:rPr>
        <w:t>2014</w:t>
      </w:r>
      <w:r w:rsidR="00AE7EED">
        <w:rPr>
          <w:rFonts w:ascii="Times New Roman" w:hAnsi="Times New Roman" w:cs="Times New Roman"/>
          <w:sz w:val="24"/>
          <w:szCs w:val="24"/>
        </w:rPr>
        <w:t xml:space="preserve"> №</w:t>
      </w:r>
      <w:r w:rsidRPr="007F36B8">
        <w:rPr>
          <w:rFonts w:ascii="Times New Roman" w:hAnsi="Times New Roman" w:cs="Times New Roman"/>
          <w:sz w:val="24"/>
          <w:szCs w:val="24"/>
        </w:rPr>
        <w:t xml:space="preserve"> 481.</w:t>
      </w:r>
    </w:p>
    <w:p w:rsidR="00B42F12" w:rsidRPr="007F36B8" w:rsidRDefault="00B42F12" w:rsidP="00353AB7">
      <w:pPr>
        <w:pStyle w:val="a3"/>
        <w:jc w:val="center"/>
        <w:rPr>
          <w:rFonts w:ascii="Times New Roman" w:hAnsi="Times New Roman" w:cs="Times New Roman"/>
          <w:sz w:val="24"/>
          <w:szCs w:val="24"/>
        </w:rPr>
      </w:pPr>
      <w:r w:rsidRPr="00AE7EED">
        <w:rPr>
          <w:rFonts w:ascii="Times New Roman" w:hAnsi="Times New Roman" w:cs="Times New Roman"/>
          <w:sz w:val="24"/>
          <w:szCs w:val="24"/>
          <w:u w:val="single"/>
        </w:rPr>
        <w:t>Правительство определило 62 вида госконтроля для обязательного досудебного обжалования</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Утвердили виды контроля, в отношении которых с 1 июля применяется обязательный досудебный порядок обжалования решений органов, а также действий (бездействия) их должностных лиц. Среди ведомств: Росздравнадзор, </w:t>
      </w:r>
      <w:proofErr w:type="spellStart"/>
      <w:r w:rsidRPr="007F36B8">
        <w:rPr>
          <w:rFonts w:ascii="Times New Roman" w:hAnsi="Times New Roman" w:cs="Times New Roman"/>
          <w:sz w:val="24"/>
          <w:szCs w:val="24"/>
        </w:rPr>
        <w:t>Роструд</w:t>
      </w:r>
      <w:proofErr w:type="spellEnd"/>
      <w:r w:rsidRPr="007F36B8">
        <w:rPr>
          <w:rFonts w:ascii="Times New Roman" w:hAnsi="Times New Roman" w:cs="Times New Roman"/>
          <w:sz w:val="24"/>
          <w:szCs w:val="24"/>
        </w:rPr>
        <w:t xml:space="preserve">, </w:t>
      </w:r>
      <w:proofErr w:type="spellStart"/>
      <w:r w:rsidRPr="007F36B8">
        <w:rPr>
          <w:rFonts w:ascii="Times New Roman" w:hAnsi="Times New Roman" w:cs="Times New Roman"/>
          <w:sz w:val="24"/>
          <w:szCs w:val="24"/>
        </w:rPr>
        <w:t>Роскомнадзор</w:t>
      </w:r>
      <w:proofErr w:type="spellEnd"/>
      <w:r w:rsidRPr="007F36B8">
        <w:rPr>
          <w:rFonts w:ascii="Times New Roman" w:hAnsi="Times New Roman" w:cs="Times New Roman"/>
          <w:sz w:val="24"/>
          <w:szCs w:val="24"/>
        </w:rPr>
        <w:t xml:space="preserve">, </w:t>
      </w:r>
      <w:proofErr w:type="spellStart"/>
      <w:r w:rsidRPr="007F36B8">
        <w:rPr>
          <w:rFonts w:ascii="Times New Roman" w:hAnsi="Times New Roman" w:cs="Times New Roman"/>
          <w:sz w:val="24"/>
          <w:szCs w:val="24"/>
        </w:rPr>
        <w:t>Ространснадзор</w:t>
      </w:r>
      <w:proofErr w:type="spellEnd"/>
      <w:r w:rsidRPr="007F36B8">
        <w:rPr>
          <w:rFonts w:ascii="Times New Roman" w:hAnsi="Times New Roman" w:cs="Times New Roman"/>
          <w:sz w:val="24"/>
          <w:szCs w:val="24"/>
        </w:rPr>
        <w:t xml:space="preserve">, </w:t>
      </w:r>
      <w:proofErr w:type="spellStart"/>
      <w:r w:rsidRPr="007F36B8">
        <w:rPr>
          <w:rFonts w:ascii="Times New Roman" w:hAnsi="Times New Roman" w:cs="Times New Roman"/>
          <w:sz w:val="24"/>
          <w:szCs w:val="24"/>
        </w:rPr>
        <w:t>Росреестр</w:t>
      </w:r>
      <w:proofErr w:type="spellEnd"/>
      <w:r w:rsidRPr="007F36B8">
        <w:rPr>
          <w:rFonts w:ascii="Times New Roman" w:hAnsi="Times New Roman" w:cs="Times New Roman"/>
          <w:sz w:val="24"/>
          <w:szCs w:val="24"/>
        </w:rPr>
        <w:t xml:space="preserve">, МЧС, </w:t>
      </w:r>
      <w:proofErr w:type="spellStart"/>
      <w:r w:rsidRPr="007F36B8">
        <w:rPr>
          <w:rFonts w:ascii="Times New Roman" w:hAnsi="Times New Roman" w:cs="Times New Roman"/>
          <w:sz w:val="24"/>
          <w:szCs w:val="24"/>
        </w:rPr>
        <w:t>Росалкогольрегулирование</w:t>
      </w:r>
      <w:proofErr w:type="spellEnd"/>
      <w:r w:rsidRPr="007F36B8">
        <w:rPr>
          <w:rFonts w:ascii="Times New Roman" w:hAnsi="Times New Roman" w:cs="Times New Roman"/>
          <w:sz w:val="24"/>
          <w:szCs w:val="24"/>
        </w:rPr>
        <w:t>.</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Документ, в частности, касается:</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пожарного надзора;</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контроля качества и безопасности </w:t>
      </w:r>
      <w:proofErr w:type="spellStart"/>
      <w:r w:rsidRPr="007F36B8">
        <w:rPr>
          <w:rFonts w:ascii="Times New Roman" w:hAnsi="Times New Roman" w:cs="Times New Roman"/>
          <w:sz w:val="24"/>
          <w:szCs w:val="24"/>
        </w:rPr>
        <w:t>медизделий</w:t>
      </w:r>
      <w:proofErr w:type="spellEnd"/>
      <w:r w:rsidRPr="007F36B8">
        <w:rPr>
          <w:rFonts w:ascii="Times New Roman" w:hAnsi="Times New Roman" w:cs="Times New Roman"/>
          <w:sz w:val="24"/>
          <w:szCs w:val="24"/>
        </w:rPr>
        <w:t>;</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надзора в сфере обращения лекарств;</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лицензионного </w:t>
      </w:r>
      <w:proofErr w:type="gramStart"/>
      <w:r w:rsidRPr="007F36B8">
        <w:rPr>
          <w:rFonts w:ascii="Times New Roman" w:hAnsi="Times New Roman" w:cs="Times New Roman"/>
          <w:sz w:val="24"/>
          <w:szCs w:val="24"/>
        </w:rPr>
        <w:t>контроля за</w:t>
      </w:r>
      <w:proofErr w:type="gramEnd"/>
      <w:r w:rsidRPr="007F36B8">
        <w:rPr>
          <w:rFonts w:ascii="Times New Roman" w:hAnsi="Times New Roman" w:cs="Times New Roman"/>
          <w:sz w:val="24"/>
          <w:szCs w:val="24"/>
        </w:rPr>
        <w:t xml:space="preserve"> производством и оборотом алкоголя;</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надзора за соблюдением законодательства в сфере СМИ, теле- и радиовещания;</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контроля в области трудового законодательства;</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лицензионного </w:t>
      </w:r>
      <w:proofErr w:type="gramStart"/>
      <w:r w:rsidRPr="007F36B8">
        <w:rPr>
          <w:rFonts w:ascii="Times New Roman" w:hAnsi="Times New Roman" w:cs="Times New Roman"/>
          <w:sz w:val="24"/>
          <w:szCs w:val="24"/>
        </w:rPr>
        <w:t>контроля за</w:t>
      </w:r>
      <w:proofErr w:type="gramEnd"/>
      <w:r w:rsidRPr="007F36B8">
        <w:rPr>
          <w:rFonts w:ascii="Times New Roman" w:hAnsi="Times New Roman" w:cs="Times New Roman"/>
          <w:sz w:val="24"/>
          <w:szCs w:val="24"/>
        </w:rPr>
        <w:t xml:space="preserve"> перевозками пассажиров автобусами;</w:t>
      </w:r>
    </w:p>
    <w:p w:rsidR="00B42F12" w:rsidRPr="007F36B8" w:rsidRDefault="00B42F12" w:rsidP="007F36B8">
      <w:pPr>
        <w:pStyle w:val="a3"/>
        <w:rPr>
          <w:rFonts w:ascii="Times New Roman" w:hAnsi="Times New Roman" w:cs="Times New Roman"/>
          <w:sz w:val="24"/>
          <w:szCs w:val="24"/>
        </w:rPr>
      </w:pPr>
      <w:r w:rsidRPr="007F36B8">
        <w:rPr>
          <w:rFonts w:ascii="Times New Roman" w:hAnsi="Times New Roman" w:cs="Times New Roman"/>
          <w:sz w:val="24"/>
          <w:szCs w:val="24"/>
        </w:rPr>
        <w:lastRenderedPageBreak/>
        <w:t>земельного надзора.</w:t>
      </w:r>
    </w:p>
    <w:p w:rsidR="00B42F12" w:rsidRPr="007F36B8" w:rsidRDefault="00353AB7" w:rsidP="007F36B8">
      <w:pPr>
        <w:pStyle w:val="a3"/>
        <w:rPr>
          <w:rFonts w:ascii="Times New Roman" w:hAnsi="Times New Roman" w:cs="Times New Roman"/>
          <w:sz w:val="24"/>
          <w:szCs w:val="24"/>
        </w:rPr>
      </w:pPr>
      <w:r>
        <w:rPr>
          <w:rFonts w:ascii="Times New Roman" w:hAnsi="Times New Roman" w:cs="Times New Roman"/>
          <w:sz w:val="24"/>
          <w:szCs w:val="24"/>
        </w:rPr>
        <w:t>Напомним, с 17.08.</w:t>
      </w:r>
      <w:r w:rsidR="00B42F12" w:rsidRPr="007F36B8">
        <w:rPr>
          <w:rFonts w:ascii="Times New Roman" w:hAnsi="Times New Roman" w:cs="Times New Roman"/>
          <w:sz w:val="24"/>
          <w:szCs w:val="24"/>
        </w:rPr>
        <w:t>2020 по 30</w:t>
      </w:r>
      <w:r>
        <w:rPr>
          <w:rFonts w:ascii="Times New Roman" w:hAnsi="Times New Roman" w:cs="Times New Roman"/>
          <w:sz w:val="24"/>
          <w:szCs w:val="24"/>
        </w:rPr>
        <w:t>.06.</w:t>
      </w:r>
      <w:r w:rsidR="00B42F12" w:rsidRPr="007F36B8">
        <w:rPr>
          <w:rFonts w:ascii="Times New Roman" w:hAnsi="Times New Roman" w:cs="Times New Roman"/>
          <w:sz w:val="24"/>
          <w:szCs w:val="24"/>
        </w:rPr>
        <w:t xml:space="preserve">2021 такое обжалование </w:t>
      </w:r>
      <w:r>
        <w:rPr>
          <w:rFonts w:ascii="Times New Roman" w:hAnsi="Times New Roman" w:cs="Times New Roman"/>
          <w:sz w:val="24"/>
          <w:szCs w:val="24"/>
        </w:rPr>
        <w:t>«</w:t>
      </w:r>
      <w:r w:rsidR="00B42F12" w:rsidRPr="007F36B8">
        <w:rPr>
          <w:rFonts w:ascii="Times New Roman" w:hAnsi="Times New Roman" w:cs="Times New Roman"/>
          <w:sz w:val="24"/>
          <w:szCs w:val="24"/>
        </w:rPr>
        <w:t>обкатывают</w:t>
      </w:r>
      <w:r>
        <w:rPr>
          <w:rFonts w:ascii="Times New Roman" w:hAnsi="Times New Roman" w:cs="Times New Roman"/>
          <w:sz w:val="24"/>
          <w:szCs w:val="24"/>
        </w:rPr>
        <w:t>»</w:t>
      </w:r>
      <w:r w:rsidR="00B42F12" w:rsidRPr="007F36B8">
        <w:rPr>
          <w:rFonts w:ascii="Times New Roman" w:hAnsi="Times New Roman" w:cs="Times New Roman"/>
          <w:sz w:val="24"/>
          <w:szCs w:val="24"/>
        </w:rPr>
        <w:t xml:space="preserve"> в рамках эксперимента. Подать жалобу можно через личный кабинет на </w:t>
      </w:r>
      <w:proofErr w:type="spellStart"/>
      <w:r w:rsidR="00B42F12" w:rsidRPr="007F36B8">
        <w:rPr>
          <w:rFonts w:ascii="Times New Roman" w:hAnsi="Times New Roman" w:cs="Times New Roman"/>
          <w:sz w:val="24"/>
          <w:szCs w:val="24"/>
        </w:rPr>
        <w:t>Госуслугах</w:t>
      </w:r>
      <w:proofErr w:type="spellEnd"/>
      <w:r w:rsidR="00B42F12" w:rsidRPr="007F36B8">
        <w:rPr>
          <w:rFonts w:ascii="Times New Roman" w:hAnsi="Times New Roman" w:cs="Times New Roman"/>
          <w:sz w:val="24"/>
          <w:szCs w:val="24"/>
        </w:rPr>
        <w:t>.</w:t>
      </w:r>
    </w:p>
    <w:p w:rsidR="00E44F83" w:rsidRPr="007F36B8" w:rsidRDefault="00353AB7" w:rsidP="007F36B8">
      <w:pPr>
        <w:pStyle w:val="a3"/>
        <w:rPr>
          <w:rFonts w:ascii="Times New Roman" w:hAnsi="Times New Roman" w:cs="Times New Roman"/>
          <w:sz w:val="24"/>
          <w:szCs w:val="24"/>
        </w:rPr>
      </w:pPr>
      <w:r>
        <w:rPr>
          <w:rFonts w:ascii="Times New Roman" w:hAnsi="Times New Roman" w:cs="Times New Roman"/>
          <w:sz w:val="24"/>
          <w:szCs w:val="24"/>
        </w:rPr>
        <w:t xml:space="preserve">Документ: </w:t>
      </w:r>
      <w:r w:rsidR="00B42F12" w:rsidRPr="007F36B8">
        <w:rPr>
          <w:rFonts w:ascii="Times New Roman" w:hAnsi="Times New Roman" w:cs="Times New Roman"/>
          <w:sz w:val="24"/>
          <w:szCs w:val="24"/>
        </w:rPr>
        <w:t xml:space="preserve">Постановление </w:t>
      </w:r>
      <w:r>
        <w:rPr>
          <w:rFonts w:ascii="Times New Roman" w:hAnsi="Times New Roman" w:cs="Times New Roman"/>
          <w:sz w:val="24"/>
          <w:szCs w:val="24"/>
        </w:rPr>
        <w:t>Правительства РФ от 28.04.2021 №</w:t>
      </w:r>
      <w:r w:rsidR="00B42F12" w:rsidRPr="007F36B8">
        <w:rPr>
          <w:rFonts w:ascii="Times New Roman" w:hAnsi="Times New Roman" w:cs="Times New Roman"/>
          <w:sz w:val="24"/>
          <w:szCs w:val="24"/>
        </w:rPr>
        <w:t xml:space="preserve"> 663</w:t>
      </w:r>
      <w:r>
        <w:rPr>
          <w:rFonts w:ascii="Times New Roman" w:hAnsi="Times New Roman" w:cs="Times New Roman"/>
          <w:sz w:val="24"/>
          <w:szCs w:val="24"/>
        </w:rPr>
        <w:t>.</w:t>
      </w:r>
    </w:p>
    <w:p w:rsidR="00E44F83" w:rsidRPr="007F36B8" w:rsidRDefault="00E44F83" w:rsidP="00C87443">
      <w:pPr>
        <w:pStyle w:val="a3"/>
        <w:jc w:val="center"/>
        <w:rPr>
          <w:rFonts w:ascii="Times New Roman" w:hAnsi="Times New Roman" w:cs="Times New Roman"/>
          <w:sz w:val="24"/>
          <w:szCs w:val="24"/>
        </w:rPr>
      </w:pPr>
      <w:r w:rsidRPr="004454CA">
        <w:rPr>
          <w:rFonts w:ascii="Times New Roman" w:hAnsi="Times New Roman" w:cs="Times New Roman"/>
          <w:sz w:val="24"/>
          <w:szCs w:val="24"/>
          <w:u w:val="single"/>
        </w:rPr>
        <w:t>С 3 июня с</w:t>
      </w:r>
      <w:r w:rsidR="00D03AE8" w:rsidRPr="004454CA">
        <w:rPr>
          <w:rFonts w:ascii="Times New Roman" w:hAnsi="Times New Roman" w:cs="Times New Roman"/>
          <w:sz w:val="24"/>
          <w:szCs w:val="24"/>
          <w:u w:val="single"/>
        </w:rPr>
        <w:t>танет проще закупить по Закону №</w:t>
      </w:r>
      <w:r w:rsidRPr="004454CA">
        <w:rPr>
          <w:rFonts w:ascii="Times New Roman" w:hAnsi="Times New Roman" w:cs="Times New Roman"/>
          <w:sz w:val="24"/>
          <w:szCs w:val="24"/>
          <w:u w:val="single"/>
        </w:rPr>
        <w:t xml:space="preserve"> 44-ФЗ услуги по перевозке групп детей автобусами</w:t>
      </w:r>
    </w:p>
    <w:p w:rsidR="00E44F83" w:rsidRPr="007F36B8" w:rsidRDefault="00E44F83"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С начала года действуют новые правила организованной перевозки группы детей автобусами. Среди прочего убрали требования к году выпуска автобуса, его оснащению </w:t>
      </w:r>
      <w:proofErr w:type="spellStart"/>
      <w:r w:rsidRPr="007F36B8">
        <w:rPr>
          <w:rFonts w:ascii="Times New Roman" w:hAnsi="Times New Roman" w:cs="Times New Roman"/>
          <w:sz w:val="24"/>
          <w:szCs w:val="24"/>
        </w:rPr>
        <w:t>тахографами</w:t>
      </w:r>
      <w:proofErr w:type="spellEnd"/>
      <w:r w:rsidRPr="007F36B8">
        <w:rPr>
          <w:rFonts w:ascii="Times New Roman" w:hAnsi="Times New Roman" w:cs="Times New Roman"/>
          <w:sz w:val="24"/>
          <w:szCs w:val="24"/>
        </w:rPr>
        <w:t xml:space="preserve"> и аппаратурой ГЛОНАСС или ГЛОНАСС/GPS.</w:t>
      </w:r>
    </w:p>
    <w:p w:rsidR="00E44F83" w:rsidRPr="007F36B8" w:rsidRDefault="00E44F83"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Эти условия есть в </w:t>
      </w:r>
      <w:proofErr w:type="spellStart"/>
      <w:r w:rsidRPr="007F36B8">
        <w:rPr>
          <w:rFonts w:ascii="Times New Roman" w:hAnsi="Times New Roman" w:cs="Times New Roman"/>
          <w:sz w:val="24"/>
          <w:szCs w:val="24"/>
        </w:rPr>
        <w:t>доптребованиях</w:t>
      </w:r>
      <w:proofErr w:type="spellEnd"/>
      <w:r w:rsidRPr="007F36B8">
        <w:rPr>
          <w:rFonts w:ascii="Times New Roman" w:hAnsi="Times New Roman" w:cs="Times New Roman"/>
          <w:sz w:val="24"/>
          <w:szCs w:val="24"/>
        </w:rPr>
        <w:t xml:space="preserve">, но их вступление в силу отсрочили до середины года. Чтобы привести </w:t>
      </w:r>
      <w:proofErr w:type="spellStart"/>
      <w:r w:rsidRPr="007F36B8">
        <w:rPr>
          <w:rFonts w:ascii="Times New Roman" w:hAnsi="Times New Roman" w:cs="Times New Roman"/>
          <w:sz w:val="24"/>
          <w:szCs w:val="24"/>
        </w:rPr>
        <w:t>доптребования</w:t>
      </w:r>
      <w:proofErr w:type="spellEnd"/>
      <w:r w:rsidRPr="007F36B8">
        <w:rPr>
          <w:rFonts w:ascii="Times New Roman" w:hAnsi="Times New Roman" w:cs="Times New Roman"/>
          <w:sz w:val="24"/>
          <w:szCs w:val="24"/>
        </w:rPr>
        <w:t xml:space="preserve"> в соответствие с законодательством, правительство решило не предъявлять их к участникам закупок услуг по организованной перевозке групп детей автобусами.</w:t>
      </w:r>
    </w:p>
    <w:p w:rsidR="00E44F83" w:rsidRPr="007F36B8" w:rsidRDefault="00B73719" w:rsidP="007F36B8">
      <w:pPr>
        <w:pStyle w:val="a3"/>
        <w:rPr>
          <w:rFonts w:ascii="Times New Roman" w:hAnsi="Times New Roman" w:cs="Times New Roman"/>
          <w:sz w:val="24"/>
          <w:szCs w:val="24"/>
        </w:rPr>
      </w:pPr>
      <w:r>
        <w:rPr>
          <w:rFonts w:ascii="Times New Roman" w:hAnsi="Times New Roman" w:cs="Times New Roman"/>
          <w:sz w:val="24"/>
          <w:szCs w:val="24"/>
        </w:rPr>
        <w:t>Новшества вступают в силу 03</w:t>
      </w:r>
      <w:r w:rsidR="00E44F83" w:rsidRPr="007F36B8">
        <w:rPr>
          <w:rFonts w:ascii="Times New Roman" w:hAnsi="Times New Roman" w:cs="Times New Roman"/>
          <w:sz w:val="24"/>
          <w:szCs w:val="24"/>
        </w:rPr>
        <w:t>.</w:t>
      </w:r>
      <w:r>
        <w:rPr>
          <w:rFonts w:ascii="Times New Roman" w:hAnsi="Times New Roman" w:cs="Times New Roman"/>
          <w:sz w:val="24"/>
          <w:szCs w:val="24"/>
        </w:rPr>
        <w:t>06.2021.</w:t>
      </w:r>
    </w:p>
    <w:p w:rsidR="0041085C" w:rsidRPr="007F36B8" w:rsidRDefault="00E44F83" w:rsidP="007F36B8">
      <w:pPr>
        <w:pStyle w:val="a3"/>
        <w:rPr>
          <w:rFonts w:ascii="Times New Roman" w:hAnsi="Times New Roman" w:cs="Times New Roman"/>
          <w:sz w:val="24"/>
          <w:szCs w:val="24"/>
        </w:rPr>
      </w:pPr>
      <w:r w:rsidRPr="007F36B8">
        <w:rPr>
          <w:rFonts w:ascii="Times New Roman" w:hAnsi="Times New Roman" w:cs="Times New Roman"/>
          <w:sz w:val="24"/>
          <w:szCs w:val="24"/>
        </w:rPr>
        <w:t>Документ:</w:t>
      </w:r>
      <w:r w:rsidR="00B73719">
        <w:rPr>
          <w:rFonts w:ascii="Times New Roman" w:hAnsi="Times New Roman" w:cs="Times New Roman"/>
          <w:sz w:val="24"/>
          <w:szCs w:val="24"/>
        </w:rPr>
        <w:t xml:space="preserve"> </w:t>
      </w:r>
      <w:r w:rsidRPr="007F36B8">
        <w:rPr>
          <w:rFonts w:ascii="Times New Roman" w:hAnsi="Times New Roman" w:cs="Times New Roman"/>
          <w:sz w:val="24"/>
          <w:szCs w:val="24"/>
        </w:rPr>
        <w:t xml:space="preserve">Постановление </w:t>
      </w:r>
      <w:r w:rsidR="00B73719">
        <w:rPr>
          <w:rFonts w:ascii="Times New Roman" w:hAnsi="Times New Roman" w:cs="Times New Roman"/>
          <w:sz w:val="24"/>
          <w:szCs w:val="24"/>
        </w:rPr>
        <w:t>Правительства РФ от 24.05.2021 №</w:t>
      </w:r>
      <w:r w:rsidRPr="007F36B8">
        <w:rPr>
          <w:rFonts w:ascii="Times New Roman" w:hAnsi="Times New Roman" w:cs="Times New Roman"/>
          <w:sz w:val="24"/>
          <w:szCs w:val="24"/>
        </w:rPr>
        <w:t xml:space="preserve"> 779</w:t>
      </w:r>
      <w:r w:rsidR="00B73719">
        <w:rPr>
          <w:rFonts w:ascii="Times New Roman" w:hAnsi="Times New Roman" w:cs="Times New Roman"/>
          <w:sz w:val="24"/>
          <w:szCs w:val="24"/>
        </w:rPr>
        <w:t>.</w:t>
      </w:r>
    </w:p>
    <w:p w:rsidR="002A3F17" w:rsidRPr="007F36B8" w:rsidRDefault="00787586" w:rsidP="002A3F17">
      <w:pPr>
        <w:pStyle w:val="a3"/>
        <w:jc w:val="center"/>
        <w:rPr>
          <w:rFonts w:ascii="Times New Roman" w:hAnsi="Times New Roman" w:cs="Times New Roman"/>
          <w:sz w:val="24"/>
          <w:szCs w:val="24"/>
        </w:rPr>
      </w:pPr>
      <w:r w:rsidRPr="002A3F17">
        <w:rPr>
          <w:rFonts w:ascii="Times New Roman" w:hAnsi="Times New Roman" w:cs="Times New Roman"/>
          <w:sz w:val="24"/>
          <w:szCs w:val="24"/>
          <w:u w:val="single"/>
        </w:rPr>
        <w:t xml:space="preserve">Внесены изменения в порядок приема на </w:t>
      </w:r>
      <w:proofErr w:type="gramStart"/>
      <w:r w:rsidRPr="002A3F17">
        <w:rPr>
          <w:rFonts w:ascii="Times New Roman" w:hAnsi="Times New Roman" w:cs="Times New Roman"/>
          <w:sz w:val="24"/>
          <w:szCs w:val="24"/>
          <w:u w:val="single"/>
        </w:rPr>
        <w:t>обучение по</w:t>
      </w:r>
      <w:proofErr w:type="gramEnd"/>
      <w:r w:rsidRPr="002A3F17">
        <w:rPr>
          <w:rFonts w:ascii="Times New Roman" w:hAnsi="Times New Roman" w:cs="Times New Roman"/>
          <w:sz w:val="24"/>
          <w:szCs w:val="24"/>
          <w:u w:val="single"/>
        </w:rPr>
        <w:t xml:space="preserve"> образовательным программам среднего профессионального образования</w:t>
      </w:r>
    </w:p>
    <w:p w:rsidR="00787586" w:rsidRPr="007F36B8" w:rsidRDefault="00787586"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Приказом </w:t>
      </w:r>
      <w:proofErr w:type="spellStart"/>
      <w:r w:rsidRPr="007F36B8">
        <w:rPr>
          <w:rFonts w:ascii="Times New Roman" w:hAnsi="Times New Roman" w:cs="Times New Roman"/>
          <w:sz w:val="24"/>
          <w:szCs w:val="24"/>
        </w:rPr>
        <w:t>Минпросвещения</w:t>
      </w:r>
      <w:proofErr w:type="spellEnd"/>
      <w:r w:rsidRPr="007F36B8">
        <w:rPr>
          <w:rFonts w:ascii="Times New Roman" w:hAnsi="Times New Roman" w:cs="Times New Roman"/>
          <w:sz w:val="24"/>
          <w:szCs w:val="24"/>
        </w:rPr>
        <w:t xml:space="preserve"> России от </w:t>
      </w:r>
      <w:r w:rsidR="003516FA">
        <w:rPr>
          <w:rFonts w:ascii="Times New Roman" w:hAnsi="Times New Roman" w:cs="Times New Roman"/>
          <w:sz w:val="24"/>
          <w:szCs w:val="24"/>
        </w:rPr>
        <w:t>30.04.2021 №</w:t>
      </w:r>
      <w:r w:rsidRPr="007F36B8">
        <w:rPr>
          <w:rFonts w:ascii="Times New Roman" w:hAnsi="Times New Roman" w:cs="Times New Roman"/>
          <w:sz w:val="24"/>
          <w:szCs w:val="24"/>
        </w:rPr>
        <w:t xml:space="preserve"> 222 внесены изменения в Порядок приема на </w:t>
      </w:r>
      <w:proofErr w:type="gramStart"/>
      <w:r w:rsidRPr="007F36B8">
        <w:rPr>
          <w:rFonts w:ascii="Times New Roman" w:hAnsi="Times New Roman" w:cs="Times New Roman"/>
          <w:sz w:val="24"/>
          <w:szCs w:val="24"/>
        </w:rPr>
        <w:t>обучение по</w:t>
      </w:r>
      <w:proofErr w:type="gramEnd"/>
      <w:r w:rsidRPr="007F36B8">
        <w:rPr>
          <w:rFonts w:ascii="Times New Roman" w:hAnsi="Times New Roman" w:cs="Times New Roman"/>
          <w:sz w:val="24"/>
          <w:szCs w:val="24"/>
        </w:rPr>
        <w:t xml:space="preserve"> образовательным программам среднего профессионального образования, утвержденный приказом </w:t>
      </w:r>
      <w:proofErr w:type="spellStart"/>
      <w:r w:rsidRPr="007F36B8">
        <w:rPr>
          <w:rFonts w:ascii="Times New Roman" w:hAnsi="Times New Roman" w:cs="Times New Roman"/>
          <w:sz w:val="24"/>
          <w:szCs w:val="24"/>
        </w:rPr>
        <w:t>Минпр</w:t>
      </w:r>
      <w:r w:rsidR="00EB18A0">
        <w:rPr>
          <w:rFonts w:ascii="Times New Roman" w:hAnsi="Times New Roman" w:cs="Times New Roman"/>
          <w:sz w:val="24"/>
          <w:szCs w:val="24"/>
        </w:rPr>
        <w:t>освещения</w:t>
      </w:r>
      <w:proofErr w:type="spellEnd"/>
      <w:r w:rsidR="00EB18A0">
        <w:rPr>
          <w:rFonts w:ascii="Times New Roman" w:hAnsi="Times New Roman" w:cs="Times New Roman"/>
          <w:sz w:val="24"/>
          <w:szCs w:val="24"/>
        </w:rPr>
        <w:t xml:space="preserve"> России от 02.09.2020 №</w:t>
      </w:r>
      <w:r w:rsidRPr="007F36B8">
        <w:rPr>
          <w:rFonts w:ascii="Times New Roman" w:hAnsi="Times New Roman" w:cs="Times New Roman"/>
          <w:sz w:val="24"/>
          <w:szCs w:val="24"/>
        </w:rPr>
        <w:t xml:space="preserve"> 457.</w:t>
      </w:r>
    </w:p>
    <w:p w:rsidR="00787586" w:rsidRPr="007F36B8" w:rsidRDefault="00787586"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Установлено, что оценка результатов вступительных испытаний осуществляется по выбору образовательной организации по зачетной и (или) балльной системе, включающей критерии оценивания, определяемой правилами приема. Успешное прохождение вступительных испытаний подтверждает наличие у поступающих определенных творческих способностей, физических и (или) психологических качеств, необходимых для </w:t>
      </w:r>
      <w:proofErr w:type="gramStart"/>
      <w:r w:rsidRPr="007F36B8">
        <w:rPr>
          <w:rFonts w:ascii="Times New Roman" w:hAnsi="Times New Roman" w:cs="Times New Roman"/>
          <w:sz w:val="24"/>
          <w:szCs w:val="24"/>
        </w:rPr>
        <w:t>обучения</w:t>
      </w:r>
      <w:proofErr w:type="gramEnd"/>
      <w:r w:rsidRPr="007F36B8">
        <w:rPr>
          <w:rFonts w:ascii="Times New Roman" w:hAnsi="Times New Roman" w:cs="Times New Roman"/>
          <w:sz w:val="24"/>
          <w:szCs w:val="24"/>
        </w:rPr>
        <w:t xml:space="preserve"> по соответствующим образовательным программам. </w:t>
      </w:r>
    </w:p>
    <w:p w:rsidR="008E366F" w:rsidRPr="007F36B8" w:rsidRDefault="00787586" w:rsidP="007F36B8">
      <w:pPr>
        <w:pStyle w:val="a3"/>
        <w:rPr>
          <w:rFonts w:ascii="Times New Roman" w:hAnsi="Times New Roman" w:cs="Times New Roman"/>
          <w:sz w:val="24"/>
          <w:szCs w:val="24"/>
        </w:rPr>
      </w:pPr>
      <w:r w:rsidRPr="007F36B8">
        <w:rPr>
          <w:rFonts w:ascii="Times New Roman" w:hAnsi="Times New Roman" w:cs="Times New Roman"/>
          <w:sz w:val="24"/>
          <w:szCs w:val="24"/>
        </w:rPr>
        <w:t>Дата вступления в силу - 01.09.2021</w:t>
      </w:r>
      <w:r w:rsidR="00EB18A0">
        <w:rPr>
          <w:rFonts w:ascii="Times New Roman" w:hAnsi="Times New Roman" w:cs="Times New Roman"/>
          <w:sz w:val="24"/>
          <w:szCs w:val="24"/>
        </w:rPr>
        <w:t>.</w:t>
      </w:r>
    </w:p>
    <w:p w:rsidR="00B91C1A" w:rsidRPr="007F36B8" w:rsidRDefault="0012086E" w:rsidP="00B91C1A">
      <w:pPr>
        <w:pStyle w:val="a3"/>
        <w:jc w:val="center"/>
        <w:rPr>
          <w:rFonts w:ascii="Times New Roman" w:hAnsi="Times New Roman" w:cs="Times New Roman"/>
          <w:sz w:val="24"/>
          <w:szCs w:val="24"/>
        </w:rPr>
      </w:pPr>
      <w:r w:rsidRPr="00EB18A0">
        <w:rPr>
          <w:rFonts w:ascii="Times New Roman" w:hAnsi="Times New Roman" w:cs="Times New Roman"/>
          <w:sz w:val="24"/>
          <w:szCs w:val="24"/>
          <w:u w:val="single"/>
        </w:rPr>
        <w:t>Минтруд представил правила назначения пособий для беременных и одиноких родителей на детей от 8 до 17 лет</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Минтруд России разработал правила предоставления новых выплат для малообеспеченных семей. Выплаты беременным женщинам, вставшим на учет в ранние сроки, и одиноким родителям, воспитывающим ребенка в возрасте от 8 до 17 лет, будут предоставляться по тем же правилам, что и выплаты семьям с детьми от 3 до 7 лет включительно. При назначении выплат будет использоваться комплексная оценка нуждаемости.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Обратиться за пособием в период ожидания ребенка смогут женщины, вставшие на учет в период до 12 недель, если среднедушевой доход в семье - менее прожиточного минимума на человека. Размер ежемесячного пособия составит половину прожиточного минимума трудоспособного населения, установленного в регионе на дату обращения. В среднем по России в 2021 году - 6351 руб.</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Ежемесячное пособие на ребёнка в возрасте от восьми до семнадцати лет смогут получать одинокие родители - те, кто является единственным родителем (т.е. второй родитель умер, пропал без вести, не вписан в свидетельство о рождении) или родители ребенка в разводе и судом назначены алименты.</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Размер ежемесячного пособия на ребенка составит 50 процентов региональной величины прожиточного минимума для детей, установленной на дату обращения за назначением такого пособия. Средний размер ежемесячного пособия в 2021 году будет 5650 рублей.</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Назначение и выплату пособий для беременных женщин и для одиноких родителей будет осуществлять Пенсионный фонд России. Большинство сведений для получения пособий будут проверяться автоматически, в большинстве случаев </w:t>
      </w:r>
      <w:proofErr w:type="gramStart"/>
      <w:r w:rsidRPr="007F36B8">
        <w:rPr>
          <w:rFonts w:ascii="Times New Roman" w:hAnsi="Times New Roman" w:cs="Times New Roman"/>
          <w:sz w:val="24"/>
          <w:szCs w:val="24"/>
        </w:rPr>
        <w:lastRenderedPageBreak/>
        <w:t>предоставлять дополнительные справки</w:t>
      </w:r>
      <w:proofErr w:type="gramEnd"/>
      <w:r w:rsidRPr="007F36B8">
        <w:rPr>
          <w:rFonts w:ascii="Times New Roman" w:hAnsi="Times New Roman" w:cs="Times New Roman"/>
          <w:sz w:val="24"/>
          <w:szCs w:val="24"/>
        </w:rPr>
        <w:t xml:space="preserve"> не потребуется. Заявление можно будет заполнить на портале </w:t>
      </w:r>
      <w:proofErr w:type="spellStart"/>
      <w:r w:rsidRPr="007F36B8">
        <w:rPr>
          <w:rFonts w:ascii="Times New Roman" w:hAnsi="Times New Roman" w:cs="Times New Roman"/>
          <w:sz w:val="24"/>
          <w:szCs w:val="24"/>
        </w:rPr>
        <w:t>Госуслуг</w:t>
      </w:r>
      <w:proofErr w:type="spellEnd"/>
      <w:r w:rsidRPr="007F36B8">
        <w:rPr>
          <w:rFonts w:ascii="Times New Roman" w:hAnsi="Times New Roman" w:cs="Times New Roman"/>
          <w:sz w:val="24"/>
          <w:szCs w:val="24"/>
        </w:rPr>
        <w:t xml:space="preserve"> или обратиться за выплатой в отделения Пенсионного фонда лично.</w:t>
      </w:r>
    </w:p>
    <w:p w:rsidR="00B91C1A"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Выплаты будут назначаться с учетом комплексной оценки нуждаемости. То есть, пособия смогут получать беременные женщины или одинокие родители, если среднедушевой доход в семье - меньше прожиточного минимума и семья соответствует имущественным критериям назначения выплаты.</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Так, выплаты могут получать семьи, обладающие следующим имуществом и сбережениями: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одной квартирой любой площади или несколькими квартирами, если площадь на каждого члена семьи - менее 24 </w:t>
      </w:r>
      <w:proofErr w:type="spellStart"/>
      <w:r w:rsidRPr="007F36B8">
        <w:rPr>
          <w:rFonts w:ascii="Times New Roman" w:hAnsi="Times New Roman" w:cs="Times New Roman"/>
          <w:sz w:val="24"/>
          <w:szCs w:val="24"/>
        </w:rPr>
        <w:t>кв.м</w:t>
      </w:r>
      <w:proofErr w:type="spellEnd"/>
      <w:r w:rsidRPr="007F36B8">
        <w:rPr>
          <w:rFonts w:ascii="Times New Roman" w:hAnsi="Times New Roman" w:cs="Times New Roman"/>
          <w:sz w:val="24"/>
          <w:szCs w:val="24"/>
        </w:rPr>
        <w:t xml:space="preserve">. При </w:t>
      </w:r>
      <w:proofErr w:type="gramStart"/>
      <w:r w:rsidRPr="007F36B8">
        <w:rPr>
          <w:rFonts w:ascii="Times New Roman" w:hAnsi="Times New Roman" w:cs="Times New Roman"/>
          <w:sz w:val="24"/>
          <w:szCs w:val="24"/>
        </w:rPr>
        <w:t>этом</w:t>
      </w:r>
      <w:proofErr w:type="gramEnd"/>
      <w:r w:rsidRPr="007F36B8">
        <w:rPr>
          <w:rFonts w:ascii="Times New Roman" w:hAnsi="Times New Roman" w:cs="Times New Roman"/>
          <w:sz w:val="24"/>
          <w:szCs w:val="24"/>
        </w:rPr>
        <w:t xml:space="preserve"> если помещение было признано непригодным для проживания, оно не учитывается при оценке нуждаемости. </w:t>
      </w:r>
      <w:proofErr w:type="gramStart"/>
      <w:r w:rsidRPr="007F36B8">
        <w:rPr>
          <w:rFonts w:ascii="Times New Roman" w:hAnsi="Times New Roman" w:cs="Times New Roman"/>
          <w:sz w:val="24"/>
          <w:szCs w:val="24"/>
        </w:rPr>
        <w:t>Также не учитываются жилые помещения, занимаемые заявителем и (или) членом его семьи, страдающим тяжёлой формой хронического заболевания, при которой невозможно совместное проживание граждан в одном помещении, и жилые помещения, предоставленные многодетной семье в качестве меры поддержки.</w:t>
      </w:r>
      <w:proofErr w:type="gramEnd"/>
      <w:r w:rsidRPr="007F36B8">
        <w:rPr>
          <w:rFonts w:ascii="Times New Roman" w:hAnsi="Times New Roman" w:cs="Times New Roman"/>
          <w:sz w:val="24"/>
          <w:szCs w:val="24"/>
        </w:rPr>
        <w:t xml:space="preserve"> Доли, составляющие 1/3 и менее от общей площади, не учитываются;</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одним домом любой площади или несколькими домами, если площадь на каждого члена семьи - меньше 40 </w:t>
      </w:r>
      <w:proofErr w:type="spellStart"/>
      <w:r w:rsidRPr="007F36B8">
        <w:rPr>
          <w:rFonts w:ascii="Times New Roman" w:hAnsi="Times New Roman" w:cs="Times New Roman"/>
          <w:sz w:val="24"/>
          <w:szCs w:val="24"/>
        </w:rPr>
        <w:t>кв.м</w:t>
      </w:r>
      <w:proofErr w:type="spellEnd"/>
      <w:r w:rsidRPr="007F36B8">
        <w:rPr>
          <w:rFonts w:ascii="Times New Roman" w:hAnsi="Times New Roman" w:cs="Times New Roman"/>
          <w:sz w:val="24"/>
          <w:szCs w:val="24"/>
        </w:rPr>
        <w:t>. При этом, если помещение было признано непригодным для проживания, оно не учитывается при оценке нуждаемости. Также не учитываются жилые помещения, занимаемые заявителем и (или) членом его семьи, страдающим тяжёлой формой хронического заболевания, при которой невозможно совместное проживание граждан в одном помещении. Доли, составляющие 1/3 и менее от общей площади, не учитываются;</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одной дачей;</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одним гаражом, </w:t>
      </w:r>
      <w:proofErr w:type="spellStart"/>
      <w:r w:rsidRPr="007F36B8">
        <w:rPr>
          <w:rFonts w:ascii="Times New Roman" w:hAnsi="Times New Roman" w:cs="Times New Roman"/>
          <w:sz w:val="24"/>
          <w:szCs w:val="24"/>
        </w:rPr>
        <w:t>машино</w:t>
      </w:r>
      <w:proofErr w:type="spellEnd"/>
      <w:r w:rsidRPr="007F36B8">
        <w:rPr>
          <w:rFonts w:ascii="Times New Roman" w:hAnsi="Times New Roman" w:cs="Times New Roman"/>
          <w:sz w:val="24"/>
          <w:szCs w:val="24"/>
        </w:rPr>
        <w:t xml:space="preserve">-местом или двумя, если семья многодетная, в семье есть гражданин с инвалидностью или семье в рамках мер социальной поддержки выдано автотранспортное или </w:t>
      </w:r>
      <w:proofErr w:type="spellStart"/>
      <w:r w:rsidRPr="007F36B8">
        <w:rPr>
          <w:rFonts w:ascii="Times New Roman" w:hAnsi="Times New Roman" w:cs="Times New Roman"/>
          <w:sz w:val="24"/>
          <w:szCs w:val="24"/>
        </w:rPr>
        <w:t>мототранспортное</w:t>
      </w:r>
      <w:proofErr w:type="spellEnd"/>
      <w:r w:rsidRPr="007F36B8">
        <w:rPr>
          <w:rFonts w:ascii="Times New Roman" w:hAnsi="Times New Roman" w:cs="Times New Roman"/>
          <w:sz w:val="24"/>
          <w:szCs w:val="24"/>
        </w:rPr>
        <w:t xml:space="preserve"> средство;</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земельными участками общей площадью не более 0,25 га в городских поселениях или не более 1 га, если участки расположены в сельских поселениях или межселенных территориях. При этом земельные участки, предоставленные в качестве меры поддержки многодетным семьям, а также дальневосточный гектар не учитываются при расчете нуждаемости;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одним нежилым помещением. Хозяйственные постройки, расположенные на земельных участках, предназначенных для индивидуального жилищного строительства, личного подсобного хозяйства или на садовых земельных участках, а также имущество, являющееся общим имуществом в многоквартирном доме (подвалы) или имуществом общего пользования садоводческого или огороднического некоммерческого товарищества, не учитываются;</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 одним автомобилем (за исключением автомобилей младше 5 лет с двигателем мощнее 250 </w:t>
      </w:r>
      <w:proofErr w:type="spellStart"/>
      <w:r w:rsidRPr="007F36B8">
        <w:rPr>
          <w:rFonts w:ascii="Times New Roman" w:hAnsi="Times New Roman" w:cs="Times New Roman"/>
          <w:sz w:val="24"/>
          <w:szCs w:val="24"/>
        </w:rPr>
        <w:t>л.</w:t>
      </w:r>
      <w:proofErr w:type="gramStart"/>
      <w:r w:rsidRPr="007F36B8">
        <w:rPr>
          <w:rFonts w:ascii="Times New Roman" w:hAnsi="Times New Roman" w:cs="Times New Roman"/>
          <w:sz w:val="24"/>
          <w:szCs w:val="24"/>
        </w:rPr>
        <w:t>с</w:t>
      </w:r>
      <w:proofErr w:type="spellEnd"/>
      <w:proofErr w:type="gramEnd"/>
      <w:r w:rsidRPr="007F36B8">
        <w:rPr>
          <w:rFonts w:ascii="Times New Roman" w:hAnsi="Times New Roman" w:cs="Times New Roman"/>
          <w:sz w:val="24"/>
          <w:szCs w:val="24"/>
        </w:rPr>
        <w:t xml:space="preserve">., </w:t>
      </w:r>
      <w:proofErr w:type="gramStart"/>
      <w:r w:rsidRPr="007F36B8">
        <w:rPr>
          <w:rFonts w:ascii="Times New Roman" w:hAnsi="Times New Roman" w:cs="Times New Roman"/>
          <w:sz w:val="24"/>
          <w:szCs w:val="24"/>
        </w:rPr>
        <w:t>за</w:t>
      </w:r>
      <w:proofErr w:type="gramEnd"/>
      <w:r w:rsidRPr="007F36B8">
        <w:rPr>
          <w:rFonts w:ascii="Times New Roman" w:hAnsi="Times New Roman" w:cs="Times New Roman"/>
          <w:sz w:val="24"/>
          <w:szCs w:val="24"/>
        </w:rPr>
        <w:t xml:space="preserve"> исключением семей с 4 и более детьми, если в автомобиле более 5 мест), или двумя, если семья многодетная, член семьи имеет инвалидность или автомобиль получен в качестве меры социальной поддержки;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одним мотоциклом или двумя, если семья многодетная, член семьи имеет инвалидность или мотоцикл получен в качестве меры поддержки;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одной единицей самоходной техники младше 5 лет (это тракторы, комбайны и другие предметы сельскохозяйственной техники). Самоходные транспортные средства старше 5 лет при оценке нуждаемости не учитываются вне зависимости от их количества;</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одним катером или моторной лодкой младше 5 лет. Маломерные суда старше 5 лет при оценке нуждаемости не учитываются вне зависимости от их количества;</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сбережениями, годовой доход от процентов по которым не превышает величину прожиточного минимума на душу населения в целом по России (т.е. в среднем это вклады на сумму порядка 250 тыс. рублей).</w:t>
      </w:r>
    </w:p>
    <w:p w:rsidR="0012086E" w:rsidRPr="007F36B8" w:rsidRDefault="0012086E" w:rsidP="007F36B8">
      <w:pPr>
        <w:pStyle w:val="a3"/>
        <w:rPr>
          <w:rFonts w:ascii="Times New Roman" w:hAnsi="Times New Roman" w:cs="Times New Roman"/>
          <w:sz w:val="24"/>
          <w:szCs w:val="24"/>
        </w:rPr>
      </w:pP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Также при назначении пособий используется </w:t>
      </w:r>
      <w:r w:rsidR="00B91C1A">
        <w:rPr>
          <w:rFonts w:ascii="Times New Roman" w:hAnsi="Times New Roman" w:cs="Times New Roman"/>
          <w:sz w:val="24"/>
          <w:szCs w:val="24"/>
        </w:rPr>
        <w:t>«</w:t>
      </w:r>
      <w:r w:rsidRPr="007F36B8">
        <w:rPr>
          <w:rFonts w:ascii="Times New Roman" w:hAnsi="Times New Roman" w:cs="Times New Roman"/>
          <w:sz w:val="24"/>
          <w:szCs w:val="24"/>
        </w:rPr>
        <w:t>правило нулевого дохода</w:t>
      </w:r>
      <w:r w:rsidR="00B91C1A">
        <w:rPr>
          <w:rFonts w:ascii="Times New Roman" w:hAnsi="Times New Roman" w:cs="Times New Roman"/>
          <w:sz w:val="24"/>
          <w:szCs w:val="24"/>
        </w:rPr>
        <w:t>»</w:t>
      </w:r>
      <w:r w:rsidRPr="007F36B8">
        <w:rPr>
          <w:rFonts w:ascii="Times New Roman" w:hAnsi="Times New Roman" w:cs="Times New Roman"/>
          <w:sz w:val="24"/>
          <w:szCs w:val="24"/>
        </w:rPr>
        <w:t>. Оно предполагает, что пособие назначается при наличии у взрослых членов семьи заработка (стипендии, доходов от трудовой или предпринимательской деятельности или пенсии) или отсутствие доходов обосновано объективными жизненными обстоятельствами.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Основаниями для отсутствия доходов могут быть:</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уход за детьми, в случае если это один из родителей в многодетной семье (т.е. у одного из родителей в многодетной семье на протяжении всех 12 месяцев может быть нулевой доход, а у второго родителя должны быть поступления от трудовой, предпринимательской, творческой деятельности или пенсии, стипендия);</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уход за ребёнком, если речь идёт о единственном родителе (т.е. у ребёнка официально есть только один родитель, второй родитель умер, не указан в свидетельстве о рождении или пропал без вести);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уход за ребёнком до достижения им возраста трёх лет;</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уход за гражданином с инвалидностью или пожилым человеком старше 80 лет;</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обучение на очной форме для членов семьи моложе 23 лет;</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срочная служба в армии и 3-месячный период после демобилизации;</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прохождение лечения длительностью от 3 месяцев и более;</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безработица (необходимо подтверждение официальной регистрации в качестве безработного в центре занятости, учитывается до 6 месяцев нахождения в таком статусе);</w:t>
      </w:r>
    </w:p>
    <w:p w:rsidR="0012086E" w:rsidRPr="007F36B8" w:rsidRDefault="0012086E" w:rsidP="007F36B8">
      <w:pPr>
        <w:pStyle w:val="a3"/>
        <w:rPr>
          <w:rFonts w:ascii="Times New Roman" w:hAnsi="Times New Roman" w:cs="Times New Roman"/>
          <w:sz w:val="24"/>
          <w:szCs w:val="24"/>
        </w:rPr>
      </w:pPr>
      <w:r w:rsidRPr="007F36B8">
        <w:rPr>
          <w:rFonts w:ascii="Times New Roman" w:hAnsi="Times New Roman" w:cs="Times New Roman"/>
          <w:sz w:val="24"/>
          <w:szCs w:val="24"/>
        </w:rPr>
        <w:t>- отбывание наказания и 3-месячный период после освобождения из мест лишения свободы.</w:t>
      </w:r>
    </w:p>
    <w:p w:rsidR="00B91C1A" w:rsidRPr="007F36B8" w:rsidRDefault="00D53DB9" w:rsidP="00B91C1A">
      <w:pPr>
        <w:pStyle w:val="a3"/>
        <w:jc w:val="center"/>
        <w:rPr>
          <w:rFonts w:ascii="Times New Roman" w:hAnsi="Times New Roman" w:cs="Times New Roman"/>
          <w:sz w:val="24"/>
          <w:szCs w:val="24"/>
        </w:rPr>
      </w:pPr>
      <w:r w:rsidRPr="00B91C1A">
        <w:rPr>
          <w:rFonts w:ascii="Times New Roman" w:hAnsi="Times New Roman" w:cs="Times New Roman"/>
          <w:sz w:val="24"/>
          <w:szCs w:val="24"/>
          <w:u w:val="single"/>
        </w:rPr>
        <w:t>Собственники помещений в многоквартирном доме в отношении земельного участка, занятого многоквартирным домом, пользуются всеми правами законных владельцев, а публично-правовое образование, в собственности которого находится земельный участок, не вправе распоряжаться им независимо от того, был ли он поставлен на государственный кадастровый учет или нет</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ООО (истец) обратилось в суд с иском к Департаменту (ответчик) о взыскании неосновательного обогащения и процентов за пользование чужими денежными средствами.</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Решением арбитражного суда, оставленным без изменения постановлением арбитражного апелляционного суда, исковые требования удовлетворены. Арбитражный суд Московского округ</w:t>
      </w:r>
      <w:r w:rsidR="00B91C1A">
        <w:rPr>
          <w:rFonts w:ascii="Times New Roman" w:hAnsi="Times New Roman" w:cs="Times New Roman"/>
          <w:sz w:val="24"/>
          <w:szCs w:val="24"/>
        </w:rPr>
        <w:t>а постановлением от 14.05.2021 №</w:t>
      </w:r>
      <w:r w:rsidRPr="007F36B8">
        <w:rPr>
          <w:rFonts w:ascii="Times New Roman" w:hAnsi="Times New Roman" w:cs="Times New Roman"/>
          <w:sz w:val="24"/>
          <w:szCs w:val="24"/>
        </w:rPr>
        <w:t xml:space="preserve"> А40-286272/2019 оставил указанные судебные акты без изменения, а кассационную жалобу - без удовлетворения.</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Как следует из материалов дела и установлено судами, межд</w:t>
      </w:r>
      <w:proofErr w:type="gramStart"/>
      <w:r w:rsidRPr="007F36B8">
        <w:rPr>
          <w:rFonts w:ascii="Times New Roman" w:hAnsi="Times New Roman" w:cs="Times New Roman"/>
          <w:sz w:val="24"/>
          <w:szCs w:val="24"/>
        </w:rPr>
        <w:t>у ООО</w:t>
      </w:r>
      <w:proofErr w:type="gramEnd"/>
      <w:r w:rsidRPr="007F36B8">
        <w:rPr>
          <w:rFonts w:ascii="Times New Roman" w:hAnsi="Times New Roman" w:cs="Times New Roman"/>
          <w:sz w:val="24"/>
          <w:szCs w:val="24"/>
        </w:rPr>
        <w:t xml:space="preserve"> (арендатором) и Департаментом (арендодателем) заключен договор аренды земельного участка. С 01.01.2007 земельному участку присвоен кадастровый номер. Собственником нежилого помещения, расположенного по спорному адресу, является истец. Указанное нежилое помещение является частью многоквартирного дома.</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Во исполнение условий договора арендатором в адрес Департамента перечислены денежные средства в качестве арендной платы.</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Обращаясь в арбитражный суд с настоящим иском, истец указал, что Департамент не является сособственником переданных в аренду земельных участков, в </w:t>
      </w:r>
      <w:proofErr w:type="gramStart"/>
      <w:r w:rsidRPr="007F36B8">
        <w:rPr>
          <w:rFonts w:ascii="Times New Roman" w:hAnsi="Times New Roman" w:cs="Times New Roman"/>
          <w:sz w:val="24"/>
          <w:szCs w:val="24"/>
        </w:rPr>
        <w:t>связи</w:t>
      </w:r>
      <w:proofErr w:type="gramEnd"/>
      <w:r w:rsidRPr="007F36B8">
        <w:rPr>
          <w:rFonts w:ascii="Times New Roman" w:hAnsi="Times New Roman" w:cs="Times New Roman"/>
          <w:sz w:val="24"/>
          <w:szCs w:val="24"/>
        </w:rPr>
        <w:t xml:space="preserve"> с чем у ответчика отсутствовало право на получение платежей за пользование земельными участками, уплаченные истцом платежи являются неосновательным обогащением. На сумму неосновательного обогащения истцом на основании статьи 395 ГК РФ начислены проценты за пользование чужими денежными средствами.</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Удовлетворяя исковые требования, суды исходили из следующего.</w:t>
      </w:r>
    </w:p>
    <w:p w:rsidR="00B91C1A"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t>Собственники помещений в многоквартирном доме в отношении земельного участка, занятого многоквартирным домом, пользуются всеми правами законных владельцев, а публично-правовое образование, в собственности которого находится земельный участок, не вправе распоряжаться им независимо от того, был ли он поставлен на государственный кадастровый учет или нет.</w:t>
      </w:r>
    </w:p>
    <w:p w:rsidR="00D53DB9" w:rsidRPr="007F36B8" w:rsidRDefault="00D53DB9" w:rsidP="007F36B8">
      <w:pPr>
        <w:pStyle w:val="a3"/>
        <w:rPr>
          <w:rFonts w:ascii="Times New Roman" w:hAnsi="Times New Roman" w:cs="Times New Roman"/>
          <w:sz w:val="24"/>
          <w:szCs w:val="24"/>
        </w:rPr>
      </w:pPr>
      <w:r w:rsidRPr="007F36B8">
        <w:rPr>
          <w:rFonts w:ascii="Times New Roman" w:hAnsi="Times New Roman" w:cs="Times New Roman"/>
          <w:sz w:val="24"/>
          <w:szCs w:val="24"/>
        </w:rPr>
        <w:lastRenderedPageBreak/>
        <w:t xml:space="preserve">В данном случае судами установлено, что спорный земельный участок был сформирован непосредственно под многоквартирным домом, поставлен на кадастровый учет 01.01.2007 с присвоением ему кадастрового номера. В силу закона спорный земельный участок перешел в общую долевую собственность собственников помещений многоквартирного дома, а право муниципальной собственности на спорный земельный участок, соответственно, прекратилось 01.01.2007 (с даты формирования и с даты проведения государственного кадастрового учета), в </w:t>
      </w:r>
      <w:proofErr w:type="gramStart"/>
      <w:r w:rsidRPr="007F36B8">
        <w:rPr>
          <w:rFonts w:ascii="Times New Roman" w:hAnsi="Times New Roman" w:cs="Times New Roman"/>
          <w:sz w:val="24"/>
          <w:szCs w:val="24"/>
        </w:rPr>
        <w:t>связи</w:t>
      </w:r>
      <w:proofErr w:type="gramEnd"/>
      <w:r w:rsidRPr="007F36B8">
        <w:rPr>
          <w:rFonts w:ascii="Times New Roman" w:hAnsi="Times New Roman" w:cs="Times New Roman"/>
          <w:sz w:val="24"/>
          <w:szCs w:val="24"/>
        </w:rPr>
        <w:t xml:space="preserve"> с чем внесенные ООО арендные платежи являются неосновательным обогащением на стороне арендодателя и подлежат возврату истцу.</w:t>
      </w:r>
    </w:p>
    <w:p w:rsidR="00876CC4" w:rsidRPr="007F36B8" w:rsidRDefault="00876CC4" w:rsidP="00341F8E">
      <w:pPr>
        <w:pStyle w:val="a3"/>
        <w:jc w:val="center"/>
        <w:rPr>
          <w:rFonts w:ascii="Times New Roman" w:hAnsi="Times New Roman" w:cs="Times New Roman"/>
          <w:sz w:val="24"/>
          <w:szCs w:val="24"/>
        </w:rPr>
      </w:pPr>
      <w:r w:rsidRPr="00B91C1A">
        <w:rPr>
          <w:rFonts w:ascii="Times New Roman" w:hAnsi="Times New Roman" w:cs="Times New Roman"/>
          <w:sz w:val="24"/>
          <w:szCs w:val="24"/>
          <w:u w:val="single"/>
        </w:rPr>
        <w:t>ВС РФ: о принуждении к увольнению может говорить формулировка в заявлении работника</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Сотрудник написал заявление об уходе. В нем он указал, что увольняется в связи с нарушением руководством его прав. После расторжения трудового договора работник обратился в суд, так как уходить не хотел, а заявление написал в состоянии аффекта из-за конфликта с начальством.</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Три инстанции встали на сторону организации. Причины написания заявления не влияют на законность увольнения. Решение об уходе работник принял самостоятельно, заявление не отзывал.</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ВС РФ с нижестоящими инстанциями не согласился. Он указал, что увольнение может быть незаконным. На нежелание работника уходить из организации указывает формулировка в заявлении. Судам предстоит выяснить, было ли оно подано добровольно и осознанно.</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Дело направлено на новое рассмотрение.</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Отметим, суды и ранее приходили к подобному выводу.</w:t>
      </w:r>
    </w:p>
    <w:p w:rsidR="00876CC4" w:rsidRPr="007F36B8" w:rsidRDefault="00876CC4" w:rsidP="007F36B8">
      <w:pPr>
        <w:pStyle w:val="a3"/>
        <w:rPr>
          <w:rFonts w:ascii="Times New Roman" w:hAnsi="Times New Roman" w:cs="Times New Roman"/>
          <w:sz w:val="24"/>
          <w:szCs w:val="24"/>
        </w:rPr>
      </w:pPr>
      <w:r w:rsidRPr="007F36B8">
        <w:rPr>
          <w:rFonts w:ascii="Times New Roman" w:hAnsi="Times New Roman" w:cs="Times New Roman"/>
          <w:sz w:val="24"/>
          <w:szCs w:val="24"/>
        </w:rPr>
        <w:t>Документ:</w:t>
      </w:r>
      <w:r w:rsidR="00341F8E">
        <w:rPr>
          <w:rFonts w:ascii="Times New Roman" w:hAnsi="Times New Roman" w:cs="Times New Roman"/>
          <w:sz w:val="24"/>
          <w:szCs w:val="24"/>
        </w:rPr>
        <w:t xml:space="preserve"> </w:t>
      </w:r>
      <w:r w:rsidRPr="007F36B8">
        <w:rPr>
          <w:rFonts w:ascii="Times New Roman" w:hAnsi="Times New Roman" w:cs="Times New Roman"/>
          <w:sz w:val="24"/>
          <w:szCs w:val="24"/>
        </w:rPr>
        <w:t>О</w:t>
      </w:r>
      <w:r w:rsidR="00341F8E">
        <w:rPr>
          <w:rFonts w:ascii="Times New Roman" w:hAnsi="Times New Roman" w:cs="Times New Roman"/>
          <w:sz w:val="24"/>
          <w:szCs w:val="24"/>
        </w:rPr>
        <w:t>пределение ВС РФ от 05.04.2021 №</w:t>
      </w:r>
      <w:r w:rsidRPr="007F36B8">
        <w:rPr>
          <w:rFonts w:ascii="Times New Roman" w:hAnsi="Times New Roman" w:cs="Times New Roman"/>
          <w:sz w:val="24"/>
          <w:szCs w:val="24"/>
        </w:rPr>
        <w:t xml:space="preserve"> 5-КГПР20-165-К2</w:t>
      </w:r>
      <w:r w:rsidR="00341F8E">
        <w:rPr>
          <w:rFonts w:ascii="Times New Roman" w:hAnsi="Times New Roman" w:cs="Times New Roman"/>
          <w:sz w:val="24"/>
          <w:szCs w:val="24"/>
        </w:rPr>
        <w:t>.</w:t>
      </w:r>
    </w:p>
    <w:p w:rsidR="00F843D7" w:rsidRPr="007F36B8" w:rsidRDefault="00F843D7" w:rsidP="00B92A3B">
      <w:pPr>
        <w:pStyle w:val="a3"/>
        <w:jc w:val="center"/>
        <w:rPr>
          <w:rFonts w:ascii="Times New Roman" w:hAnsi="Times New Roman" w:cs="Times New Roman"/>
          <w:sz w:val="24"/>
          <w:szCs w:val="24"/>
        </w:rPr>
      </w:pPr>
      <w:r w:rsidRPr="00341F8E">
        <w:rPr>
          <w:rFonts w:ascii="Times New Roman" w:hAnsi="Times New Roman" w:cs="Times New Roman"/>
          <w:sz w:val="24"/>
          <w:szCs w:val="24"/>
          <w:u w:val="single"/>
        </w:rPr>
        <w:t>Когда долги собственников за электроэнергию нельзя взыскать с управляющей компании, разъяснил суд</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Общество по договору передавало управляющей компании (УК) электроэнергию для многоквартирного дома (МКД). На общем собрании собственников решили перейти на прямые договоры с </w:t>
      </w:r>
      <w:proofErr w:type="spellStart"/>
      <w:r w:rsidRPr="007F36B8">
        <w:rPr>
          <w:rFonts w:ascii="Times New Roman" w:hAnsi="Times New Roman" w:cs="Times New Roman"/>
          <w:sz w:val="24"/>
          <w:szCs w:val="24"/>
        </w:rPr>
        <w:t>ресурсоснабжающими</w:t>
      </w:r>
      <w:proofErr w:type="spellEnd"/>
      <w:r w:rsidRPr="007F36B8">
        <w:rPr>
          <w:rFonts w:ascii="Times New Roman" w:hAnsi="Times New Roman" w:cs="Times New Roman"/>
          <w:sz w:val="24"/>
          <w:szCs w:val="24"/>
        </w:rPr>
        <w:t xml:space="preserve"> организациями. Компания продолжила обслуживать общее имущество дома.</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 xml:space="preserve">В суде общество потребовало выплатить долг за электроэнергию. УК с расчетом не согласилась. В него включили плату за индивидуальное потребление собственниками по ряду нежилых помещений. Компания не является исполнителем коммунальных услуг, платит только за электричество </w:t>
      </w:r>
      <w:proofErr w:type="gramStart"/>
      <w:r w:rsidRPr="007F36B8">
        <w:rPr>
          <w:rFonts w:ascii="Times New Roman" w:hAnsi="Times New Roman" w:cs="Times New Roman"/>
          <w:sz w:val="24"/>
          <w:szCs w:val="24"/>
        </w:rPr>
        <w:t>для</w:t>
      </w:r>
      <w:proofErr w:type="gramEnd"/>
      <w:r w:rsidRPr="007F36B8">
        <w:rPr>
          <w:rFonts w:ascii="Times New Roman" w:hAnsi="Times New Roman" w:cs="Times New Roman"/>
          <w:sz w:val="24"/>
          <w:szCs w:val="24"/>
        </w:rPr>
        <w:t xml:space="preserve"> </w:t>
      </w:r>
      <w:proofErr w:type="gramStart"/>
      <w:r w:rsidRPr="007F36B8">
        <w:rPr>
          <w:rFonts w:ascii="Times New Roman" w:hAnsi="Times New Roman" w:cs="Times New Roman"/>
          <w:sz w:val="24"/>
          <w:szCs w:val="24"/>
        </w:rPr>
        <w:t>содержание</w:t>
      </w:r>
      <w:proofErr w:type="gramEnd"/>
      <w:r w:rsidRPr="007F36B8">
        <w:rPr>
          <w:rFonts w:ascii="Times New Roman" w:hAnsi="Times New Roman" w:cs="Times New Roman"/>
          <w:sz w:val="24"/>
          <w:szCs w:val="24"/>
        </w:rPr>
        <w:t xml:space="preserve"> общего имущества дома.</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Первая инстанция и апелляция иск удовлетворили:</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общество ресурс передало;</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УК вовремя не сообщила обществу о лицах, которые решили заключить прямые договоры;</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она также не уведомила собственников, что им нужно заключить эти договоры.</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Кассация отправила дело на новое рассмотрение. Решение перейти на прямой договор приняли на общем собрании. Его считают заключенным одновременно всеми собственниками помещений дома с даты, указанной в решении. Дополнительно заключать договор в письменной форме не нужно.</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Управление МКД сохранили за компанией, но та не отвечает за неоплату собственниками коммунальных ресурсов. Она оплачивает только ту часть, которую потребляют при использовании и содержании общего имущества.</w:t>
      </w:r>
    </w:p>
    <w:p w:rsidR="00F843D7" w:rsidRPr="007F36B8" w:rsidRDefault="00F843D7" w:rsidP="007F36B8">
      <w:pPr>
        <w:pStyle w:val="a3"/>
        <w:rPr>
          <w:rFonts w:ascii="Times New Roman" w:hAnsi="Times New Roman" w:cs="Times New Roman"/>
          <w:sz w:val="24"/>
          <w:szCs w:val="24"/>
        </w:rPr>
      </w:pPr>
      <w:r w:rsidRPr="007F36B8">
        <w:rPr>
          <w:rFonts w:ascii="Times New Roman" w:hAnsi="Times New Roman" w:cs="Times New Roman"/>
          <w:sz w:val="24"/>
          <w:szCs w:val="24"/>
        </w:rPr>
        <w:t>Документ:</w:t>
      </w:r>
      <w:r w:rsidR="00B92A3B">
        <w:rPr>
          <w:rFonts w:ascii="Times New Roman" w:hAnsi="Times New Roman" w:cs="Times New Roman"/>
          <w:sz w:val="24"/>
          <w:szCs w:val="24"/>
        </w:rPr>
        <w:t xml:space="preserve"> </w:t>
      </w:r>
      <w:r w:rsidRPr="007F36B8">
        <w:rPr>
          <w:rFonts w:ascii="Times New Roman" w:hAnsi="Times New Roman" w:cs="Times New Roman"/>
          <w:sz w:val="24"/>
          <w:szCs w:val="24"/>
        </w:rPr>
        <w:t>Постановление АС Западно-Сибирског</w:t>
      </w:r>
      <w:r w:rsidR="00B92A3B">
        <w:rPr>
          <w:rFonts w:ascii="Times New Roman" w:hAnsi="Times New Roman" w:cs="Times New Roman"/>
          <w:sz w:val="24"/>
          <w:szCs w:val="24"/>
        </w:rPr>
        <w:t>о округа от 19.05.2021 по делу №</w:t>
      </w:r>
      <w:r w:rsidRPr="007F36B8">
        <w:rPr>
          <w:rFonts w:ascii="Times New Roman" w:hAnsi="Times New Roman" w:cs="Times New Roman"/>
          <w:sz w:val="24"/>
          <w:szCs w:val="24"/>
        </w:rPr>
        <w:t xml:space="preserve"> А46-6318/2020</w:t>
      </w:r>
      <w:r w:rsidR="00173E59">
        <w:rPr>
          <w:rFonts w:ascii="Times New Roman" w:hAnsi="Times New Roman" w:cs="Times New Roman"/>
          <w:sz w:val="24"/>
          <w:szCs w:val="24"/>
        </w:rPr>
        <w:t>.</w:t>
      </w:r>
      <w:bookmarkStart w:id="0" w:name="_GoBack"/>
      <w:bookmarkEnd w:id="0"/>
    </w:p>
    <w:sectPr w:rsidR="00F843D7" w:rsidRPr="007F36B8">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5C4" w:rsidRDefault="00FD75C4" w:rsidP="00DA1408">
      <w:r>
        <w:separator/>
      </w:r>
    </w:p>
  </w:endnote>
  <w:endnote w:type="continuationSeparator" w:id="0">
    <w:p w:rsidR="00FD75C4" w:rsidRDefault="00FD75C4" w:rsidP="00DA1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3006241"/>
      <w:docPartObj>
        <w:docPartGallery w:val="Page Numbers (Bottom of Page)"/>
        <w:docPartUnique/>
      </w:docPartObj>
    </w:sdtPr>
    <w:sdtContent>
      <w:p w:rsidR="00DA1408" w:rsidRDefault="00DA1408">
        <w:pPr>
          <w:pStyle w:val="a6"/>
          <w:jc w:val="center"/>
        </w:pPr>
        <w:r>
          <w:fldChar w:fldCharType="begin"/>
        </w:r>
        <w:r>
          <w:instrText>PAGE   \* MERGEFORMAT</w:instrText>
        </w:r>
        <w:r>
          <w:fldChar w:fldCharType="separate"/>
        </w:r>
        <w:r w:rsidR="00173E59">
          <w:rPr>
            <w:noProof/>
          </w:rPr>
          <w:t>7</w:t>
        </w:r>
        <w:r>
          <w:fldChar w:fldCharType="end"/>
        </w:r>
      </w:p>
    </w:sdtContent>
  </w:sdt>
  <w:p w:rsidR="00DA1408" w:rsidRDefault="00DA140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5C4" w:rsidRDefault="00FD75C4" w:rsidP="00DA1408">
      <w:r>
        <w:separator/>
      </w:r>
    </w:p>
  </w:footnote>
  <w:footnote w:type="continuationSeparator" w:id="0">
    <w:p w:rsidR="00FD75C4" w:rsidRDefault="00FD75C4" w:rsidP="00DA1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E31"/>
    <w:rsid w:val="000063F2"/>
    <w:rsid w:val="000402FC"/>
    <w:rsid w:val="0012086E"/>
    <w:rsid w:val="00173E59"/>
    <w:rsid w:val="002A3F17"/>
    <w:rsid w:val="00341F8E"/>
    <w:rsid w:val="003516FA"/>
    <w:rsid w:val="00353AB7"/>
    <w:rsid w:val="0035690C"/>
    <w:rsid w:val="00371A28"/>
    <w:rsid w:val="0041085C"/>
    <w:rsid w:val="004454CA"/>
    <w:rsid w:val="00556DA6"/>
    <w:rsid w:val="00570EDE"/>
    <w:rsid w:val="0069466A"/>
    <w:rsid w:val="00765FC8"/>
    <w:rsid w:val="00787586"/>
    <w:rsid w:val="007D59A0"/>
    <w:rsid w:val="007F36B8"/>
    <w:rsid w:val="0084096A"/>
    <w:rsid w:val="008536FF"/>
    <w:rsid w:val="00876CC4"/>
    <w:rsid w:val="008D4DFD"/>
    <w:rsid w:val="008E366F"/>
    <w:rsid w:val="00905FD5"/>
    <w:rsid w:val="009572DF"/>
    <w:rsid w:val="00A2763C"/>
    <w:rsid w:val="00A75920"/>
    <w:rsid w:val="00A77331"/>
    <w:rsid w:val="00AC0505"/>
    <w:rsid w:val="00AC0A61"/>
    <w:rsid w:val="00AE7EED"/>
    <w:rsid w:val="00B42F12"/>
    <w:rsid w:val="00B55E31"/>
    <w:rsid w:val="00B73719"/>
    <w:rsid w:val="00B91C1A"/>
    <w:rsid w:val="00B92A3B"/>
    <w:rsid w:val="00C011EF"/>
    <w:rsid w:val="00C24B19"/>
    <w:rsid w:val="00C87443"/>
    <w:rsid w:val="00C94609"/>
    <w:rsid w:val="00D03AE8"/>
    <w:rsid w:val="00D35B67"/>
    <w:rsid w:val="00D53DB9"/>
    <w:rsid w:val="00DA1408"/>
    <w:rsid w:val="00DD4864"/>
    <w:rsid w:val="00E11354"/>
    <w:rsid w:val="00E42542"/>
    <w:rsid w:val="00E44F83"/>
    <w:rsid w:val="00EB18A0"/>
    <w:rsid w:val="00F843D7"/>
    <w:rsid w:val="00F87138"/>
    <w:rsid w:val="00FB43FD"/>
    <w:rsid w:val="00FD7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36B8"/>
  </w:style>
  <w:style w:type="paragraph" w:styleId="a4">
    <w:name w:val="header"/>
    <w:basedOn w:val="a"/>
    <w:link w:val="a5"/>
    <w:uiPriority w:val="99"/>
    <w:unhideWhenUsed/>
    <w:rsid w:val="00DA1408"/>
    <w:pPr>
      <w:tabs>
        <w:tab w:val="center" w:pos="4677"/>
        <w:tab w:val="right" w:pos="9355"/>
      </w:tabs>
    </w:pPr>
  </w:style>
  <w:style w:type="character" w:customStyle="1" w:styleId="a5">
    <w:name w:val="Верхний колонтитул Знак"/>
    <w:basedOn w:val="a0"/>
    <w:link w:val="a4"/>
    <w:uiPriority w:val="99"/>
    <w:rsid w:val="00DA1408"/>
  </w:style>
  <w:style w:type="paragraph" w:styleId="a6">
    <w:name w:val="footer"/>
    <w:basedOn w:val="a"/>
    <w:link w:val="a7"/>
    <w:uiPriority w:val="99"/>
    <w:unhideWhenUsed/>
    <w:rsid w:val="00DA1408"/>
    <w:pPr>
      <w:tabs>
        <w:tab w:val="center" w:pos="4677"/>
        <w:tab w:val="right" w:pos="9355"/>
      </w:tabs>
    </w:pPr>
  </w:style>
  <w:style w:type="character" w:customStyle="1" w:styleId="a7">
    <w:name w:val="Нижний колонтитул Знак"/>
    <w:basedOn w:val="a0"/>
    <w:link w:val="a6"/>
    <w:uiPriority w:val="99"/>
    <w:rsid w:val="00DA14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left="-142" w:firstLine="99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F36B8"/>
  </w:style>
  <w:style w:type="paragraph" w:styleId="a4">
    <w:name w:val="header"/>
    <w:basedOn w:val="a"/>
    <w:link w:val="a5"/>
    <w:uiPriority w:val="99"/>
    <w:unhideWhenUsed/>
    <w:rsid w:val="00DA1408"/>
    <w:pPr>
      <w:tabs>
        <w:tab w:val="center" w:pos="4677"/>
        <w:tab w:val="right" w:pos="9355"/>
      </w:tabs>
    </w:pPr>
  </w:style>
  <w:style w:type="character" w:customStyle="1" w:styleId="a5">
    <w:name w:val="Верхний колонтитул Знак"/>
    <w:basedOn w:val="a0"/>
    <w:link w:val="a4"/>
    <w:uiPriority w:val="99"/>
    <w:rsid w:val="00DA1408"/>
  </w:style>
  <w:style w:type="paragraph" w:styleId="a6">
    <w:name w:val="footer"/>
    <w:basedOn w:val="a"/>
    <w:link w:val="a7"/>
    <w:uiPriority w:val="99"/>
    <w:unhideWhenUsed/>
    <w:rsid w:val="00DA1408"/>
    <w:pPr>
      <w:tabs>
        <w:tab w:val="center" w:pos="4677"/>
        <w:tab w:val="right" w:pos="9355"/>
      </w:tabs>
    </w:pPr>
  </w:style>
  <w:style w:type="character" w:customStyle="1" w:styleId="a7">
    <w:name w:val="Нижний колонтитул Знак"/>
    <w:basedOn w:val="a0"/>
    <w:link w:val="a6"/>
    <w:uiPriority w:val="99"/>
    <w:rsid w:val="00DA14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891861">
      <w:bodyDiv w:val="1"/>
      <w:marLeft w:val="0"/>
      <w:marRight w:val="0"/>
      <w:marTop w:val="0"/>
      <w:marBottom w:val="0"/>
      <w:divBdr>
        <w:top w:val="none" w:sz="0" w:space="0" w:color="auto"/>
        <w:left w:val="none" w:sz="0" w:space="0" w:color="auto"/>
        <w:bottom w:val="none" w:sz="0" w:space="0" w:color="auto"/>
        <w:right w:val="none" w:sz="0" w:space="0" w:color="auto"/>
      </w:divBdr>
      <w:divsChild>
        <w:div w:id="1557546426">
          <w:marLeft w:val="0"/>
          <w:marRight w:val="0"/>
          <w:marTop w:val="0"/>
          <w:marBottom w:val="0"/>
          <w:divBdr>
            <w:top w:val="none" w:sz="0" w:space="0" w:color="auto"/>
            <w:left w:val="none" w:sz="0" w:space="0" w:color="auto"/>
            <w:bottom w:val="none" w:sz="0" w:space="0" w:color="auto"/>
            <w:right w:val="none" w:sz="0" w:space="0" w:color="auto"/>
          </w:divBdr>
          <w:divsChild>
            <w:div w:id="1376198694">
              <w:marLeft w:val="0"/>
              <w:marRight w:val="0"/>
              <w:marTop w:val="0"/>
              <w:marBottom w:val="0"/>
              <w:divBdr>
                <w:top w:val="none" w:sz="0" w:space="0" w:color="auto"/>
                <w:left w:val="none" w:sz="0" w:space="0" w:color="auto"/>
                <w:bottom w:val="none" w:sz="0" w:space="0" w:color="auto"/>
                <w:right w:val="none" w:sz="0" w:space="0" w:color="auto"/>
              </w:divBdr>
              <w:divsChild>
                <w:div w:id="13062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3526</Words>
  <Characters>20100</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86</cp:revision>
  <cp:lastPrinted>2021-05-31T07:34:00Z</cp:lastPrinted>
  <dcterms:created xsi:type="dcterms:W3CDTF">2021-05-31T05:59:00Z</dcterms:created>
  <dcterms:modified xsi:type="dcterms:W3CDTF">2021-05-31T07:36:00Z</dcterms:modified>
</cp:coreProperties>
</file>