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961270" w:rsidP="00961270">
      <w:pPr>
        <w:jc w:val="center"/>
      </w:pPr>
      <w:r>
        <w:t>Обзор изменений законодательства</w:t>
      </w:r>
    </w:p>
    <w:p w:rsidR="00C63E7D" w:rsidRPr="00DD748F" w:rsidRDefault="00C63E7D" w:rsidP="00DD748F">
      <w:pPr>
        <w:pStyle w:val="aa"/>
        <w:jc w:val="center"/>
        <w:rPr>
          <w:u w:val="single"/>
        </w:rPr>
      </w:pPr>
      <w:r w:rsidRPr="00DD748F">
        <w:rPr>
          <w:u w:val="single"/>
        </w:rPr>
        <w:t>Утверждено положение об особенностях порядка исчисления ряда пособий</w:t>
      </w:r>
    </w:p>
    <w:p w:rsidR="00C63E7D" w:rsidRPr="00B62386" w:rsidRDefault="00C63E7D" w:rsidP="002B70DB">
      <w:pPr>
        <w:pStyle w:val="aa"/>
        <w:ind w:firstLine="851"/>
        <w:jc w:val="both"/>
      </w:pPr>
      <w:r w:rsidRPr="00B62386">
        <w:t xml:space="preserve">Постановлением </w:t>
      </w:r>
      <w:r w:rsidR="002B70DB">
        <w:t>Правительства РФ от 11.09.2021 №</w:t>
      </w:r>
      <w:r w:rsidRPr="00B62386">
        <w:t xml:space="preserve"> 1540 утверждено положение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материнством.</w:t>
      </w:r>
    </w:p>
    <w:p w:rsidR="00C63E7D" w:rsidRPr="00B62386" w:rsidRDefault="00C63E7D" w:rsidP="002B70DB">
      <w:pPr>
        <w:pStyle w:val="aa"/>
        <w:ind w:firstLine="851"/>
        <w:jc w:val="both"/>
      </w:pPr>
      <w:proofErr w:type="gramStart"/>
      <w:r w:rsidRPr="00B62386">
        <w:t>Установлено, что в случае если застрахованное лицо не имело заработка, а также в случае, если средний заработок, рассчитанный за эти периоды, в расчете за полный календарный месяц ниже МРОТ, установленного федеральным законом на день наступления страхового случая, а в районах и местностях, в которых в установленном порядке применяются районные коэффициенты к заработной плате, - ниже МРОТ, определенного с учетом этих коэффициентов</w:t>
      </w:r>
      <w:proofErr w:type="gramEnd"/>
      <w:r w:rsidRPr="00B62386">
        <w:t xml:space="preserve">, средний заработок, исходя из которого исчисляются пособия, принимается равным МРОТ, </w:t>
      </w:r>
      <w:proofErr w:type="gramStart"/>
      <w:r w:rsidRPr="00B62386">
        <w:t>установленному</w:t>
      </w:r>
      <w:proofErr w:type="gramEnd"/>
      <w:r w:rsidRPr="00B62386">
        <w:t xml:space="preserve"> федеральным законом на день наступления страхового случая, а в районах и местностях, в которых в установленном порядке применяются районные коэффициенты к заработной плате, МРОТ, определенному с учетом этих коэффициентов. </w:t>
      </w:r>
    </w:p>
    <w:p w:rsidR="008A7B05" w:rsidRPr="00B62386" w:rsidRDefault="00790CFB" w:rsidP="0084254A">
      <w:pPr>
        <w:pStyle w:val="aa"/>
        <w:jc w:val="both"/>
      </w:pPr>
      <w:r>
        <w:t xml:space="preserve">             </w:t>
      </w:r>
      <w:r w:rsidR="00C63E7D" w:rsidRPr="00B62386">
        <w:t>Дата вступления в силу - 01.01.2022</w:t>
      </w:r>
      <w:r>
        <w:t>.</w:t>
      </w:r>
    </w:p>
    <w:p w:rsidR="00A47E10" w:rsidRPr="00B62386" w:rsidRDefault="00A47E10" w:rsidP="00660C88">
      <w:pPr>
        <w:pStyle w:val="aa"/>
        <w:jc w:val="center"/>
      </w:pPr>
      <w:r w:rsidRPr="00790CFB">
        <w:rPr>
          <w:u w:val="single"/>
        </w:rPr>
        <w:t>Утверждены Правила формирования и ведения перечня физкультурно-спортивных организаций и ИП и их услуг для получения социального вычета по НДФЛ</w:t>
      </w:r>
    </w:p>
    <w:p w:rsidR="00A47E10" w:rsidRPr="00B62386" w:rsidRDefault="00A47E10" w:rsidP="00660C88">
      <w:pPr>
        <w:pStyle w:val="aa"/>
        <w:ind w:firstLine="851"/>
        <w:jc w:val="both"/>
      </w:pPr>
      <w:r w:rsidRPr="00B62386">
        <w:t>Фед</w:t>
      </w:r>
      <w:r w:rsidR="00660C88">
        <w:t>еральным законом от 05.04.2021 №</w:t>
      </w:r>
      <w:r w:rsidRPr="00B62386">
        <w:t xml:space="preserve"> 88-ФЗ статья 219 Налогового кодекса РФ дополнена подпунктом 7 пункта 1 ст.219 НК, в соответствии с которым налогоплательщику предоставляется социальный вычет в сумме, уплаченной им с 2022 года за оказанные физкультурно-оздоровительные услуги.</w:t>
      </w:r>
    </w:p>
    <w:p w:rsidR="00A47E10" w:rsidRPr="00B62386" w:rsidRDefault="00660C88" w:rsidP="0084254A">
      <w:pPr>
        <w:pStyle w:val="aa"/>
        <w:jc w:val="both"/>
      </w:pPr>
      <w:r>
        <w:t xml:space="preserve">           </w:t>
      </w:r>
      <w:r w:rsidR="00A47E10" w:rsidRPr="00B62386">
        <w:t xml:space="preserve">Распоряжением </w:t>
      </w:r>
      <w:r>
        <w:t>Правительства РФ от 06.09.2021 №</w:t>
      </w:r>
      <w:r w:rsidR="00A47E10" w:rsidRPr="00B62386">
        <w:t xml:space="preserve"> 2466-р утвержден перечень видов физкультурно-оздоровительных услуг, при оплате которых с 2022 года гражданин сможет получить социальный вычет по НДФЛ. В него </w:t>
      </w:r>
      <w:proofErr w:type="gramStart"/>
      <w:r w:rsidR="00A47E10" w:rsidRPr="00B62386">
        <w:t>включены</w:t>
      </w:r>
      <w:proofErr w:type="gramEnd"/>
      <w:r w:rsidR="00A47E10" w:rsidRPr="00B62386">
        <w:t>:</w:t>
      </w:r>
    </w:p>
    <w:p w:rsidR="00A47E10" w:rsidRPr="00B62386" w:rsidRDefault="00660C88" w:rsidP="0084254A">
      <w:pPr>
        <w:pStyle w:val="aa"/>
        <w:jc w:val="both"/>
      </w:pPr>
      <w:r>
        <w:t xml:space="preserve">            </w:t>
      </w:r>
      <w:r w:rsidR="00A47E10" w:rsidRPr="00B62386">
        <w:t>- услуги по физической подготовке и физическому развитию;</w:t>
      </w:r>
    </w:p>
    <w:p w:rsidR="00A47E10" w:rsidRPr="00B62386" w:rsidRDefault="00660C88" w:rsidP="0084254A">
      <w:pPr>
        <w:pStyle w:val="aa"/>
        <w:jc w:val="both"/>
      </w:pPr>
      <w:r>
        <w:t xml:space="preserve">            </w:t>
      </w:r>
      <w:r w:rsidR="00A47E10" w:rsidRPr="00B62386">
        <w:t>- услуги по обеспечению участия в физкультурных мероприятиях, включенных в первый раздел Единого календарного плана межрегиональных, всероссийских и международных физкультурных и спортивных мероприятий, а также в календарные планы физкультурных и спортивных мероприятий субъектов РФ и муниципальных образований;</w:t>
      </w:r>
    </w:p>
    <w:p w:rsidR="00A47E10" w:rsidRPr="00B62386" w:rsidRDefault="00660C88" w:rsidP="0084254A">
      <w:pPr>
        <w:pStyle w:val="aa"/>
        <w:jc w:val="both"/>
      </w:pPr>
      <w:r>
        <w:t xml:space="preserve">           </w:t>
      </w:r>
      <w:r w:rsidR="00A47E10" w:rsidRPr="00B62386">
        <w:t>- услуги по разработке программ занятий физической культурой, тренировочных планов.</w:t>
      </w:r>
    </w:p>
    <w:p w:rsidR="00A47E10" w:rsidRPr="00B62386" w:rsidRDefault="00660C88" w:rsidP="0084254A">
      <w:pPr>
        <w:pStyle w:val="aa"/>
        <w:jc w:val="both"/>
      </w:pPr>
      <w:r>
        <w:t xml:space="preserve">          </w:t>
      </w:r>
      <w:r w:rsidR="00A47E10" w:rsidRPr="00B62386">
        <w:t>Для получения социального вычета требуется, чтобы организация, предоставляющая такие услуги, была включена в специальный перечень.</w:t>
      </w:r>
    </w:p>
    <w:p w:rsidR="00A47E10" w:rsidRPr="00B62386" w:rsidRDefault="00660C88" w:rsidP="00660C88">
      <w:pPr>
        <w:pStyle w:val="aa"/>
        <w:jc w:val="both"/>
      </w:pPr>
      <w:r>
        <w:t xml:space="preserve">          </w:t>
      </w:r>
      <w:r w:rsidR="00A47E10" w:rsidRPr="00B62386">
        <w:t xml:space="preserve">Поэтому постановлением </w:t>
      </w:r>
      <w:r>
        <w:t>Правительства РФ от 06.09.2021 №</w:t>
      </w:r>
      <w:r w:rsidR="00A47E10" w:rsidRPr="00B62386">
        <w:t xml:space="preserve"> 1501 утверждены Правила формирования и ведения перечня физкультурно-спортивных организаций, индивидуальных предпринимателей, осуществляющих деятельность в области физической культуры и спорта в качестве основного вида деятельности. Этот реестр должен быть сформирован Министерством спорта РФ не позднее 1 декабря 2021 года (на 2022 год). </w:t>
      </w:r>
    </w:p>
    <w:p w:rsidR="00F61E9A" w:rsidRPr="00B62386" w:rsidRDefault="00660C88" w:rsidP="0084254A">
      <w:pPr>
        <w:pStyle w:val="aa"/>
        <w:jc w:val="both"/>
      </w:pPr>
      <w:r>
        <w:t xml:space="preserve">          </w:t>
      </w:r>
      <w:r w:rsidR="00A47E10" w:rsidRPr="00B62386">
        <w:t>Постановление вступает в силу со дня его официального опубликования, т.е. с 16.09.2021.</w:t>
      </w:r>
    </w:p>
    <w:p w:rsidR="000946FF" w:rsidRPr="00B62386" w:rsidRDefault="000946FF" w:rsidP="00A53F2A">
      <w:pPr>
        <w:pStyle w:val="aa"/>
        <w:jc w:val="center"/>
      </w:pPr>
      <w:r w:rsidRPr="005216DD">
        <w:rPr>
          <w:u w:val="single"/>
        </w:rPr>
        <w:t xml:space="preserve">Постановлением </w:t>
      </w:r>
      <w:r w:rsidR="005216DD">
        <w:rPr>
          <w:u w:val="single"/>
        </w:rPr>
        <w:t>Правительства РФ от 10.09.2021 №</w:t>
      </w:r>
      <w:r w:rsidRPr="005216DD">
        <w:rPr>
          <w:u w:val="single"/>
        </w:rPr>
        <w:t xml:space="preserve"> 1532 утверждены Правила исчисления периодов работы, дающей право на досрочное назначение страховой пенсии по старости в соответствии с пунктами 2, 6 и 7 части 1 статьи 32 Федерального закона </w:t>
      </w:r>
      <w:r w:rsidR="005216DD">
        <w:rPr>
          <w:u w:val="single"/>
        </w:rPr>
        <w:t>«О страховых пенсиях»</w:t>
      </w:r>
    </w:p>
    <w:p w:rsidR="000946FF" w:rsidRPr="00B62386" w:rsidRDefault="000946FF" w:rsidP="00A53F2A">
      <w:pPr>
        <w:pStyle w:val="aa"/>
        <w:ind w:firstLine="851"/>
        <w:jc w:val="both"/>
      </w:pPr>
      <w:proofErr w:type="gramStart"/>
      <w:r w:rsidRPr="00B62386">
        <w:t xml:space="preserve">Установлено, что в стаж работы, дающей право на досрочное назначение страховой пенсии по старости в соответствии с пунктами 2, 6 и 7 части 1 статьи 32 </w:t>
      </w:r>
      <w:r w:rsidRPr="00B62386">
        <w:lastRenderedPageBreak/>
        <w:t xml:space="preserve">Федерального закона </w:t>
      </w:r>
      <w:r w:rsidR="00A53F2A">
        <w:t>«</w:t>
      </w:r>
      <w:r w:rsidRPr="00B62386">
        <w:t>О страховых пенсиях</w:t>
      </w:r>
      <w:r w:rsidR="00A53F2A">
        <w:t>»</w:t>
      </w:r>
      <w:r w:rsidRPr="00B62386">
        <w:t>, включаются периоды профессионального обучения и дополнительного профессионального образования работников, которые являются условием выполнения работниками определенных видов деятельности и обязанность проведения которых возложена на работодателя в случаях, предусмотренных федеральными законами</w:t>
      </w:r>
      <w:proofErr w:type="gramEnd"/>
      <w:r w:rsidRPr="00B62386">
        <w:t xml:space="preserve"> </w:t>
      </w:r>
      <w:proofErr w:type="gramStart"/>
      <w:r w:rsidRPr="00B62386">
        <w:t>и иными нормативными правовыми актами Российской Федерации, в течение которых работник не выполнял работу, но за ним в соответствии с Трудовым кодексом Российской Федерации и иными нормативными правовыми актами, содержащими нормы трудового права, а также законодательными и иными нормативными правовыми актами СССР и РСФСР, действующими в части, не противоречащей Трудовому кодексу Российской Федерации, сохранялось место работы (должность), средняя заработная плата</w:t>
      </w:r>
      <w:proofErr w:type="gramEnd"/>
      <w:r w:rsidRPr="00B62386">
        <w:t xml:space="preserve"> и за него осуществлялась уплата страховых взносов на обязательное пенсионное страхование. </w:t>
      </w:r>
    </w:p>
    <w:p w:rsidR="00F61E9A" w:rsidRPr="00B62386" w:rsidRDefault="00A53F2A" w:rsidP="0084254A">
      <w:pPr>
        <w:pStyle w:val="aa"/>
        <w:jc w:val="both"/>
      </w:pPr>
      <w:r>
        <w:t xml:space="preserve">             </w:t>
      </w:r>
      <w:r w:rsidR="000946FF" w:rsidRPr="00B62386">
        <w:t>Дата вступления в силу - 01.01.2022</w:t>
      </w:r>
      <w:r>
        <w:t>.</w:t>
      </w:r>
    </w:p>
    <w:p w:rsidR="00720676" w:rsidRPr="00B62386" w:rsidRDefault="00720676" w:rsidP="00A53F2A">
      <w:pPr>
        <w:pStyle w:val="aa"/>
        <w:jc w:val="center"/>
      </w:pPr>
      <w:r w:rsidRPr="00A53F2A">
        <w:rPr>
          <w:u w:val="single"/>
        </w:rPr>
        <w:t>Правительство утвердило правила предоставления грантов малому бизнесу и социально ориентированным НКО</w:t>
      </w:r>
    </w:p>
    <w:p w:rsidR="00720676" w:rsidRPr="00B62386" w:rsidRDefault="00720676" w:rsidP="00A53F2A">
      <w:pPr>
        <w:pStyle w:val="aa"/>
        <w:ind w:firstLine="851"/>
        <w:jc w:val="both"/>
      </w:pPr>
      <w:r w:rsidRPr="00B62386">
        <w:t xml:space="preserve">Малый и средний бизнес, а также социально ориентированные некоммерческие организации, приостановившие работу из-за противоэпидемических мер, смогут получить гранты от государства. Правила предоставления таких выплат утвердил Председатель Правительства Михаил </w:t>
      </w:r>
      <w:proofErr w:type="spellStart"/>
      <w:r w:rsidRPr="00B62386">
        <w:t>Мишустин</w:t>
      </w:r>
      <w:proofErr w:type="spellEnd"/>
      <w:r w:rsidRPr="00B62386">
        <w:t>.</w:t>
      </w:r>
    </w:p>
    <w:p w:rsidR="00720676" w:rsidRPr="00B62386" w:rsidRDefault="00A53F2A" w:rsidP="0084254A">
      <w:pPr>
        <w:pStyle w:val="aa"/>
        <w:jc w:val="both"/>
      </w:pPr>
      <w:r>
        <w:t xml:space="preserve">             </w:t>
      </w:r>
      <w:r w:rsidR="00720676" w:rsidRPr="00B62386">
        <w:t xml:space="preserve">Мера поддержки будет действовать в городах, где </w:t>
      </w:r>
      <w:proofErr w:type="gramStart"/>
      <w:r w:rsidR="00720676" w:rsidRPr="00B62386">
        <w:t>начиная с 1 августа 2021 года вводились ограничения на</w:t>
      </w:r>
      <w:proofErr w:type="gramEnd"/>
      <w:r w:rsidR="00720676" w:rsidRPr="00B62386">
        <w:t xml:space="preserve"> работу предприятий из-за распространения COVID-19. Для получения компенсации необходимо подать заявление через личный кабинет налогоплательщика. При этом организация должна быть зарегистрирована либо в едином реестре субъектов МСП, либо в реестре НКО, пострадавших из-за распространения новой </w:t>
      </w:r>
      <w:proofErr w:type="spellStart"/>
      <w:r w:rsidR="00720676" w:rsidRPr="00B62386">
        <w:t>коронавирусной</w:t>
      </w:r>
      <w:proofErr w:type="spellEnd"/>
      <w:r w:rsidR="00720676" w:rsidRPr="00B62386">
        <w:t xml:space="preserve"> инфекции.</w:t>
      </w:r>
    </w:p>
    <w:p w:rsidR="00720676" w:rsidRPr="00B62386" w:rsidRDefault="00A53F2A" w:rsidP="0084254A">
      <w:pPr>
        <w:pStyle w:val="aa"/>
        <w:jc w:val="both"/>
      </w:pPr>
      <w:r>
        <w:t xml:space="preserve">          </w:t>
      </w:r>
      <w:r w:rsidR="0087741F">
        <w:t xml:space="preserve"> </w:t>
      </w:r>
      <w:r w:rsidR="00720676" w:rsidRPr="00B62386">
        <w:t xml:space="preserve">Размер компенсации за каждые две недели простоя будет равен половине минимального </w:t>
      </w:r>
      <w:proofErr w:type="gramStart"/>
      <w:r w:rsidR="00720676" w:rsidRPr="00B62386">
        <w:t>размера оплаты труда</w:t>
      </w:r>
      <w:proofErr w:type="gramEnd"/>
      <w:r w:rsidR="00720676" w:rsidRPr="00B62386">
        <w:t xml:space="preserve"> в расчёте на одного сотрудника. На случай продления ограничений предусмотрена возможность увеличения грантов до одного МРОТ.</w:t>
      </w:r>
    </w:p>
    <w:p w:rsidR="00720676" w:rsidRPr="00B62386" w:rsidRDefault="0087741F" w:rsidP="0084254A">
      <w:pPr>
        <w:pStyle w:val="aa"/>
        <w:jc w:val="both"/>
      </w:pPr>
      <w:r>
        <w:t xml:space="preserve">          </w:t>
      </w:r>
      <w:r w:rsidR="00720676" w:rsidRPr="00B62386">
        <w:t xml:space="preserve">Предусмотреть такой механизм помощи предпринимателям в начале августа поручил Президент России Владимир Путин. Ранее на финансовое обеспечение этой меры было выделено 8 </w:t>
      </w:r>
      <w:proofErr w:type="gramStart"/>
      <w:r w:rsidR="00720676" w:rsidRPr="00B62386">
        <w:t>млрд</w:t>
      </w:r>
      <w:proofErr w:type="gramEnd"/>
      <w:r w:rsidR="00720676" w:rsidRPr="00B62386">
        <w:t xml:space="preserve"> рублей.</w:t>
      </w:r>
    </w:p>
    <w:p w:rsidR="00720676" w:rsidRPr="0087741F" w:rsidRDefault="0087741F" w:rsidP="0084254A">
      <w:pPr>
        <w:pStyle w:val="aa"/>
        <w:jc w:val="both"/>
      </w:pPr>
      <w:r>
        <w:t xml:space="preserve">          </w:t>
      </w:r>
      <w:r w:rsidR="00720676" w:rsidRPr="00B62386">
        <w:t xml:space="preserve">Принятое постановление поддержит бизнес и НКО на фоне противоэпидемических ограничений, действующих в некоторых российских регионах. </w:t>
      </w:r>
    </w:p>
    <w:p w:rsidR="006259B0" w:rsidRPr="00B62386" w:rsidRDefault="006259B0" w:rsidP="00A40BD2">
      <w:pPr>
        <w:pStyle w:val="aa"/>
        <w:jc w:val="center"/>
      </w:pPr>
      <w:r w:rsidRPr="00717B16">
        <w:rPr>
          <w:u w:val="single"/>
        </w:rPr>
        <w:t>Утвержден перечень угроз безопасности при обработке, проверке и передаче биометрических персональных данных в ЕБС</w:t>
      </w:r>
    </w:p>
    <w:p w:rsidR="006259B0" w:rsidRPr="00B62386" w:rsidRDefault="006259B0" w:rsidP="00A40BD2">
      <w:pPr>
        <w:pStyle w:val="aa"/>
        <w:ind w:firstLine="851"/>
        <w:jc w:val="both"/>
      </w:pPr>
      <w:r w:rsidRPr="00B62386">
        <w:t xml:space="preserve">Вышеназванный перечень утвержден приказом </w:t>
      </w:r>
      <w:proofErr w:type="spellStart"/>
      <w:r w:rsidRPr="00B62386">
        <w:t>Минцифры</w:t>
      </w:r>
      <w:proofErr w:type="spellEnd"/>
      <w:r w:rsidRPr="00B62386">
        <w:t xml:space="preserve"> России от 25.05.2021 </w:t>
      </w:r>
      <w:r w:rsidR="00A40BD2">
        <w:t>№</w:t>
      </w:r>
      <w:r w:rsidRPr="00B62386">
        <w:t xml:space="preserve"> 494.</w:t>
      </w:r>
    </w:p>
    <w:p w:rsidR="006259B0" w:rsidRPr="00B62386" w:rsidRDefault="006259B0" w:rsidP="00A40BD2">
      <w:pPr>
        <w:pStyle w:val="aa"/>
        <w:ind w:firstLine="851"/>
        <w:jc w:val="both"/>
      </w:pPr>
      <w:proofErr w:type="gramStart"/>
      <w:r w:rsidRPr="00B62386">
        <w:t>В него включены, в том числе, угроза нарушения целостности (подмены, удаления) информации о степени соответствия при передаче информации о степени соответствия, включая персональные данные, между государственными органами, органами местного самоуправления, индивидуальными предпринимателями, нотариусами и организациями, за исключением организаций финансового рынка, и единой биометрической системой в процессе идентификации физического лица, угроза нарушения конфиденциальности (компрометации) информации о степени соответствия при передаче информации</w:t>
      </w:r>
      <w:proofErr w:type="gramEnd"/>
      <w:r w:rsidRPr="00B62386">
        <w:t xml:space="preserve"> о степени соответствия в процессе идентификации физического лица и другие. </w:t>
      </w:r>
    </w:p>
    <w:p w:rsidR="006259B0" w:rsidRPr="00B62386" w:rsidRDefault="006259B0" w:rsidP="001502E3">
      <w:pPr>
        <w:pStyle w:val="aa"/>
        <w:ind w:firstLine="851"/>
        <w:jc w:val="both"/>
      </w:pPr>
      <w:r w:rsidRPr="00B62386">
        <w:t>Дата вступления в силу - 27.09.2021</w:t>
      </w:r>
      <w:r w:rsidR="001502E3">
        <w:t>.</w:t>
      </w:r>
    </w:p>
    <w:p w:rsidR="00590850" w:rsidRPr="00B62386" w:rsidRDefault="00590850" w:rsidP="001502E3">
      <w:pPr>
        <w:pStyle w:val="aa"/>
        <w:jc w:val="center"/>
      </w:pPr>
      <w:r w:rsidRPr="001502E3">
        <w:rPr>
          <w:u w:val="single"/>
        </w:rPr>
        <w:t>При отсутствии регистрации место жительства предлагают устанавливать через суд</w:t>
      </w:r>
    </w:p>
    <w:p w:rsidR="00590850" w:rsidRPr="00B62386" w:rsidRDefault="00590850" w:rsidP="001502E3">
      <w:pPr>
        <w:pStyle w:val="aa"/>
        <w:ind w:firstLine="851"/>
        <w:jc w:val="both"/>
      </w:pPr>
      <w:r w:rsidRPr="00B62386">
        <w:t xml:space="preserve">Место жительства при отсутствии регистрации предлагают устанавливать судом на основании юридических фактов. Соответствующий законопроект внёс член комитета по финансовому рынку Госдумы Андрей </w:t>
      </w:r>
      <w:proofErr w:type="spellStart"/>
      <w:r w:rsidRPr="00B62386">
        <w:t>Козенко</w:t>
      </w:r>
      <w:proofErr w:type="spellEnd"/>
      <w:r w:rsidRPr="00B62386">
        <w:t>.</w:t>
      </w:r>
      <w:r w:rsidR="001502E3">
        <w:t xml:space="preserve"> </w:t>
      </w:r>
      <w:r w:rsidRPr="00B62386">
        <w:t xml:space="preserve">Как отмечает автор инициативы в </w:t>
      </w:r>
      <w:r w:rsidRPr="00B62386">
        <w:lastRenderedPageBreak/>
        <w:t>пояснительной записке, Конституция закрепляет право свободно передвигаться, выбирать место пребывания и проживания на территории России.</w:t>
      </w:r>
    </w:p>
    <w:p w:rsidR="00590850" w:rsidRPr="00B62386" w:rsidRDefault="00590850" w:rsidP="006870D9">
      <w:pPr>
        <w:pStyle w:val="aa"/>
        <w:ind w:firstLine="851"/>
        <w:jc w:val="both"/>
      </w:pPr>
      <w:r w:rsidRPr="00B62386">
        <w:t>При этом</w:t>
      </w:r>
      <w:proofErr w:type="gramStart"/>
      <w:r w:rsidRPr="00B62386">
        <w:t>,</w:t>
      </w:r>
      <w:proofErr w:type="gramEnd"/>
      <w:r w:rsidRPr="00B62386">
        <w:t xml:space="preserve"> согласно Гражданскому кодексу РФ, под местом жительства понимается место, где гражданин постоянно или преимущественно проживает.</w:t>
      </w:r>
    </w:p>
    <w:p w:rsidR="00590850" w:rsidRPr="00B62386" w:rsidRDefault="006870D9" w:rsidP="0084254A">
      <w:pPr>
        <w:pStyle w:val="aa"/>
        <w:jc w:val="both"/>
      </w:pPr>
      <w:r>
        <w:t xml:space="preserve">             </w:t>
      </w:r>
      <w:r w:rsidR="00590850" w:rsidRPr="00B62386">
        <w:t>В то же время другие законодательные акты обязывают граждан регистрироваться по месту жительства или месту пребывания, в частности, для получения социальных услуг. Автор законопроекта отмечает, что из-за отсутствия регистрации в регионе некоторые категории граждан сталкиваются с проблемой отказов в получении мер социальной поддержки.</w:t>
      </w:r>
    </w:p>
    <w:p w:rsidR="00590850" w:rsidRPr="00B62386" w:rsidRDefault="006870D9" w:rsidP="0084254A">
      <w:pPr>
        <w:pStyle w:val="aa"/>
        <w:jc w:val="both"/>
      </w:pPr>
      <w:r>
        <w:t xml:space="preserve">            </w:t>
      </w:r>
      <w:r w:rsidR="00590850" w:rsidRPr="00B62386">
        <w:t>Поправками предлагается изложить закон в редакции, согласно которой отсутствие регистрации не может служить основанием для ограничения прав и свобод. При этом в случае, если регистрации у гражданина нет, под местом жительства предлагается понимать место, где он постоянно или преимущественно проживает, что может быть установлено судом.</w:t>
      </w:r>
    </w:p>
    <w:p w:rsidR="006870D9" w:rsidRDefault="00590850" w:rsidP="0084254A">
      <w:pPr>
        <w:pStyle w:val="aa"/>
        <w:jc w:val="both"/>
      </w:pPr>
      <w:r w:rsidRPr="00B62386">
        <w:t xml:space="preserve"> </w:t>
      </w:r>
    </w:p>
    <w:p w:rsidR="006932E4" w:rsidRPr="00DA7808" w:rsidRDefault="00DA7808" w:rsidP="00DA7808">
      <w:pPr>
        <w:pStyle w:val="aa"/>
        <w:jc w:val="center"/>
        <w:rPr>
          <w:u w:val="single"/>
        </w:rPr>
      </w:pPr>
      <w:r w:rsidRPr="00DA7808">
        <w:rPr>
          <w:u w:val="single"/>
        </w:rPr>
        <w:t>Федеральная служба по</w:t>
      </w:r>
      <w:r w:rsidR="006932E4" w:rsidRPr="00DA7808">
        <w:rPr>
          <w:u w:val="single"/>
        </w:rPr>
        <w:t xml:space="preserve"> </w:t>
      </w:r>
      <w:r w:rsidRPr="00DA7808">
        <w:rPr>
          <w:u w:val="single"/>
        </w:rPr>
        <w:t>труду и занятости</w:t>
      </w:r>
    </w:p>
    <w:p w:rsidR="006932E4" w:rsidRPr="00DA7808" w:rsidRDefault="006932E4" w:rsidP="00DA7808">
      <w:pPr>
        <w:pStyle w:val="aa"/>
        <w:jc w:val="center"/>
        <w:rPr>
          <w:u w:val="single"/>
        </w:rPr>
      </w:pPr>
    </w:p>
    <w:p w:rsidR="006932E4" w:rsidRPr="00B62386" w:rsidRDefault="00DA7808" w:rsidP="00DA7808">
      <w:pPr>
        <w:pStyle w:val="aa"/>
        <w:jc w:val="center"/>
      </w:pPr>
      <w:r w:rsidRPr="00DA7808">
        <w:rPr>
          <w:u w:val="single"/>
        </w:rPr>
        <w:t>Письмо от 30.07.</w:t>
      </w:r>
      <w:r w:rsidR="006932E4" w:rsidRPr="00DA7808">
        <w:rPr>
          <w:u w:val="single"/>
        </w:rPr>
        <w:t>2021</w:t>
      </w:r>
      <w:r w:rsidRPr="00DA7808">
        <w:rPr>
          <w:u w:val="single"/>
        </w:rPr>
        <w:t>№</w:t>
      </w:r>
      <w:r w:rsidR="006932E4" w:rsidRPr="00DA7808">
        <w:rPr>
          <w:u w:val="single"/>
        </w:rPr>
        <w:t xml:space="preserve"> ПГ/21145-6-1</w:t>
      </w:r>
    </w:p>
    <w:p w:rsidR="006932E4" w:rsidRPr="00B62386" w:rsidRDefault="006932E4" w:rsidP="00DA7808">
      <w:pPr>
        <w:pStyle w:val="aa"/>
        <w:ind w:firstLine="993"/>
        <w:jc w:val="both"/>
      </w:pPr>
      <w:r w:rsidRPr="00B62386">
        <w:t xml:space="preserve">Об основаниях для отстранения работников, не привитых от COVID-19 </w:t>
      </w:r>
    </w:p>
    <w:p w:rsidR="006932E4" w:rsidRPr="00B62386" w:rsidRDefault="006932E4" w:rsidP="00817707">
      <w:pPr>
        <w:pStyle w:val="aa"/>
        <w:ind w:firstLine="851"/>
        <w:jc w:val="both"/>
      </w:pPr>
      <w:r w:rsidRPr="00B62386">
        <w:t>Вопрос: На каком законном основании отстранять работников, не привитых от СOVID-19?</w:t>
      </w:r>
    </w:p>
    <w:p w:rsidR="006932E4" w:rsidRPr="00B62386" w:rsidRDefault="006932E4" w:rsidP="00817707">
      <w:pPr>
        <w:pStyle w:val="aa"/>
        <w:ind w:firstLine="851"/>
        <w:jc w:val="both"/>
      </w:pPr>
      <w:r w:rsidRPr="00B62386">
        <w:t>Ответ:</w:t>
      </w:r>
      <w:r w:rsidR="00DA7808">
        <w:t xml:space="preserve"> </w:t>
      </w:r>
      <w:r w:rsidRPr="00B62386">
        <w:t xml:space="preserve">Федеральная служба по труду и занятости, рассмотрев обращение, поступившее из Министерства труда и социальной защиты Российской </w:t>
      </w:r>
      <w:proofErr w:type="spellStart"/>
      <w:r w:rsidRPr="00B62386">
        <w:t>Федераци</w:t>
      </w:r>
      <w:proofErr w:type="spellEnd"/>
      <w:r w:rsidRPr="00B62386">
        <w:t>, в пределах компетенции сообщает.</w:t>
      </w:r>
    </w:p>
    <w:p w:rsidR="00DA7808" w:rsidRDefault="006932E4" w:rsidP="00DA7808">
      <w:pPr>
        <w:pStyle w:val="aa"/>
        <w:ind w:firstLine="851"/>
        <w:jc w:val="both"/>
      </w:pPr>
      <w:proofErr w:type="gramStart"/>
      <w:r w:rsidRPr="00B62386">
        <w:t>Согласно статье 35 Федеральн</w:t>
      </w:r>
      <w:r w:rsidR="00DA7808">
        <w:t>ого закона от 30 марта 1999 г. №</w:t>
      </w:r>
      <w:r w:rsidRPr="00B62386">
        <w:t xml:space="preserve"> 52-ФЗ </w:t>
      </w:r>
      <w:r w:rsidR="00DA7808">
        <w:t>«</w:t>
      </w:r>
      <w:r w:rsidRPr="00B62386">
        <w:t>О санитарно-эпидемиоло</w:t>
      </w:r>
      <w:r w:rsidR="00DA7808">
        <w:t>гическом благополучии населения»</w:t>
      </w:r>
      <w:r w:rsidRPr="00B62386">
        <w:t xml:space="preserve"> (далее - Федеральный закон  </w:t>
      </w:r>
      <w:proofErr w:type="gramEnd"/>
    </w:p>
    <w:p w:rsidR="006932E4" w:rsidRPr="00B62386" w:rsidRDefault="00DA7808" w:rsidP="0006387D">
      <w:pPr>
        <w:pStyle w:val="aa"/>
        <w:jc w:val="both"/>
      </w:pPr>
      <w:bookmarkStart w:id="0" w:name="_GoBack"/>
      <w:bookmarkEnd w:id="0"/>
      <w:proofErr w:type="gramStart"/>
      <w:r>
        <w:t xml:space="preserve">№ </w:t>
      </w:r>
      <w:r w:rsidR="006932E4" w:rsidRPr="00B62386">
        <w:t>52-ФЗ) профилактические прививки проводятся гражданам в соответствии с законодательством Российской Федерации для предупреждения возникновения и распространения инфекционных заболеваний.</w:t>
      </w:r>
      <w:proofErr w:type="gramEnd"/>
    </w:p>
    <w:p w:rsidR="006932E4" w:rsidRPr="00B62386" w:rsidRDefault="006932E4" w:rsidP="00DA7808">
      <w:pPr>
        <w:pStyle w:val="aa"/>
        <w:ind w:firstLine="851"/>
        <w:jc w:val="both"/>
      </w:pPr>
      <w:r w:rsidRPr="00B62386">
        <w:t>Правовые основы государственной политики в области иммунопрофилактики инфекционных болезней, осуществляемой в целях охраны здоровья и обеспечения санитарно-эпидемиологического благополучия населения Российской Федерации, установлены Федеральным законом от 17</w:t>
      </w:r>
      <w:r w:rsidR="00DA7808">
        <w:t>.09. 1998 №</w:t>
      </w:r>
      <w:r w:rsidRPr="00B62386">
        <w:t xml:space="preserve"> 157-ФЗ </w:t>
      </w:r>
      <w:r w:rsidR="00DA7808">
        <w:t>«</w:t>
      </w:r>
      <w:r w:rsidRPr="00B62386">
        <w:t>Об иммунопро</w:t>
      </w:r>
      <w:r w:rsidR="00DA7808">
        <w:t>филактике инфекционных болезней»</w:t>
      </w:r>
      <w:r w:rsidRPr="00B62386">
        <w:t xml:space="preserve"> (далее - Федеральный закон </w:t>
      </w:r>
      <w:r w:rsidR="00DA7808">
        <w:t>№ 157-ФЗ).</w:t>
      </w:r>
    </w:p>
    <w:p w:rsidR="006932E4" w:rsidRPr="00B62386" w:rsidRDefault="00DA7808" w:rsidP="0084254A">
      <w:pPr>
        <w:pStyle w:val="aa"/>
        <w:jc w:val="both"/>
      </w:pPr>
      <w:r>
        <w:t xml:space="preserve">             </w:t>
      </w:r>
      <w:r w:rsidR="006932E4" w:rsidRPr="00B62386">
        <w:t xml:space="preserve">Профилактическая прививка против новой </w:t>
      </w:r>
      <w:proofErr w:type="spellStart"/>
      <w:r w:rsidR="006932E4" w:rsidRPr="00B62386">
        <w:t>коронавирусной</w:t>
      </w:r>
      <w:proofErr w:type="spellEnd"/>
      <w:r w:rsidR="006932E4" w:rsidRPr="00B62386">
        <w:t xml:space="preserve"> инфекции (далее - СOVIО-19) внесена в календарь профилактических прививок по эпидемическим показаниям (приказ Министерства здравоохранения Российской Федерации от </w:t>
      </w:r>
      <w:r>
        <w:t>0</w:t>
      </w:r>
      <w:r w:rsidR="006932E4" w:rsidRPr="00B62386">
        <w:t>9</w:t>
      </w:r>
      <w:r>
        <w:t>.12.2020 №</w:t>
      </w:r>
      <w:r w:rsidR="006932E4" w:rsidRPr="00B62386">
        <w:t xml:space="preserve"> 1307н).</w:t>
      </w:r>
    </w:p>
    <w:p w:rsidR="006932E4" w:rsidRPr="00B62386" w:rsidRDefault="006932E4" w:rsidP="002C34BB">
      <w:pPr>
        <w:pStyle w:val="aa"/>
        <w:ind w:firstLine="851"/>
        <w:jc w:val="both"/>
      </w:pPr>
      <w:proofErr w:type="gramStart"/>
      <w:r w:rsidRPr="00B62386">
        <w:t>Решение о проведении профилактических прививок по эпидемическим показаниям (в виде мотивированных постановлений о проведении профилактических прививок гражданам или отдельным группам граждан) (далее - постановления) принимают Главный государственный санитарный врач Российской Федерации, главные государственные санитарные врачи субъектов Российской Федерации при угрозе возникновения и распространения инфекционных заболеваний, представляющих опасность для окружающих (подпункт 6 пункта 1</w:t>
      </w:r>
      <w:r w:rsidR="002C34BB">
        <w:t xml:space="preserve"> статьи 51 Федерального закона №</w:t>
      </w:r>
      <w:r w:rsidRPr="00B62386">
        <w:t xml:space="preserve"> 52-ФЗ и пункт 2</w:t>
      </w:r>
      <w:proofErr w:type="gramEnd"/>
      <w:r w:rsidR="002C34BB">
        <w:t xml:space="preserve"> статьи 10 Федерального закона №</w:t>
      </w:r>
      <w:r w:rsidRPr="00B62386">
        <w:t xml:space="preserve"> 157-ФЗ).</w:t>
      </w:r>
    </w:p>
    <w:p w:rsidR="006932E4" w:rsidRPr="00B62386" w:rsidRDefault="006932E4" w:rsidP="00D34869">
      <w:pPr>
        <w:pStyle w:val="aa"/>
        <w:ind w:firstLine="851"/>
        <w:jc w:val="both"/>
      </w:pPr>
      <w:r w:rsidRPr="00B62386">
        <w:t xml:space="preserve">В постановлениях главных государственных санитарных врачей субъектов Российской Федерации определены категории (группы) граждан так называемых </w:t>
      </w:r>
      <w:r w:rsidR="00D34869">
        <w:t>«групп риска»</w:t>
      </w:r>
      <w:r w:rsidRPr="00B62386">
        <w:t xml:space="preserve">, которые по роду своей профессиональной деятельности сталкиваются с большим количеством людей и должны пройти вакцинацию. При вынесении подобных постановлений граждане, подлежащие вакцинации, вправе отказаться от прививок, но в </w:t>
      </w:r>
      <w:r w:rsidRPr="00B62386">
        <w:lastRenderedPageBreak/>
        <w:t>этом случае они должны быть отстранены от выполняемых работ на период эпидемиологического неблагополучия.</w:t>
      </w:r>
    </w:p>
    <w:p w:rsidR="006932E4" w:rsidRPr="00B62386" w:rsidRDefault="006932E4" w:rsidP="00DF225C">
      <w:pPr>
        <w:pStyle w:val="aa"/>
        <w:ind w:firstLine="851"/>
        <w:jc w:val="both"/>
      </w:pPr>
      <w:r w:rsidRPr="00B62386">
        <w:t>В данных постановлениях также указано, что вакцинация не распространяется на лиц, имеющих противопоказания к профилактической прививке против СOVID-19. Противопоказания должны быть подтверждены медицинским заключением.</w:t>
      </w:r>
    </w:p>
    <w:p w:rsidR="006932E4" w:rsidRPr="00B62386" w:rsidRDefault="006932E4" w:rsidP="00942059">
      <w:pPr>
        <w:pStyle w:val="aa"/>
        <w:ind w:firstLine="851"/>
        <w:jc w:val="both"/>
      </w:pPr>
      <w:r w:rsidRPr="00B62386">
        <w:t>Граждане, юридические лица, индивидуальные предприниматели обязаны выполнять требования санитарного законодательства, а также постановлений, предписаний должностных лиц, осуществляющих федеральный государственный санитарно-эпидемиологический надзор (ста</w:t>
      </w:r>
      <w:r w:rsidR="00DF225C">
        <w:t>тьи 10, 11 Федерального закона №</w:t>
      </w:r>
      <w:r w:rsidRPr="00B62386">
        <w:t xml:space="preserve"> 52-ФЗ).</w:t>
      </w:r>
    </w:p>
    <w:p w:rsidR="006932E4" w:rsidRPr="00B62386" w:rsidRDefault="006932E4" w:rsidP="00B33E25">
      <w:pPr>
        <w:pStyle w:val="aa"/>
        <w:ind w:firstLine="851"/>
        <w:jc w:val="both"/>
      </w:pPr>
      <w:r w:rsidRPr="00B62386">
        <w:t xml:space="preserve">Вакцинация позволяет снизить риски не только для конкретного привитого работника, но и прервать цепочку распространения заболевания и стабилизировать </w:t>
      </w:r>
      <w:proofErr w:type="spellStart"/>
      <w:r w:rsidRPr="00B62386">
        <w:t>эпидпроцесс</w:t>
      </w:r>
      <w:proofErr w:type="spellEnd"/>
      <w:r w:rsidRPr="00B62386">
        <w:t>, если прививки получило требуемое для достижения коллективного иммунитета количество граждан.</w:t>
      </w:r>
    </w:p>
    <w:p w:rsidR="006932E4" w:rsidRPr="00B62386" w:rsidRDefault="006932E4" w:rsidP="00B33E25">
      <w:pPr>
        <w:pStyle w:val="aa"/>
        <w:ind w:firstLine="851"/>
        <w:jc w:val="both"/>
      </w:pPr>
      <w:r w:rsidRPr="00B62386">
        <w:t xml:space="preserve">Для </w:t>
      </w:r>
      <w:proofErr w:type="gramStart"/>
      <w:r w:rsidRPr="00B62386">
        <w:t>контроля за</w:t>
      </w:r>
      <w:proofErr w:type="gramEnd"/>
      <w:r w:rsidRPr="00B62386">
        <w:t xml:space="preserve"> эпидемическим процессом и стабилизации ситуации по заболеваемости СOVID-19 необходимо обеспечить уровень коллективного иммунитета не менее 80% от списочного состава коллектива, с учетом лиц, переболевших СOVID-19 и вакцинированных (не более 6 месяцев назад), </w:t>
      </w:r>
      <w:proofErr w:type="spellStart"/>
      <w:r w:rsidRPr="00B62386">
        <w:t>непривитые</w:t>
      </w:r>
      <w:proofErr w:type="spellEnd"/>
      <w:r w:rsidRPr="00B62386">
        <w:t>, имеющие медицинские противопоказания, и прочие должны составлять не более 20% от списочного состава работающих.</w:t>
      </w:r>
    </w:p>
    <w:p w:rsidR="006932E4" w:rsidRPr="00B62386" w:rsidRDefault="006932E4" w:rsidP="00B33E25">
      <w:pPr>
        <w:pStyle w:val="aa"/>
        <w:ind w:firstLine="851"/>
        <w:jc w:val="both"/>
      </w:pPr>
      <w:r w:rsidRPr="00B62386">
        <w:t xml:space="preserve">К </w:t>
      </w:r>
      <w:proofErr w:type="gramStart"/>
      <w:r w:rsidRPr="00B62386">
        <w:t>прочим</w:t>
      </w:r>
      <w:proofErr w:type="gramEnd"/>
      <w:r w:rsidRPr="00B62386">
        <w:t xml:space="preserve"> в том числе могут относиться работники;</w:t>
      </w:r>
    </w:p>
    <w:p w:rsidR="006932E4" w:rsidRPr="00B62386" w:rsidRDefault="006932E4" w:rsidP="0084254A">
      <w:pPr>
        <w:pStyle w:val="aa"/>
        <w:jc w:val="both"/>
      </w:pPr>
      <w:r w:rsidRPr="00B62386">
        <w:t>направленные организацией на обучение с отрывом от работы (на весь период действия постановления), получающие стипендию за счет средств организации;</w:t>
      </w:r>
    </w:p>
    <w:p w:rsidR="006932E4" w:rsidRPr="00B62386" w:rsidRDefault="006932E4" w:rsidP="0084254A">
      <w:pPr>
        <w:pStyle w:val="aa"/>
        <w:jc w:val="both"/>
      </w:pPr>
      <w:r w:rsidRPr="00B62386">
        <w:t>на весь период действия постановления находящиеся в простоях, а также в неоплаченных отпусках по инициативе работодателя;</w:t>
      </w:r>
    </w:p>
    <w:p w:rsidR="006932E4" w:rsidRPr="00B62386" w:rsidRDefault="006932E4" w:rsidP="0084254A">
      <w:pPr>
        <w:pStyle w:val="aa"/>
        <w:jc w:val="both"/>
      </w:pPr>
      <w:r w:rsidRPr="00B62386">
        <w:t>находящиеся в отпусках по беременности и родам, в отпусках в связи с усыновлением ребенка со дня рождения усыновленного ребенка, а также в отпуске по уходу за ребенком;</w:t>
      </w:r>
    </w:p>
    <w:p w:rsidR="006932E4" w:rsidRPr="00B62386" w:rsidRDefault="006932E4" w:rsidP="0084254A">
      <w:pPr>
        <w:pStyle w:val="aa"/>
        <w:jc w:val="both"/>
      </w:pPr>
      <w:proofErr w:type="gramStart"/>
      <w:r w:rsidRPr="00B62386">
        <w:t>обучающиеся в образовательных организациях и находящиеся в дополнительном отпуске без сохранения заработной платы, а также работники, поступающие в образовательные организации, находящиеся в отпуске без сохранения заработной платы для сдачи вступительных экзаменов в соответствии с законодательством Российской Федерации;</w:t>
      </w:r>
      <w:proofErr w:type="gramEnd"/>
    </w:p>
    <w:p w:rsidR="006932E4" w:rsidRPr="00B62386" w:rsidRDefault="006932E4" w:rsidP="0084254A">
      <w:pPr>
        <w:pStyle w:val="aa"/>
        <w:jc w:val="both"/>
      </w:pPr>
      <w:r w:rsidRPr="00B62386">
        <w:t>не явившиеся на работу по болезни (в течение всего периода болезни до возвращения на работу в соответствии с листками нетрудоспособности или до выбытия по инвалидности);</w:t>
      </w:r>
    </w:p>
    <w:p w:rsidR="006932E4" w:rsidRPr="00B62386" w:rsidRDefault="006932E4" w:rsidP="0084254A">
      <w:pPr>
        <w:pStyle w:val="aa"/>
        <w:jc w:val="both"/>
      </w:pPr>
      <w:proofErr w:type="gramStart"/>
      <w:r w:rsidRPr="00B62386">
        <w:t>находящиеся</w:t>
      </w:r>
      <w:proofErr w:type="gramEnd"/>
      <w:r w:rsidRPr="00B62386">
        <w:t xml:space="preserve"> в длительных служебных командировках за границей.</w:t>
      </w:r>
    </w:p>
    <w:p w:rsidR="006226D3" w:rsidRDefault="006932E4" w:rsidP="006226D3">
      <w:pPr>
        <w:pStyle w:val="aa"/>
        <w:ind w:firstLine="851"/>
        <w:jc w:val="both"/>
      </w:pPr>
      <w:r w:rsidRPr="00B62386">
        <w:t>Принимаемые Российской Федерацией профилактические и противоэпидемические меры в рамках предотвращения распространения COVID-19 вызваны особыми обстоятельствами, носят временный характер и направлены исключительно во благо сохранения здоровья граждан.</w:t>
      </w:r>
    </w:p>
    <w:p w:rsidR="006932E4" w:rsidRPr="00B62386" w:rsidRDefault="006932E4" w:rsidP="006226D3">
      <w:pPr>
        <w:pStyle w:val="aa"/>
        <w:ind w:firstLine="851"/>
        <w:jc w:val="both"/>
      </w:pPr>
      <w:proofErr w:type="gramStart"/>
      <w:r w:rsidRPr="00B62386">
        <w:t>В соответствии с абзацем восьмым части первой статьи 76 Трудового кодекса Российской Федерации, пунктом 2 статьи 5 Федерального закона от 17</w:t>
      </w:r>
      <w:r w:rsidR="006226D3">
        <w:t>.09.</w:t>
      </w:r>
      <w:r w:rsidRPr="00B62386">
        <w:t xml:space="preserve">1998 </w:t>
      </w:r>
      <w:r w:rsidR="006226D3">
        <w:t>№</w:t>
      </w:r>
      <w:r w:rsidRPr="00B62386">
        <w:t xml:space="preserve"> 157 </w:t>
      </w:r>
      <w:r w:rsidR="006226D3">
        <w:t>«</w:t>
      </w:r>
      <w:r w:rsidRPr="00B62386">
        <w:t>Об иммунопро</w:t>
      </w:r>
      <w:r w:rsidR="006226D3">
        <w:t>филактике инфекционных болезней»</w:t>
      </w:r>
      <w:r w:rsidRPr="00B62386">
        <w:t xml:space="preserve"> в случае отсутствия у работодателя документального подтверждения прохождения работником вакцинации к установленному сроку работодателю необходимо издать приказ об отстранении работника без сохранения заработной платы в случае отказа работника пройти вакцинацию без уважительной причины (при</w:t>
      </w:r>
      <w:proofErr w:type="gramEnd"/>
      <w:r w:rsidRPr="00B62386">
        <w:t xml:space="preserve"> </w:t>
      </w:r>
      <w:proofErr w:type="gramStart"/>
      <w:r w:rsidRPr="00B62386">
        <w:t>отсутствии</w:t>
      </w:r>
      <w:proofErr w:type="gramEnd"/>
      <w:r w:rsidRPr="00B62386">
        <w:t xml:space="preserve"> сведений о противопоказаниях к вакцинации).</w:t>
      </w:r>
    </w:p>
    <w:p w:rsidR="00E15FE1" w:rsidRPr="00B62386" w:rsidRDefault="00E15FE1" w:rsidP="00AE5A47">
      <w:pPr>
        <w:pStyle w:val="aa"/>
        <w:jc w:val="center"/>
      </w:pPr>
      <w:r w:rsidRPr="00AE5A47">
        <w:rPr>
          <w:u w:val="single"/>
        </w:rPr>
        <w:t xml:space="preserve">Постановление </w:t>
      </w:r>
      <w:r w:rsidR="00AE5A47">
        <w:rPr>
          <w:u w:val="single"/>
        </w:rPr>
        <w:t>Правительства РФ от 07.09.2021 №</w:t>
      </w:r>
      <w:r w:rsidRPr="00AE5A47">
        <w:rPr>
          <w:u w:val="single"/>
        </w:rPr>
        <w:t xml:space="preserve"> 1513 </w:t>
      </w:r>
      <w:r w:rsidR="00AE5A47">
        <w:rPr>
          <w:u w:val="single"/>
        </w:rPr>
        <w:t>«</w:t>
      </w:r>
      <w:r w:rsidRPr="00AE5A47">
        <w:rPr>
          <w:u w:val="single"/>
        </w:rPr>
        <w:t>Об утверждении Правил предоставления в 2021 году из федерального бюджета субсидий субъектам малого и среднего предпринимательства и социально ориентированным некоммерческим организациям, ведущим деятельность в муниципальных образованиях, в наибольшей степени пострадавших в условиях ухудшения ситуации в результате распространения новой</w:t>
      </w:r>
      <w:r w:rsidR="00AE5A47">
        <w:rPr>
          <w:u w:val="single"/>
        </w:rPr>
        <w:t xml:space="preserve"> </w:t>
      </w:r>
      <w:proofErr w:type="spellStart"/>
      <w:r w:rsidR="00AE5A47">
        <w:rPr>
          <w:u w:val="single"/>
        </w:rPr>
        <w:t>коронавирусной</w:t>
      </w:r>
      <w:proofErr w:type="spellEnd"/>
      <w:r w:rsidR="00AE5A47">
        <w:rPr>
          <w:u w:val="single"/>
        </w:rPr>
        <w:t xml:space="preserve"> инфекции»</w:t>
      </w:r>
    </w:p>
    <w:p w:rsidR="00E15FE1" w:rsidRPr="00B62386" w:rsidRDefault="00E15FE1" w:rsidP="0067349C">
      <w:pPr>
        <w:pStyle w:val="aa"/>
        <w:ind w:firstLine="851"/>
        <w:jc w:val="both"/>
      </w:pPr>
      <w:r w:rsidRPr="00B62386">
        <w:lastRenderedPageBreak/>
        <w:t>Субъектам МСП и СОНКО, ведущим деятельность в муниципальных образованиях, в которых с 1 августа 2021 г. введены ограничительные меры, предоставят субсидии</w:t>
      </w:r>
      <w:r w:rsidR="0067349C">
        <w:t>.</w:t>
      </w:r>
    </w:p>
    <w:p w:rsidR="00E15FE1" w:rsidRPr="00B62386" w:rsidRDefault="005E55E5" w:rsidP="0084254A">
      <w:pPr>
        <w:pStyle w:val="aa"/>
        <w:jc w:val="both"/>
      </w:pPr>
      <w:r>
        <w:t xml:space="preserve">             </w:t>
      </w:r>
      <w:r w:rsidR="00E15FE1" w:rsidRPr="00B62386">
        <w:t>Субсидия предоставляется в целях частичной компенсации затрат, связанных с осуществлением деятельности в условиях ухудшения эпидемиологической ситуации, в том числе на сохранение занятости и оплаты труда работников в 2021 году.</w:t>
      </w:r>
    </w:p>
    <w:p w:rsidR="00E15FE1" w:rsidRPr="00B62386" w:rsidRDefault="005E55E5" w:rsidP="0084254A">
      <w:pPr>
        <w:pStyle w:val="aa"/>
        <w:jc w:val="both"/>
      </w:pPr>
      <w:r>
        <w:t xml:space="preserve">            </w:t>
      </w:r>
      <w:r w:rsidR="00E15FE1" w:rsidRPr="00B62386">
        <w:t>Для получения субсидии необходимо соответствовать установленным требованиям. А также направить заявление по форме согласно приложению.</w:t>
      </w:r>
    </w:p>
    <w:p w:rsidR="00E15FE1" w:rsidRPr="00B62386" w:rsidRDefault="005E55E5" w:rsidP="0084254A">
      <w:pPr>
        <w:pStyle w:val="aa"/>
        <w:jc w:val="both"/>
      </w:pPr>
      <w:r>
        <w:t xml:space="preserve">            </w:t>
      </w:r>
      <w:r w:rsidR="00E15FE1" w:rsidRPr="00B62386">
        <w:t>Размер субсидии определяется исходя из величины МРОТ по состоянию на 1 января 2021 г., количества работников в июне 2021 г., и установленных коэффициентов.</w:t>
      </w:r>
    </w:p>
    <w:p w:rsidR="005E55E5" w:rsidRDefault="00E15FE1" w:rsidP="00D71658">
      <w:pPr>
        <w:pStyle w:val="aa"/>
        <w:ind w:firstLine="851"/>
        <w:jc w:val="both"/>
      </w:pPr>
      <w:r w:rsidRPr="00B62386">
        <w:t>Налоговый орган осуществляет проверку информации, необходимой для включения заявителя в реестр получателей субсидий.</w:t>
      </w:r>
    </w:p>
    <w:p w:rsidR="00A97149" w:rsidRPr="00D71658" w:rsidRDefault="00A97149" w:rsidP="00D71658">
      <w:pPr>
        <w:pStyle w:val="aa"/>
        <w:jc w:val="center"/>
        <w:rPr>
          <w:u w:val="single"/>
        </w:rPr>
      </w:pPr>
      <w:r w:rsidRPr="00D71658">
        <w:rPr>
          <w:u w:val="single"/>
        </w:rPr>
        <w:t xml:space="preserve">Постановление </w:t>
      </w:r>
      <w:r w:rsidR="00D71658">
        <w:rPr>
          <w:u w:val="single"/>
        </w:rPr>
        <w:t>Правительства РФ от 16.09.2021 №</w:t>
      </w:r>
      <w:r w:rsidRPr="00D71658">
        <w:rPr>
          <w:u w:val="single"/>
        </w:rPr>
        <w:t xml:space="preserve"> 1564 </w:t>
      </w:r>
      <w:r w:rsidR="00D71658">
        <w:rPr>
          <w:u w:val="single"/>
        </w:rPr>
        <w:t>«</w:t>
      </w:r>
      <w:r w:rsidRPr="00D71658">
        <w:rPr>
          <w:u w:val="single"/>
        </w:rPr>
        <w:t>О пер</w:t>
      </w:r>
      <w:r w:rsidR="00D71658">
        <w:rPr>
          <w:u w:val="single"/>
        </w:rPr>
        <w:t>еносе выходных дней в 2022 году»</w:t>
      </w:r>
    </w:p>
    <w:p w:rsidR="00A97149" w:rsidRPr="00B62386" w:rsidRDefault="00A97149" w:rsidP="00D71658">
      <w:pPr>
        <w:pStyle w:val="aa"/>
        <w:ind w:firstLine="851"/>
        <w:jc w:val="both"/>
      </w:pPr>
      <w:r w:rsidRPr="00B62386">
        <w:t>Определены дни праздничного отдыха россиян в 2022 году</w:t>
      </w:r>
      <w:r w:rsidR="00D71658">
        <w:t>.</w:t>
      </w:r>
    </w:p>
    <w:p w:rsidR="00A97149" w:rsidRPr="00B62386" w:rsidRDefault="00A97149" w:rsidP="00D71658">
      <w:pPr>
        <w:pStyle w:val="aa"/>
        <w:ind w:firstLine="851"/>
        <w:jc w:val="both"/>
      </w:pPr>
      <w:r w:rsidRPr="00B62386">
        <w:t>С учетом нормы статьи 112 ТК РФ о переносе выходного дня на следующий после него рабочий день при совпадении выходного и нерабочего праздничного дней в 2022 году будут следующие дни отдыха:</w:t>
      </w:r>
    </w:p>
    <w:p w:rsidR="00A97149" w:rsidRPr="00B62386" w:rsidRDefault="00A97149" w:rsidP="00D71658">
      <w:pPr>
        <w:pStyle w:val="aa"/>
        <w:ind w:firstLine="851"/>
        <w:jc w:val="both"/>
      </w:pPr>
      <w:r w:rsidRPr="00B62386">
        <w:t>с 31 декабря 2021 г. по 9 января 2022 г.;</w:t>
      </w:r>
    </w:p>
    <w:p w:rsidR="00A97149" w:rsidRPr="00B62386" w:rsidRDefault="00D71658" w:rsidP="0084254A">
      <w:pPr>
        <w:pStyle w:val="aa"/>
        <w:jc w:val="both"/>
      </w:pPr>
      <w:r>
        <w:t xml:space="preserve">             </w:t>
      </w:r>
      <w:r w:rsidR="00A97149" w:rsidRPr="00B62386">
        <w:t>23 февраля;</w:t>
      </w:r>
    </w:p>
    <w:p w:rsidR="00A97149" w:rsidRPr="00B62386" w:rsidRDefault="00D71658" w:rsidP="0084254A">
      <w:pPr>
        <w:pStyle w:val="aa"/>
        <w:jc w:val="both"/>
      </w:pPr>
      <w:r>
        <w:t xml:space="preserve">             </w:t>
      </w:r>
      <w:r w:rsidR="00A97149" w:rsidRPr="00B62386">
        <w:t>с 6 по 8 марта;</w:t>
      </w:r>
    </w:p>
    <w:p w:rsidR="00A97149" w:rsidRPr="00B62386" w:rsidRDefault="00D71658" w:rsidP="0084254A">
      <w:pPr>
        <w:pStyle w:val="aa"/>
        <w:jc w:val="both"/>
      </w:pPr>
      <w:r>
        <w:t xml:space="preserve">             </w:t>
      </w:r>
      <w:r w:rsidR="00A97149" w:rsidRPr="00B62386">
        <w:t>с 30 апреля по 3 мая и с 7 по 10 мая;</w:t>
      </w:r>
    </w:p>
    <w:p w:rsidR="00A97149" w:rsidRPr="00B62386" w:rsidRDefault="00D71658" w:rsidP="0084254A">
      <w:pPr>
        <w:pStyle w:val="aa"/>
        <w:jc w:val="both"/>
      </w:pPr>
      <w:r>
        <w:t xml:space="preserve">             </w:t>
      </w:r>
      <w:r w:rsidR="00A97149" w:rsidRPr="00B62386">
        <w:t>с 11 по 13 июня;</w:t>
      </w:r>
    </w:p>
    <w:p w:rsidR="00A97149" w:rsidRPr="00B62386" w:rsidRDefault="00D71658" w:rsidP="0084254A">
      <w:pPr>
        <w:pStyle w:val="aa"/>
        <w:jc w:val="both"/>
      </w:pPr>
      <w:r>
        <w:t xml:space="preserve">             </w:t>
      </w:r>
      <w:r w:rsidR="00A97149" w:rsidRPr="00B62386">
        <w:t>с 4 по 6 ноября.</w:t>
      </w:r>
    </w:p>
    <w:p w:rsidR="00A97149" w:rsidRPr="00B62386" w:rsidRDefault="00A97149" w:rsidP="0084254A">
      <w:pPr>
        <w:pStyle w:val="aa"/>
        <w:jc w:val="both"/>
      </w:pPr>
    </w:p>
    <w:p w:rsidR="00A97149" w:rsidRPr="00B62386" w:rsidRDefault="00A97149" w:rsidP="0084254A">
      <w:pPr>
        <w:pStyle w:val="aa"/>
        <w:jc w:val="both"/>
      </w:pPr>
    </w:p>
    <w:p w:rsidR="00A97149" w:rsidRPr="00B62386" w:rsidRDefault="00A97149" w:rsidP="0084254A">
      <w:pPr>
        <w:pStyle w:val="aa"/>
        <w:jc w:val="both"/>
      </w:pPr>
    </w:p>
    <w:p w:rsidR="00D37C70" w:rsidRPr="00B62386" w:rsidRDefault="00D37C70" w:rsidP="0084254A">
      <w:pPr>
        <w:pStyle w:val="aa"/>
        <w:jc w:val="both"/>
      </w:pPr>
    </w:p>
    <w:p w:rsidR="002201F7" w:rsidRPr="00B62386" w:rsidRDefault="002201F7" w:rsidP="0084254A">
      <w:pPr>
        <w:pStyle w:val="aa"/>
        <w:jc w:val="both"/>
      </w:pPr>
    </w:p>
    <w:p w:rsidR="00D57269" w:rsidRPr="00B62386" w:rsidRDefault="00D57269" w:rsidP="0084254A">
      <w:pPr>
        <w:pStyle w:val="aa"/>
        <w:jc w:val="both"/>
      </w:pPr>
    </w:p>
    <w:p w:rsidR="00D57269" w:rsidRPr="00B62386" w:rsidRDefault="00D57269" w:rsidP="0084254A">
      <w:pPr>
        <w:pStyle w:val="aa"/>
        <w:jc w:val="both"/>
      </w:pPr>
    </w:p>
    <w:p w:rsidR="00D57269" w:rsidRPr="00B62386" w:rsidRDefault="00D57269" w:rsidP="0084254A">
      <w:pPr>
        <w:pStyle w:val="aa"/>
        <w:jc w:val="both"/>
      </w:pPr>
    </w:p>
    <w:sectPr w:rsidR="00D57269" w:rsidRPr="00B623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270" w:rsidRDefault="004E5270" w:rsidP="008D57E6">
      <w:pPr>
        <w:spacing w:after="0" w:line="240" w:lineRule="auto"/>
      </w:pPr>
      <w:r>
        <w:separator/>
      </w:r>
    </w:p>
  </w:endnote>
  <w:endnote w:type="continuationSeparator" w:id="0">
    <w:p w:rsidR="004E5270" w:rsidRDefault="004E5270" w:rsidP="008D5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9218934"/>
      <w:docPartObj>
        <w:docPartGallery w:val="Page Numbers (Bottom of Page)"/>
        <w:docPartUnique/>
      </w:docPartObj>
    </w:sdtPr>
    <w:sdtContent>
      <w:p w:rsidR="008D57E6" w:rsidRDefault="008D57E6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387D">
          <w:rPr>
            <w:noProof/>
          </w:rPr>
          <w:t>3</w:t>
        </w:r>
        <w:r>
          <w:fldChar w:fldCharType="end"/>
        </w:r>
      </w:p>
    </w:sdtContent>
  </w:sdt>
  <w:p w:rsidR="008D57E6" w:rsidRDefault="008D57E6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270" w:rsidRDefault="004E5270" w:rsidP="008D57E6">
      <w:pPr>
        <w:spacing w:after="0" w:line="240" w:lineRule="auto"/>
      </w:pPr>
      <w:r>
        <w:separator/>
      </w:r>
    </w:p>
  </w:footnote>
  <w:footnote w:type="continuationSeparator" w:id="0">
    <w:p w:rsidR="004E5270" w:rsidRDefault="004E5270" w:rsidP="008D57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096"/>
    <w:rsid w:val="00002C63"/>
    <w:rsid w:val="0006387D"/>
    <w:rsid w:val="000946FF"/>
    <w:rsid w:val="000C3CE0"/>
    <w:rsid w:val="001502E3"/>
    <w:rsid w:val="00206CA6"/>
    <w:rsid w:val="002201F7"/>
    <w:rsid w:val="002B70DB"/>
    <w:rsid w:val="002C34BB"/>
    <w:rsid w:val="004E5270"/>
    <w:rsid w:val="005216DD"/>
    <w:rsid w:val="00590850"/>
    <w:rsid w:val="005E55E5"/>
    <w:rsid w:val="006226D3"/>
    <w:rsid w:val="006259B0"/>
    <w:rsid w:val="00660C88"/>
    <w:rsid w:val="0067349C"/>
    <w:rsid w:val="006870D9"/>
    <w:rsid w:val="006932E4"/>
    <w:rsid w:val="006B0574"/>
    <w:rsid w:val="00717B16"/>
    <w:rsid w:val="00720676"/>
    <w:rsid w:val="00750505"/>
    <w:rsid w:val="00790CFB"/>
    <w:rsid w:val="007D0096"/>
    <w:rsid w:val="00817707"/>
    <w:rsid w:val="0084254A"/>
    <w:rsid w:val="00856733"/>
    <w:rsid w:val="0087741F"/>
    <w:rsid w:val="008A7B05"/>
    <w:rsid w:val="008D57E6"/>
    <w:rsid w:val="00942059"/>
    <w:rsid w:val="00961270"/>
    <w:rsid w:val="00A40BD2"/>
    <w:rsid w:val="00A47E10"/>
    <w:rsid w:val="00A53F2A"/>
    <w:rsid w:val="00A97149"/>
    <w:rsid w:val="00AE5A47"/>
    <w:rsid w:val="00B11861"/>
    <w:rsid w:val="00B33E25"/>
    <w:rsid w:val="00B62386"/>
    <w:rsid w:val="00C63E7D"/>
    <w:rsid w:val="00C9225B"/>
    <w:rsid w:val="00D34869"/>
    <w:rsid w:val="00D37C70"/>
    <w:rsid w:val="00D57269"/>
    <w:rsid w:val="00D71658"/>
    <w:rsid w:val="00DA7808"/>
    <w:rsid w:val="00DD748F"/>
    <w:rsid w:val="00DF225C"/>
    <w:rsid w:val="00E15FE1"/>
    <w:rsid w:val="00EF1976"/>
    <w:rsid w:val="00F46A0C"/>
    <w:rsid w:val="00F61E9A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8D5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D57E6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8D5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D57E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f5">
    <w:name w:val="header"/>
    <w:basedOn w:val="a"/>
    <w:link w:val="af6"/>
    <w:uiPriority w:val="99"/>
    <w:unhideWhenUsed/>
    <w:rsid w:val="008D5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8D57E6"/>
    <w:rPr>
      <w:sz w:val="24"/>
      <w:szCs w:val="24"/>
    </w:rPr>
  </w:style>
  <w:style w:type="paragraph" w:styleId="af7">
    <w:name w:val="footer"/>
    <w:basedOn w:val="a"/>
    <w:link w:val="af8"/>
    <w:uiPriority w:val="99"/>
    <w:unhideWhenUsed/>
    <w:rsid w:val="008D5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8D57E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2261</Words>
  <Characters>12890</Characters>
  <Application>Microsoft Office Word</Application>
  <DocSecurity>0</DocSecurity>
  <Lines>107</Lines>
  <Paragraphs>30</Paragraphs>
  <ScaleCrop>false</ScaleCrop>
  <Company/>
  <LinksUpToDate>false</LinksUpToDate>
  <CharactersWithSpaces>15121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76</cp:revision>
  <dcterms:created xsi:type="dcterms:W3CDTF">2021-09-19T14:52:00Z</dcterms:created>
  <dcterms:modified xsi:type="dcterms:W3CDTF">2021-09-20T05:43:00Z</dcterms:modified>
</cp:coreProperties>
</file>