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44A" w:rsidRPr="00B5244A" w:rsidRDefault="00B5244A" w:rsidP="00B5244A">
      <w:pPr>
        <w:jc w:val="both"/>
        <w:rPr>
          <w:rFonts w:ascii="Times New Roman" w:hAnsi="Times New Roman" w:cs="Times New Roman"/>
          <w:b/>
          <w:sz w:val="24"/>
          <w:szCs w:val="24"/>
          <w:u w:val="single"/>
        </w:rPr>
      </w:pPr>
      <w:r w:rsidRPr="00B5244A">
        <w:rPr>
          <w:rFonts w:ascii="Times New Roman" w:hAnsi="Times New Roman" w:cs="Times New Roman"/>
          <w:b/>
          <w:sz w:val="24"/>
          <w:szCs w:val="24"/>
          <w:u w:val="single"/>
        </w:rPr>
        <w:t>Утвержден порядок проведения государственной итоговой аттестации по образовательным программам среднего профессионального образования</w:t>
      </w:r>
    </w:p>
    <w:p w:rsidR="00B5244A" w:rsidRPr="00B5244A" w:rsidRDefault="00241E37" w:rsidP="00B5244A">
      <w:pPr>
        <w:spacing w:after="0"/>
        <w:ind w:firstLine="709"/>
        <w:jc w:val="both"/>
        <w:rPr>
          <w:rFonts w:ascii="Times New Roman" w:hAnsi="Times New Roman" w:cs="Times New Roman"/>
          <w:sz w:val="24"/>
          <w:szCs w:val="24"/>
        </w:rPr>
      </w:pPr>
      <w:hyperlink r:id="rId5" w:history="1">
        <w:r w:rsidR="00B5244A" w:rsidRPr="00B5244A">
          <w:rPr>
            <w:rStyle w:val="a3"/>
            <w:rFonts w:ascii="Times New Roman" w:hAnsi="Times New Roman" w:cs="Times New Roman"/>
            <w:sz w:val="24"/>
            <w:szCs w:val="24"/>
          </w:rPr>
          <w:t xml:space="preserve">Приказом </w:t>
        </w:r>
        <w:proofErr w:type="spellStart"/>
        <w:r w:rsidR="00B5244A" w:rsidRPr="00B5244A">
          <w:rPr>
            <w:rStyle w:val="a3"/>
            <w:rFonts w:ascii="Times New Roman" w:hAnsi="Times New Roman" w:cs="Times New Roman"/>
            <w:sz w:val="24"/>
            <w:szCs w:val="24"/>
          </w:rPr>
          <w:t>Минпросвещения</w:t>
        </w:r>
        <w:proofErr w:type="spellEnd"/>
        <w:r w:rsidR="00B5244A" w:rsidRPr="00B5244A">
          <w:rPr>
            <w:rStyle w:val="a3"/>
            <w:rFonts w:ascii="Times New Roman" w:hAnsi="Times New Roman" w:cs="Times New Roman"/>
            <w:sz w:val="24"/>
            <w:szCs w:val="24"/>
          </w:rPr>
          <w:t xml:space="preserve"> России от 08.11.2021 N 800</w:t>
        </w:r>
      </w:hyperlink>
      <w:r w:rsidR="00B5244A" w:rsidRPr="00B5244A">
        <w:rPr>
          <w:rFonts w:ascii="Times New Roman" w:hAnsi="Times New Roman" w:cs="Times New Roman"/>
          <w:sz w:val="24"/>
          <w:szCs w:val="24"/>
        </w:rPr>
        <w:t xml:space="preserve"> утвержден </w:t>
      </w:r>
      <w:hyperlink r:id="rId6" w:history="1">
        <w:r w:rsidR="00B5244A" w:rsidRPr="00B5244A">
          <w:rPr>
            <w:rStyle w:val="a3"/>
            <w:rFonts w:ascii="Times New Roman" w:hAnsi="Times New Roman" w:cs="Times New Roman"/>
            <w:sz w:val="24"/>
            <w:szCs w:val="24"/>
          </w:rPr>
          <w:t>порядок проведения государственной итоговой аттестации по образовательным программам среднего профессионального образования</w:t>
        </w:r>
      </w:hyperlink>
      <w:r w:rsidR="00B5244A" w:rsidRPr="00B5244A">
        <w:rPr>
          <w:rFonts w:ascii="Times New Roman" w:hAnsi="Times New Roman" w:cs="Times New Roman"/>
          <w:sz w:val="24"/>
          <w:szCs w:val="24"/>
        </w:rPr>
        <w:t>.</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Установлено, что ГИА проводится:</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а) в форме демонстрационного экзамена для выпускников, осваивающих программы подготовки квалифицированных рабочих, служащих;</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б) в форме демонстрационного экзамена и защиты дипломного проекта (работы) для выпускников, осваивающих программы подготовки специалистов среднего звена;</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в) в форме государственного экзамена и (или) защиты дипломного проекта (работы):</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для выпускников, осваивающих образовательные программы в области искусств, медицинского образования и фармацевтического образования, в области подготовки кадров в интересах обороны и безопасности государства, обеспечения законности и правопорядка, если иное не установлено соответствующим федеральным государственным образовательным стандартом среднего профессионального образования;</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для выпускников, осваивающих образовательные программы среднего профессионального образования в специальных учебно-воспитательных учреждениях закрытого типа и учреждениях, исполняющих наказание в виде лишения свободы.</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Дата вступления в силу - 01.09.2022</w:t>
      </w:r>
    </w:p>
    <w:p w:rsidR="00EF27E4" w:rsidRDefault="00EF27E4" w:rsidP="00B5244A">
      <w:pPr>
        <w:ind w:firstLine="709"/>
        <w:jc w:val="both"/>
        <w:rPr>
          <w:rFonts w:ascii="Times New Roman" w:hAnsi="Times New Roman" w:cs="Times New Roman"/>
          <w:sz w:val="24"/>
          <w:szCs w:val="24"/>
        </w:rPr>
      </w:pPr>
    </w:p>
    <w:p w:rsidR="00B5244A" w:rsidRPr="00B5244A" w:rsidRDefault="00B5244A" w:rsidP="00B5244A">
      <w:pPr>
        <w:ind w:firstLine="709"/>
        <w:jc w:val="both"/>
        <w:rPr>
          <w:rFonts w:ascii="Times New Roman" w:hAnsi="Times New Roman" w:cs="Times New Roman"/>
          <w:b/>
          <w:sz w:val="24"/>
          <w:szCs w:val="24"/>
          <w:u w:val="single"/>
        </w:rPr>
      </w:pPr>
      <w:r w:rsidRPr="00B5244A">
        <w:rPr>
          <w:rFonts w:ascii="Times New Roman" w:hAnsi="Times New Roman" w:cs="Times New Roman"/>
          <w:b/>
          <w:sz w:val="24"/>
          <w:szCs w:val="24"/>
          <w:u w:val="single"/>
        </w:rPr>
        <w:t>Внесены изменения в порядок составления бухгалтерской отчетности бюджетных и автономных учреждений</w:t>
      </w:r>
    </w:p>
    <w:p w:rsidR="00B5244A" w:rsidRPr="00B5244A" w:rsidRDefault="00241E37" w:rsidP="00B5244A">
      <w:pPr>
        <w:spacing w:after="0"/>
        <w:ind w:firstLine="709"/>
        <w:jc w:val="both"/>
        <w:rPr>
          <w:rFonts w:ascii="Times New Roman" w:hAnsi="Times New Roman" w:cs="Times New Roman"/>
          <w:sz w:val="24"/>
          <w:szCs w:val="24"/>
        </w:rPr>
      </w:pPr>
      <w:hyperlink r:id="rId7" w:history="1">
        <w:r w:rsidR="00B5244A" w:rsidRPr="00B5244A">
          <w:rPr>
            <w:rStyle w:val="a3"/>
            <w:rFonts w:ascii="Times New Roman" w:hAnsi="Times New Roman" w:cs="Times New Roman"/>
            <w:sz w:val="24"/>
            <w:szCs w:val="24"/>
          </w:rPr>
          <w:t>Приказом Минфина России от 2 ноября 2021 года N 170н</w:t>
        </w:r>
      </w:hyperlink>
      <w:r w:rsidR="00B5244A" w:rsidRPr="00B5244A">
        <w:rPr>
          <w:rFonts w:ascii="Times New Roman" w:hAnsi="Times New Roman" w:cs="Times New Roman"/>
          <w:sz w:val="24"/>
          <w:szCs w:val="24"/>
        </w:rPr>
        <w:t xml:space="preserve"> внесены изменения в </w:t>
      </w:r>
      <w:hyperlink r:id="rId8" w:history="1">
        <w:r w:rsidR="00B5244A" w:rsidRPr="00B5244A">
          <w:rPr>
            <w:rStyle w:val="a3"/>
            <w:rFonts w:ascii="Times New Roman" w:hAnsi="Times New Roman" w:cs="Times New Roman"/>
            <w:sz w:val="24"/>
            <w:szCs w:val="24"/>
          </w:rPr>
          <w:t>Инструкцию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hyperlink>
      <w:r w:rsidR="00B5244A">
        <w:rPr>
          <w:rFonts w:ascii="Times New Roman" w:hAnsi="Times New Roman" w:cs="Times New Roman"/>
          <w:sz w:val="24"/>
          <w:szCs w:val="24"/>
        </w:rPr>
        <w:t>.</w:t>
      </w:r>
      <w:r w:rsidR="00B5244A" w:rsidRPr="00B5244A">
        <w:rPr>
          <w:rFonts w:ascii="Times New Roman" w:hAnsi="Times New Roman" w:cs="Times New Roman"/>
          <w:sz w:val="24"/>
          <w:szCs w:val="24"/>
        </w:rPr>
        <w:t xml:space="preserve">      </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В состав бухгалтерской отчетности дополнительно включен </w:t>
      </w:r>
      <w:hyperlink r:id="rId9" w:history="1">
        <w:r w:rsidRPr="00B5244A">
          <w:rPr>
            <w:rStyle w:val="a3"/>
            <w:rFonts w:ascii="Times New Roman" w:hAnsi="Times New Roman" w:cs="Times New Roman"/>
            <w:sz w:val="24"/>
            <w:szCs w:val="24"/>
          </w:rPr>
          <w:t>Отчет об обязательствах учреждения</w:t>
        </w:r>
      </w:hyperlink>
      <w:r w:rsidRPr="00B5244A">
        <w:rPr>
          <w:rFonts w:ascii="Times New Roman" w:hAnsi="Times New Roman" w:cs="Times New Roman"/>
          <w:sz w:val="24"/>
          <w:szCs w:val="24"/>
        </w:rPr>
        <w:t xml:space="preserve"> (</w:t>
      </w:r>
      <w:hyperlink r:id="rId10" w:history="1">
        <w:r w:rsidRPr="00B5244A">
          <w:rPr>
            <w:rStyle w:val="a3"/>
            <w:rFonts w:ascii="Times New Roman" w:hAnsi="Times New Roman" w:cs="Times New Roman"/>
            <w:sz w:val="24"/>
            <w:szCs w:val="24"/>
          </w:rPr>
          <w:t>ф.0503738</w:t>
        </w:r>
      </w:hyperlink>
      <w:r w:rsidRPr="00B5244A">
        <w:rPr>
          <w:rFonts w:ascii="Times New Roman" w:hAnsi="Times New Roman" w:cs="Times New Roman"/>
          <w:sz w:val="24"/>
          <w:szCs w:val="24"/>
        </w:rPr>
        <w:t xml:space="preserve">). </w:t>
      </w:r>
      <w:hyperlink r:id="rId11" w:history="1">
        <w:r w:rsidRPr="00B5244A">
          <w:rPr>
            <w:rStyle w:val="a3"/>
            <w:rFonts w:ascii="Times New Roman" w:hAnsi="Times New Roman" w:cs="Times New Roman"/>
            <w:sz w:val="24"/>
            <w:szCs w:val="24"/>
          </w:rPr>
          <w:t>Отчет</w:t>
        </w:r>
      </w:hyperlink>
      <w:r w:rsidRPr="00B5244A">
        <w:rPr>
          <w:rFonts w:ascii="Times New Roman" w:hAnsi="Times New Roman" w:cs="Times New Roman"/>
          <w:sz w:val="24"/>
          <w:szCs w:val="24"/>
        </w:rPr>
        <w:t xml:space="preserve"> содержит данные о принятии и исполнении обязательств в ходе реализации национальных проектов (программ), комплексного плана модернизации и расширения магистральной инфраструктуры (региональных проектов в составе национальных проектов).</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Кроме этого, уточнен порядок формирования:</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бухгалтерского баланса (</w:t>
      </w:r>
      <w:hyperlink r:id="rId12" w:history="1">
        <w:r w:rsidRPr="00B5244A">
          <w:rPr>
            <w:rStyle w:val="a3"/>
            <w:rFonts w:ascii="Times New Roman" w:hAnsi="Times New Roman" w:cs="Times New Roman"/>
            <w:sz w:val="24"/>
            <w:szCs w:val="24"/>
          </w:rPr>
          <w:t>ф. 0503730</w:t>
        </w:r>
      </w:hyperlink>
      <w:r w:rsidRPr="00B5244A">
        <w:rPr>
          <w:rFonts w:ascii="Times New Roman" w:hAnsi="Times New Roman" w:cs="Times New Roman"/>
          <w:sz w:val="24"/>
          <w:szCs w:val="24"/>
        </w:rPr>
        <w:t>);</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справки по консолидируемым расчетам учреждения (</w:t>
      </w:r>
      <w:hyperlink r:id="rId13" w:history="1">
        <w:r w:rsidRPr="00B5244A">
          <w:rPr>
            <w:rStyle w:val="a3"/>
            <w:rFonts w:ascii="Times New Roman" w:hAnsi="Times New Roman" w:cs="Times New Roman"/>
            <w:sz w:val="24"/>
            <w:szCs w:val="24"/>
          </w:rPr>
          <w:t>ф. 0503725</w:t>
        </w:r>
      </w:hyperlink>
      <w:r w:rsidRPr="00B5244A">
        <w:rPr>
          <w:rFonts w:ascii="Times New Roman" w:hAnsi="Times New Roman" w:cs="Times New Roman"/>
          <w:sz w:val="24"/>
          <w:szCs w:val="24"/>
        </w:rPr>
        <w:t>);</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отчета о финансовых результатах деятельности (</w:t>
      </w:r>
      <w:hyperlink r:id="rId14" w:history="1">
        <w:r w:rsidRPr="00B5244A">
          <w:rPr>
            <w:rStyle w:val="a3"/>
            <w:rFonts w:ascii="Times New Roman" w:hAnsi="Times New Roman" w:cs="Times New Roman"/>
            <w:sz w:val="24"/>
            <w:szCs w:val="24"/>
          </w:rPr>
          <w:t>ф. 0503721</w:t>
        </w:r>
      </w:hyperlink>
      <w:r w:rsidRPr="00B5244A">
        <w:rPr>
          <w:rFonts w:ascii="Times New Roman" w:hAnsi="Times New Roman" w:cs="Times New Roman"/>
          <w:sz w:val="24"/>
          <w:szCs w:val="24"/>
        </w:rPr>
        <w:t>);</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 справки о наличии имущества и обязательств на </w:t>
      </w:r>
      <w:proofErr w:type="spellStart"/>
      <w:r w:rsidRPr="00B5244A">
        <w:rPr>
          <w:rFonts w:ascii="Times New Roman" w:hAnsi="Times New Roman" w:cs="Times New Roman"/>
          <w:sz w:val="24"/>
          <w:szCs w:val="24"/>
        </w:rPr>
        <w:t>забалансовых</w:t>
      </w:r>
      <w:proofErr w:type="spellEnd"/>
      <w:r w:rsidRPr="00B5244A">
        <w:rPr>
          <w:rFonts w:ascii="Times New Roman" w:hAnsi="Times New Roman" w:cs="Times New Roman"/>
          <w:sz w:val="24"/>
          <w:szCs w:val="24"/>
        </w:rPr>
        <w:t xml:space="preserve"> счетах и в другие формы отчетности.</w:t>
      </w:r>
    </w:p>
    <w:p w:rsid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Изменения применяются при составлении бухгалтерской отчетности государственных (муниципальных) бюджетных и автономных учреждений, начиная с бухгалтерской отчетности за 2021 год.</w:t>
      </w:r>
    </w:p>
    <w:p w:rsidR="00B5244A" w:rsidRDefault="00B5244A" w:rsidP="00B5244A">
      <w:pPr>
        <w:spacing w:after="0"/>
        <w:jc w:val="both"/>
        <w:rPr>
          <w:rFonts w:ascii="Times New Roman" w:hAnsi="Times New Roman" w:cs="Times New Roman"/>
          <w:sz w:val="24"/>
          <w:szCs w:val="24"/>
        </w:rPr>
      </w:pPr>
    </w:p>
    <w:p w:rsidR="00B5244A" w:rsidRDefault="00B5244A" w:rsidP="00B5244A">
      <w:pPr>
        <w:spacing w:after="0"/>
        <w:jc w:val="both"/>
        <w:rPr>
          <w:rFonts w:ascii="Times New Roman" w:hAnsi="Times New Roman" w:cs="Times New Roman"/>
          <w:sz w:val="24"/>
          <w:szCs w:val="24"/>
        </w:rPr>
      </w:pPr>
    </w:p>
    <w:p w:rsidR="00B5244A" w:rsidRPr="00B5244A" w:rsidRDefault="00B5244A" w:rsidP="00B5244A">
      <w:pPr>
        <w:spacing w:after="0"/>
        <w:jc w:val="both"/>
        <w:rPr>
          <w:rFonts w:ascii="Times New Roman" w:hAnsi="Times New Roman" w:cs="Times New Roman"/>
          <w:sz w:val="24"/>
          <w:szCs w:val="24"/>
        </w:rPr>
      </w:pPr>
    </w:p>
    <w:p w:rsidR="00B5244A" w:rsidRPr="00B5244A" w:rsidRDefault="00B5244A" w:rsidP="00B5244A">
      <w:pPr>
        <w:ind w:firstLine="709"/>
        <w:jc w:val="both"/>
        <w:rPr>
          <w:rFonts w:ascii="Times New Roman" w:hAnsi="Times New Roman" w:cs="Times New Roman"/>
          <w:b/>
          <w:sz w:val="24"/>
          <w:szCs w:val="24"/>
          <w:u w:val="single"/>
        </w:rPr>
      </w:pPr>
      <w:r w:rsidRPr="00B5244A">
        <w:rPr>
          <w:rFonts w:ascii="Times New Roman" w:hAnsi="Times New Roman" w:cs="Times New Roman"/>
          <w:b/>
          <w:sz w:val="24"/>
          <w:szCs w:val="24"/>
          <w:u w:val="single"/>
        </w:rPr>
        <w:lastRenderedPageBreak/>
        <w:t>В К</w:t>
      </w:r>
      <w:proofErr w:type="gramStart"/>
      <w:r w:rsidRPr="00B5244A">
        <w:rPr>
          <w:rFonts w:ascii="Times New Roman" w:hAnsi="Times New Roman" w:cs="Times New Roman"/>
          <w:b/>
          <w:sz w:val="24"/>
          <w:szCs w:val="24"/>
          <w:u w:val="single"/>
        </w:rPr>
        <w:t>ПРФ пр</w:t>
      </w:r>
      <w:proofErr w:type="gramEnd"/>
      <w:r w:rsidRPr="00B5244A">
        <w:rPr>
          <w:rFonts w:ascii="Times New Roman" w:hAnsi="Times New Roman" w:cs="Times New Roman"/>
          <w:b/>
          <w:sz w:val="24"/>
          <w:szCs w:val="24"/>
          <w:u w:val="single"/>
        </w:rPr>
        <w:t>едложили отменить онлайн-голосование на выборах</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Группа депутатов КПРФ во главе с председателем партии Геннадием Зюгановым внесла в Госдуму </w:t>
      </w:r>
      <w:hyperlink r:id="rId15" w:history="1">
        <w:r w:rsidRPr="00B5244A">
          <w:rPr>
            <w:rStyle w:val="a3"/>
            <w:rFonts w:ascii="Times New Roman" w:hAnsi="Times New Roman" w:cs="Times New Roman"/>
            <w:sz w:val="24"/>
            <w:szCs w:val="24"/>
          </w:rPr>
          <w:t>законопроект</w:t>
        </w:r>
      </w:hyperlink>
      <w:r w:rsidRPr="00B5244A">
        <w:rPr>
          <w:rFonts w:ascii="Times New Roman" w:hAnsi="Times New Roman" w:cs="Times New Roman"/>
          <w:sz w:val="24"/>
          <w:szCs w:val="24"/>
        </w:rPr>
        <w:t xml:space="preserve"> (N 35238-8), предлагающий не использовать дистанционное электронное голосование (ДЭГ) на выборах.</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Согласно тексту </w:t>
      </w:r>
      <w:hyperlink r:id="rId16" w:history="1">
        <w:r w:rsidRPr="00B5244A">
          <w:rPr>
            <w:rStyle w:val="a3"/>
            <w:rFonts w:ascii="Times New Roman" w:hAnsi="Times New Roman" w:cs="Times New Roman"/>
            <w:sz w:val="24"/>
            <w:szCs w:val="24"/>
          </w:rPr>
          <w:t>документа</w:t>
        </w:r>
      </w:hyperlink>
      <w:r w:rsidRPr="00B5244A">
        <w:rPr>
          <w:rFonts w:ascii="Times New Roman" w:hAnsi="Times New Roman" w:cs="Times New Roman"/>
          <w:sz w:val="24"/>
          <w:szCs w:val="24"/>
        </w:rPr>
        <w:t>, авторы предлагают исключить из действующего закона положения, регулирующие проведение ДЭГ. Так, законопроект предполагает отмену возможности онлайн-голосования при проведении выборов в органы государственной власти, органы местного самоуправления, на референдумах субъектов и местных референдумах.</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По мнению авторов инициативы, на сегодняшний день правовые механизмы, позволяющие исключить нарушения при ДЭГ, не разработаны. В частности, депутаты отметили, что остаётся нерешённой проблема свободного доступа к электронным спискам избирателей, отсутствует регламент наблюдения за онлайн-выборами, не созданы средства проверки итогов голосования, независимые от системы ДЭГ, не обеспечена анонимность в ходе голосования, а также нет защиты против взломов и хакерских атак.</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В пояснительной записке авторы инициативы ссылаются на зарубежный опыт. Так, ряд стран уже более 10 лет ведут разработки в области </w:t>
      </w:r>
      <w:proofErr w:type="gramStart"/>
      <w:r w:rsidRPr="00B5244A">
        <w:rPr>
          <w:rFonts w:ascii="Times New Roman" w:hAnsi="Times New Roman" w:cs="Times New Roman"/>
          <w:sz w:val="24"/>
          <w:szCs w:val="24"/>
        </w:rPr>
        <w:t>интернет-голосования</w:t>
      </w:r>
      <w:proofErr w:type="gramEnd"/>
      <w:r w:rsidRPr="00B5244A">
        <w:rPr>
          <w:rFonts w:ascii="Times New Roman" w:hAnsi="Times New Roman" w:cs="Times New Roman"/>
          <w:sz w:val="24"/>
          <w:szCs w:val="24"/>
        </w:rPr>
        <w:t>, однако к масштабному их использованию пока практически никто не перешёл (Индия, Бразилия, Эстония, США, Нидерланды, Великобритания, Германия), - говорится в документе.</w:t>
      </w:r>
    </w:p>
    <w:p w:rsidR="00B5244A" w:rsidRDefault="00B5244A" w:rsidP="00B5244A">
      <w:pPr>
        <w:ind w:firstLine="709"/>
        <w:jc w:val="both"/>
        <w:rPr>
          <w:rFonts w:ascii="Times New Roman" w:hAnsi="Times New Roman" w:cs="Times New Roman"/>
          <w:sz w:val="24"/>
          <w:szCs w:val="24"/>
        </w:rPr>
      </w:pPr>
    </w:p>
    <w:p w:rsidR="00B5244A" w:rsidRPr="00B5244A" w:rsidRDefault="00B5244A" w:rsidP="00B5244A">
      <w:pPr>
        <w:ind w:firstLine="709"/>
        <w:jc w:val="both"/>
        <w:rPr>
          <w:rFonts w:ascii="Times New Roman" w:hAnsi="Times New Roman" w:cs="Times New Roman"/>
          <w:b/>
          <w:sz w:val="24"/>
          <w:szCs w:val="24"/>
          <w:u w:val="single"/>
        </w:rPr>
      </w:pPr>
      <w:r w:rsidRPr="00B5244A">
        <w:rPr>
          <w:rFonts w:ascii="Times New Roman" w:hAnsi="Times New Roman" w:cs="Times New Roman"/>
          <w:b/>
          <w:sz w:val="24"/>
          <w:szCs w:val="24"/>
          <w:u w:val="single"/>
        </w:rPr>
        <w:t>С 01 января 2022 года меняются категории педагогических работников, получающих вознаграждение за классное руководство</w:t>
      </w:r>
    </w:p>
    <w:p w:rsidR="00B5244A" w:rsidRPr="00B5244A" w:rsidRDefault="00241E37" w:rsidP="00B5244A">
      <w:pPr>
        <w:spacing w:after="0"/>
        <w:ind w:firstLine="709"/>
        <w:jc w:val="both"/>
        <w:rPr>
          <w:rFonts w:ascii="Times New Roman" w:hAnsi="Times New Roman" w:cs="Times New Roman"/>
          <w:sz w:val="24"/>
          <w:szCs w:val="24"/>
        </w:rPr>
      </w:pPr>
      <w:hyperlink r:id="rId17" w:history="1">
        <w:r w:rsidR="00B5244A" w:rsidRPr="00B5244A">
          <w:rPr>
            <w:rStyle w:val="a3"/>
            <w:rFonts w:ascii="Times New Roman" w:hAnsi="Times New Roman" w:cs="Times New Roman"/>
            <w:sz w:val="24"/>
            <w:szCs w:val="24"/>
          </w:rPr>
          <w:t>Постановлением Правительства РФ от 02.12.2021 N 2190</w:t>
        </w:r>
      </w:hyperlink>
      <w:r w:rsidR="00B5244A" w:rsidRPr="00B5244A">
        <w:rPr>
          <w:rFonts w:ascii="Times New Roman" w:hAnsi="Times New Roman" w:cs="Times New Roman"/>
          <w:sz w:val="24"/>
          <w:szCs w:val="24"/>
        </w:rPr>
        <w:t xml:space="preserve"> внесены изменения в </w:t>
      </w:r>
      <w:hyperlink r:id="rId18" w:history="1">
        <w:r w:rsidR="00B5244A" w:rsidRPr="00B5244A">
          <w:rPr>
            <w:rStyle w:val="a3"/>
            <w:rFonts w:ascii="Times New Roman" w:hAnsi="Times New Roman" w:cs="Times New Roman"/>
            <w:sz w:val="24"/>
            <w:szCs w:val="24"/>
          </w:rPr>
          <w:t>постановление Правительства РФ от 30.12.2005 N 850</w:t>
        </w:r>
      </w:hyperlink>
      <w:r w:rsidR="00B5244A" w:rsidRPr="00B5244A">
        <w:rPr>
          <w:rFonts w:ascii="Times New Roman" w:hAnsi="Times New Roman" w:cs="Times New Roman"/>
          <w:sz w:val="24"/>
          <w:szCs w:val="24"/>
        </w:rPr>
        <w:t>.</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Установлено, что с 1 января 2022 г. педагогическим работникам федеральных государственных профессиональных образовательных организаций и федеральных государственных образовательных организаций высшего образования, реализующих образовательные программы начального общего образования, образовательные программы основного общего образования и образовательные программы среднего общего образования, ежемесячное денежное вознаграждение за выполнение функций классного руководителя в размере 5000 рублей. </w:t>
      </w:r>
    </w:p>
    <w:p w:rsid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Дата вступления в силу - 14.12.2021</w:t>
      </w:r>
    </w:p>
    <w:p w:rsidR="00B5244A" w:rsidRDefault="00B5244A" w:rsidP="00B5244A">
      <w:pPr>
        <w:spacing w:after="0"/>
        <w:ind w:firstLine="709"/>
        <w:jc w:val="both"/>
        <w:rPr>
          <w:rFonts w:ascii="Times New Roman" w:hAnsi="Times New Roman" w:cs="Times New Roman"/>
          <w:sz w:val="24"/>
          <w:szCs w:val="24"/>
        </w:rPr>
      </w:pPr>
    </w:p>
    <w:p w:rsidR="00B5244A" w:rsidRDefault="00B5244A" w:rsidP="00B5244A">
      <w:pPr>
        <w:spacing w:after="0"/>
        <w:ind w:firstLine="709"/>
        <w:jc w:val="both"/>
        <w:rPr>
          <w:rFonts w:ascii="Times New Roman" w:hAnsi="Times New Roman" w:cs="Times New Roman"/>
          <w:sz w:val="24"/>
          <w:szCs w:val="24"/>
        </w:rPr>
      </w:pPr>
    </w:p>
    <w:p w:rsidR="00B5244A" w:rsidRPr="00B5244A" w:rsidRDefault="00B5244A" w:rsidP="00B5244A">
      <w:pPr>
        <w:spacing w:after="0"/>
        <w:ind w:firstLine="709"/>
        <w:jc w:val="both"/>
        <w:rPr>
          <w:rFonts w:ascii="Times New Roman" w:hAnsi="Times New Roman" w:cs="Times New Roman"/>
          <w:b/>
          <w:sz w:val="24"/>
          <w:szCs w:val="24"/>
          <w:u w:val="single"/>
        </w:rPr>
      </w:pPr>
      <w:proofErr w:type="spellStart"/>
      <w:r w:rsidRPr="00B5244A">
        <w:rPr>
          <w:rFonts w:ascii="Times New Roman" w:hAnsi="Times New Roman" w:cs="Times New Roman"/>
          <w:b/>
          <w:sz w:val="24"/>
          <w:szCs w:val="24"/>
          <w:u w:val="single"/>
        </w:rPr>
        <w:t>Минспорт</w:t>
      </w:r>
      <w:proofErr w:type="spellEnd"/>
      <w:r w:rsidRPr="00B5244A">
        <w:rPr>
          <w:rFonts w:ascii="Times New Roman" w:hAnsi="Times New Roman" w:cs="Times New Roman"/>
          <w:b/>
          <w:sz w:val="24"/>
          <w:szCs w:val="24"/>
          <w:u w:val="single"/>
        </w:rPr>
        <w:t xml:space="preserve"> России утвердил перечень физкультурно-спортивных организаций и ИП, осуществляющих физкультурно-оздоровительные услуги, за которые россияне смогут получить социальный вычет по НДФЛ</w:t>
      </w:r>
    </w:p>
    <w:p w:rsidR="00B5244A" w:rsidRPr="00B5244A" w:rsidRDefault="00B5244A" w:rsidP="00B5244A">
      <w:pPr>
        <w:spacing w:after="0"/>
        <w:ind w:firstLine="709"/>
        <w:jc w:val="both"/>
        <w:rPr>
          <w:rFonts w:ascii="Times New Roman" w:hAnsi="Times New Roman" w:cs="Times New Roman"/>
          <w:sz w:val="24"/>
          <w:szCs w:val="24"/>
        </w:rPr>
      </w:pP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В соответствии с </w:t>
      </w:r>
      <w:hyperlink r:id="rId19" w:history="1">
        <w:r w:rsidRPr="00B5244A">
          <w:rPr>
            <w:rStyle w:val="a3"/>
            <w:rFonts w:ascii="Times New Roman" w:hAnsi="Times New Roman" w:cs="Times New Roman"/>
            <w:sz w:val="24"/>
            <w:szCs w:val="24"/>
          </w:rPr>
          <w:t>подпунктом 7 пункта 1 статьи 219 НК РФ</w:t>
        </w:r>
      </w:hyperlink>
      <w:r w:rsidRPr="00B5244A">
        <w:rPr>
          <w:rFonts w:ascii="Times New Roman" w:hAnsi="Times New Roman" w:cs="Times New Roman"/>
          <w:sz w:val="24"/>
          <w:szCs w:val="24"/>
        </w:rPr>
        <w:t xml:space="preserve"> россияне имеют право получить социальный налоговый вычет по расходам на фитнес, физкультуру и спорт. Для этого спортивная организация должна быть включена в соответствующий перечень.</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Чуть ранее </w:t>
      </w:r>
      <w:hyperlink r:id="rId20" w:history="1">
        <w:r w:rsidRPr="00B5244A">
          <w:rPr>
            <w:rStyle w:val="a3"/>
            <w:rFonts w:ascii="Times New Roman" w:hAnsi="Times New Roman" w:cs="Times New Roman"/>
            <w:sz w:val="24"/>
            <w:szCs w:val="24"/>
          </w:rPr>
          <w:t>постановлением Правительства РФ от 06.09.2021 N 1501</w:t>
        </w:r>
      </w:hyperlink>
      <w:r w:rsidRPr="00B5244A">
        <w:rPr>
          <w:rFonts w:ascii="Times New Roman" w:hAnsi="Times New Roman" w:cs="Times New Roman"/>
          <w:sz w:val="24"/>
          <w:szCs w:val="24"/>
        </w:rPr>
        <w:t xml:space="preserve"> были утверждены </w:t>
      </w:r>
      <w:hyperlink r:id="rId21" w:history="1">
        <w:r w:rsidRPr="00B5244A">
          <w:rPr>
            <w:rStyle w:val="a3"/>
            <w:rFonts w:ascii="Times New Roman" w:hAnsi="Times New Roman" w:cs="Times New Roman"/>
            <w:sz w:val="24"/>
            <w:szCs w:val="24"/>
          </w:rPr>
          <w:t xml:space="preserve">Правила формирования и ведения перечня физкультурно-спортивных </w:t>
        </w:r>
        <w:r w:rsidRPr="00B5244A">
          <w:rPr>
            <w:rStyle w:val="a3"/>
            <w:rFonts w:ascii="Times New Roman" w:hAnsi="Times New Roman" w:cs="Times New Roman"/>
            <w:sz w:val="24"/>
            <w:szCs w:val="24"/>
          </w:rPr>
          <w:lastRenderedPageBreak/>
          <w:t>организаций, индивидуальных предпринимателей, осуществляющих деятельность в области физической культуры и спорта в качестве основного вида деятельности</w:t>
        </w:r>
      </w:hyperlink>
      <w:r w:rsidRPr="00B5244A">
        <w:rPr>
          <w:rFonts w:ascii="Times New Roman" w:hAnsi="Times New Roman" w:cs="Times New Roman"/>
          <w:sz w:val="24"/>
          <w:szCs w:val="24"/>
        </w:rPr>
        <w:t>.</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Теперь Министерство спорта РФ утвердило перечень физкультурно-спортивных организаций и индивидуальных предпринимателей, осуществляющих физкультурно-оздоровительные услуги, за которые россияне смогут получить социальный налоговый вычет. Перечень размещён на официальном сайте </w:t>
      </w:r>
      <w:proofErr w:type="spellStart"/>
      <w:r w:rsidRPr="00B5244A">
        <w:rPr>
          <w:rFonts w:ascii="Times New Roman" w:hAnsi="Times New Roman" w:cs="Times New Roman"/>
          <w:sz w:val="24"/>
          <w:szCs w:val="24"/>
        </w:rPr>
        <w:t>Минспорта</w:t>
      </w:r>
      <w:proofErr w:type="spellEnd"/>
      <w:r w:rsidRPr="00B5244A">
        <w:rPr>
          <w:rFonts w:ascii="Times New Roman" w:hAnsi="Times New Roman" w:cs="Times New Roman"/>
          <w:sz w:val="24"/>
          <w:szCs w:val="24"/>
        </w:rPr>
        <w:t xml:space="preserve"> России в соответствующем разделе "О налоговом вычете за занятия спортом" (</w:t>
      </w:r>
      <w:hyperlink r:id="rId22" w:history="1">
        <w:r w:rsidRPr="00B5244A">
          <w:rPr>
            <w:rStyle w:val="a3"/>
            <w:rFonts w:ascii="Times New Roman" w:hAnsi="Times New Roman" w:cs="Times New Roman"/>
            <w:sz w:val="24"/>
            <w:szCs w:val="24"/>
          </w:rPr>
          <w:t>https://minsport.gov.ru/activities/o-nalogovom-vychete-za-zanyatiya-sportom/</w:t>
        </w:r>
      </w:hyperlink>
      <w:r w:rsidRPr="00B5244A">
        <w:rPr>
          <w:rFonts w:ascii="Times New Roman" w:hAnsi="Times New Roman" w:cs="Times New Roman"/>
          <w:sz w:val="24"/>
          <w:szCs w:val="24"/>
        </w:rPr>
        <w:t>).</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В перечень вошли 3836 организаций, среди которых такие крупные сети, как "АЛЕКС ФИТНЕС", "КРОКУС ФИТНЕС", </w:t>
      </w:r>
      <w:proofErr w:type="spellStart"/>
      <w:r w:rsidRPr="00B5244A">
        <w:rPr>
          <w:rFonts w:ascii="Times New Roman" w:hAnsi="Times New Roman" w:cs="Times New Roman"/>
          <w:sz w:val="24"/>
          <w:szCs w:val="24"/>
        </w:rPr>
        <w:t>World</w:t>
      </w:r>
      <w:proofErr w:type="spellEnd"/>
      <w:r w:rsidRPr="00B5244A">
        <w:rPr>
          <w:rFonts w:ascii="Times New Roman" w:hAnsi="Times New Roman" w:cs="Times New Roman"/>
          <w:sz w:val="24"/>
          <w:szCs w:val="24"/>
        </w:rPr>
        <w:t xml:space="preserve"> </w:t>
      </w:r>
      <w:proofErr w:type="spellStart"/>
      <w:r w:rsidRPr="00B5244A">
        <w:rPr>
          <w:rFonts w:ascii="Times New Roman" w:hAnsi="Times New Roman" w:cs="Times New Roman"/>
          <w:sz w:val="24"/>
          <w:szCs w:val="24"/>
        </w:rPr>
        <w:t>Class</w:t>
      </w:r>
      <w:proofErr w:type="spellEnd"/>
      <w:r w:rsidRPr="00B5244A">
        <w:rPr>
          <w:rFonts w:ascii="Times New Roman" w:hAnsi="Times New Roman" w:cs="Times New Roman"/>
          <w:sz w:val="24"/>
          <w:szCs w:val="24"/>
        </w:rPr>
        <w:t xml:space="preserve"> и X-</w:t>
      </w:r>
      <w:proofErr w:type="spellStart"/>
      <w:r w:rsidRPr="00B5244A">
        <w:rPr>
          <w:rFonts w:ascii="Times New Roman" w:hAnsi="Times New Roman" w:cs="Times New Roman"/>
          <w:sz w:val="24"/>
          <w:szCs w:val="24"/>
        </w:rPr>
        <w:t>Fit</w:t>
      </w:r>
      <w:proofErr w:type="spellEnd"/>
      <w:r w:rsidRPr="00B5244A">
        <w:rPr>
          <w:rFonts w:ascii="Times New Roman" w:hAnsi="Times New Roman" w:cs="Times New Roman"/>
          <w:sz w:val="24"/>
          <w:szCs w:val="24"/>
        </w:rPr>
        <w:t>, а также другие физкультурно-спортивные организации и индивидуальные предприниматели, осуществляющие деятельность в области физической культуры и спорта в качестве основного вида деятельности.</w:t>
      </w:r>
    </w:p>
    <w:p w:rsidR="00B5244A" w:rsidRPr="00B5244A" w:rsidRDefault="00B5244A" w:rsidP="00B5244A">
      <w:pPr>
        <w:spacing w:after="0"/>
        <w:ind w:firstLine="709"/>
        <w:jc w:val="both"/>
        <w:rPr>
          <w:rFonts w:ascii="Times New Roman" w:hAnsi="Times New Roman" w:cs="Times New Roman"/>
          <w:sz w:val="24"/>
          <w:szCs w:val="24"/>
        </w:rPr>
      </w:pPr>
      <w:proofErr w:type="spellStart"/>
      <w:r w:rsidRPr="00B5244A">
        <w:rPr>
          <w:rFonts w:ascii="Times New Roman" w:hAnsi="Times New Roman" w:cs="Times New Roman"/>
          <w:sz w:val="24"/>
          <w:szCs w:val="24"/>
        </w:rPr>
        <w:t>Минспорт</w:t>
      </w:r>
      <w:proofErr w:type="spellEnd"/>
      <w:r w:rsidRPr="00B5244A">
        <w:rPr>
          <w:rFonts w:ascii="Times New Roman" w:hAnsi="Times New Roman" w:cs="Times New Roman"/>
          <w:sz w:val="24"/>
          <w:szCs w:val="24"/>
        </w:rPr>
        <w:t xml:space="preserve"> России направил данный перечень в Федеральную налоговую службу.</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"Благодаря социальному налоговому вычету занятия спортом станут ещё доступнее для населения, - отметил Министр спорта Российской Федерации Олег </w:t>
      </w:r>
      <w:proofErr w:type="spellStart"/>
      <w:r w:rsidRPr="00B5244A">
        <w:rPr>
          <w:rFonts w:ascii="Times New Roman" w:hAnsi="Times New Roman" w:cs="Times New Roman"/>
          <w:sz w:val="24"/>
          <w:szCs w:val="24"/>
        </w:rPr>
        <w:t>Матыцин</w:t>
      </w:r>
      <w:proofErr w:type="spellEnd"/>
      <w:r w:rsidRPr="00B5244A">
        <w:rPr>
          <w:rFonts w:ascii="Times New Roman" w:hAnsi="Times New Roman" w:cs="Times New Roman"/>
          <w:sz w:val="24"/>
          <w:szCs w:val="24"/>
        </w:rPr>
        <w:t xml:space="preserve">. - Нам очень важно, чтобы спорт был нормой жизни для россиян. Почти четыре тысячи организаций вошли в перечень </w:t>
      </w:r>
      <w:proofErr w:type="spellStart"/>
      <w:r w:rsidRPr="00B5244A">
        <w:rPr>
          <w:rFonts w:ascii="Times New Roman" w:hAnsi="Times New Roman" w:cs="Times New Roman"/>
          <w:sz w:val="24"/>
          <w:szCs w:val="24"/>
        </w:rPr>
        <w:t>Минспорта</w:t>
      </w:r>
      <w:proofErr w:type="spellEnd"/>
      <w:r w:rsidRPr="00B5244A">
        <w:rPr>
          <w:rFonts w:ascii="Times New Roman" w:hAnsi="Times New Roman" w:cs="Times New Roman"/>
          <w:sz w:val="24"/>
          <w:szCs w:val="24"/>
        </w:rPr>
        <w:t xml:space="preserve"> - серьёзная цифра на старте реализации социальной услуги. Это прямо говорит о том, что бизнес заинтересован в привлечении всех желающих к занятиям спортом. Уверен, что тесное взаимодействие </w:t>
      </w:r>
      <w:proofErr w:type="spellStart"/>
      <w:r w:rsidRPr="00B5244A">
        <w:rPr>
          <w:rFonts w:ascii="Times New Roman" w:hAnsi="Times New Roman" w:cs="Times New Roman"/>
          <w:sz w:val="24"/>
          <w:szCs w:val="24"/>
        </w:rPr>
        <w:t>Минспорта</w:t>
      </w:r>
      <w:proofErr w:type="spellEnd"/>
      <w:r w:rsidRPr="00B5244A">
        <w:rPr>
          <w:rFonts w:ascii="Times New Roman" w:hAnsi="Times New Roman" w:cs="Times New Roman"/>
          <w:sz w:val="24"/>
          <w:szCs w:val="24"/>
        </w:rPr>
        <w:t xml:space="preserve"> и бизнес-индустрии станет важным звеном в программе увеличения доли числа </w:t>
      </w:r>
      <w:proofErr w:type="gramStart"/>
      <w:r w:rsidRPr="00B5244A">
        <w:rPr>
          <w:rFonts w:ascii="Times New Roman" w:hAnsi="Times New Roman" w:cs="Times New Roman"/>
          <w:sz w:val="24"/>
          <w:szCs w:val="24"/>
        </w:rPr>
        <w:t>занимающихся</w:t>
      </w:r>
      <w:proofErr w:type="gramEnd"/>
      <w:r w:rsidRPr="00B5244A">
        <w:rPr>
          <w:rFonts w:ascii="Times New Roman" w:hAnsi="Times New Roman" w:cs="Times New Roman"/>
          <w:sz w:val="24"/>
          <w:szCs w:val="24"/>
        </w:rPr>
        <w:t xml:space="preserve"> спортом в России до 70%".</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w:t>
      </w:r>
      <w:proofErr w:type="spellStart"/>
      <w:r w:rsidRPr="00B5244A">
        <w:rPr>
          <w:rFonts w:ascii="Times New Roman" w:hAnsi="Times New Roman" w:cs="Times New Roman"/>
          <w:sz w:val="24"/>
          <w:szCs w:val="24"/>
        </w:rPr>
        <w:t>Минспортом</w:t>
      </w:r>
      <w:proofErr w:type="spellEnd"/>
      <w:r w:rsidRPr="00B5244A">
        <w:rPr>
          <w:rFonts w:ascii="Times New Roman" w:hAnsi="Times New Roman" w:cs="Times New Roman"/>
          <w:sz w:val="24"/>
          <w:szCs w:val="24"/>
        </w:rPr>
        <w:t xml:space="preserve"> России совместно с органами исполнительной власти субъектов Российской Федерации в области физической культуры и спорта и представителями </w:t>
      </w:r>
      <w:proofErr w:type="gramStart"/>
      <w:r w:rsidRPr="00B5244A">
        <w:rPr>
          <w:rFonts w:ascii="Times New Roman" w:hAnsi="Times New Roman" w:cs="Times New Roman"/>
          <w:sz w:val="24"/>
          <w:szCs w:val="24"/>
        </w:rPr>
        <w:t>фитнес-сообщества</w:t>
      </w:r>
      <w:proofErr w:type="gramEnd"/>
      <w:r w:rsidRPr="00B5244A">
        <w:rPr>
          <w:rFonts w:ascii="Times New Roman" w:hAnsi="Times New Roman" w:cs="Times New Roman"/>
          <w:sz w:val="24"/>
          <w:szCs w:val="24"/>
        </w:rPr>
        <w:t xml:space="preserve"> проведена большая работа по формированию перечня физкультурно-спортивных организаций, индивидуальных предпринимателей, - подчеркнул заместитель Министра спорта Российской Федерации Одес </w:t>
      </w:r>
      <w:proofErr w:type="spellStart"/>
      <w:r w:rsidRPr="00B5244A">
        <w:rPr>
          <w:rFonts w:ascii="Times New Roman" w:hAnsi="Times New Roman" w:cs="Times New Roman"/>
          <w:sz w:val="24"/>
          <w:szCs w:val="24"/>
        </w:rPr>
        <w:t>Байсултанов</w:t>
      </w:r>
      <w:proofErr w:type="spellEnd"/>
      <w:r w:rsidRPr="00B5244A">
        <w:rPr>
          <w:rFonts w:ascii="Times New Roman" w:hAnsi="Times New Roman" w:cs="Times New Roman"/>
          <w:sz w:val="24"/>
          <w:szCs w:val="24"/>
        </w:rPr>
        <w:t xml:space="preserve">. - Кроме того, на данный момент мы проводим общественное обсуждение проекта постановления Правительства Российской Федерации "Об утверждении правил оказания физкультурно-оздоровительных услуг". В том числе обсуждение планируется на очередном заседании Рабочей группы по вопросам поддержки развития </w:t>
      </w:r>
      <w:proofErr w:type="gramStart"/>
      <w:r w:rsidRPr="00B5244A">
        <w:rPr>
          <w:rFonts w:ascii="Times New Roman" w:hAnsi="Times New Roman" w:cs="Times New Roman"/>
          <w:sz w:val="24"/>
          <w:szCs w:val="24"/>
        </w:rPr>
        <w:t>фитнес-индустрии</w:t>
      </w:r>
      <w:proofErr w:type="gramEnd"/>
      <w:r w:rsidRPr="00B5244A">
        <w:rPr>
          <w:rFonts w:ascii="Times New Roman" w:hAnsi="Times New Roman" w:cs="Times New Roman"/>
          <w:sz w:val="24"/>
          <w:szCs w:val="24"/>
        </w:rPr>
        <w:t xml:space="preserve"> в Российской Федерации, целью которой является взаимодействие с представителями фитнес-сообщества по вопросам разработки механизмов, необходимых для развития и поддержки фитнес-сообщества. Также ведётся работа по формированию единой отраслевой </w:t>
      </w:r>
      <w:proofErr w:type="gramStart"/>
      <w:r w:rsidRPr="00B5244A">
        <w:rPr>
          <w:rFonts w:ascii="Times New Roman" w:hAnsi="Times New Roman" w:cs="Times New Roman"/>
          <w:sz w:val="24"/>
          <w:szCs w:val="24"/>
        </w:rPr>
        <w:t>фитнес-площадки</w:t>
      </w:r>
      <w:proofErr w:type="gramEnd"/>
      <w:r w:rsidRPr="00B5244A">
        <w:rPr>
          <w:rFonts w:ascii="Times New Roman" w:hAnsi="Times New Roman" w:cs="Times New Roman"/>
          <w:sz w:val="24"/>
          <w:szCs w:val="24"/>
        </w:rPr>
        <w:t>, которая предполагает присутствие на ней всех участников данной отрасли".</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В 2022 году россияне смогут получать социальный налоговый вычет за оказанные им физкультурно-оздоровительные услуги. Для его получения требуется, чтобы организации, предоставляющие такие услуги, были включены в специальный перечень организаций. Условия для включения - физическая культура и спорт должны быть основным видом деятельности, в штате должны работать сотрудники, имеющие профильное образование не ниже среднего профессионального, а организации не должны быть в реестре недобросовестных поставщиков товаров и услуг.</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Заявить вычет по НДФЛ за оказанные физкультурно-оздоровительные услуги налогоплательщик сможет: с 2022 года - через работодателя по фактическим расходам; с января 2023 года - самостоятельно через личный кабинет портала "Государственные услуги" или непосредственно в территориальном управлении Федеральной налоговой </w:t>
      </w:r>
      <w:r w:rsidRPr="00B5244A">
        <w:rPr>
          <w:rFonts w:ascii="Times New Roman" w:hAnsi="Times New Roman" w:cs="Times New Roman"/>
          <w:sz w:val="24"/>
          <w:szCs w:val="24"/>
        </w:rPr>
        <w:lastRenderedPageBreak/>
        <w:t xml:space="preserve">службы. Со стороны потребителя получение налогового вычета на занятия спортом будет мало чем </w:t>
      </w:r>
      <w:proofErr w:type="gramStart"/>
      <w:r w:rsidRPr="00B5244A">
        <w:rPr>
          <w:rFonts w:ascii="Times New Roman" w:hAnsi="Times New Roman" w:cs="Times New Roman"/>
          <w:sz w:val="24"/>
          <w:szCs w:val="24"/>
        </w:rPr>
        <w:t>отличаться</w:t>
      </w:r>
      <w:proofErr w:type="gramEnd"/>
      <w:r w:rsidRPr="00B5244A">
        <w:rPr>
          <w:rFonts w:ascii="Times New Roman" w:hAnsi="Times New Roman" w:cs="Times New Roman"/>
          <w:sz w:val="24"/>
          <w:szCs w:val="24"/>
        </w:rPr>
        <w:t xml:space="preserve"> от любого другого социального налогового вычета. Ему необходимо быть плательщиком НДФЛ и иметь документы, подтверждающие фактические расходы на оплату физкультурно-оздоровительных услуг (копии договоров, кассовые чеки). Обратиться за оформлением вычета можно в </w:t>
      </w:r>
      <w:proofErr w:type="gramStart"/>
      <w:r w:rsidRPr="00B5244A">
        <w:rPr>
          <w:rFonts w:ascii="Times New Roman" w:hAnsi="Times New Roman" w:cs="Times New Roman"/>
          <w:sz w:val="24"/>
          <w:szCs w:val="24"/>
        </w:rPr>
        <w:t>районную</w:t>
      </w:r>
      <w:proofErr w:type="gramEnd"/>
      <w:r w:rsidRPr="00B5244A">
        <w:rPr>
          <w:rFonts w:ascii="Times New Roman" w:hAnsi="Times New Roman" w:cs="Times New Roman"/>
          <w:sz w:val="24"/>
          <w:szCs w:val="24"/>
        </w:rPr>
        <w:t xml:space="preserve"> ИФНС или к работодателю. Получить вычет можно не только за себя, но и за детей.</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Максимальная сумма трат, с которых можно будет получить налоговый вычет, составит 120 тысяч рублей. Гражданин вправе получить вычет в размере 13%, что не должно превышать 15,6 тысячи рублей.</w:t>
      </w:r>
    </w:p>
    <w:p w:rsidR="00B5244A" w:rsidRPr="00B5244A" w:rsidRDefault="00B5244A" w:rsidP="00B5244A">
      <w:pPr>
        <w:spacing w:after="0"/>
        <w:ind w:firstLine="709"/>
        <w:jc w:val="both"/>
        <w:rPr>
          <w:rFonts w:ascii="Times New Roman" w:hAnsi="Times New Roman" w:cs="Times New Roman"/>
          <w:sz w:val="24"/>
          <w:szCs w:val="24"/>
        </w:rPr>
      </w:pPr>
      <w:r w:rsidRPr="00B5244A">
        <w:rPr>
          <w:rFonts w:ascii="Times New Roman" w:hAnsi="Times New Roman" w:cs="Times New Roman"/>
          <w:sz w:val="24"/>
          <w:szCs w:val="24"/>
        </w:rPr>
        <w:t xml:space="preserve">В настоящее время </w:t>
      </w:r>
      <w:proofErr w:type="spellStart"/>
      <w:r w:rsidRPr="00B5244A">
        <w:rPr>
          <w:rFonts w:ascii="Times New Roman" w:hAnsi="Times New Roman" w:cs="Times New Roman"/>
          <w:sz w:val="24"/>
          <w:szCs w:val="24"/>
        </w:rPr>
        <w:t>Минспорт</w:t>
      </w:r>
      <w:proofErr w:type="spellEnd"/>
      <w:r w:rsidRPr="00B5244A">
        <w:rPr>
          <w:rFonts w:ascii="Times New Roman" w:hAnsi="Times New Roman" w:cs="Times New Roman"/>
          <w:sz w:val="24"/>
          <w:szCs w:val="24"/>
        </w:rPr>
        <w:t xml:space="preserve"> России разрабатывает проект постановления Правительства Российской Федерации об утверждении правил оказания физкультурно-оздоровительных услуг. Этим документом будет определяться порядок предоставления физкультурно-оздоровительных услуг.</w:t>
      </w:r>
    </w:p>
    <w:p w:rsidR="00B5244A" w:rsidRPr="00B5244A" w:rsidRDefault="00B5244A" w:rsidP="00B5244A">
      <w:pPr>
        <w:spacing w:after="0"/>
        <w:ind w:firstLine="709"/>
        <w:jc w:val="both"/>
        <w:rPr>
          <w:rFonts w:ascii="Times New Roman" w:hAnsi="Times New Roman" w:cs="Times New Roman"/>
          <w:sz w:val="24"/>
          <w:szCs w:val="24"/>
        </w:rPr>
      </w:pPr>
    </w:p>
    <w:p w:rsidR="00E212CC" w:rsidRPr="00E212CC" w:rsidRDefault="00E212CC" w:rsidP="00E212CC">
      <w:pPr>
        <w:spacing w:after="0"/>
        <w:ind w:firstLine="709"/>
        <w:jc w:val="both"/>
        <w:rPr>
          <w:rFonts w:ascii="Times New Roman" w:hAnsi="Times New Roman" w:cs="Times New Roman"/>
          <w:b/>
          <w:sz w:val="24"/>
          <w:szCs w:val="24"/>
          <w:u w:val="single"/>
        </w:rPr>
      </w:pPr>
      <w:r w:rsidRPr="00E212CC">
        <w:rPr>
          <w:rFonts w:ascii="Times New Roman" w:hAnsi="Times New Roman" w:cs="Times New Roman"/>
          <w:b/>
          <w:sz w:val="24"/>
          <w:szCs w:val="24"/>
          <w:u w:val="single"/>
        </w:rPr>
        <w:t xml:space="preserve">Производителям сельхозпродукции разрешено реализовывать ее на принадлежащих им земельных участках из земель </w:t>
      </w:r>
      <w:proofErr w:type="spellStart"/>
      <w:r w:rsidRPr="00E212CC">
        <w:rPr>
          <w:rFonts w:ascii="Times New Roman" w:hAnsi="Times New Roman" w:cs="Times New Roman"/>
          <w:b/>
          <w:sz w:val="24"/>
          <w:szCs w:val="24"/>
          <w:u w:val="single"/>
        </w:rPr>
        <w:t>сельхозназначения</w:t>
      </w:r>
      <w:proofErr w:type="spellEnd"/>
    </w:p>
    <w:p w:rsidR="00E212CC" w:rsidRDefault="00E212CC" w:rsidP="00E212CC">
      <w:pPr>
        <w:spacing w:after="0"/>
        <w:ind w:firstLine="709"/>
        <w:jc w:val="both"/>
        <w:rPr>
          <w:rFonts w:ascii="Times New Roman" w:hAnsi="Times New Roman" w:cs="Times New Roman"/>
          <w:sz w:val="24"/>
          <w:szCs w:val="24"/>
        </w:rPr>
      </w:pPr>
    </w:p>
    <w:p w:rsidR="00E212CC" w:rsidRPr="00E212CC" w:rsidRDefault="00241E37" w:rsidP="00E212CC">
      <w:pPr>
        <w:spacing w:after="0"/>
        <w:ind w:firstLine="709"/>
        <w:jc w:val="both"/>
        <w:rPr>
          <w:rFonts w:ascii="Times New Roman" w:hAnsi="Times New Roman" w:cs="Times New Roman"/>
          <w:sz w:val="24"/>
          <w:szCs w:val="24"/>
        </w:rPr>
      </w:pPr>
      <w:hyperlink r:id="rId23" w:history="1">
        <w:r w:rsidR="00E212CC" w:rsidRPr="00E212CC">
          <w:rPr>
            <w:rStyle w:val="a3"/>
            <w:rFonts w:ascii="Times New Roman" w:hAnsi="Times New Roman" w:cs="Times New Roman"/>
            <w:sz w:val="24"/>
            <w:szCs w:val="24"/>
          </w:rPr>
          <w:t>Федеральным законом от 06.12.2021 N 407-ФЗ</w:t>
        </w:r>
      </w:hyperlink>
      <w:r w:rsidR="00E212CC" w:rsidRPr="00E212CC">
        <w:rPr>
          <w:rFonts w:ascii="Times New Roman" w:hAnsi="Times New Roman" w:cs="Times New Roman"/>
          <w:sz w:val="24"/>
          <w:szCs w:val="24"/>
        </w:rPr>
        <w:t xml:space="preserve"> внесены изменения в </w:t>
      </w:r>
      <w:hyperlink r:id="rId24" w:history="1">
        <w:r w:rsidR="00E212CC" w:rsidRPr="00E212CC">
          <w:rPr>
            <w:rStyle w:val="a3"/>
            <w:rFonts w:ascii="Times New Roman" w:hAnsi="Times New Roman" w:cs="Times New Roman"/>
            <w:sz w:val="24"/>
            <w:szCs w:val="24"/>
          </w:rPr>
          <w:t>статью 19 Федерального закона от 11.06.2003 N 74-ФЗ "О крестьянском (фермерском) хозяйстве"</w:t>
        </w:r>
      </w:hyperlink>
      <w:r w:rsidR="00E212CC" w:rsidRPr="00E212CC">
        <w:rPr>
          <w:rFonts w:ascii="Times New Roman" w:hAnsi="Times New Roman" w:cs="Times New Roman"/>
          <w:sz w:val="24"/>
          <w:szCs w:val="24"/>
        </w:rPr>
        <w:t>.</w:t>
      </w:r>
    </w:p>
    <w:p w:rsidR="00E212CC" w:rsidRPr="00E212CC" w:rsidRDefault="00241E37" w:rsidP="00E212CC">
      <w:pPr>
        <w:spacing w:after="0"/>
        <w:ind w:firstLine="709"/>
        <w:jc w:val="both"/>
        <w:rPr>
          <w:rFonts w:ascii="Times New Roman" w:hAnsi="Times New Roman" w:cs="Times New Roman"/>
          <w:sz w:val="24"/>
          <w:szCs w:val="24"/>
        </w:rPr>
      </w:pPr>
      <w:hyperlink r:id="rId25" w:history="1">
        <w:r w:rsidR="00E212CC" w:rsidRPr="00E212CC">
          <w:rPr>
            <w:rStyle w:val="a3"/>
            <w:rFonts w:ascii="Times New Roman" w:hAnsi="Times New Roman" w:cs="Times New Roman"/>
            <w:sz w:val="24"/>
            <w:szCs w:val="24"/>
          </w:rPr>
          <w:t>Законом N 407-ФЗ</w:t>
        </w:r>
      </w:hyperlink>
      <w:r w:rsidR="00E212CC" w:rsidRPr="00E212CC">
        <w:rPr>
          <w:rFonts w:ascii="Times New Roman" w:hAnsi="Times New Roman" w:cs="Times New Roman"/>
          <w:sz w:val="24"/>
          <w:szCs w:val="24"/>
        </w:rPr>
        <w:t xml:space="preserve"> предусмотрено, что фермерское хозяйство может реализовывать на используемом земельном участке из земель сельскохозяйственного назначения сельскохозяйственную продукцию собственного производства с использованием:</w:t>
      </w:r>
    </w:p>
    <w:p w:rsidR="00E212CC" w:rsidRPr="00E212CC" w:rsidRDefault="00E212CC" w:rsidP="00E212CC">
      <w:pPr>
        <w:spacing w:after="0"/>
        <w:ind w:firstLine="709"/>
        <w:jc w:val="both"/>
        <w:rPr>
          <w:rFonts w:ascii="Times New Roman" w:hAnsi="Times New Roman" w:cs="Times New Roman"/>
          <w:sz w:val="24"/>
          <w:szCs w:val="24"/>
        </w:rPr>
      </w:pPr>
      <w:r w:rsidRPr="00E212CC">
        <w:rPr>
          <w:rFonts w:ascii="Times New Roman" w:hAnsi="Times New Roman" w:cs="Times New Roman"/>
          <w:sz w:val="24"/>
          <w:szCs w:val="24"/>
        </w:rPr>
        <w:t>- помещений, расположенных в объектах капитального строительства, некапитальных строениях, сооружениях, входящих в состав имущества фермерского хозяйства;</w:t>
      </w:r>
    </w:p>
    <w:p w:rsidR="00E212CC" w:rsidRPr="00E212CC" w:rsidRDefault="00E212CC" w:rsidP="00E212CC">
      <w:pPr>
        <w:spacing w:after="0"/>
        <w:ind w:firstLine="709"/>
        <w:jc w:val="both"/>
        <w:rPr>
          <w:rFonts w:ascii="Times New Roman" w:hAnsi="Times New Roman" w:cs="Times New Roman"/>
          <w:sz w:val="24"/>
          <w:szCs w:val="24"/>
        </w:rPr>
      </w:pPr>
      <w:r w:rsidRPr="00E212CC">
        <w:rPr>
          <w:rFonts w:ascii="Times New Roman" w:hAnsi="Times New Roman" w:cs="Times New Roman"/>
          <w:sz w:val="24"/>
          <w:szCs w:val="24"/>
        </w:rPr>
        <w:t>- нестационарных торговых объектов при условии размещения таких объектов на земельном участке, не относящемся к сельскохозяйственным угодьям.</w:t>
      </w:r>
    </w:p>
    <w:p w:rsidR="00E212CC" w:rsidRPr="00E212CC" w:rsidRDefault="00E212CC" w:rsidP="00E212CC">
      <w:pPr>
        <w:spacing w:after="0"/>
        <w:ind w:firstLine="709"/>
        <w:jc w:val="both"/>
        <w:rPr>
          <w:rFonts w:ascii="Times New Roman" w:hAnsi="Times New Roman" w:cs="Times New Roman"/>
          <w:sz w:val="24"/>
          <w:szCs w:val="24"/>
        </w:rPr>
      </w:pPr>
      <w:r w:rsidRPr="00E212CC">
        <w:rPr>
          <w:rFonts w:ascii="Times New Roman" w:hAnsi="Times New Roman" w:cs="Times New Roman"/>
          <w:sz w:val="24"/>
          <w:szCs w:val="24"/>
        </w:rPr>
        <w:t>Требования к вышеуказанным помещениям должны быть определены законодательством в области обеспечения санитарно-эпидемиологического благополучия населения.</w:t>
      </w:r>
    </w:p>
    <w:p w:rsidR="00E212CC" w:rsidRPr="00E212CC" w:rsidRDefault="00E212CC" w:rsidP="00E212CC">
      <w:pPr>
        <w:spacing w:after="0"/>
        <w:ind w:firstLine="709"/>
        <w:jc w:val="both"/>
        <w:rPr>
          <w:rFonts w:ascii="Times New Roman" w:hAnsi="Times New Roman" w:cs="Times New Roman"/>
          <w:sz w:val="24"/>
          <w:szCs w:val="24"/>
        </w:rPr>
      </w:pPr>
      <w:r w:rsidRPr="00E212CC">
        <w:rPr>
          <w:rFonts w:ascii="Times New Roman" w:hAnsi="Times New Roman" w:cs="Times New Roman"/>
          <w:sz w:val="24"/>
          <w:szCs w:val="24"/>
        </w:rPr>
        <w:t xml:space="preserve">Кроме того, </w:t>
      </w:r>
      <w:hyperlink r:id="rId26" w:history="1">
        <w:r w:rsidRPr="00E212CC">
          <w:rPr>
            <w:rStyle w:val="a3"/>
            <w:rFonts w:ascii="Times New Roman" w:hAnsi="Times New Roman" w:cs="Times New Roman"/>
            <w:sz w:val="24"/>
            <w:szCs w:val="24"/>
          </w:rPr>
          <w:t>Законом N 407-ФЗ</w:t>
        </w:r>
      </w:hyperlink>
      <w:r w:rsidRPr="00E212CC">
        <w:rPr>
          <w:rFonts w:ascii="Times New Roman" w:hAnsi="Times New Roman" w:cs="Times New Roman"/>
          <w:sz w:val="24"/>
          <w:szCs w:val="24"/>
        </w:rPr>
        <w:t xml:space="preserve"> закреплено, что размещение нестационарных торговых объектов на земельных участках допускается без проведения работ, связанных с нарушением почвенного слоя земельного участка.</w:t>
      </w:r>
    </w:p>
    <w:p w:rsidR="00E212CC" w:rsidRPr="00E212CC" w:rsidRDefault="00E212CC" w:rsidP="00E212CC">
      <w:pPr>
        <w:spacing w:after="0"/>
        <w:ind w:firstLine="709"/>
        <w:jc w:val="both"/>
        <w:rPr>
          <w:rFonts w:ascii="Times New Roman" w:hAnsi="Times New Roman" w:cs="Times New Roman"/>
          <w:sz w:val="24"/>
          <w:szCs w:val="24"/>
        </w:rPr>
      </w:pPr>
      <w:r w:rsidRPr="00E212CC">
        <w:rPr>
          <w:rFonts w:ascii="Times New Roman" w:hAnsi="Times New Roman" w:cs="Times New Roman"/>
          <w:sz w:val="24"/>
          <w:szCs w:val="24"/>
        </w:rPr>
        <w:t xml:space="preserve">Необходимые изменения внесены </w:t>
      </w:r>
      <w:hyperlink r:id="rId27" w:history="1">
        <w:r w:rsidRPr="00E212CC">
          <w:rPr>
            <w:rStyle w:val="a3"/>
            <w:rFonts w:ascii="Times New Roman" w:hAnsi="Times New Roman" w:cs="Times New Roman"/>
            <w:sz w:val="24"/>
            <w:szCs w:val="24"/>
          </w:rPr>
          <w:t>Законом N 407-ФЗ</w:t>
        </w:r>
      </w:hyperlink>
      <w:r w:rsidRPr="00E212CC">
        <w:rPr>
          <w:rFonts w:ascii="Times New Roman" w:hAnsi="Times New Roman" w:cs="Times New Roman"/>
          <w:sz w:val="24"/>
          <w:szCs w:val="24"/>
        </w:rPr>
        <w:t xml:space="preserve"> также в </w:t>
      </w:r>
      <w:hyperlink r:id="rId28" w:history="1">
        <w:r w:rsidRPr="00E212CC">
          <w:rPr>
            <w:rStyle w:val="a3"/>
            <w:rFonts w:ascii="Times New Roman" w:hAnsi="Times New Roman" w:cs="Times New Roman"/>
            <w:sz w:val="24"/>
            <w:szCs w:val="24"/>
          </w:rPr>
          <w:t>Федеральный закон от 08.12.1995 N 193-ФЗ "О сельскохозяйственной кооперации"</w:t>
        </w:r>
      </w:hyperlink>
      <w:r w:rsidRPr="00E212CC">
        <w:rPr>
          <w:rFonts w:ascii="Times New Roman" w:hAnsi="Times New Roman" w:cs="Times New Roman"/>
          <w:sz w:val="24"/>
          <w:szCs w:val="24"/>
        </w:rPr>
        <w:t xml:space="preserve"> и </w:t>
      </w:r>
      <w:hyperlink r:id="rId29" w:history="1">
        <w:r w:rsidRPr="00E212CC">
          <w:rPr>
            <w:rStyle w:val="a3"/>
            <w:rFonts w:ascii="Times New Roman" w:hAnsi="Times New Roman" w:cs="Times New Roman"/>
            <w:sz w:val="24"/>
            <w:szCs w:val="24"/>
          </w:rPr>
          <w:t>Земельный кодекс РФ</w:t>
        </w:r>
      </w:hyperlink>
      <w:r w:rsidRPr="00E212CC">
        <w:rPr>
          <w:rFonts w:ascii="Times New Roman" w:hAnsi="Times New Roman" w:cs="Times New Roman"/>
          <w:sz w:val="24"/>
          <w:szCs w:val="24"/>
        </w:rPr>
        <w:t>.</w:t>
      </w:r>
    </w:p>
    <w:p w:rsidR="00E212CC" w:rsidRDefault="00E212CC" w:rsidP="00E212CC">
      <w:pPr>
        <w:spacing w:after="0"/>
        <w:ind w:firstLine="709"/>
        <w:jc w:val="both"/>
        <w:rPr>
          <w:rFonts w:ascii="Times New Roman" w:hAnsi="Times New Roman" w:cs="Times New Roman"/>
          <w:sz w:val="24"/>
          <w:szCs w:val="24"/>
        </w:rPr>
      </w:pPr>
      <w:r w:rsidRPr="00E212CC">
        <w:rPr>
          <w:rFonts w:ascii="Times New Roman" w:hAnsi="Times New Roman" w:cs="Times New Roman"/>
          <w:sz w:val="24"/>
          <w:szCs w:val="24"/>
        </w:rPr>
        <w:t>Дата вступления в силу - 17.12.2021</w:t>
      </w:r>
    </w:p>
    <w:p w:rsidR="00E212CC" w:rsidRDefault="00E212CC" w:rsidP="00E212CC">
      <w:pPr>
        <w:spacing w:after="0"/>
        <w:ind w:firstLine="709"/>
        <w:jc w:val="both"/>
        <w:rPr>
          <w:rFonts w:ascii="Times New Roman" w:hAnsi="Times New Roman" w:cs="Times New Roman"/>
          <w:sz w:val="24"/>
          <w:szCs w:val="24"/>
        </w:rPr>
      </w:pPr>
    </w:p>
    <w:p w:rsidR="00241E37" w:rsidRPr="00241E37" w:rsidRDefault="00241E37" w:rsidP="00241E37">
      <w:pPr>
        <w:spacing w:after="0"/>
        <w:ind w:firstLine="709"/>
        <w:jc w:val="both"/>
        <w:rPr>
          <w:rFonts w:ascii="Times New Roman" w:hAnsi="Times New Roman" w:cs="Times New Roman"/>
          <w:b/>
          <w:sz w:val="24"/>
          <w:szCs w:val="24"/>
          <w:u w:val="single"/>
        </w:rPr>
      </w:pPr>
      <w:r w:rsidRPr="00241E37">
        <w:rPr>
          <w:rFonts w:ascii="Times New Roman" w:hAnsi="Times New Roman" w:cs="Times New Roman"/>
          <w:b/>
          <w:sz w:val="24"/>
          <w:szCs w:val="24"/>
          <w:u w:val="single"/>
        </w:rPr>
        <w:t>Конституционный Суд уточнил порядок избрания глав муниципальных образований</w:t>
      </w:r>
    </w:p>
    <w:p w:rsidR="00241E37" w:rsidRDefault="00241E37" w:rsidP="00241E37">
      <w:pPr>
        <w:spacing w:after="0"/>
        <w:ind w:firstLine="709"/>
        <w:jc w:val="both"/>
        <w:rPr>
          <w:rFonts w:ascii="Times New Roman" w:hAnsi="Times New Roman" w:cs="Times New Roman"/>
          <w:sz w:val="24"/>
          <w:szCs w:val="24"/>
        </w:rPr>
      </w:pPr>
    </w:p>
    <w:p w:rsidR="00241E37" w:rsidRPr="00241E37" w:rsidRDefault="00241E37" w:rsidP="00241E37">
      <w:pPr>
        <w:spacing w:after="0"/>
        <w:ind w:firstLine="709"/>
        <w:jc w:val="both"/>
        <w:rPr>
          <w:rFonts w:ascii="Times New Roman" w:hAnsi="Times New Roman" w:cs="Times New Roman"/>
          <w:sz w:val="24"/>
          <w:szCs w:val="24"/>
        </w:rPr>
      </w:pPr>
      <w:bookmarkStart w:id="0" w:name="_GoBack"/>
      <w:bookmarkEnd w:id="0"/>
      <w:r w:rsidRPr="00241E37">
        <w:rPr>
          <w:rFonts w:ascii="Times New Roman" w:hAnsi="Times New Roman" w:cs="Times New Roman"/>
          <w:sz w:val="24"/>
          <w:szCs w:val="24"/>
        </w:rPr>
        <w:t xml:space="preserve">Конституционный Суд РФ </w:t>
      </w:r>
      <w:hyperlink r:id="rId30" w:history="1">
        <w:r w:rsidRPr="00241E37">
          <w:rPr>
            <w:rStyle w:val="a3"/>
            <w:rFonts w:ascii="Times New Roman" w:hAnsi="Times New Roman" w:cs="Times New Roman"/>
            <w:sz w:val="24"/>
            <w:szCs w:val="24"/>
          </w:rPr>
          <w:t>постановлением от 23.11.2021 N 50-П</w:t>
        </w:r>
      </w:hyperlink>
      <w:r w:rsidRPr="00241E37">
        <w:rPr>
          <w:rFonts w:ascii="Times New Roman" w:hAnsi="Times New Roman" w:cs="Times New Roman"/>
          <w:sz w:val="24"/>
          <w:szCs w:val="24"/>
        </w:rPr>
        <w:t xml:space="preserve"> признал </w:t>
      </w:r>
      <w:hyperlink r:id="rId31" w:history="1">
        <w:r w:rsidRPr="00241E37">
          <w:rPr>
            <w:rStyle w:val="a3"/>
            <w:rFonts w:ascii="Times New Roman" w:hAnsi="Times New Roman" w:cs="Times New Roman"/>
            <w:sz w:val="24"/>
            <w:szCs w:val="24"/>
          </w:rPr>
          <w:t>пункт 6 части 1 статьи 44 Федерального закона "Об общих принципах организации местного самоуправления в Российской Федерации"</w:t>
        </w:r>
      </w:hyperlink>
      <w:r w:rsidRPr="00241E37">
        <w:rPr>
          <w:rFonts w:ascii="Times New Roman" w:hAnsi="Times New Roman" w:cs="Times New Roman"/>
          <w:sz w:val="24"/>
          <w:szCs w:val="24"/>
        </w:rPr>
        <w:t xml:space="preserve"> в той части, в какой на его основании в уставах муниципальных образований в системе действующего правового регулирования может устанавливаться норма голосования для избрания главы муниципального образования представительным органом муниципального образования из своего состава большинством </w:t>
      </w:r>
      <w:r w:rsidRPr="00241E37">
        <w:rPr>
          <w:rFonts w:ascii="Times New Roman" w:hAnsi="Times New Roman" w:cs="Times New Roman"/>
          <w:sz w:val="24"/>
          <w:szCs w:val="24"/>
        </w:rPr>
        <w:lastRenderedPageBreak/>
        <w:t xml:space="preserve">не менее двух третей голосов от установленного числа депутатов, соответствующим </w:t>
      </w:r>
      <w:hyperlink r:id="rId32" w:history="1">
        <w:r w:rsidRPr="00241E37">
          <w:rPr>
            <w:rStyle w:val="a3"/>
            <w:rFonts w:ascii="Times New Roman" w:hAnsi="Times New Roman" w:cs="Times New Roman"/>
            <w:sz w:val="24"/>
            <w:szCs w:val="24"/>
          </w:rPr>
          <w:t>Конституции РФ</w:t>
        </w:r>
      </w:hyperlink>
      <w:r w:rsidRPr="00241E37">
        <w:rPr>
          <w:rFonts w:ascii="Times New Roman" w:hAnsi="Times New Roman" w:cs="Times New Roman"/>
          <w:sz w:val="24"/>
          <w:szCs w:val="24"/>
        </w:rPr>
        <w:t xml:space="preserve"> в качестве одного из оснований для проявления самостоятельности населения в определении структуры органов местного самоуправления в соответствии с общими принципами организации местного самоуправления в Российской Федерации, установленными федеральным законом.</w:t>
      </w:r>
    </w:p>
    <w:p w:rsidR="00241E37" w:rsidRPr="00241E37" w:rsidRDefault="00241E37" w:rsidP="00241E37">
      <w:pPr>
        <w:spacing w:after="0"/>
        <w:ind w:firstLine="709"/>
        <w:jc w:val="both"/>
        <w:rPr>
          <w:rFonts w:ascii="Times New Roman" w:hAnsi="Times New Roman" w:cs="Times New Roman"/>
          <w:sz w:val="24"/>
          <w:szCs w:val="24"/>
        </w:rPr>
      </w:pPr>
      <w:proofErr w:type="gramStart"/>
      <w:r w:rsidRPr="00241E37">
        <w:rPr>
          <w:rFonts w:ascii="Times New Roman" w:hAnsi="Times New Roman" w:cs="Times New Roman"/>
          <w:sz w:val="24"/>
          <w:szCs w:val="24"/>
        </w:rPr>
        <w:t xml:space="preserve">Этим же </w:t>
      </w:r>
      <w:hyperlink r:id="rId33" w:history="1">
        <w:r w:rsidRPr="00241E37">
          <w:rPr>
            <w:rStyle w:val="a3"/>
            <w:rFonts w:ascii="Times New Roman" w:hAnsi="Times New Roman" w:cs="Times New Roman"/>
            <w:sz w:val="24"/>
            <w:szCs w:val="24"/>
          </w:rPr>
          <w:t>постановлением</w:t>
        </w:r>
      </w:hyperlink>
      <w:r w:rsidRPr="00241E37">
        <w:rPr>
          <w:rFonts w:ascii="Times New Roman" w:hAnsi="Times New Roman" w:cs="Times New Roman"/>
          <w:sz w:val="24"/>
          <w:szCs w:val="24"/>
        </w:rPr>
        <w:t xml:space="preserve"> Суд признал </w:t>
      </w:r>
      <w:hyperlink r:id="rId34" w:history="1">
        <w:r w:rsidRPr="00241E37">
          <w:rPr>
            <w:rStyle w:val="a3"/>
            <w:rFonts w:ascii="Times New Roman" w:hAnsi="Times New Roman" w:cs="Times New Roman"/>
            <w:sz w:val="24"/>
            <w:szCs w:val="24"/>
          </w:rPr>
          <w:t>пункт 6 части 1 статьи 44 Федерального закона "Об общих принципах организации местного самоуправления в Российской Федерации"</w:t>
        </w:r>
      </w:hyperlink>
      <w:r w:rsidRPr="00241E37">
        <w:rPr>
          <w:rFonts w:ascii="Times New Roman" w:hAnsi="Times New Roman" w:cs="Times New Roman"/>
          <w:sz w:val="24"/>
          <w:szCs w:val="24"/>
        </w:rPr>
        <w:t xml:space="preserve"> в указанной части не соответствующим </w:t>
      </w:r>
      <w:hyperlink r:id="rId35" w:history="1">
        <w:r w:rsidRPr="00241E37">
          <w:rPr>
            <w:rStyle w:val="a3"/>
            <w:rFonts w:ascii="Times New Roman" w:hAnsi="Times New Roman" w:cs="Times New Roman"/>
            <w:sz w:val="24"/>
            <w:szCs w:val="24"/>
          </w:rPr>
          <w:t>Конституции РФ</w:t>
        </w:r>
      </w:hyperlink>
      <w:r w:rsidRPr="00241E37">
        <w:rPr>
          <w:rFonts w:ascii="Times New Roman" w:hAnsi="Times New Roman" w:cs="Times New Roman"/>
          <w:sz w:val="24"/>
          <w:szCs w:val="24"/>
        </w:rPr>
        <w:t xml:space="preserve">, ее </w:t>
      </w:r>
      <w:hyperlink r:id="rId36" w:history="1">
        <w:r w:rsidRPr="00241E37">
          <w:rPr>
            <w:rStyle w:val="a3"/>
            <w:rFonts w:ascii="Times New Roman" w:hAnsi="Times New Roman" w:cs="Times New Roman"/>
            <w:sz w:val="24"/>
            <w:szCs w:val="24"/>
          </w:rPr>
          <w:t>статьям 3</w:t>
        </w:r>
      </w:hyperlink>
      <w:r w:rsidRPr="00241E37">
        <w:rPr>
          <w:rFonts w:ascii="Times New Roman" w:hAnsi="Times New Roman" w:cs="Times New Roman"/>
          <w:sz w:val="24"/>
          <w:szCs w:val="24"/>
        </w:rPr>
        <w:t xml:space="preserve"> (</w:t>
      </w:r>
      <w:hyperlink r:id="rId37" w:history="1">
        <w:r w:rsidRPr="00241E37">
          <w:rPr>
            <w:rStyle w:val="a3"/>
            <w:rFonts w:ascii="Times New Roman" w:hAnsi="Times New Roman" w:cs="Times New Roman"/>
            <w:sz w:val="24"/>
            <w:szCs w:val="24"/>
          </w:rPr>
          <w:t>часть 2</w:t>
        </w:r>
      </w:hyperlink>
      <w:r w:rsidRPr="00241E37">
        <w:rPr>
          <w:rFonts w:ascii="Times New Roman" w:hAnsi="Times New Roman" w:cs="Times New Roman"/>
          <w:sz w:val="24"/>
          <w:szCs w:val="24"/>
        </w:rPr>
        <w:t xml:space="preserve">), </w:t>
      </w:r>
      <w:hyperlink r:id="rId38" w:history="1">
        <w:r w:rsidRPr="00241E37">
          <w:rPr>
            <w:rStyle w:val="a3"/>
            <w:rFonts w:ascii="Times New Roman" w:hAnsi="Times New Roman" w:cs="Times New Roman"/>
            <w:sz w:val="24"/>
            <w:szCs w:val="24"/>
          </w:rPr>
          <w:t>12</w:t>
        </w:r>
      </w:hyperlink>
      <w:r w:rsidRPr="00241E37">
        <w:rPr>
          <w:rFonts w:ascii="Times New Roman" w:hAnsi="Times New Roman" w:cs="Times New Roman"/>
          <w:sz w:val="24"/>
          <w:szCs w:val="24"/>
        </w:rPr>
        <w:t xml:space="preserve"> и </w:t>
      </w:r>
      <w:hyperlink r:id="rId39" w:history="1">
        <w:r w:rsidRPr="00241E37">
          <w:rPr>
            <w:rStyle w:val="a3"/>
            <w:rFonts w:ascii="Times New Roman" w:hAnsi="Times New Roman" w:cs="Times New Roman"/>
            <w:sz w:val="24"/>
            <w:szCs w:val="24"/>
          </w:rPr>
          <w:t>32</w:t>
        </w:r>
      </w:hyperlink>
      <w:r w:rsidRPr="00241E37">
        <w:rPr>
          <w:rFonts w:ascii="Times New Roman" w:hAnsi="Times New Roman" w:cs="Times New Roman"/>
          <w:sz w:val="24"/>
          <w:szCs w:val="24"/>
        </w:rPr>
        <w:t xml:space="preserve"> (</w:t>
      </w:r>
      <w:hyperlink r:id="rId40" w:history="1">
        <w:r w:rsidRPr="00241E37">
          <w:rPr>
            <w:rStyle w:val="a3"/>
            <w:rFonts w:ascii="Times New Roman" w:hAnsi="Times New Roman" w:cs="Times New Roman"/>
            <w:sz w:val="24"/>
            <w:szCs w:val="24"/>
          </w:rPr>
          <w:t>части 1</w:t>
        </w:r>
      </w:hyperlink>
      <w:r w:rsidRPr="00241E37">
        <w:rPr>
          <w:rFonts w:ascii="Times New Roman" w:hAnsi="Times New Roman" w:cs="Times New Roman"/>
          <w:sz w:val="24"/>
          <w:szCs w:val="24"/>
        </w:rPr>
        <w:t xml:space="preserve"> и </w:t>
      </w:r>
      <w:hyperlink r:id="rId41" w:history="1">
        <w:r w:rsidRPr="00241E37">
          <w:rPr>
            <w:rStyle w:val="a3"/>
            <w:rFonts w:ascii="Times New Roman" w:hAnsi="Times New Roman" w:cs="Times New Roman"/>
            <w:sz w:val="24"/>
            <w:szCs w:val="24"/>
          </w:rPr>
          <w:t>2</w:t>
        </w:r>
      </w:hyperlink>
      <w:r w:rsidRPr="00241E37">
        <w:rPr>
          <w:rFonts w:ascii="Times New Roman" w:hAnsi="Times New Roman" w:cs="Times New Roman"/>
          <w:sz w:val="24"/>
          <w:szCs w:val="24"/>
        </w:rPr>
        <w:t>), в той мере, в какой он, не исключая наличия в уставе муниципального образования положения об избрании главы муниципального образования</w:t>
      </w:r>
      <w:proofErr w:type="gramEnd"/>
      <w:r w:rsidRPr="00241E37">
        <w:rPr>
          <w:rFonts w:ascii="Times New Roman" w:hAnsi="Times New Roman" w:cs="Times New Roman"/>
          <w:sz w:val="24"/>
          <w:szCs w:val="24"/>
        </w:rPr>
        <w:t xml:space="preserve"> </w:t>
      </w:r>
      <w:proofErr w:type="gramStart"/>
      <w:r w:rsidRPr="00241E37">
        <w:rPr>
          <w:rFonts w:ascii="Times New Roman" w:hAnsi="Times New Roman" w:cs="Times New Roman"/>
          <w:sz w:val="24"/>
          <w:szCs w:val="24"/>
        </w:rPr>
        <w:t>из состава представительного органа муниципального образования квалифицированным большинством голосов, не сопровождается в системе действующего правового регулирования правилами, позволяющими определить лицо, осуществляющее полномочия главы муниципального образования на основании волеизъявления действующего состава представительного органа муниципального образования, при невозможности избрать главу муниципального образования на основе такой нормы голосования в разумный срок, и (или) положениями, предусматривающими правотворческие полномочия представительных органов муниципальных образований по разрешению</w:t>
      </w:r>
      <w:proofErr w:type="gramEnd"/>
      <w:r w:rsidRPr="00241E37">
        <w:rPr>
          <w:rFonts w:ascii="Times New Roman" w:hAnsi="Times New Roman" w:cs="Times New Roman"/>
          <w:sz w:val="24"/>
          <w:szCs w:val="24"/>
        </w:rPr>
        <w:t xml:space="preserve"> такой ситуации.</w:t>
      </w:r>
    </w:p>
    <w:p w:rsidR="00241E37" w:rsidRPr="00241E37" w:rsidRDefault="00241E37" w:rsidP="00241E37">
      <w:pPr>
        <w:spacing w:after="0"/>
        <w:ind w:firstLine="709"/>
        <w:jc w:val="both"/>
        <w:rPr>
          <w:rFonts w:ascii="Times New Roman" w:hAnsi="Times New Roman" w:cs="Times New Roman"/>
          <w:sz w:val="24"/>
          <w:szCs w:val="24"/>
        </w:rPr>
      </w:pPr>
      <w:r w:rsidRPr="00241E37">
        <w:rPr>
          <w:rFonts w:ascii="Times New Roman" w:hAnsi="Times New Roman" w:cs="Times New Roman"/>
          <w:sz w:val="24"/>
          <w:szCs w:val="24"/>
        </w:rPr>
        <w:t xml:space="preserve">Федеральному законодателю надлежит в кратчайшие сроки - исходя из требований </w:t>
      </w:r>
      <w:hyperlink r:id="rId42" w:history="1">
        <w:r w:rsidRPr="00241E37">
          <w:rPr>
            <w:rStyle w:val="a3"/>
            <w:rFonts w:ascii="Times New Roman" w:hAnsi="Times New Roman" w:cs="Times New Roman"/>
            <w:sz w:val="24"/>
            <w:szCs w:val="24"/>
          </w:rPr>
          <w:t>Конституции РФ</w:t>
        </w:r>
      </w:hyperlink>
      <w:r w:rsidRPr="00241E37">
        <w:rPr>
          <w:rFonts w:ascii="Times New Roman" w:hAnsi="Times New Roman" w:cs="Times New Roman"/>
          <w:sz w:val="24"/>
          <w:szCs w:val="24"/>
        </w:rPr>
        <w:t xml:space="preserve"> и принимая во внимание правовые позиции, выраженные в настоящем Постановлении, - внести необходимые изменения в действующее правовое регулирование.</w:t>
      </w:r>
    </w:p>
    <w:p w:rsidR="00241E37" w:rsidRPr="00241E37" w:rsidRDefault="00241E37" w:rsidP="00241E37">
      <w:pPr>
        <w:spacing w:after="0"/>
        <w:ind w:firstLine="709"/>
        <w:jc w:val="both"/>
        <w:rPr>
          <w:rFonts w:ascii="Times New Roman" w:hAnsi="Times New Roman" w:cs="Times New Roman"/>
          <w:sz w:val="24"/>
          <w:szCs w:val="24"/>
        </w:rPr>
      </w:pPr>
      <w:hyperlink r:id="rId43" w:history="1">
        <w:r w:rsidRPr="00241E37">
          <w:rPr>
            <w:rStyle w:val="a3"/>
            <w:rFonts w:ascii="Times New Roman" w:hAnsi="Times New Roman" w:cs="Times New Roman"/>
            <w:sz w:val="24"/>
            <w:szCs w:val="24"/>
          </w:rPr>
          <w:t>Постановление</w:t>
        </w:r>
      </w:hyperlink>
      <w:r w:rsidRPr="00241E37">
        <w:rPr>
          <w:rFonts w:ascii="Times New Roman" w:hAnsi="Times New Roman" w:cs="Times New Roman"/>
          <w:sz w:val="24"/>
          <w:szCs w:val="24"/>
        </w:rPr>
        <w:t xml:space="preserve"> вступает в силу со дня официального опубликования.</w:t>
      </w:r>
    </w:p>
    <w:p w:rsidR="00E212CC" w:rsidRPr="00E212CC" w:rsidRDefault="00E212CC" w:rsidP="00E212CC">
      <w:pPr>
        <w:spacing w:after="0"/>
        <w:ind w:firstLine="709"/>
        <w:jc w:val="both"/>
        <w:rPr>
          <w:rFonts w:ascii="Times New Roman" w:hAnsi="Times New Roman" w:cs="Times New Roman"/>
          <w:sz w:val="24"/>
          <w:szCs w:val="24"/>
        </w:rPr>
      </w:pPr>
    </w:p>
    <w:p w:rsidR="00B5244A" w:rsidRPr="00B5244A" w:rsidRDefault="00B5244A" w:rsidP="00B5244A">
      <w:pPr>
        <w:spacing w:after="0"/>
        <w:ind w:firstLine="709"/>
        <w:jc w:val="both"/>
        <w:rPr>
          <w:rFonts w:ascii="Times New Roman" w:hAnsi="Times New Roman" w:cs="Times New Roman"/>
          <w:sz w:val="24"/>
          <w:szCs w:val="24"/>
        </w:rPr>
      </w:pPr>
    </w:p>
    <w:sectPr w:rsidR="00B5244A" w:rsidRPr="00B52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0EA"/>
    <w:rsid w:val="00241E37"/>
    <w:rsid w:val="005E2E33"/>
    <w:rsid w:val="00B5244A"/>
    <w:rsid w:val="00C240EA"/>
    <w:rsid w:val="00E212CC"/>
    <w:rsid w:val="00EF27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244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24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427">
      <w:bodyDiv w:val="1"/>
      <w:marLeft w:val="0"/>
      <w:marRight w:val="0"/>
      <w:marTop w:val="0"/>
      <w:marBottom w:val="0"/>
      <w:divBdr>
        <w:top w:val="none" w:sz="0" w:space="0" w:color="auto"/>
        <w:left w:val="none" w:sz="0" w:space="0" w:color="auto"/>
        <w:bottom w:val="none" w:sz="0" w:space="0" w:color="auto"/>
        <w:right w:val="none" w:sz="0" w:space="0" w:color="auto"/>
      </w:divBdr>
    </w:div>
    <w:div w:id="85854124">
      <w:bodyDiv w:val="1"/>
      <w:marLeft w:val="0"/>
      <w:marRight w:val="0"/>
      <w:marTop w:val="0"/>
      <w:marBottom w:val="0"/>
      <w:divBdr>
        <w:top w:val="none" w:sz="0" w:space="0" w:color="auto"/>
        <w:left w:val="none" w:sz="0" w:space="0" w:color="auto"/>
        <w:bottom w:val="none" w:sz="0" w:space="0" w:color="auto"/>
        <w:right w:val="none" w:sz="0" w:space="0" w:color="auto"/>
      </w:divBdr>
    </w:div>
    <w:div w:id="235677319">
      <w:bodyDiv w:val="1"/>
      <w:marLeft w:val="0"/>
      <w:marRight w:val="0"/>
      <w:marTop w:val="0"/>
      <w:marBottom w:val="0"/>
      <w:divBdr>
        <w:top w:val="none" w:sz="0" w:space="0" w:color="auto"/>
        <w:left w:val="none" w:sz="0" w:space="0" w:color="auto"/>
        <w:bottom w:val="none" w:sz="0" w:space="0" w:color="auto"/>
        <w:right w:val="none" w:sz="0" w:space="0" w:color="auto"/>
      </w:divBdr>
    </w:div>
    <w:div w:id="442454546">
      <w:bodyDiv w:val="1"/>
      <w:marLeft w:val="0"/>
      <w:marRight w:val="0"/>
      <w:marTop w:val="0"/>
      <w:marBottom w:val="0"/>
      <w:divBdr>
        <w:top w:val="none" w:sz="0" w:space="0" w:color="auto"/>
        <w:left w:val="none" w:sz="0" w:space="0" w:color="auto"/>
        <w:bottom w:val="none" w:sz="0" w:space="0" w:color="auto"/>
        <w:right w:val="none" w:sz="0" w:space="0" w:color="auto"/>
      </w:divBdr>
    </w:div>
    <w:div w:id="567612268">
      <w:bodyDiv w:val="1"/>
      <w:marLeft w:val="0"/>
      <w:marRight w:val="0"/>
      <w:marTop w:val="0"/>
      <w:marBottom w:val="0"/>
      <w:divBdr>
        <w:top w:val="none" w:sz="0" w:space="0" w:color="auto"/>
        <w:left w:val="none" w:sz="0" w:space="0" w:color="auto"/>
        <w:bottom w:val="none" w:sz="0" w:space="0" w:color="auto"/>
        <w:right w:val="none" w:sz="0" w:space="0" w:color="auto"/>
      </w:divBdr>
    </w:div>
    <w:div w:id="1757551655">
      <w:bodyDiv w:val="1"/>
      <w:marLeft w:val="0"/>
      <w:marRight w:val="0"/>
      <w:marTop w:val="0"/>
      <w:marBottom w:val="0"/>
      <w:divBdr>
        <w:top w:val="none" w:sz="0" w:space="0" w:color="auto"/>
        <w:left w:val="none" w:sz="0" w:space="0" w:color="auto"/>
        <w:bottom w:val="none" w:sz="0" w:space="0" w:color="auto"/>
        <w:right w:val="none" w:sz="0" w:space="0" w:color="auto"/>
      </w:divBdr>
    </w:div>
    <w:div w:id="184650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271090&amp;prevdoc=747400021&amp;point=mark=000000000000000000000000000000000000000000000000006560IO" TargetMode="External"/><Relationship Id="rId13" Type="http://schemas.openxmlformats.org/officeDocument/2006/relationships/hyperlink" Target="kodeks://link/d?nd=677011077&amp;prevdoc=747400021" TargetMode="External"/><Relationship Id="rId18" Type="http://schemas.openxmlformats.org/officeDocument/2006/relationships/hyperlink" Target="kodeks://link/d?nd=901962322&amp;prevdoc=747400021&amp;point=mark=000000000000000000000000000000000000000000000000007D20K3" TargetMode="External"/><Relationship Id="rId26" Type="http://schemas.openxmlformats.org/officeDocument/2006/relationships/hyperlink" Target="kodeks://link/d?nd=727347600&amp;prevdoc=747400021" TargetMode="External"/><Relationship Id="rId39" Type="http://schemas.openxmlformats.org/officeDocument/2006/relationships/hyperlink" Target="kodeks://link/d?nd=9004937&amp;prevdoc=853368316&amp;point=mark=000000000000000000000000000000000000000000000000008OG0LL" TargetMode="External"/><Relationship Id="rId3" Type="http://schemas.openxmlformats.org/officeDocument/2006/relationships/settings" Target="settings.xml"/><Relationship Id="rId21" Type="http://schemas.openxmlformats.org/officeDocument/2006/relationships/hyperlink" Target="kodeks://link/d?nd=608630865&amp;prevdoc=747400021&amp;point=mark=000000000000000000000000000000000000000000000000006560IO" TargetMode="External"/><Relationship Id="rId34" Type="http://schemas.openxmlformats.org/officeDocument/2006/relationships/hyperlink" Target="kodeks://link/d?nd=901876063&amp;prevdoc=853368316&amp;point=mark=00000000000000000000000000000000000000000000000000AAA0NS" TargetMode="External"/><Relationship Id="rId42" Type="http://schemas.openxmlformats.org/officeDocument/2006/relationships/hyperlink" Target="kodeks://link/d?nd=9004937&amp;prevdoc=853368316&amp;point=mark=0000000000000000000000000000000000000000000000000064U0IK" TargetMode="External"/><Relationship Id="rId7" Type="http://schemas.openxmlformats.org/officeDocument/2006/relationships/hyperlink" Target="kodeks://link/d?nd=726909453&amp;prevdoc=747400021" TargetMode="External"/><Relationship Id="rId12" Type="http://schemas.openxmlformats.org/officeDocument/2006/relationships/hyperlink" Target="kodeks://link/d?nd=677011084&amp;prevdoc=747400021" TargetMode="External"/><Relationship Id="rId17" Type="http://schemas.openxmlformats.org/officeDocument/2006/relationships/hyperlink" Target="kodeks://link/d?nd=727347042&amp;prevdoc=747400021&amp;point=mark=0000000000000000000000000000000000000000000000000064S0IJ" TargetMode="External"/><Relationship Id="rId25" Type="http://schemas.openxmlformats.org/officeDocument/2006/relationships/hyperlink" Target="kodeks://link/d?nd=727347600&amp;prevdoc=747400021" TargetMode="External"/><Relationship Id="rId33" Type="http://schemas.openxmlformats.org/officeDocument/2006/relationships/hyperlink" Target="kodeks://link/d?nd=727188178&amp;prevdoc=853368316&amp;point=mark=0000000000000000000000000000000000000000000000000064U0IK" TargetMode="External"/><Relationship Id="rId38" Type="http://schemas.openxmlformats.org/officeDocument/2006/relationships/hyperlink" Target="kodeks://link/d?nd=9004937&amp;prevdoc=853368316&amp;point=mark=000000000000000000000000000000000000000000000000007DI0K7" TargetMode="External"/><Relationship Id="rId2" Type="http://schemas.microsoft.com/office/2007/relationships/stylesWithEffects" Target="stylesWithEffects.xml"/><Relationship Id="rId16" Type="http://schemas.openxmlformats.org/officeDocument/2006/relationships/hyperlink" Target="kodeks://link/d?nd=727464570&amp;prevdoc=747400021" TargetMode="External"/><Relationship Id="rId20" Type="http://schemas.openxmlformats.org/officeDocument/2006/relationships/hyperlink" Target="kodeks://link/d?nd=608630865&amp;prevdoc=747400021" TargetMode="External"/><Relationship Id="rId29" Type="http://schemas.openxmlformats.org/officeDocument/2006/relationships/hyperlink" Target="kodeks://link/d?nd=744100004&amp;prevdoc=747400021" TargetMode="External"/><Relationship Id="rId41" Type="http://schemas.openxmlformats.org/officeDocument/2006/relationships/hyperlink" Target="kodeks://link/d?nd=9004937&amp;prevdoc=853368316&amp;point=mark=000000000000000000000000000000000000000000000000008OK0LN" TargetMode="External"/><Relationship Id="rId1" Type="http://schemas.openxmlformats.org/officeDocument/2006/relationships/styles" Target="styles.xml"/><Relationship Id="rId6" Type="http://schemas.openxmlformats.org/officeDocument/2006/relationships/hyperlink" Target="kodeks://link/d?nd=727382831&amp;prevdoc=747400021&amp;point=mark=000000000000000000000000000000000000000000000000006580IP" TargetMode="External"/><Relationship Id="rId11" Type="http://schemas.openxmlformats.org/officeDocument/2006/relationships/hyperlink" Target="kodeks://link/d?nd=677011083&amp;prevdoc=747400021" TargetMode="External"/><Relationship Id="rId24" Type="http://schemas.openxmlformats.org/officeDocument/2006/relationships/hyperlink" Target="kodeks://link/d?nd=901865030&amp;prevdoc=747400021&amp;point=mark=000000000000000000000000000000000000000000000000007E80KF" TargetMode="External"/><Relationship Id="rId32" Type="http://schemas.openxmlformats.org/officeDocument/2006/relationships/hyperlink" Target="kodeks://link/d?nd=9004937&amp;prevdoc=853368316&amp;point=mark=0000000000000000000000000000000000000000000000000064U0IK" TargetMode="External"/><Relationship Id="rId37" Type="http://schemas.openxmlformats.org/officeDocument/2006/relationships/hyperlink" Target="kodeks://link/d?nd=9004937&amp;prevdoc=853368316&amp;point=mark=000000000000000000000000000000000000000000000000007D60K4" TargetMode="External"/><Relationship Id="rId40" Type="http://schemas.openxmlformats.org/officeDocument/2006/relationships/hyperlink" Target="kodeks://link/d?nd=9004937&amp;prevdoc=853368316&amp;point=mark=000000000000000000000000000000000000000000000000008OI0LM" TargetMode="External"/><Relationship Id="rId45" Type="http://schemas.openxmlformats.org/officeDocument/2006/relationships/theme" Target="theme/theme1.xml"/><Relationship Id="rId5" Type="http://schemas.openxmlformats.org/officeDocument/2006/relationships/hyperlink" Target="kodeks://link/d?nd=727382831&amp;prevdoc=747400021&amp;point=mark=0000000000000000000000000000000000000000000000000064S0IJ" TargetMode="External"/><Relationship Id="rId15" Type="http://schemas.openxmlformats.org/officeDocument/2006/relationships/hyperlink" Target="kodeks://link/d?nd=727464570&amp;prevdoc=747400021" TargetMode="External"/><Relationship Id="rId23" Type="http://schemas.openxmlformats.org/officeDocument/2006/relationships/hyperlink" Target="kodeks://link/d?nd=727347600&amp;prevdoc=747400021" TargetMode="External"/><Relationship Id="rId28" Type="http://schemas.openxmlformats.org/officeDocument/2006/relationships/hyperlink" Target="kodeks://link/d?nd=9039227&amp;prevdoc=747400021" TargetMode="External"/><Relationship Id="rId36" Type="http://schemas.openxmlformats.org/officeDocument/2006/relationships/hyperlink" Target="kodeks://link/d?nd=9004937&amp;prevdoc=853368316&amp;point=mark=0000000000000000000000000000000000000000000000000065C0IR" TargetMode="External"/><Relationship Id="rId10" Type="http://schemas.openxmlformats.org/officeDocument/2006/relationships/hyperlink" Target="kodeks://link/d?nd=677011083&amp;prevdoc=747400021" TargetMode="External"/><Relationship Id="rId19" Type="http://schemas.openxmlformats.org/officeDocument/2006/relationships/hyperlink" Target="kodeks://link/d?nd=901765862&amp;prevdoc=747400021&amp;point=mark=00000000000000000000000000000000000000000000000000FC40SQ" TargetMode="External"/><Relationship Id="rId31" Type="http://schemas.openxmlformats.org/officeDocument/2006/relationships/hyperlink" Target="kodeks://link/d?nd=901876063&amp;prevdoc=853368316&amp;point=mark=00000000000000000000000000000000000000000000000000AAA0N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kodeks://link/d?nd=677011083&amp;prevdoc=747400021" TargetMode="External"/><Relationship Id="rId14" Type="http://schemas.openxmlformats.org/officeDocument/2006/relationships/hyperlink" Target="kodeks://link/d?nd=677011086&amp;prevdoc=747400021" TargetMode="External"/><Relationship Id="rId22" Type="http://schemas.openxmlformats.org/officeDocument/2006/relationships/hyperlink" Target="kodeks://link/d?nd=602699229&amp;prevdoc=747400021" TargetMode="External"/><Relationship Id="rId27" Type="http://schemas.openxmlformats.org/officeDocument/2006/relationships/hyperlink" Target="kodeks://link/d?nd=727347600&amp;prevdoc=747400021" TargetMode="External"/><Relationship Id="rId30" Type="http://schemas.openxmlformats.org/officeDocument/2006/relationships/hyperlink" Target="kodeks://link/d?nd=727188178&amp;prevdoc=853368316&amp;point=mark=0000000000000000000000000000000000000000000000000064U0IK" TargetMode="External"/><Relationship Id="rId35" Type="http://schemas.openxmlformats.org/officeDocument/2006/relationships/hyperlink" Target="kodeks://link/d?nd=9004937&amp;prevdoc=853368316&amp;point=mark=0000000000000000000000000000000000000000000000000064U0IK" TargetMode="External"/><Relationship Id="rId43" Type="http://schemas.openxmlformats.org/officeDocument/2006/relationships/hyperlink" Target="kodeks://link/d?nd=727188178&amp;prevdoc=853368316&amp;point=mark=0000000000000000000000000000000000000000000000000064U0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5</Pages>
  <Words>2557</Words>
  <Characters>14577</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4</cp:revision>
  <dcterms:created xsi:type="dcterms:W3CDTF">2021-12-13T12:19:00Z</dcterms:created>
  <dcterms:modified xsi:type="dcterms:W3CDTF">2021-12-14T06:29:00Z</dcterms:modified>
</cp:coreProperties>
</file>