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Default="00856A5D" w:rsidP="00856A5D">
      <w:pPr>
        <w:jc w:val="center"/>
        <w:rPr>
          <w:lang w:val="en-US"/>
        </w:rPr>
      </w:pPr>
      <w:r>
        <w:t>Обзор изменений законодательства</w:t>
      </w:r>
    </w:p>
    <w:p w:rsidR="009331D0" w:rsidRDefault="00BB63D6" w:rsidP="009331D0">
      <w:pPr>
        <w:jc w:val="center"/>
        <w:rPr>
          <w:u w:val="single"/>
        </w:rPr>
      </w:pPr>
      <w:r w:rsidRPr="00BB63D6">
        <w:rPr>
          <w:u w:val="single"/>
        </w:rPr>
        <w:t>Установлена форма заявления о прекращении исчисления транспортного налога при изъятии авто</w:t>
      </w:r>
    </w:p>
    <w:p w:rsidR="00BB63D6" w:rsidRPr="00BB63D6" w:rsidRDefault="00BB63D6" w:rsidP="005C26C3">
      <w:pPr>
        <w:pStyle w:val="aa"/>
        <w:ind w:firstLine="851"/>
        <w:jc w:val="both"/>
      </w:pPr>
      <w:r w:rsidRPr="00BB63D6">
        <w:t xml:space="preserve">Федеральным законом от 02.07.2021 </w:t>
      </w:r>
      <w:r w:rsidR="009331D0">
        <w:t xml:space="preserve">№ </w:t>
      </w:r>
      <w:r w:rsidRPr="00BB63D6">
        <w:t xml:space="preserve">305-ФЗ скорректированы положения главы 28 НК РФ, определив порядок уплаты налога при изъятии автомобиля, а </w:t>
      </w:r>
      <w:r w:rsidR="005C26C3">
        <w:t>именно установлен новый пункт 3.</w:t>
      </w:r>
      <w:r w:rsidRPr="00BB63D6">
        <w:t>4 статьи 362 НК РФ, которым определен порядок прекращения исчисления транспортного налога в связи с принудительным изъятием транспортного средства.</w:t>
      </w:r>
    </w:p>
    <w:p w:rsidR="005C26C3" w:rsidRPr="00C16CA8" w:rsidRDefault="00CA5295" w:rsidP="00C16CA8">
      <w:pPr>
        <w:pStyle w:val="aa"/>
        <w:jc w:val="center"/>
        <w:rPr>
          <w:u w:val="single"/>
        </w:rPr>
      </w:pPr>
      <w:r w:rsidRPr="00C16CA8">
        <w:rPr>
          <w:u w:val="single"/>
        </w:rPr>
        <w:t xml:space="preserve">Постановление </w:t>
      </w:r>
      <w:r w:rsidR="003C2B7B" w:rsidRPr="00C16CA8">
        <w:rPr>
          <w:u w:val="single"/>
        </w:rPr>
        <w:t>Правительства РФ от 10.08.2021 №</w:t>
      </w:r>
      <w:r w:rsidRPr="00C16CA8">
        <w:rPr>
          <w:u w:val="single"/>
        </w:rPr>
        <w:t xml:space="preserve"> 1324 </w:t>
      </w:r>
      <w:r w:rsidR="003C2B7B" w:rsidRPr="00C16CA8">
        <w:rPr>
          <w:u w:val="single"/>
        </w:rPr>
        <w:t>«</w:t>
      </w:r>
      <w:r w:rsidRPr="00C16CA8">
        <w:rPr>
          <w:u w:val="single"/>
        </w:rPr>
        <w:t xml:space="preserve">Об эксперименте по проведению стимулирующего мероприятия для граждан, принявших участие в вакцинации от новой </w:t>
      </w:r>
      <w:proofErr w:type="spellStart"/>
      <w:r w:rsidRPr="00C16CA8">
        <w:rPr>
          <w:u w:val="single"/>
        </w:rPr>
        <w:t>коронавирусной</w:t>
      </w:r>
      <w:proofErr w:type="spellEnd"/>
      <w:r w:rsidRPr="00C16CA8">
        <w:rPr>
          <w:u w:val="single"/>
        </w:rPr>
        <w:t xml:space="preserve"> ин</w:t>
      </w:r>
      <w:r w:rsidR="003C2B7B" w:rsidRPr="00C16CA8">
        <w:rPr>
          <w:u w:val="single"/>
        </w:rPr>
        <w:t>фекции»</w:t>
      </w:r>
    </w:p>
    <w:p w:rsidR="005C26C3" w:rsidRDefault="00C16CA8" w:rsidP="00825A3D">
      <w:pPr>
        <w:pStyle w:val="aa"/>
        <w:tabs>
          <w:tab w:val="left" w:pos="851"/>
        </w:tabs>
      </w:pPr>
      <w:r>
        <w:t xml:space="preserve">            </w:t>
      </w:r>
      <w:r w:rsidR="00825A3D">
        <w:t xml:space="preserve">  </w:t>
      </w:r>
      <w:r w:rsidR="00545E68">
        <w:t>С 01.09.2021</w:t>
      </w:r>
      <w:r w:rsidR="00CA5295">
        <w:t xml:space="preserve"> до </w:t>
      </w:r>
      <w:r w:rsidR="00545E68">
        <w:t>0</w:t>
      </w:r>
      <w:r w:rsidR="00CA5295">
        <w:t>1</w:t>
      </w:r>
      <w:r w:rsidR="00545E68">
        <w:t>.12.20</w:t>
      </w:r>
      <w:r w:rsidR="00CA5295">
        <w:t>21</w:t>
      </w:r>
      <w:r w:rsidR="00545E68">
        <w:t xml:space="preserve"> </w:t>
      </w:r>
      <w:r w:rsidR="00CA5295">
        <w:t>пройдут розыгрыши призов среди граждан, принявших участие в вакцинации</w:t>
      </w:r>
      <w:r w:rsidR="002432F4">
        <w:t>.</w:t>
      </w:r>
    </w:p>
    <w:p w:rsidR="00CA5295" w:rsidRDefault="00825A3D" w:rsidP="005C26C3">
      <w:pPr>
        <w:pStyle w:val="aa"/>
        <w:jc w:val="both"/>
      </w:pPr>
      <w:r>
        <w:t xml:space="preserve">            </w:t>
      </w:r>
      <w:bookmarkStart w:id="0" w:name="_GoBack"/>
      <w:bookmarkEnd w:id="0"/>
      <w:r w:rsidR="00CA5295">
        <w:t xml:space="preserve">Согласно постановлению в период проведения эксперимента будет проведено стимулирующее </w:t>
      </w:r>
      <w:proofErr w:type="gramStart"/>
      <w:r w:rsidR="00CA5295">
        <w:t>мероприятие</w:t>
      </w:r>
      <w:proofErr w:type="gramEnd"/>
      <w:r w:rsidR="00CA5295">
        <w:t xml:space="preserve"> основанное на розыгрыше уникальных номеров регистровых записей о лицах, иммунизированных вакцинами, зарегистрированными в РФ, содержащихся в информационном ресурсе учета информации.</w:t>
      </w:r>
    </w:p>
    <w:p w:rsidR="00CA5295" w:rsidRDefault="00CA5295" w:rsidP="005C26C3">
      <w:pPr>
        <w:pStyle w:val="aa"/>
        <w:jc w:val="both"/>
      </w:pPr>
      <w:r>
        <w:t>Для участников розыгрыша, уникальные номера которых будут признаны выигравшими, предусмотрена 1 тысяча денежных призов по 100 тыс. рублей каждый.</w:t>
      </w:r>
    </w:p>
    <w:p w:rsidR="00CA5295" w:rsidRDefault="002432F4" w:rsidP="005C26C3">
      <w:pPr>
        <w:pStyle w:val="aa"/>
        <w:jc w:val="both"/>
      </w:pPr>
      <w:r>
        <w:t xml:space="preserve">             </w:t>
      </w:r>
      <w:r w:rsidR="00CA5295">
        <w:t>При проведении розыгрыша используется генератор случайных чисел - компьютерная программа, обеспечивающая случайный выбор уникальных номеров.</w:t>
      </w:r>
    </w:p>
    <w:p w:rsidR="0039530F" w:rsidRDefault="00441D6E" w:rsidP="005C26C3">
      <w:pPr>
        <w:pStyle w:val="aa"/>
        <w:jc w:val="both"/>
      </w:pPr>
      <w:r>
        <w:t xml:space="preserve">             </w:t>
      </w:r>
      <w:r w:rsidR="00CA5295">
        <w:t xml:space="preserve">Призер в течение 3 месяцев со дня проведения соответствующего розыгрыша в целях получения денежного приза должен будет указать в личном кабинете на Едином портале </w:t>
      </w:r>
      <w:proofErr w:type="spellStart"/>
      <w:r w:rsidR="00CA5295">
        <w:t>госуслуг</w:t>
      </w:r>
      <w:proofErr w:type="spellEnd"/>
      <w:r w:rsidR="00CA5295">
        <w:t xml:space="preserve"> номер своего национального платежного инструмента.</w:t>
      </w:r>
      <w:r w:rsidR="00287560">
        <w:t xml:space="preserve"> </w:t>
      </w:r>
      <w:r w:rsidR="00CA5295">
        <w:t xml:space="preserve">Выплата денежных призов будет осуществляться в течение 6 месяцев </w:t>
      </w:r>
      <w:proofErr w:type="gramStart"/>
      <w:r w:rsidR="00CA5295">
        <w:t>с даты проведения</w:t>
      </w:r>
      <w:proofErr w:type="gramEnd"/>
      <w:r w:rsidR="00CA5295">
        <w:t xml:space="preserve"> соответствующего розыгрыша.</w:t>
      </w:r>
      <w:r w:rsidR="00662D17">
        <w:t xml:space="preserve"> </w:t>
      </w:r>
    </w:p>
    <w:p w:rsidR="008A0DE4" w:rsidRPr="0039530F" w:rsidRDefault="00BF790F" w:rsidP="0039530F">
      <w:pPr>
        <w:pStyle w:val="aa"/>
        <w:jc w:val="center"/>
        <w:rPr>
          <w:u w:val="single"/>
        </w:rPr>
      </w:pPr>
      <w:r w:rsidRPr="0039530F">
        <w:rPr>
          <w:u w:val="single"/>
        </w:rPr>
        <w:t xml:space="preserve">Постановление </w:t>
      </w:r>
      <w:r w:rsidR="00287560" w:rsidRPr="0039530F">
        <w:rPr>
          <w:u w:val="single"/>
        </w:rPr>
        <w:t>Правительства РФ от 16.08.2021 №</w:t>
      </w:r>
      <w:r w:rsidRPr="0039530F">
        <w:rPr>
          <w:u w:val="single"/>
        </w:rPr>
        <w:t xml:space="preserve"> 1347 </w:t>
      </w:r>
      <w:r w:rsidR="00287560" w:rsidRPr="0039530F">
        <w:rPr>
          <w:u w:val="single"/>
        </w:rPr>
        <w:t>«</w:t>
      </w:r>
      <w:r w:rsidRPr="0039530F">
        <w:rPr>
          <w:u w:val="single"/>
        </w:rPr>
        <w:t xml:space="preserve">О внесении изменений в постановление Правительства Российской </w:t>
      </w:r>
      <w:r w:rsidR="00287560" w:rsidRPr="0039530F">
        <w:rPr>
          <w:u w:val="single"/>
        </w:rPr>
        <w:t>Федерации от 07.12.2019  №</w:t>
      </w:r>
      <w:r w:rsidRPr="0039530F">
        <w:rPr>
          <w:u w:val="single"/>
        </w:rPr>
        <w:t xml:space="preserve"> 1608</w:t>
      </w:r>
      <w:r w:rsidR="00287560" w:rsidRPr="0039530F">
        <w:rPr>
          <w:u w:val="single"/>
        </w:rPr>
        <w:t>»</w:t>
      </w:r>
    </w:p>
    <w:p w:rsidR="00BF790F" w:rsidRPr="00614B6A" w:rsidRDefault="00E10A75" w:rsidP="00E10A75">
      <w:pPr>
        <w:pStyle w:val="aa"/>
        <w:jc w:val="both"/>
        <w:rPr>
          <w:lang w:val="en-US"/>
        </w:rPr>
      </w:pPr>
      <w:r>
        <w:t xml:space="preserve">         </w:t>
      </w:r>
      <w:r w:rsidR="00BF790F" w:rsidRPr="00E10A75">
        <w:t>Скорректированы сроки проведения основного этапа Всероссийской переписи населения</w:t>
      </w:r>
      <w:r w:rsidR="0075147A">
        <w:t>.</w:t>
      </w:r>
    </w:p>
    <w:p w:rsidR="00BF790F" w:rsidRPr="00A5719B" w:rsidRDefault="009D000F" w:rsidP="00A5719B">
      <w:pPr>
        <w:pStyle w:val="aa"/>
        <w:jc w:val="both"/>
      </w:pPr>
      <w:r>
        <w:t xml:space="preserve">             </w:t>
      </w:r>
      <w:r w:rsidR="00BF790F" w:rsidRPr="00A5719B">
        <w:t>Основной этап переписи пройдет с 15 октября по 14 ноября 2021 года. Ранее его проведение предусматривалось с 1 по 31 октября 2021 г.</w:t>
      </w:r>
    </w:p>
    <w:p w:rsidR="009D000F" w:rsidRPr="00A5719B" w:rsidRDefault="00662D17" w:rsidP="00A5719B">
      <w:pPr>
        <w:pStyle w:val="aa"/>
        <w:jc w:val="both"/>
      </w:pPr>
      <w:r>
        <w:t xml:space="preserve">            </w:t>
      </w:r>
      <w:r w:rsidR="00BF790F" w:rsidRPr="00A5719B">
        <w:t>Постановление вступает в силу со дня его официального опубликования.</w:t>
      </w:r>
    </w:p>
    <w:p w:rsidR="00E872EB" w:rsidRPr="009D000F" w:rsidRDefault="00E872EB" w:rsidP="009D000F">
      <w:pPr>
        <w:pStyle w:val="aa"/>
        <w:jc w:val="center"/>
        <w:rPr>
          <w:u w:val="single"/>
        </w:rPr>
      </w:pPr>
      <w:r w:rsidRPr="009D000F">
        <w:rPr>
          <w:u w:val="single"/>
        </w:rPr>
        <w:t xml:space="preserve">Постановление </w:t>
      </w:r>
      <w:r w:rsidR="00684DED">
        <w:rPr>
          <w:u w:val="single"/>
        </w:rPr>
        <w:t>Правительства РФ от 11.08.2021 №</w:t>
      </w:r>
      <w:r w:rsidRPr="009D000F">
        <w:rPr>
          <w:u w:val="single"/>
        </w:rPr>
        <w:t xml:space="preserve"> 1332 </w:t>
      </w:r>
      <w:r w:rsidR="00684DED">
        <w:rPr>
          <w:u w:val="single"/>
        </w:rPr>
        <w:t>«</w:t>
      </w:r>
      <w:r w:rsidRPr="009D000F">
        <w:rPr>
          <w:u w:val="single"/>
        </w:rPr>
        <w:t xml:space="preserve">О внесении изменений в пункт 16(1) Правил технологического присоединения </w:t>
      </w:r>
      <w:proofErr w:type="spellStart"/>
      <w:r w:rsidRPr="009D000F">
        <w:rPr>
          <w:u w:val="single"/>
        </w:rPr>
        <w:t>энергопринимающих</w:t>
      </w:r>
      <w:proofErr w:type="spellEnd"/>
      <w:r w:rsidRPr="009D000F">
        <w:rPr>
          <w:u w:val="single"/>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w:t>
      </w:r>
      <w:r w:rsidR="00934DFD">
        <w:rPr>
          <w:u w:val="single"/>
        </w:rPr>
        <w:t>ым лицам, к электрическим сетям»</w:t>
      </w:r>
    </w:p>
    <w:p w:rsidR="00E872EB" w:rsidRPr="00A5719B" w:rsidRDefault="00934DFD" w:rsidP="00A5719B">
      <w:pPr>
        <w:pStyle w:val="aa"/>
        <w:jc w:val="both"/>
      </w:pPr>
      <w:r>
        <w:t xml:space="preserve">             </w:t>
      </w:r>
      <w:r w:rsidR="00E872EB" w:rsidRPr="00A5719B">
        <w:t>Правительство упростило процедуру присоединения многоквартирных домов к электросетям</w:t>
      </w:r>
      <w:r>
        <w:t>.</w:t>
      </w:r>
    </w:p>
    <w:p w:rsidR="00E872EB" w:rsidRPr="00A5719B" w:rsidRDefault="00934DFD" w:rsidP="00A5719B">
      <w:pPr>
        <w:pStyle w:val="aa"/>
        <w:jc w:val="both"/>
      </w:pPr>
      <w:r>
        <w:t xml:space="preserve">               </w:t>
      </w:r>
      <w:r w:rsidR="00E872EB" w:rsidRPr="00A5719B">
        <w:t>Речь идет об объектах капитального строительства, расположенных на земельном участке в границах территории, в отношении которой заключен договор о комплексном развитии территории, или на земельных участках, образованных из такого земельного участка в соответствии с утвержденным проектом межевания территории.</w:t>
      </w:r>
    </w:p>
    <w:p w:rsidR="00DF0CF7" w:rsidRDefault="00E52CA3" w:rsidP="00DF0CF7">
      <w:pPr>
        <w:pStyle w:val="aa"/>
        <w:jc w:val="both"/>
      </w:pPr>
      <w:r>
        <w:t xml:space="preserve">              </w:t>
      </w:r>
      <w:r w:rsidR="00E872EB" w:rsidRPr="00A5719B">
        <w:t>Предусмотрено, что при осуществлении технологического присоединения планируемого к строительству и (или) первичному вводу в эксплуатацию многоквартирного дома под границей участка заявителя понимается предусмотренное проектом на такой дом вводное устройство (вводно-распределительное устройство, главный распределительный щит).</w:t>
      </w:r>
    </w:p>
    <w:p w:rsidR="00873EBA" w:rsidRPr="00A5719B" w:rsidRDefault="00C86ACB" w:rsidP="00DF0CF7">
      <w:pPr>
        <w:pStyle w:val="aa"/>
        <w:jc w:val="center"/>
      </w:pPr>
      <w:r w:rsidRPr="00873EBA">
        <w:rPr>
          <w:u w:val="single"/>
        </w:rPr>
        <w:lastRenderedPageBreak/>
        <w:t xml:space="preserve">Разъяснения по вопросам вакцинации от </w:t>
      </w:r>
      <w:r w:rsidRPr="00873EBA">
        <w:rPr>
          <w:u w:val="single"/>
          <w:lang w:val="en-US"/>
        </w:rPr>
        <w:t>COVID</w:t>
      </w:r>
      <w:r w:rsidRPr="00873EBA">
        <w:rPr>
          <w:u w:val="single"/>
        </w:rPr>
        <w:t>-19 в трудовых коллективах носят рекомендательный характер</w:t>
      </w:r>
    </w:p>
    <w:p w:rsidR="00C86ACB" w:rsidRPr="00A5719B" w:rsidRDefault="00873EBA" w:rsidP="00A5719B">
      <w:pPr>
        <w:pStyle w:val="aa"/>
        <w:jc w:val="both"/>
      </w:pPr>
      <w:r>
        <w:t xml:space="preserve">             </w:t>
      </w:r>
      <w:proofErr w:type="gramStart"/>
      <w:r w:rsidR="00C86ACB" w:rsidRPr="00A5719B">
        <w:t xml:space="preserve">Минтруд России подготовил письмо от 10 августа 2021 года </w:t>
      </w:r>
      <w:r w:rsidR="00B47350">
        <w:t>№</w:t>
      </w:r>
      <w:r w:rsidR="00C86ACB" w:rsidRPr="00A5719B">
        <w:t xml:space="preserve"> 14-2/ООГ-7691, в котором указано, что опубликованные в июле 2021 года Разъяснения по организации вакцинации в организованных рабочих коллективах (трудовых коллективах) и порядку учёта процента вакцинированных носят рекомендательный характер, не являются нормативным правовым актом и не формируют новых обязательств для работодателя и работника.           </w:t>
      </w:r>
      <w:proofErr w:type="gramEnd"/>
    </w:p>
    <w:p w:rsidR="00C86ACB" w:rsidRPr="00A5719B" w:rsidRDefault="00873EBA" w:rsidP="00A5719B">
      <w:pPr>
        <w:pStyle w:val="aa"/>
        <w:jc w:val="both"/>
      </w:pPr>
      <w:r>
        <w:t xml:space="preserve">            </w:t>
      </w:r>
      <w:r w:rsidR="00C86ACB" w:rsidRPr="00A5719B">
        <w:t xml:space="preserve">Также в письме указано, что вопросы, связанные с проведением вакцинирования в целях предотвращения распространения новой </w:t>
      </w:r>
      <w:proofErr w:type="spellStart"/>
      <w:r w:rsidR="00C86ACB" w:rsidRPr="00A5719B">
        <w:t>коронавирусной</w:t>
      </w:r>
      <w:proofErr w:type="spellEnd"/>
      <w:r w:rsidR="00C86ACB" w:rsidRPr="00A5719B">
        <w:t xml:space="preserve"> инфекции </w:t>
      </w:r>
      <w:r w:rsidR="00C86ACB" w:rsidRPr="00A5719B">
        <w:rPr>
          <w:lang w:val="en-US"/>
        </w:rPr>
        <w:t>COVID</w:t>
      </w:r>
      <w:r w:rsidR="00C86ACB" w:rsidRPr="00A5719B">
        <w:t xml:space="preserve">-19,  регулируются не трудовым законодательством, а законодательством в сфере обеспечения санитарно-эпидемиологического благополучия населения. И </w:t>
      </w:r>
      <w:proofErr w:type="gramStart"/>
      <w:r w:rsidR="00C86ACB" w:rsidRPr="00A5719B">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указанной сфере является</w:t>
      </w:r>
      <w:proofErr w:type="gramEnd"/>
      <w:r w:rsidR="00C86ACB" w:rsidRPr="00A5719B">
        <w:t xml:space="preserve"> </w:t>
      </w:r>
      <w:proofErr w:type="spellStart"/>
      <w:r w:rsidR="00C86ACB" w:rsidRPr="00A5719B">
        <w:t>Роспотребнадзор</w:t>
      </w:r>
      <w:proofErr w:type="spellEnd"/>
      <w:r w:rsidR="00C86ACB" w:rsidRPr="00A5719B">
        <w:t xml:space="preserve"> (пункты 1, 5.1 Положения о </w:t>
      </w:r>
      <w:proofErr w:type="spellStart"/>
      <w:r w:rsidR="00C86ACB" w:rsidRPr="00A5719B">
        <w:t>Роспотребнадзоре</w:t>
      </w:r>
      <w:proofErr w:type="spellEnd"/>
      <w:r w:rsidR="00C86ACB" w:rsidRPr="00A5719B">
        <w:t xml:space="preserve">, утвержденного постановлением Правительства Российской Федерации от 30 июня 2004 г. </w:t>
      </w:r>
      <w:r>
        <w:t>№</w:t>
      </w:r>
      <w:r w:rsidR="00C86ACB" w:rsidRPr="00A5719B">
        <w:t xml:space="preserve"> 322).</w:t>
      </w:r>
    </w:p>
    <w:p w:rsidR="008D66B7" w:rsidRPr="00A5719B" w:rsidRDefault="008D66B7" w:rsidP="00873EBA">
      <w:pPr>
        <w:pStyle w:val="aa"/>
        <w:jc w:val="center"/>
      </w:pPr>
      <w:r w:rsidRPr="00873EBA">
        <w:rPr>
          <w:u w:val="single"/>
        </w:rPr>
        <w:t xml:space="preserve">Что делать, если </w:t>
      </w:r>
      <w:r w:rsidR="00873EBA">
        <w:rPr>
          <w:u w:val="single"/>
        </w:rPr>
        <w:t>«школьная»</w:t>
      </w:r>
      <w:r w:rsidRPr="00873EBA">
        <w:rPr>
          <w:u w:val="single"/>
        </w:rPr>
        <w:t xml:space="preserve"> выплата не поступила на счет</w:t>
      </w:r>
    </w:p>
    <w:p w:rsidR="008D66B7" w:rsidRPr="00A5719B" w:rsidRDefault="00873EBA" w:rsidP="00A5719B">
      <w:pPr>
        <w:pStyle w:val="aa"/>
        <w:jc w:val="both"/>
      </w:pPr>
      <w:r>
        <w:t xml:space="preserve">                </w:t>
      </w:r>
      <w:r w:rsidR="008D66B7" w:rsidRPr="00A5719B">
        <w:t xml:space="preserve">Пенсионный фонд разъяснил порядок действий в случае, если выплаты, которые положены на детей-школьников, не поступили на счет. В ведомстве отмечают, что с этим столкнулись даже те, кто подал заявление через портал </w:t>
      </w:r>
      <w:proofErr w:type="spellStart"/>
      <w:r w:rsidR="008D66B7" w:rsidRPr="00A5719B">
        <w:t>госуслуг</w:t>
      </w:r>
      <w:proofErr w:type="spellEnd"/>
      <w:r w:rsidR="008D66B7" w:rsidRPr="00A5719B">
        <w:t xml:space="preserve"> и получил уведомление со статусом </w:t>
      </w:r>
      <w:r>
        <w:t>«Одобрено»</w:t>
      </w:r>
      <w:r w:rsidR="008D66B7" w:rsidRPr="00A5719B">
        <w:t>.</w:t>
      </w:r>
    </w:p>
    <w:p w:rsidR="008D66B7" w:rsidRPr="00A5719B" w:rsidRDefault="00873EBA" w:rsidP="00A5719B">
      <w:pPr>
        <w:pStyle w:val="aa"/>
        <w:jc w:val="both"/>
      </w:pPr>
      <w:r>
        <w:t xml:space="preserve">               «</w:t>
      </w:r>
      <w:r w:rsidR="008D66B7" w:rsidRPr="00A5719B">
        <w:t>В большинстве случаев это происходит по причине расхождения в личных данных заявителя. Например, указанные в заявлении о назначении выплаты ФИО расходятся с данными, имеющимися в банке (заявитель поменял фамилию, но не поменял данные в банке). Также заявитель мог допустить ошибку при введении номера счет</w:t>
      </w:r>
      <w:r>
        <w:t>а или указать счет другого лица»</w:t>
      </w:r>
      <w:r w:rsidR="008D66B7" w:rsidRPr="00A5719B">
        <w:t>, - пояснили в отделении ПФР по Санкт-Петербургу и Ленинградской области.</w:t>
      </w:r>
    </w:p>
    <w:p w:rsidR="008D66B7" w:rsidRPr="00A5719B" w:rsidRDefault="00873EBA" w:rsidP="00A5719B">
      <w:pPr>
        <w:pStyle w:val="aa"/>
        <w:jc w:val="both"/>
      </w:pPr>
      <w:r>
        <w:t xml:space="preserve">              </w:t>
      </w:r>
      <w:r w:rsidR="008D66B7" w:rsidRPr="00A5719B">
        <w:t xml:space="preserve">Сейчас специалисты ПФР проводят </w:t>
      </w:r>
      <w:proofErr w:type="spellStart"/>
      <w:r w:rsidR="008D66B7" w:rsidRPr="00A5719B">
        <w:t>обзвоны</w:t>
      </w:r>
      <w:proofErr w:type="spellEnd"/>
      <w:r w:rsidR="008D66B7" w:rsidRPr="00A5719B">
        <w:t xml:space="preserve"> и СМС-информирование родителей школьников для уточнения реквизитов счета для зачисления выплаты. При этом корректные данные можно передать и самостоятельно, обратившись в клиентскую службу Пенсионного фонда.</w:t>
      </w:r>
    </w:p>
    <w:p w:rsidR="008D66B7" w:rsidRPr="00A5719B" w:rsidRDefault="00873EBA" w:rsidP="00A5719B">
      <w:pPr>
        <w:pStyle w:val="aa"/>
        <w:jc w:val="both"/>
      </w:pPr>
      <w:r>
        <w:t xml:space="preserve">            </w:t>
      </w:r>
      <w:r w:rsidR="008D66B7" w:rsidRPr="00A5719B">
        <w:t>Право на выплату имеют родители детей в возрасте с 6 до 18 лет, а также граждане с ограниченными возможностями здоровья или инвалидностью в возрасте от 18 до 23 лет, если они продолжают обучение.</w:t>
      </w:r>
    </w:p>
    <w:p w:rsidR="00C86ACB" w:rsidRPr="00A5719B" w:rsidRDefault="00B47350" w:rsidP="00A5719B">
      <w:pPr>
        <w:pStyle w:val="aa"/>
        <w:jc w:val="both"/>
      </w:pPr>
      <w:r>
        <w:t xml:space="preserve">              </w:t>
      </w:r>
      <w:r w:rsidR="008D66B7" w:rsidRPr="00A5719B">
        <w:t xml:space="preserve">Те, кто еще не подал заявление на получение 10 тысяч рублей, могут сделать это на портале </w:t>
      </w:r>
      <w:proofErr w:type="spellStart"/>
      <w:r w:rsidR="008D66B7" w:rsidRPr="00A5719B">
        <w:t>Госуслуг</w:t>
      </w:r>
      <w:proofErr w:type="spellEnd"/>
      <w:r w:rsidR="008D66B7" w:rsidRPr="00A5719B">
        <w:t xml:space="preserve"> или в отделении Пенсионного фонда. Заявление можно направить до 1 ноября.</w:t>
      </w:r>
      <w:r w:rsidR="00873EBA">
        <w:t xml:space="preserve"> </w:t>
      </w:r>
      <w:r w:rsidR="008D66B7" w:rsidRPr="00A5719B">
        <w:t>Источник:</w:t>
      </w:r>
      <w:r w:rsidR="008D66B7" w:rsidRPr="00A5719B">
        <w:rPr>
          <w:lang w:val="en-US"/>
        </w:rPr>
        <w:t>https</w:t>
      </w:r>
      <w:r w:rsidR="008D66B7" w:rsidRPr="00A5719B">
        <w:t>://</w:t>
      </w:r>
      <w:proofErr w:type="spellStart"/>
      <w:r w:rsidR="008D66B7" w:rsidRPr="00A5719B">
        <w:rPr>
          <w:lang w:val="en-US"/>
        </w:rPr>
        <w:t>rg</w:t>
      </w:r>
      <w:proofErr w:type="spellEnd"/>
      <w:r w:rsidR="008D66B7" w:rsidRPr="00A5719B">
        <w:t>.</w:t>
      </w:r>
      <w:proofErr w:type="spellStart"/>
      <w:r w:rsidR="008D66B7" w:rsidRPr="00A5719B">
        <w:rPr>
          <w:lang w:val="en-US"/>
        </w:rPr>
        <w:t>ru</w:t>
      </w:r>
      <w:proofErr w:type="spellEnd"/>
      <w:r w:rsidR="008D66B7" w:rsidRPr="00A5719B">
        <w:t>/</w:t>
      </w:r>
      <w:r w:rsidR="0074728E">
        <w:t>.</w:t>
      </w:r>
    </w:p>
    <w:p w:rsidR="008039AB" w:rsidRPr="00A5719B" w:rsidRDefault="008039AB" w:rsidP="002C3E1A">
      <w:pPr>
        <w:pStyle w:val="aa"/>
        <w:jc w:val="center"/>
      </w:pPr>
      <w:r w:rsidRPr="00873EBA">
        <w:rPr>
          <w:u w:val="single"/>
        </w:rPr>
        <w:t>Верховный Суд РФ признал не действующими частично абзац девятый пункта 54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w:t>
      </w:r>
      <w:r w:rsidR="00873EBA">
        <w:rPr>
          <w:u w:val="single"/>
        </w:rPr>
        <w:t>кой Федерации от 6 мая 2011 г. № 354, абзац первый пункта 20.1 приложения №</w:t>
      </w:r>
      <w:r w:rsidRPr="00873EBA">
        <w:rPr>
          <w:u w:val="single"/>
        </w:rPr>
        <w:t xml:space="preserve"> 2 к данным Правилам</w:t>
      </w:r>
    </w:p>
    <w:p w:rsidR="008039AB" w:rsidRPr="00A5719B" w:rsidRDefault="002C3E1A" w:rsidP="00A5719B">
      <w:pPr>
        <w:pStyle w:val="aa"/>
        <w:jc w:val="both"/>
      </w:pPr>
      <w:r>
        <w:t xml:space="preserve">            </w:t>
      </w:r>
      <w:r w:rsidR="00B47350">
        <w:t xml:space="preserve"> </w:t>
      </w:r>
      <w:proofErr w:type="gramStart"/>
      <w:r w:rsidR="008039AB" w:rsidRPr="00A5719B">
        <w:t>Верховный</w:t>
      </w:r>
      <w:r>
        <w:t xml:space="preserve"> Суд РФ решением от 19.05.2021 №</w:t>
      </w:r>
      <w:r w:rsidR="008039AB" w:rsidRPr="00A5719B">
        <w:t xml:space="preserve"> АКПИ21-247 признал не действующими со дня вступления в законную силу решения суда абзац девятый пункта 54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w:t>
      </w:r>
      <w:r>
        <w:t>кой Федерации от 6 мая 2011 г. №</w:t>
      </w:r>
      <w:r w:rsidR="008039AB" w:rsidRPr="00A5719B">
        <w:t xml:space="preserve"> 354, абзац первый </w:t>
      </w:r>
      <w:r w:rsidR="00B47350">
        <w:t>пункта 20.1 приложения №</w:t>
      </w:r>
      <w:r w:rsidR="008039AB" w:rsidRPr="00A5719B">
        <w:t xml:space="preserve"> 2 к данным Правилам в той мере, в</w:t>
      </w:r>
      <w:proofErr w:type="gramEnd"/>
      <w:r w:rsidR="008039AB" w:rsidRPr="00A5719B">
        <w:t xml:space="preserve"> </w:t>
      </w:r>
      <w:proofErr w:type="gramStart"/>
      <w:r w:rsidR="008039AB" w:rsidRPr="00A5719B">
        <w:t xml:space="preserve">какой эти положения не предусматривают возможности учета показаний индивидуальных приборов учета тепловой энергии при определении размера платы за коммунальную услугу по отоплению в многоквартирных домах (при отсутствии централизованного теплоснабжения), которые оснащены коллективными (общедомовыми) приборами учета тепловой энергии и в которых не все помещения </w:t>
      </w:r>
      <w:r w:rsidR="008039AB" w:rsidRPr="00A5719B">
        <w:lastRenderedPageBreak/>
        <w:t>оснащены индивидуальными и (или) общими (для коммунальных квартир) приборами учета тепловой энергии, с учетом показаний индивидуальных и</w:t>
      </w:r>
      <w:proofErr w:type="gramEnd"/>
      <w:r w:rsidR="008039AB" w:rsidRPr="00A5719B">
        <w:t xml:space="preserve"> (или) общих (для коммунальных квартир) приборов учета тепловой энергии.</w:t>
      </w:r>
    </w:p>
    <w:p w:rsidR="008039AB" w:rsidRPr="00A5719B" w:rsidRDefault="002C3E1A" w:rsidP="00A5719B">
      <w:pPr>
        <w:pStyle w:val="aa"/>
        <w:jc w:val="both"/>
      </w:pPr>
      <w:r>
        <w:t xml:space="preserve">              </w:t>
      </w:r>
      <w:r w:rsidR="008039AB" w:rsidRPr="00A5719B">
        <w:t>Решение может быть обжаловано в Апелляционную коллегию Верховного Суда РФ в течение одного месяца со дня принятия решения суда в окончательной форме.</w:t>
      </w:r>
    </w:p>
    <w:p w:rsidR="00050B93" w:rsidRPr="00A5719B" w:rsidRDefault="00050B93" w:rsidP="002C3E1A">
      <w:pPr>
        <w:pStyle w:val="aa"/>
        <w:jc w:val="center"/>
      </w:pPr>
      <w:r w:rsidRPr="002C3E1A">
        <w:rPr>
          <w:u w:val="single"/>
        </w:rPr>
        <w:t>Подписан план противодействия коррупции на 2021-2024 годы</w:t>
      </w:r>
    </w:p>
    <w:p w:rsidR="00050B93" w:rsidRPr="00A5719B" w:rsidRDefault="002C3E1A" w:rsidP="00A5719B">
      <w:pPr>
        <w:pStyle w:val="aa"/>
        <w:jc w:val="both"/>
      </w:pPr>
      <w:r>
        <w:t xml:space="preserve">             </w:t>
      </w:r>
      <w:r w:rsidR="00050B93" w:rsidRPr="00A5719B">
        <w:t>Президент Росс</w:t>
      </w:r>
      <w:r>
        <w:t xml:space="preserve">ии подписал </w:t>
      </w:r>
      <w:r w:rsidR="00B47350">
        <w:t>У</w:t>
      </w:r>
      <w:r>
        <w:t>каз от 16.08.2021 №</w:t>
      </w:r>
      <w:r w:rsidR="00050B93" w:rsidRPr="00A5719B">
        <w:t xml:space="preserve"> 478 о Национальном плане противодействия коррупции на 2021-2024 годы. Глава государства также поручил руководителям федеральных органов власти обеспечить реализацию предусмотренных планом мероприятий и внесение до октября соответствующих изменений в планы противодействия коррупции. Такие же рекомендации даны обеим палатам парламента, Конституционному и Верховному Судам, Генпрокуратуре, ЦИК, Счетной палате, Центробанку, Следственному комитету, Уполномоченному по правам человека, региональным властям и органам местного самоуправления.</w:t>
      </w:r>
    </w:p>
    <w:p w:rsidR="00050B93" w:rsidRPr="00A5719B" w:rsidRDefault="002C3E1A" w:rsidP="00A5719B">
      <w:pPr>
        <w:pStyle w:val="aa"/>
        <w:jc w:val="both"/>
      </w:pPr>
      <w:r>
        <w:t xml:space="preserve">              </w:t>
      </w:r>
      <w:r w:rsidR="00050B93" w:rsidRPr="00A5719B">
        <w:t>Президиум Совета при президенте по противодействию коррупции должен будет ежегодно рассматривать доклад своей рабочей группы о реализации мероприятий национального плана.</w:t>
      </w:r>
    </w:p>
    <w:p w:rsidR="00050B93" w:rsidRPr="00A5719B" w:rsidRDefault="002C3E1A" w:rsidP="00A5719B">
      <w:pPr>
        <w:pStyle w:val="aa"/>
        <w:jc w:val="both"/>
      </w:pPr>
      <w:r>
        <w:t xml:space="preserve">             </w:t>
      </w:r>
      <w:r w:rsidR="00050B93" w:rsidRPr="00A5719B">
        <w:t xml:space="preserve">В План включены такие меры, как: </w:t>
      </w:r>
    </w:p>
    <w:p w:rsidR="002C3E1A" w:rsidRDefault="00050B93" w:rsidP="00A5719B">
      <w:pPr>
        <w:pStyle w:val="aa"/>
        <w:jc w:val="both"/>
      </w:pPr>
      <w:r w:rsidRPr="00A5719B">
        <w:t xml:space="preserve">- совершенствование системы запретов, ограничений и обязанностей, установленных в целях противодействия коррупции в отдельных сферах деятельности; </w:t>
      </w:r>
    </w:p>
    <w:p w:rsidR="00050B93" w:rsidRPr="00A5719B" w:rsidRDefault="00050B93" w:rsidP="00A5719B">
      <w:pPr>
        <w:pStyle w:val="aa"/>
        <w:jc w:val="both"/>
      </w:pPr>
      <w:r w:rsidRPr="00A5719B">
        <w:t xml:space="preserve">- повышение эффективности мер по предотвращению и урегулированию конфликта интересов;  </w:t>
      </w:r>
    </w:p>
    <w:p w:rsidR="00050B93" w:rsidRPr="00A5719B" w:rsidRDefault="00050B93" w:rsidP="00A5719B">
      <w:pPr>
        <w:pStyle w:val="aa"/>
        <w:jc w:val="both"/>
      </w:pPr>
      <w:r w:rsidRPr="00A5719B">
        <w:t>- совершенствование порядка проведения проверок достоверности и полноты сведений о доходах, расходах, имуществе чиновников;</w:t>
      </w:r>
    </w:p>
    <w:p w:rsidR="00050B93" w:rsidRPr="00A5719B" w:rsidRDefault="00050B93" w:rsidP="00A5719B">
      <w:pPr>
        <w:pStyle w:val="aa"/>
        <w:jc w:val="both"/>
      </w:pPr>
      <w:r w:rsidRPr="00A5719B">
        <w:t>- применение мер административного и уголовного воздействия;</w:t>
      </w:r>
    </w:p>
    <w:p w:rsidR="00050B93" w:rsidRPr="00A5719B" w:rsidRDefault="00050B93" w:rsidP="00A5719B">
      <w:pPr>
        <w:pStyle w:val="aa"/>
        <w:jc w:val="both"/>
      </w:pPr>
      <w:r w:rsidRPr="00A5719B">
        <w:t xml:space="preserve">- совершенствование мер по противодействию коррупции при осуществлении закупок товаров, работ, услуг для </w:t>
      </w:r>
      <w:proofErr w:type="spellStart"/>
      <w:r w:rsidRPr="00A5719B">
        <w:t>госнужд</w:t>
      </w:r>
      <w:proofErr w:type="spellEnd"/>
      <w:r w:rsidRPr="00A5719B">
        <w:t xml:space="preserve">  и другие. </w:t>
      </w:r>
    </w:p>
    <w:p w:rsidR="00050B93" w:rsidRPr="00A5719B" w:rsidRDefault="00B47350" w:rsidP="00A5719B">
      <w:pPr>
        <w:pStyle w:val="aa"/>
        <w:jc w:val="both"/>
      </w:pPr>
      <w:r>
        <w:t xml:space="preserve">            </w:t>
      </w:r>
      <w:r w:rsidR="00050B93" w:rsidRPr="00A5719B">
        <w:t>Дата вступления в силу - 16.08.2021</w:t>
      </w:r>
      <w:r w:rsidR="002C3E1A">
        <w:t>.</w:t>
      </w:r>
    </w:p>
    <w:p w:rsidR="002C3E1A" w:rsidRPr="00A5719B" w:rsidRDefault="0086277A" w:rsidP="002C3E1A">
      <w:pPr>
        <w:pStyle w:val="aa"/>
        <w:jc w:val="center"/>
      </w:pPr>
      <w:r w:rsidRPr="002C3E1A">
        <w:rPr>
          <w:u w:val="single"/>
        </w:rPr>
        <w:t>Льготную семейную ипотеку продлят до конца 2023 года</w:t>
      </w:r>
    </w:p>
    <w:p w:rsidR="0086277A" w:rsidRPr="00A5719B" w:rsidRDefault="002C3E1A" w:rsidP="00A5719B">
      <w:pPr>
        <w:pStyle w:val="aa"/>
        <w:jc w:val="both"/>
      </w:pPr>
      <w:r>
        <w:t xml:space="preserve">            </w:t>
      </w:r>
      <w:r w:rsidR="0086277A" w:rsidRPr="00A5719B">
        <w:t xml:space="preserve">Правительство РФ приняло решение о продлении льготной семейной ипотеки до конца 2023 года. Об этом сообщил премьер-министр РФ Михаил </w:t>
      </w:r>
      <w:proofErr w:type="spellStart"/>
      <w:r w:rsidR="0086277A" w:rsidRPr="00A5719B">
        <w:t>Мишустин</w:t>
      </w:r>
      <w:proofErr w:type="spellEnd"/>
      <w:r w:rsidR="0086277A" w:rsidRPr="00A5719B">
        <w:t xml:space="preserve"> во вторник на заседании </w:t>
      </w:r>
      <w:proofErr w:type="spellStart"/>
      <w:r w:rsidR="0086277A" w:rsidRPr="00A5719B">
        <w:t>кабмина</w:t>
      </w:r>
      <w:proofErr w:type="spellEnd"/>
      <w:r w:rsidR="0086277A" w:rsidRPr="00A5719B">
        <w:t>.</w:t>
      </w:r>
    </w:p>
    <w:p w:rsidR="002C3E1A" w:rsidRDefault="002C3E1A" w:rsidP="00A5719B">
      <w:pPr>
        <w:pStyle w:val="aa"/>
        <w:jc w:val="both"/>
      </w:pPr>
      <w:r>
        <w:t xml:space="preserve">           «</w:t>
      </w:r>
      <w:r w:rsidR="0086277A" w:rsidRPr="00A5719B">
        <w:t>Правительство продлевает льготную семейную ипотеку. Программа должна была закончиться примерно через полтора года, теперь она будет действовать до конца 2023 года. Более того, по решению главы государства воспользоваться ей смогут родители не только двух и более дет</w:t>
      </w:r>
      <w:r>
        <w:t>ей, а уже при рождении первенца»</w:t>
      </w:r>
      <w:r w:rsidR="0086277A" w:rsidRPr="00A5719B">
        <w:t xml:space="preserve">, - сказал </w:t>
      </w:r>
      <w:proofErr w:type="spellStart"/>
      <w:r w:rsidR="0086277A" w:rsidRPr="00A5719B">
        <w:t>Мишустин</w:t>
      </w:r>
      <w:proofErr w:type="spellEnd"/>
      <w:r w:rsidR="0086277A" w:rsidRPr="00A5719B">
        <w:t>.</w:t>
      </w:r>
    </w:p>
    <w:p w:rsidR="0086277A" w:rsidRPr="00A5719B" w:rsidRDefault="002C3E1A" w:rsidP="00A5719B">
      <w:pPr>
        <w:pStyle w:val="aa"/>
        <w:jc w:val="both"/>
      </w:pPr>
      <w:r>
        <w:t xml:space="preserve">           </w:t>
      </w:r>
      <w:r w:rsidR="0086277A" w:rsidRPr="00A5719B">
        <w:t xml:space="preserve">Он напомнил, что с помощью программы молодые семьи смогут купить собственное жилье под 6% </w:t>
      </w:r>
      <w:proofErr w:type="gramStart"/>
      <w:r w:rsidR="0086277A" w:rsidRPr="00A5719B">
        <w:t>годовых</w:t>
      </w:r>
      <w:proofErr w:type="gramEnd"/>
      <w:r w:rsidR="0086277A" w:rsidRPr="00A5719B">
        <w:t>. Использовать кредит можно как на покупку квартиры, так и на строительство частного дома. Льготная ставка будет действовать в течение всего срока займа.</w:t>
      </w:r>
    </w:p>
    <w:p w:rsidR="0086277A" w:rsidRPr="00A5719B" w:rsidRDefault="002C3E1A" w:rsidP="00A5719B">
      <w:pPr>
        <w:pStyle w:val="aa"/>
        <w:jc w:val="both"/>
      </w:pPr>
      <w:r>
        <w:t xml:space="preserve">           «</w:t>
      </w:r>
      <w:r w:rsidR="0086277A" w:rsidRPr="00A5719B">
        <w:t>Чтобы обеспечить эти изменения, правительство более чем в два раза увеличивает лимит средств на выдачу</w:t>
      </w:r>
      <w:r>
        <w:t xml:space="preserve"> кредитов - до 1,7 </w:t>
      </w:r>
      <w:proofErr w:type="gramStart"/>
      <w:r>
        <w:t>трлн</w:t>
      </w:r>
      <w:proofErr w:type="gramEnd"/>
      <w:r>
        <w:t xml:space="preserve"> рублей»</w:t>
      </w:r>
      <w:r w:rsidR="0086277A" w:rsidRPr="00A5719B">
        <w:t xml:space="preserve"> - сказал </w:t>
      </w:r>
      <w:proofErr w:type="spellStart"/>
      <w:r w:rsidR="0086277A" w:rsidRPr="00A5719B">
        <w:t>Мишустин</w:t>
      </w:r>
      <w:proofErr w:type="spellEnd"/>
      <w:r w:rsidR="0086277A" w:rsidRPr="00A5719B">
        <w:t>.</w:t>
      </w:r>
    </w:p>
    <w:p w:rsidR="0086277A" w:rsidRDefault="002C3E1A" w:rsidP="00A5719B">
      <w:pPr>
        <w:pStyle w:val="aa"/>
        <w:jc w:val="both"/>
      </w:pPr>
      <w:r>
        <w:t xml:space="preserve">             </w:t>
      </w:r>
      <w:r w:rsidR="0086277A" w:rsidRPr="00A5719B">
        <w:t xml:space="preserve">По словам главы </w:t>
      </w:r>
      <w:proofErr w:type="spellStart"/>
      <w:r w:rsidR="0086277A" w:rsidRPr="00A5719B">
        <w:t>кабмина</w:t>
      </w:r>
      <w:proofErr w:type="spellEnd"/>
      <w:r w:rsidR="0086277A" w:rsidRPr="00A5719B">
        <w:t>, такие меры дадут возможность большему числу молодых родителей приобрести собственное жилье, а также позволят поддержать ряд отраслей и укрепить спрос на товары и услуги - от строительных материалов до мебели и разных полезных мелочей.</w:t>
      </w:r>
    </w:p>
    <w:p w:rsidR="00005CD4" w:rsidRDefault="00005CD4" w:rsidP="00005CD4">
      <w:pPr>
        <w:pStyle w:val="aa"/>
        <w:jc w:val="both"/>
      </w:pPr>
      <w:r>
        <w:t xml:space="preserve">Также на совещании Правительства обсуждались вопросы предоставления адресной помощи малообеспеченным семьям с детьми от 3 до 7 лет. На выплаты ежемесячных пособий на каждого ребенка будет направлено свыше 21 </w:t>
      </w:r>
      <w:proofErr w:type="gramStart"/>
      <w:r>
        <w:t>млрд</w:t>
      </w:r>
      <w:proofErr w:type="gramEnd"/>
      <w:r>
        <w:t xml:space="preserve"> рублей.</w:t>
      </w:r>
    </w:p>
    <w:p w:rsidR="00005CD4" w:rsidRDefault="00005CD4" w:rsidP="00005CD4">
      <w:pPr>
        <w:pStyle w:val="aa"/>
        <w:jc w:val="both"/>
      </w:pPr>
      <w:r>
        <w:t xml:space="preserve">            Дополнительные социальные гарантии было предложено распространить на ребят, которые потеряли обоих или единственного родителя во время учебы в школе.</w:t>
      </w:r>
    </w:p>
    <w:p w:rsidR="00005CD4" w:rsidRDefault="00005CD4" w:rsidP="00005CD4">
      <w:pPr>
        <w:pStyle w:val="aa"/>
        <w:jc w:val="both"/>
      </w:pPr>
      <w:r>
        <w:lastRenderedPageBreak/>
        <w:t xml:space="preserve">           Отдельный блок вопросов был посвящен поддержке регионов. Правительство реализует большой комплекс мероприятий, которые направлены на обеспечение граждан комфортным жильем, хорошими дорогами, современными больницами и поликлиниками, школами и детскими садами.</w:t>
      </w:r>
    </w:p>
    <w:p w:rsidR="00005CD4" w:rsidRDefault="00005CD4" w:rsidP="00005CD4">
      <w:pPr>
        <w:pStyle w:val="aa"/>
        <w:jc w:val="both"/>
      </w:pPr>
      <w:r>
        <w:t xml:space="preserve">             Речь шла, в том числе, о создании сети университетских кампусов. Сообщалось, что кампусы станут точками притяжения талантливой молодежи со всей России и из-за рубежа. Их появление создаст интеллектуальный пояс для развития науки и технологий, а также опережающего экономического роста.</w:t>
      </w:r>
    </w:p>
    <w:p w:rsidR="00005CD4" w:rsidRDefault="00005CD4" w:rsidP="00005CD4">
      <w:pPr>
        <w:pStyle w:val="aa"/>
        <w:jc w:val="both"/>
      </w:pPr>
      <w:r>
        <w:t xml:space="preserve">              В ближайшие годы кампусы будут построены в Томске, Москве, Новосибирске, Калининграде, Нижнем Новгороде, Уфе, Челябинске и Екатеринбурге.</w:t>
      </w:r>
    </w:p>
    <w:p w:rsidR="00005CD4" w:rsidRPr="00A5719B" w:rsidRDefault="00005CD4" w:rsidP="00A5719B">
      <w:pPr>
        <w:pStyle w:val="aa"/>
        <w:jc w:val="both"/>
      </w:pPr>
      <w:r>
        <w:t>Бюджетный грант на создание кампуса будет составлять до 60% от стоимости проекта</w:t>
      </w:r>
      <w:r>
        <w:t>.</w:t>
      </w:r>
    </w:p>
    <w:p w:rsidR="00FC3F28" w:rsidRPr="00A5719B" w:rsidRDefault="00B11328" w:rsidP="00FC3F28">
      <w:pPr>
        <w:pStyle w:val="aa"/>
        <w:jc w:val="center"/>
      </w:pPr>
      <w:r w:rsidRPr="002C3E1A">
        <w:rPr>
          <w:u w:val="single"/>
        </w:rPr>
        <w:t>Сергей Кравцов: Учебный год начнется в традиционном формате</w:t>
      </w:r>
    </w:p>
    <w:p w:rsidR="00FC3F28" w:rsidRDefault="00FC3F28" w:rsidP="00FC3F28">
      <w:pPr>
        <w:pStyle w:val="aa"/>
        <w:tabs>
          <w:tab w:val="left" w:pos="851"/>
        </w:tabs>
        <w:jc w:val="both"/>
      </w:pPr>
      <w:r>
        <w:t xml:space="preserve">              </w:t>
      </w:r>
      <w:r w:rsidR="00B11328" w:rsidRPr="00A5719B">
        <w:t>Новый учебный год в российских школах начнется традиционно, в очном формате. Об этом заявил Министр просвещения РФ Сергей Кравцов.</w:t>
      </w:r>
    </w:p>
    <w:p w:rsidR="00B11328" w:rsidRPr="00A5719B" w:rsidRDefault="00FC3F28" w:rsidP="00FC3F28">
      <w:pPr>
        <w:pStyle w:val="aa"/>
        <w:tabs>
          <w:tab w:val="left" w:pos="851"/>
        </w:tabs>
        <w:jc w:val="both"/>
      </w:pPr>
      <w:r>
        <w:t xml:space="preserve">             </w:t>
      </w:r>
      <w:r w:rsidR="00B11328" w:rsidRPr="00A5719B">
        <w:t>- Учебный год начнется в обычном очном режиме, - сказал министр во время рабочей встречи с Уполномоченным при Президенте РФ по правам ребенка Анной Кузнецовой. - Нам важно, чтобы ребята пришли в классы, встретились со своими учителями.</w:t>
      </w:r>
    </w:p>
    <w:p w:rsidR="00B11328" w:rsidRPr="00A5719B" w:rsidRDefault="00431745" w:rsidP="00A5719B">
      <w:pPr>
        <w:pStyle w:val="aa"/>
        <w:jc w:val="both"/>
      </w:pPr>
      <w:r>
        <w:t xml:space="preserve">             </w:t>
      </w:r>
      <w:r w:rsidR="00B11328" w:rsidRPr="00A5719B">
        <w:t>Министр отметил, что 1 сентября - одно из самых важных событий для миллионов школьников, студентов и учителей.</w:t>
      </w:r>
    </w:p>
    <w:p w:rsidR="00B11328" w:rsidRPr="00A5719B" w:rsidRDefault="00431745" w:rsidP="00A5719B">
      <w:pPr>
        <w:pStyle w:val="aa"/>
        <w:jc w:val="both"/>
      </w:pPr>
      <w:r>
        <w:t xml:space="preserve">            </w:t>
      </w:r>
      <w:r w:rsidR="00B11328" w:rsidRPr="00A5719B">
        <w:t>- Дистанционного формата начала учебного года не предполагается, - заверил Кравцов. Во всех регионах, по его словам, уже отработаны меры по защите здоровья.</w:t>
      </w:r>
    </w:p>
    <w:p w:rsidR="00B11328" w:rsidRPr="00A5719B" w:rsidRDefault="00431745" w:rsidP="00A5719B">
      <w:pPr>
        <w:pStyle w:val="aa"/>
        <w:jc w:val="both"/>
      </w:pPr>
      <w:r>
        <w:t xml:space="preserve">             </w:t>
      </w:r>
      <w:r w:rsidR="00B11328" w:rsidRPr="00A5719B">
        <w:t>Важно: министр пообещал, что ни для школьников, ни для учителей не будет принудительной вакцинации</w:t>
      </w:r>
    </w:p>
    <w:p w:rsidR="008D145E" w:rsidRPr="00A5719B" w:rsidRDefault="000901E7" w:rsidP="00431745">
      <w:pPr>
        <w:pStyle w:val="aa"/>
        <w:jc w:val="center"/>
      </w:pPr>
      <w:r w:rsidRPr="00431745">
        <w:rPr>
          <w:u w:val="single"/>
        </w:rPr>
        <w:t>Срочную службу в армии могут начать учитывать в трудовом стаже россиян</w:t>
      </w:r>
    </w:p>
    <w:p w:rsidR="000901E7" w:rsidRPr="00A5719B" w:rsidRDefault="008D145E" w:rsidP="00A5719B">
      <w:pPr>
        <w:pStyle w:val="aa"/>
        <w:jc w:val="both"/>
      </w:pPr>
      <w:r>
        <w:t xml:space="preserve">          </w:t>
      </w:r>
      <w:r w:rsidR="0055654B">
        <w:t xml:space="preserve">  </w:t>
      </w:r>
      <w:proofErr w:type="gramStart"/>
      <w:r w:rsidR="000901E7" w:rsidRPr="00A5719B">
        <w:t xml:space="preserve">Как пояснил один из авторов законопроекта, руководитель фракции </w:t>
      </w:r>
      <w:r w:rsidR="00B47350">
        <w:t>«Единая Россия»</w:t>
      </w:r>
      <w:r w:rsidR="000901E7" w:rsidRPr="00A5719B">
        <w:t xml:space="preserve"> Сергей Неверов, на текущий момент граждане имеют право на досрочный выход на пенсию на два года раньше общеустановленного пенсионного возраста (для мужчин со стажем не менее 42 лет и женщин со стажем не менее 37 лет, но не ранее 60 лет </w:t>
      </w:r>
      <w:r w:rsidR="00B24392">
        <w:t>для мужчин и 55 лет для женщин).</w:t>
      </w:r>
      <w:proofErr w:type="gramEnd"/>
    </w:p>
    <w:p w:rsidR="000901E7" w:rsidRPr="00A5719B" w:rsidRDefault="00B24392" w:rsidP="00A5719B">
      <w:pPr>
        <w:pStyle w:val="aa"/>
        <w:jc w:val="both"/>
      </w:pPr>
      <w:r>
        <w:t xml:space="preserve">            «</w:t>
      </w:r>
      <w:r w:rsidR="000901E7" w:rsidRPr="00A5719B">
        <w:t xml:space="preserve">Однако в необходимый для этого стаж сейчас включаются только периоды работы и один </w:t>
      </w:r>
      <w:proofErr w:type="spellStart"/>
      <w:r w:rsidR="000901E7" w:rsidRPr="00A5719B">
        <w:t>нестраховой</w:t>
      </w:r>
      <w:proofErr w:type="spellEnd"/>
      <w:r w:rsidR="000901E7" w:rsidRPr="00A5719B">
        <w:t xml:space="preserve"> период - период нахождения на </w:t>
      </w:r>
      <w:proofErr w:type="gramStart"/>
      <w:r w:rsidR="000901E7" w:rsidRPr="00A5719B">
        <w:t>больничном</w:t>
      </w:r>
      <w:proofErr w:type="gramEnd"/>
      <w:r w:rsidR="000901E7" w:rsidRPr="00A5719B">
        <w:t xml:space="preserve">. </w:t>
      </w:r>
      <w:proofErr w:type="gramStart"/>
      <w:r w:rsidR="000901E7" w:rsidRPr="00A5719B">
        <w:t xml:space="preserve">То есть гражданин, отслуживший срочную службу в армии и далее непрерывно работавший, находится в менее выгодном положении по сравнению с не служившим, хотя посвятил этот период </w:t>
      </w:r>
      <w:r>
        <w:t>почетному долгу - службе Родине»</w:t>
      </w:r>
      <w:r w:rsidR="000901E7" w:rsidRPr="00A5719B">
        <w:t>, - сказал парламентарий.</w:t>
      </w:r>
      <w:proofErr w:type="gramEnd"/>
    </w:p>
    <w:p w:rsidR="00B24392" w:rsidRDefault="00B24392" w:rsidP="00A5719B">
      <w:pPr>
        <w:pStyle w:val="aa"/>
        <w:jc w:val="both"/>
      </w:pPr>
      <w:r>
        <w:t xml:space="preserve">           «</w:t>
      </w:r>
      <w:r w:rsidR="000901E7" w:rsidRPr="00A5719B">
        <w:t xml:space="preserve">Поправками в часть 9 статьи 13 Федерального закона от 28 декабря 2013 года </w:t>
      </w:r>
    </w:p>
    <w:p w:rsidR="000901E7" w:rsidRPr="00A5719B" w:rsidRDefault="00B24392" w:rsidP="00A5719B">
      <w:pPr>
        <w:pStyle w:val="aa"/>
        <w:jc w:val="both"/>
      </w:pPr>
      <w:r>
        <w:t>«</w:t>
      </w:r>
      <w:r w:rsidR="000901E7" w:rsidRPr="00A5719B">
        <w:t xml:space="preserve"> 400-ФЗ </w:t>
      </w:r>
      <w:r>
        <w:t>«О страховых пенсиях»</w:t>
      </w:r>
      <w:r w:rsidR="000901E7" w:rsidRPr="00A5719B">
        <w:t xml:space="preserve"> мы предлагаем</w:t>
      </w:r>
      <w:r>
        <w:t xml:space="preserve"> устранить эту несправедливость»</w:t>
      </w:r>
      <w:r w:rsidR="000901E7" w:rsidRPr="00A5719B">
        <w:t>, - заявил Сергей Неверов.</w:t>
      </w:r>
    </w:p>
    <w:p w:rsidR="00614B6A" w:rsidRPr="00614B6A" w:rsidRDefault="00B24392" w:rsidP="00A5719B">
      <w:pPr>
        <w:pStyle w:val="aa"/>
        <w:jc w:val="both"/>
        <w:rPr>
          <w:lang w:val="en-US"/>
        </w:rPr>
      </w:pPr>
      <w:r>
        <w:t xml:space="preserve">            </w:t>
      </w:r>
      <w:r w:rsidR="000901E7" w:rsidRPr="00A5719B">
        <w:t>В случае вступления в силу поправок с 1 января 2022, уже в следующем году досрочно на пенсию смогут выйти граждане, достигшие 60 лет, выработавшие 42 года страхового стажа с учетом срочной службы в армии.</w:t>
      </w:r>
    </w:p>
    <w:p w:rsidR="00CF0AC9" w:rsidRPr="00A40B3C" w:rsidRDefault="00614B6A" w:rsidP="00CF0AC9">
      <w:pPr>
        <w:pStyle w:val="aa"/>
        <w:jc w:val="center"/>
      </w:pPr>
      <w:r w:rsidRPr="00A40B3C">
        <w:rPr>
          <w:u w:val="single"/>
        </w:rPr>
        <w:t>Минтруд напомнил о шести выплатах для семей с детьми до трех лет</w:t>
      </w:r>
    </w:p>
    <w:p w:rsidR="00614B6A" w:rsidRPr="00A40B3C" w:rsidRDefault="00CF0AC9" w:rsidP="00A40B3C">
      <w:pPr>
        <w:pStyle w:val="aa"/>
        <w:jc w:val="both"/>
      </w:pPr>
      <w:r>
        <w:t xml:space="preserve">           </w:t>
      </w:r>
      <w:r w:rsidR="00614B6A" w:rsidRPr="00A40B3C">
        <w:t>Семьи с детьми до трех лет могут получить 6 выплат, сообщил Минтруд России.</w:t>
      </w:r>
    </w:p>
    <w:p w:rsidR="00614B6A" w:rsidRPr="00A40B3C" w:rsidRDefault="00CF0AC9" w:rsidP="00A40B3C">
      <w:pPr>
        <w:pStyle w:val="aa"/>
        <w:jc w:val="both"/>
      </w:pPr>
      <w:r>
        <w:t xml:space="preserve">            </w:t>
      </w:r>
      <w:r w:rsidR="00614B6A" w:rsidRPr="00A40B3C">
        <w:t xml:space="preserve">Одна из выплат - материнский капитал. Если первый ребенок родился до 1 января 2020 года, а второй - после этой даты, то размер </w:t>
      </w:r>
      <w:proofErr w:type="spellStart"/>
      <w:r w:rsidR="00614B6A" w:rsidRPr="00A40B3C">
        <w:t>маткапитала</w:t>
      </w:r>
      <w:proofErr w:type="spellEnd"/>
      <w:r w:rsidR="00614B6A" w:rsidRPr="00A40B3C">
        <w:t xml:space="preserve"> составит 639431,83 рубля.</w:t>
      </w:r>
    </w:p>
    <w:p w:rsidR="00614B6A" w:rsidRPr="00A40B3C" w:rsidRDefault="00CF0AC9" w:rsidP="00A40B3C">
      <w:pPr>
        <w:pStyle w:val="aa"/>
        <w:jc w:val="both"/>
      </w:pPr>
      <w:r>
        <w:t xml:space="preserve">           </w:t>
      </w:r>
      <w:r w:rsidR="00614B6A" w:rsidRPr="00A40B3C">
        <w:t>Семьи также могут получить пособие по беременности и родам в размере 100% средней заработной платы за предыдущий год.</w:t>
      </w:r>
    </w:p>
    <w:p w:rsidR="00614B6A" w:rsidRPr="00A40B3C" w:rsidRDefault="00CF0AC9" w:rsidP="00A40B3C">
      <w:pPr>
        <w:pStyle w:val="aa"/>
        <w:jc w:val="both"/>
      </w:pPr>
      <w:r>
        <w:t xml:space="preserve">            </w:t>
      </w:r>
      <w:r w:rsidR="00614B6A" w:rsidRPr="00A40B3C">
        <w:t>Единовременное пособие при рождении ребенка равняется 18004 рублям. Его может получить один из родителей независимо от трудоустройства и дохода. При рождении нескольких детей сразу средства полагаются за каждого из них.</w:t>
      </w:r>
    </w:p>
    <w:p w:rsidR="00614B6A" w:rsidRPr="00A40B3C" w:rsidRDefault="00614B6A" w:rsidP="00A40B3C">
      <w:pPr>
        <w:pStyle w:val="aa"/>
        <w:jc w:val="both"/>
      </w:pPr>
    </w:p>
    <w:p w:rsidR="00614B6A" w:rsidRPr="00A40B3C" w:rsidRDefault="00614B6A" w:rsidP="00A40B3C">
      <w:pPr>
        <w:pStyle w:val="aa"/>
        <w:jc w:val="both"/>
      </w:pPr>
    </w:p>
    <w:p w:rsidR="00614B6A" w:rsidRPr="00A40B3C" w:rsidRDefault="00614B6A" w:rsidP="00A40B3C">
      <w:pPr>
        <w:pStyle w:val="aa"/>
        <w:jc w:val="both"/>
      </w:pPr>
    </w:p>
    <w:p w:rsidR="00614B6A" w:rsidRPr="00A40B3C" w:rsidRDefault="00CF0AC9" w:rsidP="00A40B3C">
      <w:pPr>
        <w:pStyle w:val="aa"/>
        <w:jc w:val="both"/>
      </w:pPr>
      <w:r>
        <w:t xml:space="preserve">            </w:t>
      </w:r>
      <w:r w:rsidR="00614B6A" w:rsidRPr="00A40B3C">
        <w:t>Еще три выплаты, на которые могут претендовать семьи, - ежемесячное пособие по уходу за ребенком до 1,5 лет; ежемесячная выплата до 3 лет на первого и второго ребенка для семей с доходом на одного члена менее 2 прожиточных минимумов (в размере прожиточного минимума для детей по региону) и ежемесячная выплата до 3 лет на третьего и последующих детей (введена в 78 регионах в размере прожиточного минимума на ребенка).</w:t>
      </w:r>
    </w:p>
    <w:p w:rsidR="00050B93" w:rsidRPr="00A40B3C" w:rsidRDefault="00B3145B" w:rsidP="00A40B3C">
      <w:pPr>
        <w:pStyle w:val="aa"/>
        <w:jc w:val="both"/>
      </w:pPr>
      <w:r>
        <w:t xml:space="preserve">           </w:t>
      </w:r>
      <w:proofErr w:type="spellStart"/>
      <w:r w:rsidR="00614B6A" w:rsidRPr="00A40B3C">
        <w:t>Источник:https</w:t>
      </w:r>
      <w:proofErr w:type="spellEnd"/>
      <w:r w:rsidR="00614B6A" w:rsidRPr="00A40B3C">
        <w:t>://rg.ru</w:t>
      </w:r>
      <w:r w:rsidR="00B02ED4">
        <w:t>.</w:t>
      </w:r>
    </w:p>
    <w:p w:rsidR="00C86ACB" w:rsidRPr="00A40B3C" w:rsidRDefault="00C86ACB" w:rsidP="00A40B3C">
      <w:pPr>
        <w:pStyle w:val="aa"/>
        <w:jc w:val="both"/>
      </w:pPr>
    </w:p>
    <w:p w:rsidR="00050B93" w:rsidRPr="00A40B3C" w:rsidRDefault="00050B93" w:rsidP="00A40B3C">
      <w:pPr>
        <w:pStyle w:val="aa"/>
        <w:jc w:val="both"/>
      </w:pPr>
    </w:p>
    <w:p w:rsidR="00545E68" w:rsidRPr="00A40B3C" w:rsidRDefault="00545E68" w:rsidP="00A40B3C">
      <w:pPr>
        <w:pStyle w:val="aa"/>
        <w:jc w:val="both"/>
      </w:pPr>
    </w:p>
    <w:p w:rsidR="00A40B3C" w:rsidRPr="00A40B3C" w:rsidRDefault="00A40B3C">
      <w:pPr>
        <w:pStyle w:val="aa"/>
        <w:jc w:val="both"/>
      </w:pPr>
    </w:p>
    <w:sectPr w:rsidR="00A40B3C" w:rsidRPr="00A40B3C" w:rsidSect="008A0DE4">
      <w:headerReference w:type="even" r:id="rId7"/>
      <w:headerReference w:type="default" r:id="rId8"/>
      <w:footerReference w:type="even" r:id="rId9"/>
      <w:footerReference w:type="default" r:id="rId10"/>
      <w:headerReference w:type="first" r:id="rId11"/>
      <w:footerReference w:type="first" r:id="rId1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FC8" w:rsidRDefault="00BD1FC8" w:rsidP="00F40F5D">
      <w:pPr>
        <w:spacing w:after="0" w:line="240" w:lineRule="auto"/>
      </w:pPr>
      <w:r>
        <w:separator/>
      </w:r>
    </w:p>
  </w:endnote>
  <w:endnote w:type="continuationSeparator" w:id="0">
    <w:p w:rsidR="00BD1FC8" w:rsidRDefault="00BD1FC8" w:rsidP="00F40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F5D" w:rsidRDefault="00F40F5D">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638402"/>
      <w:docPartObj>
        <w:docPartGallery w:val="Page Numbers (Bottom of Page)"/>
        <w:docPartUnique/>
      </w:docPartObj>
    </w:sdtPr>
    <w:sdtEndPr/>
    <w:sdtContent>
      <w:p w:rsidR="00F40F5D" w:rsidRDefault="00F40F5D">
        <w:pPr>
          <w:pStyle w:val="af7"/>
          <w:jc w:val="center"/>
        </w:pPr>
        <w:r>
          <w:fldChar w:fldCharType="begin"/>
        </w:r>
        <w:r>
          <w:instrText>PAGE   \* MERGEFORMAT</w:instrText>
        </w:r>
        <w:r>
          <w:fldChar w:fldCharType="separate"/>
        </w:r>
        <w:r w:rsidR="00825A3D">
          <w:rPr>
            <w:noProof/>
          </w:rPr>
          <w:t>1</w:t>
        </w:r>
        <w:r>
          <w:fldChar w:fldCharType="end"/>
        </w:r>
      </w:p>
    </w:sdtContent>
  </w:sdt>
  <w:p w:rsidR="00F40F5D" w:rsidRDefault="00F40F5D">
    <w:pPr>
      <w:pStyle w:val="a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F5D" w:rsidRDefault="00F40F5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FC8" w:rsidRDefault="00BD1FC8" w:rsidP="00F40F5D">
      <w:pPr>
        <w:spacing w:after="0" w:line="240" w:lineRule="auto"/>
      </w:pPr>
      <w:r>
        <w:separator/>
      </w:r>
    </w:p>
  </w:footnote>
  <w:footnote w:type="continuationSeparator" w:id="0">
    <w:p w:rsidR="00BD1FC8" w:rsidRDefault="00BD1FC8" w:rsidP="00F40F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F5D" w:rsidRDefault="00F40F5D">
    <w:pPr>
      <w:pStyle w:val="af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F5D" w:rsidRDefault="00F40F5D">
    <w:pPr>
      <w:pStyle w:val="a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F5D" w:rsidRDefault="00F40F5D">
    <w:pPr>
      <w:pStyle w:val="af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8F6"/>
    <w:rsid w:val="00005CD4"/>
    <w:rsid w:val="00050B93"/>
    <w:rsid w:val="00076562"/>
    <w:rsid w:val="000901E7"/>
    <w:rsid w:val="001D6354"/>
    <w:rsid w:val="00206CA6"/>
    <w:rsid w:val="002432F4"/>
    <w:rsid w:val="00287560"/>
    <w:rsid w:val="002C3E1A"/>
    <w:rsid w:val="0039530F"/>
    <w:rsid w:val="003C2B7B"/>
    <w:rsid w:val="00431745"/>
    <w:rsid w:val="00441D6E"/>
    <w:rsid w:val="00545E68"/>
    <w:rsid w:val="0055654B"/>
    <w:rsid w:val="005C26C3"/>
    <w:rsid w:val="00614B6A"/>
    <w:rsid w:val="00662D17"/>
    <w:rsid w:val="00684DED"/>
    <w:rsid w:val="006B0574"/>
    <w:rsid w:val="007333A0"/>
    <w:rsid w:val="0074728E"/>
    <w:rsid w:val="00750505"/>
    <w:rsid w:val="0075147A"/>
    <w:rsid w:val="008039AB"/>
    <w:rsid w:val="00825A3D"/>
    <w:rsid w:val="0083554C"/>
    <w:rsid w:val="00856A5D"/>
    <w:rsid w:val="0086277A"/>
    <w:rsid w:val="00873EBA"/>
    <w:rsid w:val="008A0DE4"/>
    <w:rsid w:val="008D145E"/>
    <w:rsid w:val="008D66B7"/>
    <w:rsid w:val="009331D0"/>
    <w:rsid w:val="00934DFD"/>
    <w:rsid w:val="00970D02"/>
    <w:rsid w:val="009D000F"/>
    <w:rsid w:val="00A40B3C"/>
    <w:rsid w:val="00A5719B"/>
    <w:rsid w:val="00A67954"/>
    <w:rsid w:val="00A85A42"/>
    <w:rsid w:val="00AB1061"/>
    <w:rsid w:val="00B02ED4"/>
    <w:rsid w:val="00B11328"/>
    <w:rsid w:val="00B24392"/>
    <w:rsid w:val="00B3145B"/>
    <w:rsid w:val="00B47350"/>
    <w:rsid w:val="00BB63D6"/>
    <w:rsid w:val="00BD1FC8"/>
    <w:rsid w:val="00BF790F"/>
    <w:rsid w:val="00C16CA8"/>
    <w:rsid w:val="00C86ACB"/>
    <w:rsid w:val="00CA5295"/>
    <w:rsid w:val="00CF0AC9"/>
    <w:rsid w:val="00DF0CF7"/>
    <w:rsid w:val="00E05F92"/>
    <w:rsid w:val="00E10A75"/>
    <w:rsid w:val="00E52CA3"/>
    <w:rsid w:val="00E8249A"/>
    <w:rsid w:val="00E872EB"/>
    <w:rsid w:val="00EB47F2"/>
    <w:rsid w:val="00EC4EC5"/>
    <w:rsid w:val="00F40F5D"/>
    <w:rsid w:val="00F97F56"/>
    <w:rsid w:val="00FB7EFA"/>
    <w:rsid w:val="00FC3F28"/>
    <w:rsid w:val="00FD5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paragraph" w:styleId="af5">
    <w:name w:val="header"/>
    <w:basedOn w:val="a"/>
    <w:link w:val="af6"/>
    <w:uiPriority w:val="99"/>
    <w:unhideWhenUsed/>
    <w:rsid w:val="00F40F5D"/>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40F5D"/>
    <w:rPr>
      <w:sz w:val="24"/>
      <w:szCs w:val="24"/>
    </w:rPr>
  </w:style>
  <w:style w:type="paragraph" w:styleId="af7">
    <w:name w:val="footer"/>
    <w:basedOn w:val="a"/>
    <w:link w:val="af8"/>
    <w:uiPriority w:val="99"/>
    <w:unhideWhenUsed/>
    <w:rsid w:val="00F40F5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40F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paragraph" w:styleId="af5">
    <w:name w:val="header"/>
    <w:basedOn w:val="a"/>
    <w:link w:val="af6"/>
    <w:uiPriority w:val="99"/>
    <w:unhideWhenUsed/>
    <w:rsid w:val="00F40F5D"/>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40F5D"/>
    <w:rPr>
      <w:sz w:val="24"/>
      <w:szCs w:val="24"/>
    </w:rPr>
  </w:style>
  <w:style w:type="paragraph" w:styleId="af7">
    <w:name w:val="footer"/>
    <w:basedOn w:val="a"/>
    <w:link w:val="af8"/>
    <w:uiPriority w:val="99"/>
    <w:unhideWhenUsed/>
    <w:rsid w:val="00F40F5D"/>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40F5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5</Pages>
  <Words>2179</Words>
  <Characters>12421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87</cp:revision>
  <dcterms:created xsi:type="dcterms:W3CDTF">2021-08-21T15:30:00Z</dcterms:created>
  <dcterms:modified xsi:type="dcterms:W3CDTF">2021-08-24T05:48:00Z</dcterms:modified>
</cp:coreProperties>
</file>