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99" w:rsidRPr="006C4F99" w:rsidRDefault="006C4F99" w:rsidP="006C4F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C4F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Утверждено положение о независимых гарантиях, которые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используются при осуществлении </w:t>
      </w:r>
      <w:r w:rsidRPr="006C4F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конкурентных закупок товаров, работ и услуг в электронной форме с участием субъектов МСП</w:t>
      </w:r>
    </w:p>
    <w:p w:rsidR="006C4F99" w:rsidRPr="006C4F99" w:rsidRDefault="006C4F99" w:rsidP="006C4F9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6C4F99">
          <w:rPr>
            <w:rFonts w:ascii="Times New Roman" w:eastAsia="Times New Roman" w:hAnsi="Times New Roman" w:cs="Times New Roman"/>
            <w:color w:val="DE0000"/>
            <w:sz w:val="24"/>
            <w:szCs w:val="24"/>
            <w:u w:val="single"/>
            <w:lang w:eastAsia="ru-RU"/>
          </w:rPr>
          <w:t>Постановлением Правительства РФ от 09.08.2022 N 1397</w:t>
        </w:r>
      </w:hyperlink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 Положение 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закупки.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утверждены типовые формы независимых гарантий, предоставляемых в качестве обеспечения заявки на участие в конкурентной закупке, обеспечения исполнения договора, перечень документов, представляемых заказчиком гаранту одновременно с требованием об уплате денежной суммы по независимой гарантии, а также форма такого требования.</w:t>
      </w:r>
    </w:p>
    <w:p w:rsidR="006C4F99" w:rsidRPr="006C4F99" w:rsidRDefault="006C4F99" w:rsidP="006C4F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определены особенности ведения реестра независимых гарантий.</w:t>
      </w:r>
    </w:p>
    <w:p w:rsidR="00E8306B" w:rsidRDefault="006C4F99" w:rsidP="006C4F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вступления в силу - 01.10.2022.</w:t>
      </w:r>
    </w:p>
    <w:p w:rsidR="006C4F99" w:rsidRDefault="006C4F99" w:rsidP="006C4F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C4F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Думу внесли законопроект об увеличении МРОТ до 30 тыс. рублей в месяц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Депутаты от фракции ЛДПР внесли в нижнюю палату законопроект об увеличении МРОТ до 30 тыс. рублей в месяц, ссылаясь на рост инфляции и снижение доходов из-за введения антироссийских санкций. Текст документа размещен в думской электронной базе в четверг (</w:t>
      </w:r>
      <w:hyperlink r:id="rId5" w:history="1">
        <w:r w:rsidRPr="006C4F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https://sozd.duma.gov.ru/bill/179937-8</w:t>
        </w:r>
      </w:hyperlink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федера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закона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несении изменения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статью 1 федерального закона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инимальном размере оплаты труда»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предлагается установить МРОТ с 1 января 2023 года в сумме 30 000 рублей в месяц. Это составляет около 200% искусственно заниженной величины прожиточного минимума трудоспособного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по Российской Федерации»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, - говорится в документе.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отмечается в пояснительных материалах, инициа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тива направлена на обеспечение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приемлемого уровня жизни граждан Российской Федерации в условиях роста инфляции и снижения доходов из-за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антироссийских санкций»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инициативы отмечают,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 уровень МРОТ приводит к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повсеместной коррупции, дифференциации доходов населения, к снижению совокупного спроса и к спаду производства, не стимулирует работодателей внедрять новые технологии и применять рациональные и справедливые системы оплаты труда, повышать производительность труда, тормозит рост ВВП страны, приводит к обширной теневой экономике,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росту социальной напряженности»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их мнению, переход с 1 января 2021 года на новую методику ежегодного установления МРОТ не привел к существенному увеличению доходов граждан. При этом МРОТ не учитывает наличия у работника иждивенцев (детей), подчеркивают авторы законопроекта.</w:t>
      </w:r>
    </w:p>
    <w:p w:rsidR="006C4F99" w:rsidRP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пояснительной записке, в настоящ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время МРОТ на очередной год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 в размере не ниже величины прожиточного минимума трудоспособного населения в целом по Российской Федерации на очередной год и не ниже МРОТ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установленного на текущий год». «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работника, получающего зарплату на уровне МРОТ, 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рмально нельзя будет отнести к «работающему бедному»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однако выжить на такую зарплату он может, только взяв кредит либо заняв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ньги, попадая в долговую кабалу»</w:t>
      </w:r>
      <w:r w:rsidRPr="006C4F99">
        <w:rPr>
          <w:rFonts w:ascii="Times New Roman" w:eastAsia="Times New Roman" w:hAnsi="Times New Roman" w:cs="Times New Roman"/>
          <w:sz w:val="24"/>
          <w:szCs w:val="24"/>
          <w:lang w:eastAsia="ru-RU"/>
        </w:rPr>
        <w:t>, - говорится в документе.</w:t>
      </w:r>
    </w:p>
    <w:p w:rsidR="006C4F99" w:rsidRDefault="006C4F99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00" w:rsidRDefault="00D65F00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0F" w:rsidRDefault="00AE490F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0F" w:rsidRDefault="00AE490F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0F" w:rsidRDefault="00AE490F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00" w:rsidRPr="00AE490F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49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Что такое машиночитаемая доверенность, и как с ней работать? 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2023 года машиночитаемые доверенности станут обязательными для подписания уполномоченным представителем электронных документов индивидуальных предпринимателей (ИП) и юридических лиц.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время, налогоплательщик уже может направлять отчетность и иные документы в налоговые органы с использованием машиночитаемой доверенности.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Машиночитаемая доверенность или МЧД - это электронная форма бумажной доверенности, подписанная квалифицированной электронной подписью (КЭП) руководителя организации или индивидуального предпринимателя, создается и представляется в файле формата XML.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МЧД не требуется предоставлять бумажную доверенность в налоговые органы, а для ИП больше нет необходимости заверять бумажную доверенность у нотариуса.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МЧД может оформляться в отношении одного, нескольких, а также всех налоговых органов Российской Федерации.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начать работать с МЧД, организации или ИП потребуется выпустить отдельный сертификат КЭП для сотрудника - подписанта (получить КЭП физического лица можно в любом аккредитованном удостоверяющем центре) и оформить на физическое лицо МЧД, подписанную самим директором организации или индивидуальным предпринимателем, используя свою КЭП.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при подаче отчетности или отправке электронных документов, сотрудник будет удостоверять их собственной КЭП и прикладывать к пакету файл МЧД.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МЧД потеряет актуальность раньше истечения срока, на который она была выдана, руководитель или ИП может отозвать МЧД в любое удобное время.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МЧД для отправки в налоговые органы утвержден </w:t>
      </w:r>
      <w:hyperlink r:id="rId6" w:history="1">
        <w:r w:rsidRPr="00D65F0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ФНС России от 30.04.2021 N ЕД-7-26/445@</w:t>
        </w:r>
      </w:hyperlink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(КНД 1110310).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Рекомендуемый формат заявления об отзыве доверенности установлен </w:t>
      </w:r>
      <w:hyperlink r:id="rId7" w:history="1">
        <w:r w:rsidRPr="00D65F0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Письмом ФНС России от 20.01.2022 N ЕА-4-26/534@</w:t>
        </w:r>
      </w:hyperlink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(КНД 1110311).</w:t>
      </w:r>
    </w:p>
    <w:p w:rsidR="00D65F00" w:rsidRPr="00D65F00" w:rsidRDefault="00D65F00" w:rsidP="00D65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</w:t>
      </w:r>
      <w:r w:rsid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 ФНС России размещен сервис «</w:t>
      </w: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проверка д</w:t>
      </w:r>
      <w:r w:rsid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оверенности в электронной форме»</w:t>
      </w:r>
      <w:r w:rsidRPr="00D65F0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помощью которого можно оформить МЧД уполномоченного физического лица для представления отчетности и иных документов в налоговые органы. Сервис позволяет сформировать МЧД в виде файла, скачать его, и в дальнейшем использовать по назначению.</w:t>
      </w:r>
    </w:p>
    <w:p w:rsidR="00D65F00" w:rsidRDefault="00D65F00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49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ЦБ представил свой прогноз развития экономики на ближайшие три года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России опубликовал доклад «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единой государственной денежно-креди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 политики на 2023-2025 годы»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документе представлены три сценария развития экономики на ближайшие три года по основным пок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азателям: «Базовый сценарий», «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Ускоренная адаптация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«Глобальный кризис»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целью денежно-кредитной политики в докладе называется поддержание инфляции вблизи 4%. По оценкам ЦБ, с учетом структурной перестройки экономики выход на этот показатель потребует более полутора лет и завершится в 2024 году. Для его достижения Банк России будет корректировать ключевую ставку.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ЦБ напомнил, что после повышения ключевой ставки до 20% в феврале к концу июля ключевая ставка была снижена до 8,0% годовых. Банк России будет оценивать целесообразность снижения ключевой ставки во втором полугодии 2022-го.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значения ключевых экономических показа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телей на ближайшие три года по «Базовому сценарию»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ключевая ставка в 2023 году прогнозируется на уровне 6,5-8,5%, в 2024-м - 6-7%, к 2025-му - 5-6%;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ВВП в 2022 году будет отрицательным (от -6% до -8%), как и в 2023-м (от -4% до -6%), в 2024 году показатель достигнет положительного значения - 1,5-2,5%, такой же уровень прогнозируется на 2025 год;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инфляция в 2022 году будет на уровне 12-15%, в 2023-м - 5-7%, в 2024 и 2025 годах - 4%.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«Базового сценария»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 ЦБ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негативный сценарий – «Глобальный кризис»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предполагает усиление фрагментации мирового рынка и включает несколько рисков: устойчиво высокую инфляцию в мире и, как следствие, рецессию, а также дополнительные санкции против России. Сочетание этих рисков может привести к глобальному кризису, сопоставимому с кризисом 2007-2008 годов.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 сценарию годовой ВВП в 2023 году сократится сильнее, чем в 2022-м, в 2024-м падение продолжится; небольшой рост ВВП будет возможен только в 2025 году (около 1%). По этому сценарию на фоне ослабления рубля инфляция в 2023 году вырасте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до 13-16%. В связи с этим ЦБ «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 повысит ключевую ставку по сравнению с базовым сценарием и будет подде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рживать ее на повышенном уровне»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90F" w:rsidRPr="00AE490F" w:rsidRDefault="00AE490F" w:rsidP="00AE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позитивный сценарий – «Ускоренная адаптация»</w:t>
      </w:r>
      <w:r w:rsidRPr="00AE49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предполагает более быструю адаптацию российской экономики к новым условиям. Согласно ему, в 2024-2025 годах годовая инфляция будет оставаться вблизи 4% при ключевой ставке 5,0-6,0% годовых.</w:t>
      </w:r>
    </w:p>
    <w:p w:rsidR="00D65F00" w:rsidRDefault="00D65F00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BE" w:rsidRDefault="001E17BE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BE" w:rsidRPr="006C4F99" w:rsidRDefault="001E17BE" w:rsidP="006C4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E17BE" w:rsidRPr="006C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1B2"/>
    <w:rsid w:val="000F3671"/>
    <w:rsid w:val="001B11B2"/>
    <w:rsid w:val="001E17BE"/>
    <w:rsid w:val="00571409"/>
    <w:rsid w:val="006C4F99"/>
    <w:rsid w:val="00900DAA"/>
    <w:rsid w:val="00AC3DB1"/>
    <w:rsid w:val="00AE490F"/>
    <w:rsid w:val="00B82D12"/>
    <w:rsid w:val="00D65F00"/>
    <w:rsid w:val="00E8306B"/>
    <w:rsid w:val="00F05AC2"/>
    <w:rsid w:val="00FA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47FC"/>
  <w15:chartTrackingRefBased/>
  <w15:docId w15:val="{4439A115-7DE0-40A7-A618-0D19E68E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78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kodeks://link/d?nd=727945530&amp;prevdoc=351341643&amp;point=mark=0000000000000000000000000000000000000000000000000064S0I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kodeks://link/d?nd=608230861&amp;prevdoc=351341643&amp;point=mark=000000000000000000000000000000000000000000000000007D20K3" TargetMode="External"/><Relationship Id="rId5" Type="http://schemas.openxmlformats.org/officeDocument/2006/relationships/hyperlink" Target="kodeks://link/d?nd=602699229&amp;prevdoc=747400021" TargetMode="External"/><Relationship Id="rId4" Type="http://schemas.openxmlformats.org/officeDocument/2006/relationships/hyperlink" Target="kodeks://link/d?nd=351441595&amp;prevdoc=747400021&amp;point=mark=0000000000000000000000000000000000000000000000000064S0I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Шипкова Екатерина Иванова</dc:creator>
  <cp:keywords/>
  <dc:description/>
  <cp:lastModifiedBy>Шипкова Екатерина Иванова</cp:lastModifiedBy>
  <cp:revision>4</cp:revision>
  <dcterms:created xsi:type="dcterms:W3CDTF">2022-05-11T03:31:00Z</dcterms:created>
  <dcterms:modified xsi:type="dcterms:W3CDTF">2022-08-15T07:29:00Z</dcterms:modified>
</cp:coreProperties>
</file>