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D46" w:rsidRPr="00F21D46" w:rsidRDefault="00F21D46" w:rsidP="00F21D46">
      <w:pPr>
        <w:spacing w:line="240" w:lineRule="auto"/>
        <w:ind w:firstLine="709"/>
        <w:jc w:val="both"/>
        <w:rPr>
          <w:rFonts w:ascii="Times New Roman" w:hAnsi="Times New Roman" w:cs="Times New Roman"/>
          <w:b/>
          <w:bCs/>
          <w:sz w:val="24"/>
          <w:szCs w:val="24"/>
          <w:u w:val="single"/>
        </w:rPr>
      </w:pPr>
      <w:r w:rsidRPr="00F21D46">
        <w:rPr>
          <w:rFonts w:ascii="Times New Roman" w:hAnsi="Times New Roman" w:cs="Times New Roman"/>
          <w:b/>
          <w:bCs/>
          <w:sz w:val="24"/>
          <w:szCs w:val="24"/>
          <w:u w:val="single"/>
        </w:rPr>
        <w:t>Гражданам предоставлена возможность создавать личные фонды</w:t>
      </w:r>
    </w:p>
    <w:p w:rsidR="00F21D46" w:rsidRPr="00F21D46" w:rsidRDefault="00F21D46" w:rsidP="00F21D46">
      <w:pPr>
        <w:spacing w:after="0" w:line="240" w:lineRule="auto"/>
        <w:ind w:firstLine="709"/>
        <w:jc w:val="both"/>
        <w:rPr>
          <w:rFonts w:ascii="Times New Roman" w:hAnsi="Times New Roman" w:cs="Times New Roman"/>
          <w:sz w:val="24"/>
          <w:szCs w:val="24"/>
        </w:rPr>
      </w:pPr>
      <w:hyperlink r:id="rId4" w:history="1">
        <w:r w:rsidRPr="00F21D46">
          <w:rPr>
            <w:rStyle w:val="a3"/>
            <w:rFonts w:ascii="Times New Roman" w:hAnsi="Times New Roman" w:cs="Times New Roman"/>
            <w:sz w:val="24"/>
            <w:szCs w:val="24"/>
          </w:rPr>
          <w:t>Федеральным законом от 01.07.2021 N 287-ФЗ</w:t>
        </w:r>
      </w:hyperlink>
      <w:r w:rsidRPr="00F21D46">
        <w:rPr>
          <w:rFonts w:ascii="Times New Roman" w:hAnsi="Times New Roman" w:cs="Times New Roman"/>
          <w:sz w:val="24"/>
          <w:szCs w:val="24"/>
        </w:rPr>
        <w:t xml:space="preserve"> внесены изменения в </w:t>
      </w:r>
      <w:hyperlink r:id="rId5" w:history="1">
        <w:r w:rsidRPr="00F21D46">
          <w:rPr>
            <w:rStyle w:val="a3"/>
            <w:rFonts w:ascii="Times New Roman" w:hAnsi="Times New Roman" w:cs="Times New Roman"/>
            <w:sz w:val="24"/>
            <w:szCs w:val="24"/>
          </w:rPr>
          <w:t>части первую</w:t>
        </w:r>
      </w:hyperlink>
      <w:r w:rsidRPr="00F21D46">
        <w:rPr>
          <w:rFonts w:ascii="Times New Roman" w:hAnsi="Times New Roman" w:cs="Times New Roman"/>
          <w:sz w:val="24"/>
          <w:szCs w:val="24"/>
        </w:rPr>
        <w:t xml:space="preserve"> и </w:t>
      </w:r>
      <w:hyperlink r:id="rId6" w:history="1">
        <w:r w:rsidRPr="00F21D46">
          <w:rPr>
            <w:rStyle w:val="a3"/>
            <w:rFonts w:ascii="Times New Roman" w:hAnsi="Times New Roman" w:cs="Times New Roman"/>
            <w:sz w:val="24"/>
            <w:szCs w:val="24"/>
          </w:rPr>
          <w:t>третью Гражданского кодекса РФ</w:t>
        </w:r>
      </w:hyperlink>
      <w:r w:rsidRPr="00F21D46">
        <w:rPr>
          <w:rFonts w:ascii="Times New Roman" w:hAnsi="Times New Roman" w:cs="Times New Roman"/>
          <w:sz w:val="24"/>
          <w:szCs w:val="24"/>
        </w:rPr>
        <w:t>.</w:t>
      </w:r>
    </w:p>
    <w:p w:rsidR="00F21D46" w:rsidRPr="00F21D46" w:rsidRDefault="00F21D46" w:rsidP="00F21D46">
      <w:pPr>
        <w:spacing w:after="0" w:line="240" w:lineRule="auto"/>
        <w:ind w:firstLine="709"/>
        <w:jc w:val="both"/>
        <w:rPr>
          <w:rFonts w:ascii="Times New Roman" w:hAnsi="Times New Roman" w:cs="Times New Roman"/>
          <w:sz w:val="24"/>
          <w:szCs w:val="24"/>
        </w:rPr>
      </w:pPr>
      <w:hyperlink r:id="rId7" w:history="1">
        <w:r w:rsidRPr="00F21D46">
          <w:rPr>
            <w:rStyle w:val="a3"/>
            <w:rFonts w:ascii="Times New Roman" w:hAnsi="Times New Roman" w:cs="Times New Roman"/>
            <w:sz w:val="24"/>
            <w:szCs w:val="24"/>
          </w:rPr>
          <w:t>Законом N 287-ФЗ</w:t>
        </w:r>
      </w:hyperlink>
      <w:r w:rsidRPr="00F21D46">
        <w:rPr>
          <w:rFonts w:ascii="Times New Roman" w:hAnsi="Times New Roman" w:cs="Times New Roman"/>
          <w:sz w:val="24"/>
          <w:szCs w:val="24"/>
        </w:rPr>
        <w:t xml:space="preserve"> закреплено, что личный фонд - учрежденная на определенный срок либо бессрочно гражданином или после его смерти нотариусом унитарная некоммерческая организация, осуществляющая управление переданным ей этим гражданином имуществом или унаследованным от этого гражданина имуществом в соответствии с утвержденными им условиями управления.</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Личный фонд может быть создан нотариусом после смерти гражданина в соответствии с его завещанием (наследственный фонд).</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Учредитель личного фонда вправе предусмотреть в уставе созданного при его жизни личного фонда, что после его смерти такой личный фонд продолжает свою деятельность в соответствии с утвержденным учредителем уставом и условиями управления, при этом такой личный фонд не может быть после смерти его учредителя ликвидирован по решению его органов.</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 xml:space="preserve">Гражданин, создавший личный фонд при жизни или предусмотревший в своем завещании создание наследственного фонда, признается учредителем личного фонда. При этом замена учредителя личного фонда не допускается. Кроме того, при создании личных фондов не допускается </w:t>
      </w:r>
      <w:proofErr w:type="spellStart"/>
      <w:r w:rsidRPr="00F21D46">
        <w:rPr>
          <w:rFonts w:ascii="Times New Roman" w:hAnsi="Times New Roman" w:cs="Times New Roman"/>
          <w:sz w:val="24"/>
          <w:szCs w:val="24"/>
        </w:rPr>
        <w:t>соучредительство</w:t>
      </w:r>
      <w:proofErr w:type="spellEnd"/>
      <w:r w:rsidRPr="00F21D46">
        <w:rPr>
          <w:rFonts w:ascii="Times New Roman" w:hAnsi="Times New Roman" w:cs="Times New Roman"/>
          <w:sz w:val="24"/>
          <w:szCs w:val="24"/>
        </w:rPr>
        <w:t xml:space="preserve"> нескольких лиц, за исключением случаев, если учредителями личного фонда являются супруги, передающие личному фонду общее имущество.</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Имущество, передаваемое личному фонду его учредителем, будет принадлежать личному фонду на праве собственности. Учредитель личного фонда не имеет прав на имущество созданного им фонда, а безвозмездная передача иными лицами имущества в личный фонд не допускается.</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Стоимость имущества, передаваемого личному фонду (за исключением наследственного фонда) его учредителем при создании личного фонда, не может быть менее 100 миллионов рублей, при этом стоимость этого имущества определяется на основании оценки его рыночной стоимости.</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Личный фонд вправе заниматься предпринимательской деятельностью.</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Учредитель личного фонда несет субсидиарную ответственность по обязательствам личного фонда при недостаточности его имущества, а личный фонд, за исключением наследственного фонда, несет субсидиарную ответственность своим имуществом по обязательствам учредителя личного фонда в течение 3 лет со дня его создания. В исключительных случаях, если кредиторы личного фонда или учредителя личного фонда по уважительным причинам не имели возможности обратиться с требованиями к учредителю личного фонда или личному фонду в течение указанного срока, этот срок может быть продлен судом, но не более чем на 5 лет со дня создания личного фонда.</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Решение учредителя личного фонда об учреждении личного фонда подлежит нотариальному удостоверению, как и завещание, условия которого предусматривают создание наследственного фонда.</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 xml:space="preserve">Кроме того, </w:t>
      </w:r>
      <w:hyperlink r:id="rId8" w:history="1">
        <w:r w:rsidRPr="00F21D46">
          <w:rPr>
            <w:rStyle w:val="a3"/>
            <w:rFonts w:ascii="Times New Roman" w:hAnsi="Times New Roman" w:cs="Times New Roman"/>
            <w:sz w:val="24"/>
            <w:szCs w:val="24"/>
          </w:rPr>
          <w:t>Законом N 287-ФЗ</w:t>
        </w:r>
      </w:hyperlink>
      <w:r w:rsidRPr="00F21D46">
        <w:rPr>
          <w:rFonts w:ascii="Times New Roman" w:hAnsi="Times New Roman" w:cs="Times New Roman"/>
          <w:sz w:val="24"/>
          <w:szCs w:val="24"/>
        </w:rPr>
        <w:t xml:space="preserve"> определены:</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 условия управления личным фондом;</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 права выгодоприобретателя личного фонда;</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 правила управления личным фондом;</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 порядок создания наследственного фонда и управления им.</w:t>
      </w:r>
    </w:p>
    <w:p w:rsidR="00F21D46" w:rsidRPr="00F21D46" w:rsidRDefault="00F21D46" w:rsidP="00F21D46">
      <w:pPr>
        <w:spacing w:after="0" w:line="240" w:lineRule="auto"/>
        <w:ind w:firstLine="709"/>
        <w:jc w:val="both"/>
        <w:rPr>
          <w:rFonts w:ascii="Times New Roman" w:hAnsi="Times New Roman" w:cs="Times New Roman"/>
          <w:b/>
          <w:sz w:val="24"/>
          <w:szCs w:val="24"/>
        </w:rPr>
      </w:pPr>
      <w:r w:rsidRPr="00F21D46">
        <w:rPr>
          <w:rFonts w:ascii="Times New Roman" w:hAnsi="Times New Roman" w:cs="Times New Roman"/>
          <w:b/>
          <w:sz w:val="24"/>
          <w:szCs w:val="24"/>
        </w:rPr>
        <w:t>Дата вступления в силу - 01.03.2022</w:t>
      </w:r>
    </w:p>
    <w:p w:rsidR="00BA76B5" w:rsidRDefault="00BA76B5" w:rsidP="00F21D46">
      <w:pPr>
        <w:spacing w:line="240" w:lineRule="auto"/>
        <w:ind w:firstLine="709"/>
        <w:jc w:val="both"/>
        <w:rPr>
          <w:rFonts w:ascii="Times New Roman" w:hAnsi="Times New Roman" w:cs="Times New Roman"/>
          <w:sz w:val="24"/>
          <w:szCs w:val="24"/>
        </w:rPr>
      </w:pPr>
    </w:p>
    <w:p w:rsidR="00F21D46" w:rsidRPr="00F21D46" w:rsidRDefault="00F21D46" w:rsidP="00F21D46">
      <w:pPr>
        <w:spacing w:after="0" w:line="240" w:lineRule="auto"/>
        <w:ind w:firstLine="709"/>
        <w:jc w:val="both"/>
        <w:rPr>
          <w:rFonts w:ascii="Times New Roman" w:hAnsi="Times New Roman" w:cs="Times New Roman"/>
          <w:b/>
          <w:bCs/>
          <w:sz w:val="24"/>
          <w:szCs w:val="24"/>
          <w:u w:val="single"/>
        </w:rPr>
      </w:pPr>
      <w:r w:rsidRPr="00F21D46">
        <w:rPr>
          <w:rFonts w:ascii="Times New Roman" w:hAnsi="Times New Roman" w:cs="Times New Roman"/>
          <w:b/>
          <w:bCs/>
          <w:sz w:val="24"/>
          <w:szCs w:val="24"/>
          <w:u w:val="single"/>
        </w:rPr>
        <w:t>В Трудовой кодекс внесены изменения, касающиеся охраны труда</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Федеральным законом</w:t>
      </w:r>
      <w:r>
        <w:rPr>
          <w:rFonts w:ascii="Times New Roman" w:hAnsi="Times New Roman" w:cs="Times New Roman"/>
          <w:sz w:val="24"/>
          <w:szCs w:val="24"/>
        </w:rPr>
        <w:t xml:space="preserve"> от 02.07.2021 № 311-ФЗ</w:t>
      </w:r>
      <w:r w:rsidRPr="00F21D46">
        <w:rPr>
          <w:rFonts w:ascii="Times New Roman" w:hAnsi="Times New Roman" w:cs="Times New Roman"/>
          <w:sz w:val="24"/>
          <w:szCs w:val="24"/>
        </w:rPr>
        <w:t xml:space="preserve"> совершенствуются положения </w:t>
      </w:r>
      <w:hyperlink r:id="rId9" w:history="1">
        <w:r w:rsidRPr="00F21D46">
          <w:rPr>
            <w:rStyle w:val="a3"/>
            <w:rFonts w:ascii="Times New Roman" w:hAnsi="Times New Roman" w:cs="Times New Roman"/>
            <w:sz w:val="24"/>
            <w:szCs w:val="24"/>
          </w:rPr>
          <w:t>Трудового кодекса Российской Федерации</w:t>
        </w:r>
      </w:hyperlink>
      <w:r w:rsidRPr="00F21D46">
        <w:rPr>
          <w:rFonts w:ascii="Times New Roman" w:hAnsi="Times New Roman" w:cs="Times New Roman"/>
          <w:sz w:val="24"/>
          <w:szCs w:val="24"/>
        </w:rPr>
        <w:t>, касающиеся охраны труда.</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lastRenderedPageBreak/>
        <w:t>В частности, уточняются некоторые понятия (в том числе, "охрана труда", "условия труда", "безопасные условия труда", "рабочее место"), конкретизируются права и обязанности работодателей и работников (</w:t>
      </w:r>
      <w:hyperlink r:id="rId10" w:history="1">
        <w:r w:rsidRPr="00F21D46">
          <w:rPr>
            <w:rStyle w:val="a3"/>
            <w:rFonts w:ascii="Times New Roman" w:hAnsi="Times New Roman" w:cs="Times New Roman"/>
            <w:sz w:val="24"/>
            <w:szCs w:val="24"/>
          </w:rPr>
          <w:t>глава 35 ТК РФ</w:t>
        </w:r>
      </w:hyperlink>
      <w:r w:rsidRPr="00F21D46">
        <w:rPr>
          <w:rFonts w:ascii="Times New Roman" w:hAnsi="Times New Roman" w:cs="Times New Roman"/>
          <w:sz w:val="24"/>
          <w:szCs w:val="24"/>
        </w:rPr>
        <w:t>), полномочия федеральных органов исполнительной власти и органов исполнительной власти субъектов Российской Федерации в этой области.</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Уточнено, что основными принципами обеспечения безопасности труда являются:</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 предупреждение и профилактика опасностей;</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 минимизация повреждения здоровья работников.</w:t>
      </w:r>
    </w:p>
    <w:p w:rsidR="00F21D46" w:rsidRPr="00F21D46" w:rsidRDefault="00F21D46" w:rsidP="00F21D46">
      <w:pPr>
        <w:spacing w:after="0" w:line="240" w:lineRule="auto"/>
        <w:ind w:firstLine="709"/>
        <w:jc w:val="both"/>
        <w:rPr>
          <w:rFonts w:ascii="Times New Roman" w:hAnsi="Times New Roman" w:cs="Times New Roman"/>
          <w:sz w:val="24"/>
          <w:szCs w:val="24"/>
        </w:rPr>
      </w:pPr>
      <w:hyperlink r:id="rId11" w:history="1">
        <w:r w:rsidRPr="00F21D46">
          <w:rPr>
            <w:rStyle w:val="a3"/>
            <w:rFonts w:ascii="Times New Roman" w:hAnsi="Times New Roman" w:cs="Times New Roman"/>
            <w:sz w:val="24"/>
            <w:szCs w:val="24"/>
          </w:rPr>
          <w:t>Трудовой кодекс Российской Федерации</w:t>
        </w:r>
      </w:hyperlink>
      <w:r w:rsidRPr="00F21D46">
        <w:rPr>
          <w:rFonts w:ascii="Times New Roman" w:hAnsi="Times New Roman" w:cs="Times New Roman"/>
          <w:sz w:val="24"/>
          <w:szCs w:val="24"/>
        </w:rPr>
        <w:t xml:space="preserve"> также дополняется положениями о системе управления охраной труда (</w:t>
      </w:r>
      <w:hyperlink r:id="rId12" w:history="1">
        <w:r w:rsidRPr="00F21D46">
          <w:rPr>
            <w:rStyle w:val="a3"/>
            <w:rFonts w:ascii="Times New Roman" w:hAnsi="Times New Roman" w:cs="Times New Roman"/>
            <w:sz w:val="24"/>
            <w:szCs w:val="24"/>
          </w:rPr>
          <w:t>глава 34 ТК РФ</w:t>
        </w:r>
      </w:hyperlink>
      <w:r w:rsidRPr="00F21D46">
        <w:rPr>
          <w:rFonts w:ascii="Times New Roman" w:hAnsi="Times New Roman" w:cs="Times New Roman"/>
          <w:sz w:val="24"/>
          <w:szCs w:val="24"/>
        </w:rPr>
        <w:t>), о микроповреждениях (микротравмах), подлежащих учету работодателем в целях предупреждения производственного травматизма и профессиональных заболеваний.</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В систему управления охраной труда будет внедрено управление профессиональными рисками.</w:t>
      </w:r>
    </w:p>
    <w:p w:rsidR="00F21D46" w:rsidRPr="00F21D46" w:rsidRDefault="00F21D46" w:rsidP="00F21D46">
      <w:pPr>
        <w:spacing w:after="0" w:line="240" w:lineRule="auto"/>
        <w:ind w:firstLine="709"/>
        <w:jc w:val="both"/>
        <w:rPr>
          <w:rFonts w:ascii="Times New Roman" w:hAnsi="Times New Roman" w:cs="Times New Roman"/>
          <w:sz w:val="24"/>
          <w:szCs w:val="24"/>
        </w:rPr>
      </w:pPr>
      <w:r w:rsidRPr="00F21D46">
        <w:rPr>
          <w:rFonts w:ascii="Times New Roman" w:hAnsi="Times New Roman" w:cs="Times New Roman"/>
          <w:sz w:val="24"/>
          <w:szCs w:val="24"/>
        </w:rPr>
        <w:t>Наряду с этим устанавливается запрет на работу в опасных условиях труда, за исключением случаев предотвращения или устранения последствий чрезвычайных ситуаций, а также выполнения отдельных видов работ, перечень которых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
    <w:p w:rsidR="00F21D46" w:rsidRPr="00F21D46" w:rsidRDefault="00F21D46" w:rsidP="00F21D46">
      <w:pPr>
        <w:spacing w:after="0" w:line="240" w:lineRule="auto"/>
        <w:ind w:firstLine="709"/>
        <w:jc w:val="both"/>
        <w:rPr>
          <w:rFonts w:ascii="Times New Roman" w:hAnsi="Times New Roman" w:cs="Times New Roman"/>
          <w:b/>
          <w:sz w:val="24"/>
          <w:szCs w:val="24"/>
        </w:rPr>
      </w:pPr>
      <w:r w:rsidRPr="00F21D46">
        <w:rPr>
          <w:rFonts w:ascii="Times New Roman" w:hAnsi="Times New Roman" w:cs="Times New Roman"/>
          <w:b/>
          <w:sz w:val="24"/>
          <w:szCs w:val="24"/>
        </w:rPr>
        <w:t>Дата вступления в силу - 01.03.2022</w:t>
      </w:r>
    </w:p>
    <w:p w:rsidR="00F21D46" w:rsidRDefault="00F21D46" w:rsidP="00F21D46">
      <w:pPr>
        <w:spacing w:line="240" w:lineRule="auto"/>
        <w:ind w:firstLine="709"/>
        <w:jc w:val="both"/>
        <w:rPr>
          <w:rFonts w:ascii="Times New Roman" w:hAnsi="Times New Roman" w:cs="Times New Roman"/>
          <w:b/>
          <w:sz w:val="24"/>
          <w:szCs w:val="24"/>
        </w:rPr>
      </w:pPr>
    </w:p>
    <w:p w:rsidR="00F21D46" w:rsidRPr="001C3761" w:rsidRDefault="00F21D46" w:rsidP="001C3761">
      <w:pPr>
        <w:spacing w:after="0" w:line="240" w:lineRule="auto"/>
        <w:ind w:firstLine="709"/>
        <w:jc w:val="both"/>
        <w:rPr>
          <w:rFonts w:ascii="Times New Roman" w:hAnsi="Times New Roman" w:cs="Times New Roman"/>
          <w:b/>
          <w:sz w:val="24"/>
          <w:szCs w:val="24"/>
          <w:u w:val="single"/>
        </w:rPr>
      </w:pPr>
      <w:r w:rsidRPr="001C3761">
        <w:rPr>
          <w:rFonts w:ascii="Times New Roman" w:hAnsi="Times New Roman" w:cs="Times New Roman"/>
          <w:b/>
          <w:bCs/>
          <w:sz w:val="24"/>
          <w:szCs w:val="24"/>
          <w:u w:val="single"/>
        </w:rPr>
        <w:t xml:space="preserve">Гражданский кодекс РФ дополнен главами, уточняющими правовой режим земельных участков, зданий, сооружений, помещений, объектов незавершенного строительства и </w:t>
      </w:r>
      <w:proofErr w:type="spellStart"/>
      <w:r w:rsidRPr="001C3761">
        <w:rPr>
          <w:rFonts w:ascii="Times New Roman" w:hAnsi="Times New Roman" w:cs="Times New Roman"/>
          <w:b/>
          <w:bCs/>
          <w:sz w:val="24"/>
          <w:szCs w:val="24"/>
          <w:u w:val="single"/>
        </w:rPr>
        <w:t>машино</w:t>
      </w:r>
      <w:proofErr w:type="spellEnd"/>
      <w:r w:rsidRPr="001C3761">
        <w:rPr>
          <w:rFonts w:ascii="Times New Roman" w:hAnsi="Times New Roman" w:cs="Times New Roman"/>
          <w:b/>
          <w:bCs/>
          <w:sz w:val="24"/>
          <w:szCs w:val="24"/>
          <w:u w:val="single"/>
        </w:rPr>
        <w:t>-мест</w:t>
      </w:r>
    </w:p>
    <w:p w:rsidR="00F21D46" w:rsidRPr="001C3761" w:rsidRDefault="00F21D46" w:rsidP="001C3761">
      <w:pPr>
        <w:spacing w:after="0" w:line="240" w:lineRule="auto"/>
        <w:ind w:firstLine="709"/>
        <w:jc w:val="both"/>
        <w:rPr>
          <w:rFonts w:ascii="Times New Roman" w:hAnsi="Times New Roman" w:cs="Times New Roman"/>
          <w:b/>
          <w:sz w:val="24"/>
          <w:szCs w:val="24"/>
          <w:u w:val="single"/>
        </w:rPr>
      </w:pPr>
    </w:p>
    <w:p w:rsidR="00F21D46" w:rsidRPr="001C3761" w:rsidRDefault="00F21D46" w:rsidP="001C3761">
      <w:pPr>
        <w:spacing w:after="0" w:line="240" w:lineRule="auto"/>
        <w:ind w:firstLine="709"/>
        <w:jc w:val="both"/>
        <w:rPr>
          <w:rFonts w:ascii="Times New Roman" w:hAnsi="Times New Roman" w:cs="Times New Roman"/>
          <w:sz w:val="24"/>
          <w:szCs w:val="24"/>
        </w:rPr>
      </w:pPr>
      <w:hyperlink r:id="rId13" w:history="1">
        <w:r w:rsidRPr="001C3761">
          <w:rPr>
            <w:rStyle w:val="a3"/>
            <w:rFonts w:ascii="Times New Roman" w:hAnsi="Times New Roman" w:cs="Times New Roman"/>
            <w:sz w:val="24"/>
            <w:szCs w:val="24"/>
          </w:rPr>
          <w:t>Федеральным законом от 21.12.2021 N 430-ФЗ</w:t>
        </w:r>
      </w:hyperlink>
      <w:r w:rsidRPr="001C3761">
        <w:rPr>
          <w:rFonts w:ascii="Times New Roman" w:hAnsi="Times New Roman" w:cs="Times New Roman"/>
          <w:sz w:val="24"/>
          <w:szCs w:val="24"/>
        </w:rPr>
        <w:t xml:space="preserve"> внесены изменения в </w:t>
      </w:r>
      <w:hyperlink r:id="rId14" w:history="1">
        <w:r w:rsidRPr="001C3761">
          <w:rPr>
            <w:rStyle w:val="a3"/>
            <w:rFonts w:ascii="Times New Roman" w:hAnsi="Times New Roman" w:cs="Times New Roman"/>
            <w:sz w:val="24"/>
            <w:szCs w:val="24"/>
          </w:rPr>
          <w:t>часть первую Гражданского кодекса РФ</w:t>
        </w:r>
      </w:hyperlink>
      <w:r w:rsidRPr="001C3761">
        <w:rPr>
          <w:rFonts w:ascii="Times New Roman" w:hAnsi="Times New Roman" w:cs="Times New Roman"/>
          <w:sz w:val="24"/>
          <w:szCs w:val="24"/>
        </w:rPr>
        <w:t>, которая дополнена:</w:t>
      </w:r>
    </w:p>
    <w:p w:rsidR="00F21D46" w:rsidRPr="001C3761" w:rsidRDefault="00F21D46"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1) главой 6_1:</w:t>
      </w:r>
    </w:p>
    <w:p w:rsidR="00F21D46" w:rsidRPr="001C3761" w:rsidRDefault="00F21D46"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уточняющей правовой режим таких недвижимых вещей, как земельный участок, здания, сооружения и помещения;</w:t>
      </w:r>
    </w:p>
    <w:p w:rsidR="00F21D46" w:rsidRPr="001C3761" w:rsidRDefault="00F21D46"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закрепляющей общие правила образования недвижимых вещей;</w:t>
      </w:r>
    </w:p>
    <w:p w:rsidR="00F21D46" w:rsidRPr="001C3761" w:rsidRDefault="00F21D46"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2) главой 17_1, определяющей:</w:t>
      </w:r>
    </w:p>
    <w:p w:rsidR="00F21D46" w:rsidRPr="001C3761" w:rsidRDefault="00F21D46"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xml:space="preserve">- порядок и особенности возникновения и прекращения прав на отдельные категории недвижимых вещей, в том числе здания, сооружения, объекты незавершенного строительства, помещения и </w:t>
      </w:r>
      <w:proofErr w:type="spellStart"/>
      <w:r w:rsidRPr="001C3761">
        <w:rPr>
          <w:rFonts w:ascii="Times New Roman" w:hAnsi="Times New Roman" w:cs="Times New Roman"/>
          <w:sz w:val="24"/>
          <w:szCs w:val="24"/>
        </w:rPr>
        <w:t>машино</w:t>
      </w:r>
      <w:proofErr w:type="spellEnd"/>
      <w:r w:rsidRPr="001C3761">
        <w:rPr>
          <w:rFonts w:ascii="Times New Roman" w:hAnsi="Times New Roman" w:cs="Times New Roman"/>
          <w:sz w:val="24"/>
          <w:szCs w:val="24"/>
        </w:rPr>
        <w:t>-места;</w:t>
      </w:r>
    </w:p>
    <w:p w:rsidR="00F21D46" w:rsidRPr="001C3761" w:rsidRDefault="00F21D46"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правила пользования собственником здания или сооружения чужим земельным участком.</w:t>
      </w:r>
    </w:p>
    <w:p w:rsidR="00F21D46" w:rsidRPr="001C3761" w:rsidRDefault="00F21D46"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xml:space="preserve">Кроме того, </w:t>
      </w:r>
      <w:hyperlink r:id="rId15" w:history="1">
        <w:r w:rsidRPr="001C3761">
          <w:rPr>
            <w:rStyle w:val="a3"/>
            <w:rFonts w:ascii="Times New Roman" w:hAnsi="Times New Roman" w:cs="Times New Roman"/>
            <w:sz w:val="24"/>
            <w:szCs w:val="24"/>
          </w:rPr>
          <w:t>Законом N 430-ФЗ</w:t>
        </w:r>
      </w:hyperlink>
      <w:r w:rsidRPr="001C3761">
        <w:rPr>
          <w:rFonts w:ascii="Times New Roman" w:hAnsi="Times New Roman" w:cs="Times New Roman"/>
          <w:sz w:val="24"/>
          <w:szCs w:val="24"/>
        </w:rPr>
        <w:t>:</w:t>
      </w:r>
    </w:p>
    <w:p w:rsidR="00F21D46" w:rsidRPr="001C3761" w:rsidRDefault="00F21D46"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предусмотрено сокращение срока принятия на учет бесхозяйных линейных объектов до 3 месяцев и предоставление лицу, обязанному осуществлять эксплуатацию таких объектов, права обратиться с заявлением о принятии их на учет;</w:t>
      </w:r>
    </w:p>
    <w:p w:rsidR="00F21D46" w:rsidRPr="00F21D46" w:rsidRDefault="00F21D46" w:rsidP="001C3761">
      <w:pPr>
        <w:spacing w:after="0" w:line="240" w:lineRule="auto"/>
        <w:ind w:firstLine="709"/>
        <w:jc w:val="both"/>
        <w:rPr>
          <w:rFonts w:ascii="Times New Roman" w:hAnsi="Times New Roman" w:cs="Times New Roman"/>
          <w:b/>
          <w:sz w:val="24"/>
          <w:szCs w:val="24"/>
        </w:rPr>
      </w:pPr>
      <w:r w:rsidRPr="001C3761">
        <w:rPr>
          <w:rFonts w:ascii="Times New Roman" w:hAnsi="Times New Roman" w:cs="Times New Roman"/>
          <w:sz w:val="24"/>
          <w:szCs w:val="24"/>
        </w:rPr>
        <w:t>- уточнены нормы, касающиеся общего имущества</w:t>
      </w:r>
      <w:r w:rsidRPr="00F21D46">
        <w:rPr>
          <w:rFonts w:ascii="Times New Roman" w:hAnsi="Times New Roman" w:cs="Times New Roman"/>
          <w:b/>
          <w:sz w:val="24"/>
          <w:szCs w:val="24"/>
        </w:rPr>
        <w:t xml:space="preserve"> в многоквартирном доме. </w:t>
      </w:r>
    </w:p>
    <w:p w:rsidR="00F21D46" w:rsidRDefault="00F21D46" w:rsidP="00F21D46">
      <w:pPr>
        <w:spacing w:line="240" w:lineRule="auto"/>
        <w:ind w:firstLine="709"/>
        <w:jc w:val="both"/>
        <w:rPr>
          <w:rFonts w:ascii="Times New Roman" w:hAnsi="Times New Roman" w:cs="Times New Roman"/>
          <w:b/>
          <w:sz w:val="24"/>
          <w:szCs w:val="24"/>
        </w:rPr>
      </w:pPr>
      <w:r w:rsidRPr="00F21D46">
        <w:rPr>
          <w:rFonts w:ascii="Times New Roman" w:hAnsi="Times New Roman" w:cs="Times New Roman"/>
          <w:b/>
          <w:sz w:val="24"/>
          <w:szCs w:val="24"/>
        </w:rPr>
        <w:t xml:space="preserve">Дата вступления в силу - 01.03.2022 </w:t>
      </w:r>
    </w:p>
    <w:p w:rsidR="001C3761" w:rsidRPr="00F21D46" w:rsidRDefault="001C3761" w:rsidP="00F21D46">
      <w:pPr>
        <w:spacing w:line="240" w:lineRule="auto"/>
        <w:ind w:firstLine="709"/>
        <w:jc w:val="both"/>
        <w:rPr>
          <w:rFonts w:ascii="Times New Roman" w:hAnsi="Times New Roman" w:cs="Times New Roman"/>
          <w:b/>
          <w:sz w:val="24"/>
          <w:szCs w:val="24"/>
        </w:rPr>
      </w:pPr>
    </w:p>
    <w:p w:rsidR="001C3761" w:rsidRDefault="001C3761" w:rsidP="001C3761">
      <w:pPr>
        <w:spacing w:after="0" w:line="240" w:lineRule="auto"/>
        <w:ind w:firstLine="709"/>
        <w:jc w:val="both"/>
        <w:rPr>
          <w:rFonts w:ascii="Times New Roman" w:hAnsi="Times New Roman" w:cs="Times New Roman"/>
          <w:b/>
          <w:sz w:val="24"/>
          <w:szCs w:val="24"/>
          <w:u w:val="single"/>
        </w:rPr>
      </w:pPr>
      <w:r w:rsidRPr="001C3761">
        <w:rPr>
          <w:rFonts w:ascii="Times New Roman" w:hAnsi="Times New Roman" w:cs="Times New Roman"/>
          <w:b/>
          <w:bCs/>
          <w:sz w:val="24"/>
          <w:szCs w:val="24"/>
          <w:u w:val="single"/>
        </w:rPr>
        <w:t xml:space="preserve">Минтруд утвердил рекомендации по учету </w:t>
      </w:r>
      <w:proofErr w:type="spellStart"/>
      <w:r w:rsidRPr="001C3761">
        <w:rPr>
          <w:rFonts w:ascii="Times New Roman" w:hAnsi="Times New Roman" w:cs="Times New Roman"/>
          <w:b/>
          <w:bCs/>
          <w:sz w:val="24"/>
          <w:szCs w:val="24"/>
          <w:u w:val="single"/>
        </w:rPr>
        <w:t>микротравматизма</w:t>
      </w:r>
      <w:proofErr w:type="spellEnd"/>
      <w:r w:rsidRPr="001C3761">
        <w:rPr>
          <w:rFonts w:ascii="Times New Roman" w:hAnsi="Times New Roman" w:cs="Times New Roman"/>
          <w:b/>
          <w:bCs/>
          <w:sz w:val="24"/>
          <w:szCs w:val="24"/>
          <w:u w:val="single"/>
        </w:rPr>
        <w:t xml:space="preserve"> в организациях</w:t>
      </w:r>
    </w:p>
    <w:p w:rsidR="001C3761" w:rsidRPr="001C3761" w:rsidRDefault="001C3761" w:rsidP="001C3761">
      <w:pPr>
        <w:spacing w:after="0" w:line="240" w:lineRule="auto"/>
        <w:ind w:firstLine="709"/>
        <w:jc w:val="both"/>
        <w:rPr>
          <w:rFonts w:ascii="Times New Roman" w:hAnsi="Times New Roman" w:cs="Times New Roman"/>
          <w:b/>
          <w:sz w:val="24"/>
          <w:szCs w:val="24"/>
          <w:u w:val="single"/>
        </w:rPr>
      </w:pPr>
    </w:p>
    <w:p w:rsidR="001C3761" w:rsidRPr="001C3761" w:rsidRDefault="001C3761" w:rsidP="001C3761">
      <w:pPr>
        <w:spacing w:after="0" w:line="240" w:lineRule="auto"/>
        <w:ind w:firstLine="709"/>
        <w:jc w:val="both"/>
        <w:rPr>
          <w:rFonts w:ascii="Times New Roman" w:hAnsi="Times New Roman" w:cs="Times New Roman"/>
          <w:sz w:val="24"/>
          <w:szCs w:val="24"/>
        </w:rPr>
      </w:pPr>
      <w:hyperlink r:id="rId16" w:history="1">
        <w:r w:rsidRPr="001C3761">
          <w:rPr>
            <w:rStyle w:val="a3"/>
            <w:rFonts w:ascii="Times New Roman" w:hAnsi="Times New Roman" w:cs="Times New Roman"/>
            <w:sz w:val="24"/>
            <w:szCs w:val="24"/>
          </w:rPr>
          <w:t>Минтруд РФ приказом от 15.09.2021 N 632н</w:t>
        </w:r>
      </w:hyperlink>
      <w:r w:rsidRPr="001C3761">
        <w:rPr>
          <w:rFonts w:ascii="Times New Roman" w:hAnsi="Times New Roman" w:cs="Times New Roman"/>
          <w:sz w:val="24"/>
          <w:szCs w:val="24"/>
        </w:rPr>
        <w:t xml:space="preserve"> утвердил </w:t>
      </w:r>
      <w:hyperlink r:id="rId17" w:history="1">
        <w:r w:rsidRPr="001C3761">
          <w:rPr>
            <w:rStyle w:val="a3"/>
            <w:rFonts w:ascii="Times New Roman" w:hAnsi="Times New Roman" w:cs="Times New Roman"/>
            <w:sz w:val="24"/>
            <w:szCs w:val="24"/>
          </w:rPr>
          <w:t>рекомендации по учету микроповреждений (микротравм) работников</w:t>
        </w:r>
      </w:hyperlink>
      <w:r w:rsidRPr="001C3761">
        <w:rPr>
          <w:rFonts w:ascii="Times New Roman" w:hAnsi="Times New Roman" w:cs="Times New Roman"/>
          <w:sz w:val="24"/>
          <w:szCs w:val="24"/>
        </w:rPr>
        <w:t xml:space="preserve">. </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xml:space="preserve">Напомним, что понятие "микротравма" впервые отражено в трудовом законодательстве. </w:t>
      </w:r>
      <w:hyperlink r:id="rId18" w:history="1">
        <w:r w:rsidRPr="001C3761">
          <w:rPr>
            <w:rStyle w:val="a3"/>
            <w:rFonts w:ascii="Times New Roman" w:hAnsi="Times New Roman" w:cs="Times New Roman"/>
            <w:sz w:val="24"/>
            <w:szCs w:val="24"/>
          </w:rPr>
          <w:t>Федеральный закон от 02.07.2021 N 311-ФЗ</w:t>
        </w:r>
      </w:hyperlink>
      <w:r w:rsidRPr="001C3761">
        <w:rPr>
          <w:rFonts w:ascii="Times New Roman" w:hAnsi="Times New Roman" w:cs="Times New Roman"/>
          <w:sz w:val="24"/>
          <w:szCs w:val="24"/>
        </w:rPr>
        <w:t xml:space="preserve"> внес множество изменений и дополнений в нормы </w:t>
      </w:r>
      <w:hyperlink r:id="rId19" w:history="1">
        <w:r w:rsidRPr="001C3761">
          <w:rPr>
            <w:rStyle w:val="a3"/>
            <w:rFonts w:ascii="Times New Roman" w:hAnsi="Times New Roman" w:cs="Times New Roman"/>
            <w:sz w:val="24"/>
            <w:szCs w:val="24"/>
          </w:rPr>
          <w:t>Трудового кодекса РФ</w:t>
        </w:r>
      </w:hyperlink>
      <w:r w:rsidRPr="001C3761">
        <w:rPr>
          <w:rFonts w:ascii="Times New Roman" w:hAnsi="Times New Roman" w:cs="Times New Roman"/>
          <w:sz w:val="24"/>
          <w:szCs w:val="24"/>
        </w:rPr>
        <w:t xml:space="preserve">. Одно из самых важных новшеств с 2022 года </w:t>
      </w:r>
      <w:r w:rsidRPr="001C3761">
        <w:rPr>
          <w:rFonts w:ascii="Times New Roman" w:hAnsi="Times New Roman" w:cs="Times New Roman"/>
          <w:sz w:val="24"/>
          <w:szCs w:val="24"/>
        </w:rPr>
        <w:lastRenderedPageBreak/>
        <w:t xml:space="preserve">- </w:t>
      </w:r>
      <w:hyperlink r:id="rId20" w:history="1">
        <w:r w:rsidRPr="001C3761">
          <w:rPr>
            <w:rStyle w:val="a3"/>
            <w:rFonts w:ascii="Times New Roman" w:hAnsi="Times New Roman" w:cs="Times New Roman"/>
            <w:sz w:val="24"/>
            <w:szCs w:val="24"/>
          </w:rPr>
          <w:t>ст.226 ТК РФ</w:t>
        </w:r>
      </w:hyperlink>
      <w:r w:rsidRPr="001C3761">
        <w:rPr>
          <w:rFonts w:ascii="Times New Roman" w:hAnsi="Times New Roman" w:cs="Times New Roman"/>
          <w:sz w:val="24"/>
          <w:szCs w:val="24"/>
        </w:rPr>
        <w:t xml:space="preserve"> о микротравмах и микроповреждениях - им посвящена целая глава - </w:t>
      </w:r>
      <w:hyperlink r:id="rId21" w:history="1">
        <w:r w:rsidRPr="001C3761">
          <w:rPr>
            <w:rStyle w:val="a3"/>
            <w:rFonts w:ascii="Times New Roman" w:hAnsi="Times New Roman" w:cs="Times New Roman"/>
            <w:sz w:val="24"/>
            <w:szCs w:val="24"/>
          </w:rPr>
          <w:t>36.1</w:t>
        </w:r>
      </w:hyperlink>
      <w:r w:rsidRPr="001C3761">
        <w:rPr>
          <w:rFonts w:ascii="Times New Roman" w:hAnsi="Times New Roman" w:cs="Times New Roman"/>
          <w:sz w:val="24"/>
          <w:szCs w:val="24"/>
        </w:rPr>
        <w:t xml:space="preserve">, в </w:t>
      </w:r>
      <w:hyperlink r:id="rId22" w:history="1">
        <w:r w:rsidRPr="001C3761">
          <w:rPr>
            <w:rStyle w:val="a3"/>
            <w:rFonts w:ascii="Times New Roman" w:hAnsi="Times New Roman" w:cs="Times New Roman"/>
            <w:sz w:val="24"/>
            <w:szCs w:val="24"/>
          </w:rPr>
          <w:t>разделе X данного кодекса</w:t>
        </w:r>
      </w:hyperlink>
      <w:r w:rsidRPr="001C3761">
        <w:rPr>
          <w:rFonts w:ascii="Times New Roman" w:hAnsi="Times New Roman" w:cs="Times New Roman"/>
          <w:sz w:val="24"/>
          <w:szCs w:val="24"/>
        </w:rPr>
        <w:t>.</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Это означает, что работодатели как частных организаций, так и госучреждений больше не смогут игнорировать подобные случаи на производстве.</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Микроповреждения (микротравмы) - это ссадины, кровоподтеки, ушибы мягких тканей, поверхностные раны и другие повреждения, полученные работниками и другими лицами, участвующими в производственной деятельности.</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Учет микротравм работников осуществляется работодателем самостоятельно, исходя из специфики своей деятельности.</w:t>
      </w:r>
    </w:p>
    <w:p w:rsidR="001C3761" w:rsidRPr="001C3761" w:rsidRDefault="001C3761" w:rsidP="001C3761">
      <w:pPr>
        <w:spacing w:after="0" w:line="240" w:lineRule="auto"/>
        <w:ind w:firstLine="709"/>
        <w:jc w:val="both"/>
        <w:rPr>
          <w:rFonts w:ascii="Times New Roman" w:hAnsi="Times New Roman" w:cs="Times New Roman"/>
          <w:sz w:val="24"/>
          <w:szCs w:val="24"/>
        </w:rPr>
      </w:pPr>
      <w:hyperlink r:id="rId23" w:history="1">
        <w:r w:rsidRPr="001C3761">
          <w:rPr>
            <w:rStyle w:val="a3"/>
            <w:rFonts w:ascii="Times New Roman" w:hAnsi="Times New Roman" w:cs="Times New Roman"/>
            <w:sz w:val="24"/>
            <w:szCs w:val="24"/>
          </w:rPr>
          <w:t>Минтруд рекомендует работодателям следующее</w:t>
        </w:r>
      </w:hyperlink>
      <w:r w:rsidRPr="001C3761">
        <w:rPr>
          <w:rFonts w:ascii="Times New Roman" w:hAnsi="Times New Roman" w:cs="Times New Roman"/>
          <w:sz w:val="24"/>
          <w:szCs w:val="24"/>
        </w:rPr>
        <w:t>:</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вести учет микроповреждений работников посредством сбора и регистрации информации о полученных травмах;</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xml:space="preserve">- утвердить локальным нормативным актом порядок учета микротравм работников, с учетом особенностей организационной структуры, специфики, характера производственной деятельности, принятым с соблюдением установленного </w:t>
      </w:r>
      <w:hyperlink r:id="rId24" w:history="1">
        <w:r w:rsidRPr="001C3761">
          <w:rPr>
            <w:rStyle w:val="a3"/>
            <w:rFonts w:ascii="Times New Roman" w:hAnsi="Times New Roman" w:cs="Times New Roman"/>
            <w:sz w:val="24"/>
            <w:szCs w:val="24"/>
          </w:rPr>
          <w:t xml:space="preserve">статьей 372 ТК РФ </w:t>
        </w:r>
      </w:hyperlink>
      <w:r w:rsidRPr="001C3761">
        <w:rPr>
          <w:rFonts w:ascii="Times New Roman" w:hAnsi="Times New Roman" w:cs="Times New Roman"/>
          <w:sz w:val="24"/>
          <w:szCs w:val="24"/>
        </w:rPr>
        <w:t>порядка учета мнения представительного органа работников (при наличии такого представительного органа);</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организовать ознакомление должностных лиц с порядком учета микротравм работников;</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организовать информирование работников о действиях при получении микротравм;</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xml:space="preserve">- организовать рассмотрение обстоятельств, выявление причин, приводящих к микроповреждениям работников, и фиксацию результатов рассмотрения в Справке о рассмотрении обстоятельств и причин, приведших к возникновению микроповреждения (микротравмы) работника. </w:t>
      </w:r>
      <w:hyperlink r:id="rId25" w:history="1">
        <w:r w:rsidRPr="001C3761">
          <w:rPr>
            <w:rStyle w:val="a3"/>
            <w:rFonts w:ascii="Times New Roman" w:hAnsi="Times New Roman" w:cs="Times New Roman"/>
            <w:sz w:val="24"/>
            <w:szCs w:val="24"/>
          </w:rPr>
          <w:t>Образец</w:t>
        </w:r>
      </w:hyperlink>
      <w:r w:rsidRPr="001C3761">
        <w:rPr>
          <w:rFonts w:ascii="Times New Roman" w:hAnsi="Times New Roman" w:cs="Times New Roman"/>
          <w:sz w:val="24"/>
          <w:szCs w:val="24"/>
        </w:rPr>
        <w:t xml:space="preserve"> данной справки также приводится в рекомендациях;</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обеспечить доступность в организации (структурных подразделениях) бланка Справки в электронном виде или на бумажном носителе;</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xml:space="preserve">- организовать регистрацию происшедших микроповреждений в Журнале учета микроповреждений. </w:t>
      </w:r>
      <w:hyperlink r:id="rId26" w:history="1">
        <w:r w:rsidRPr="001C3761">
          <w:rPr>
            <w:rStyle w:val="a3"/>
            <w:rFonts w:ascii="Times New Roman" w:hAnsi="Times New Roman" w:cs="Times New Roman"/>
            <w:sz w:val="24"/>
            <w:szCs w:val="24"/>
          </w:rPr>
          <w:t>Образец журнала</w:t>
        </w:r>
      </w:hyperlink>
      <w:r w:rsidRPr="001C3761">
        <w:rPr>
          <w:rFonts w:ascii="Times New Roman" w:hAnsi="Times New Roman" w:cs="Times New Roman"/>
          <w:sz w:val="24"/>
          <w:szCs w:val="24"/>
        </w:rPr>
        <w:t xml:space="preserve"> также приводится в рекомендациях;</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установить место и сроки хранения Справки и Журнала. Рекомендованный срок хранения Справки и Журнала составляет не менее 1 года.</w:t>
      </w:r>
    </w:p>
    <w:p w:rsidR="001C3761" w:rsidRPr="001C3761" w:rsidRDefault="001C3761" w:rsidP="001C3761">
      <w:pPr>
        <w:spacing w:after="0" w:line="240" w:lineRule="auto"/>
        <w:ind w:firstLine="709"/>
        <w:jc w:val="both"/>
        <w:rPr>
          <w:rFonts w:ascii="Times New Roman" w:hAnsi="Times New Roman" w:cs="Times New Roman"/>
          <w:sz w:val="24"/>
          <w:szCs w:val="24"/>
        </w:rPr>
      </w:pPr>
      <w:r w:rsidRPr="001C3761">
        <w:rPr>
          <w:rFonts w:ascii="Times New Roman" w:hAnsi="Times New Roman" w:cs="Times New Roman"/>
          <w:sz w:val="24"/>
          <w:szCs w:val="24"/>
        </w:rPr>
        <w:t xml:space="preserve">В данных рекомендациях Минтруда приводится </w:t>
      </w:r>
      <w:hyperlink r:id="rId27" w:history="1">
        <w:r w:rsidRPr="001C3761">
          <w:rPr>
            <w:rStyle w:val="a3"/>
            <w:rFonts w:ascii="Times New Roman" w:hAnsi="Times New Roman" w:cs="Times New Roman"/>
            <w:sz w:val="24"/>
            <w:szCs w:val="24"/>
          </w:rPr>
          <w:t>порядок учета микротравм на производстве</w:t>
        </w:r>
      </w:hyperlink>
      <w:r w:rsidRPr="001C3761">
        <w:rPr>
          <w:rFonts w:ascii="Times New Roman" w:hAnsi="Times New Roman" w:cs="Times New Roman"/>
          <w:sz w:val="24"/>
          <w:szCs w:val="24"/>
        </w:rPr>
        <w:t>.</w:t>
      </w:r>
    </w:p>
    <w:p w:rsidR="001C3761" w:rsidRPr="001C3761" w:rsidRDefault="001C3761" w:rsidP="001C3761">
      <w:pPr>
        <w:spacing w:after="0" w:line="240" w:lineRule="auto"/>
        <w:ind w:firstLine="709"/>
        <w:jc w:val="both"/>
        <w:rPr>
          <w:rFonts w:ascii="Times New Roman" w:hAnsi="Times New Roman" w:cs="Times New Roman"/>
          <w:b/>
          <w:sz w:val="24"/>
          <w:szCs w:val="24"/>
        </w:rPr>
      </w:pPr>
      <w:r w:rsidRPr="001C3761">
        <w:rPr>
          <w:rFonts w:ascii="Times New Roman" w:hAnsi="Times New Roman" w:cs="Times New Roman"/>
          <w:b/>
          <w:sz w:val="24"/>
          <w:szCs w:val="24"/>
        </w:rPr>
        <w:t>Дата вступления в силу - 01.03.2022</w:t>
      </w:r>
    </w:p>
    <w:p w:rsidR="00F21D46" w:rsidRDefault="00F21D46" w:rsidP="00F21D46">
      <w:pPr>
        <w:spacing w:line="240" w:lineRule="auto"/>
        <w:ind w:firstLine="709"/>
        <w:jc w:val="both"/>
        <w:rPr>
          <w:rFonts w:ascii="Times New Roman" w:hAnsi="Times New Roman" w:cs="Times New Roman"/>
          <w:b/>
          <w:sz w:val="24"/>
          <w:szCs w:val="24"/>
        </w:rPr>
      </w:pPr>
    </w:p>
    <w:p w:rsidR="001C3761" w:rsidRPr="001C3761" w:rsidRDefault="001C3761" w:rsidP="001C3761">
      <w:pPr>
        <w:spacing w:line="240" w:lineRule="auto"/>
        <w:ind w:firstLine="709"/>
        <w:jc w:val="both"/>
        <w:rPr>
          <w:rFonts w:ascii="Times New Roman" w:hAnsi="Times New Roman" w:cs="Times New Roman"/>
          <w:sz w:val="24"/>
          <w:szCs w:val="24"/>
          <w:u w:val="single"/>
        </w:rPr>
      </w:pPr>
      <w:r w:rsidRPr="001C3761">
        <w:rPr>
          <w:rFonts w:ascii="Times New Roman" w:hAnsi="Times New Roman" w:cs="Times New Roman"/>
          <w:b/>
          <w:bCs/>
          <w:sz w:val="24"/>
          <w:szCs w:val="24"/>
          <w:u w:val="single"/>
        </w:rPr>
        <w:t>Правительство уточнило случаи, в которых принимается решение об отказе в признании садового дома жилым домом</w:t>
      </w:r>
    </w:p>
    <w:p w:rsidR="001C3761" w:rsidRPr="001C3761" w:rsidRDefault="001C3761" w:rsidP="001C3761">
      <w:pPr>
        <w:spacing w:after="0" w:line="240" w:lineRule="auto"/>
        <w:ind w:firstLine="709"/>
        <w:jc w:val="both"/>
        <w:rPr>
          <w:rFonts w:ascii="Times New Roman" w:hAnsi="Times New Roman" w:cs="Times New Roman"/>
          <w:sz w:val="24"/>
          <w:szCs w:val="24"/>
        </w:rPr>
      </w:pPr>
      <w:hyperlink r:id="rId28" w:history="1">
        <w:r w:rsidRPr="001C3761">
          <w:rPr>
            <w:rStyle w:val="a3"/>
            <w:rFonts w:ascii="Times New Roman" w:hAnsi="Times New Roman" w:cs="Times New Roman"/>
            <w:sz w:val="24"/>
            <w:szCs w:val="24"/>
          </w:rPr>
          <w:t>Постановлением Правительства РФ от 17.02.2022 N 187</w:t>
        </w:r>
      </w:hyperlink>
      <w:r w:rsidRPr="001C3761">
        <w:rPr>
          <w:rFonts w:ascii="Times New Roman" w:hAnsi="Times New Roman" w:cs="Times New Roman"/>
          <w:sz w:val="24"/>
          <w:szCs w:val="24"/>
        </w:rPr>
        <w:t xml:space="preserve"> установлено, что решение об отказе в признании садового дома жилым домом или жилого дома садовым домом будет принято в случае размещения садового дома на земельном участке, расположенном в границах зоны затопления, подтопления.</w:t>
      </w:r>
    </w:p>
    <w:p w:rsidR="001C3761" w:rsidRPr="006A3629" w:rsidRDefault="001C3761" w:rsidP="001C3761">
      <w:pPr>
        <w:spacing w:after="0" w:line="240" w:lineRule="auto"/>
        <w:ind w:firstLine="709"/>
        <w:jc w:val="both"/>
        <w:rPr>
          <w:rFonts w:ascii="Times New Roman" w:hAnsi="Times New Roman" w:cs="Times New Roman"/>
          <w:b/>
          <w:sz w:val="24"/>
          <w:szCs w:val="24"/>
        </w:rPr>
      </w:pPr>
      <w:r w:rsidRPr="006A3629">
        <w:rPr>
          <w:rFonts w:ascii="Times New Roman" w:hAnsi="Times New Roman" w:cs="Times New Roman"/>
          <w:b/>
          <w:sz w:val="24"/>
          <w:szCs w:val="24"/>
        </w:rPr>
        <w:t xml:space="preserve">Дата вступления в силу - 02.03.2022 </w:t>
      </w:r>
    </w:p>
    <w:p w:rsidR="006A3629" w:rsidRDefault="006A3629" w:rsidP="006A3629">
      <w:pPr>
        <w:spacing w:after="0" w:line="240" w:lineRule="auto"/>
        <w:ind w:firstLine="709"/>
        <w:jc w:val="both"/>
        <w:rPr>
          <w:rFonts w:ascii="Times New Roman" w:hAnsi="Times New Roman" w:cs="Times New Roman"/>
          <w:b/>
          <w:bCs/>
          <w:sz w:val="24"/>
          <w:szCs w:val="24"/>
        </w:rPr>
      </w:pPr>
    </w:p>
    <w:p w:rsidR="006A3629" w:rsidRPr="006A3629" w:rsidRDefault="006A3629" w:rsidP="006A3629">
      <w:pPr>
        <w:spacing w:after="0" w:line="240" w:lineRule="auto"/>
        <w:ind w:firstLine="709"/>
        <w:jc w:val="both"/>
        <w:rPr>
          <w:rFonts w:ascii="Times New Roman" w:hAnsi="Times New Roman" w:cs="Times New Roman"/>
          <w:sz w:val="24"/>
          <w:szCs w:val="24"/>
          <w:u w:val="single"/>
        </w:rPr>
      </w:pPr>
      <w:r w:rsidRPr="006A3629">
        <w:rPr>
          <w:rFonts w:ascii="Times New Roman" w:hAnsi="Times New Roman" w:cs="Times New Roman"/>
          <w:b/>
          <w:bCs/>
          <w:sz w:val="24"/>
          <w:szCs w:val="24"/>
          <w:u w:val="single"/>
        </w:rPr>
        <w:t>Жители по-прежнему могут выбрасывать вышедшую из строя технику в мусорные контейнеры</w:t>
      </w:r>
    </w:p>
    <w:p w:rsidR="006A3629" w:rsidRPr="006A3629" w:rsidRDefault="006A3629" w:rsidP="006A3629">
      <w:pPr>
        <w:spacing w:after="0" w:line="240" w:lineRule="auto"/>
        <w:ind w:firstLine="709"/>
        <w:jc w:val="both"/>
        <w:rPr>
          <w:rFonts w:ascii="Times New Roman" w:hAnsi="Times New Roman" w:cs="Times New Roman"/>
          <w:sz w:val="24"/>
          <w:szCs w:val="24"/>
        </w:rPr>
      </w:pPr>
    </w:p>
    <w:p w:rsidR="006A3629" w:rsidRPr="006A3629" w:rsidRDefault="006A3629" w:rsidP="006A3629">
      <w:pPr>
        <w:spacing w:after="0" w:line="240" w:lineRule="auto"/>
        <w:ind w:firstLine="709"/>
        <w:jc w:val="both"/>
        <w:rPr>
          <w:rFonts w:ascii="Times New Roman" w:hAnsi="Times New Roman" w:cs="Times New Roman"/>
          <w:sz w:val="24"/>
          <w:szCs w:val="24"/>
        </w:rPr>
      </w:pPr>
      <w:r w:rsidRPr="006A3629">
        <w:rPr>
          <w:rFonts w:ascii="Times New Roman" w:hAnsi="Times New Roman" w:cs="Times New Roman"/>
          <w:sz w:val="24"/>
          <w:szCs w:val="24"/>
        </w:rPr>
        <w:t>С 1 марта обязанность утилизировать старую технику коснется только юридических лиц и предпринимателей. Жители смогут оставить вышедшую из строя бытовую технику и компьютеры на мусорной площадке или же передать их на переработку.</w:t>
      </w:r>
    </w:p>
    <w:p w:rsidR="006A3629" w:rsidRPr="006A3629" w:rsidRDefault="006A3629" w:rsidP="006A3629">
      <w:pPr>
        <w:spacing w:after="0" w:line="240" w:lineRule="auto"/>
        <w:ind w:firstLine="709"/>
        <w:jc w:val="both"/>
        <w:rPr>
          <w:rFonts w:ascii="Times New Roman" w:hAnsi="Times New Roman" w:cs="Times New Roman"/>
          <w:sz w:val="24"/>
          <w:szCs w:val="24"/>
        </w:rPr>
      </w:pPr>
      <w:r w:rsidRPr="006A3629">
        <w:rPr>
          <w:rFonts w:ascii="Times New Roman" w:hAnsi="Times New Roman" w:cs="Times New Roman"/>
          <w:sz w:val="24"/>
          <w:szCs w:val="24"/>
        </w:rPr>
        <w:t xml:space="preserve">Отходы электронного оборудования являются и отдельным видом отходов, и присутствуют в составе ТКО. Кроме того, согласно перечню отходов производства и </w:t>
      </w:r>
      <w:r w:rsidRPr="006A3629">
        <w:rPr>
          <w:rFonts w:ascii="Times New Roman" w:hAnsi="Times New Roman" w:cs="Times New Roman"/>
          <w:sz w:val="24"/>
          <w:szCs w:val="24"/>
        </w:rPr>
        <w:lastRenderedPageBreak/>
        <w:t>потребления, в состав которых входят полезные компоненты, с 1 января 2021 года запрещается их захоронение на свалках. В это число входит компьютерное, электронное, оптическое оборудование, утратившее потребительские свойства.</w:t>
      </w:r>
    </w:p>
    <w:p w:rsidR="006A3629" w:rsidRPr="006A3629" w:rsidRDefault="006A3629" w:rsidP="006A3629">
      <w:pPr>
        <w:spacing w:after="0" w:line="240" w:lineRule="auto"/>
        <w:ind w:firstLine="709"/>
        <w:jc w:val="both"/>
        <w:rPr>
          <w:rFonts w:ascii="Times New Roman" w:hAnsi="Times New Roman" w:cs="Times New Roman"/>
          <w:sz w:val="24"/>
          <w:szCs w:val="24"/>
        </w:rPr>
      </w:pPr>
      <w:r w:rsidRPr="006A3629">
        <w:rPr>
          <w:rFonts w:ascii="Times New Roman" w:hAnsi="Times New Roman" w:cs="Times New Roman"/>
          <w:sz w:val="24"/>
          <w:szCs w:val="24"/>
        </w:rPr>
        <w:t xml:space="preserve">Для переработки таких отходов нужно обладать специальными мощностями для транспортировки, обработки, хранения, обезвреживания. Кроме того, у компании, ведущей такую работу, должна быть соответствующая лицензия. </w:t>
      </w:r>
    </w:p>
    <w:p w:rsidR="006A3629" w:rsidRPr="006A3629" w:rsidRDefault="006A3629" w:rsidP="006A3629">
      <w:pPr>
        <w:spacing w:after="0" w:line="240" w:lineRule="auto"/>
        <w:ind w:firstLine="709"/>
        <w:jc w:val="both"/>
        <w:rPr>
          <w:rFonts w:ascii="Times New Roman" w:hAnsi="Times New Roman" w:cs="Times New Roman"/>
          <w:sz w:val="24"/>
          <w:szCs w:val="24"/>
        </w:rPr>
      </w:pPr>
      <w:r w:rsidRPr="006A3629">
        <w:rPr>
          <w:rFonts w:ascii="Times New Roman" w:hAnsi="Times New Roman" w:cs="Times New Roman"/>
          <w:sz w:val="24"/>
          <w:szCs w:val="24"/>
        </w:rPr>
        <w:t xml:space="preserve">Согласно </w:t>
      </w:r>
      <w:hyperlink r:id="rId29" w:history="1">
        <w:r w:rsidRPr="006A3629">
          <w:rPr>
            <w:rStyle w:val="a3"/>
            <w:rFonts w:ascii="Times New Roman" w:hAnsi="Times New Roman" w:cs="Times New Roman"/>
            <w:sz w:val="24"/>
            <w:szCs w:val="24"/>
          </w:rPr>
          <w:t>приказу Минприроды России</w:t>
        </w:r>
      </w:hyperlink>
      <w:r w:rsidRPr="006A3629">
        <w:rPr>
          <w:rFonts w:ascii="Times New Roman" w:hAnsi="Times New Roman" w:cs="Times New Roman"/>
          <w:sz w:val="24"/>
          <w:szCs w:val="24"/>
        </w:rPr>
        <w:t xml:space="preserve">, который вступает в силу с 1 марта 2022 года, устанавливается обязанность для юридических лиц передавать такие отходы компаниям, которые на законных основаниях ведут деятельность по сбору, транспортировке, обработке, переработке, обезвреживанию и хранению отходов, отнесенных к группе "Оборудование компьютерное, электронное, оптическое, утратившее потребительские свойства". В </w:t>
      </w:r>
      <w:hyperlink r:id="rId30" w:history="1">
        <w:r w:rsidRPr="006A3629">
          <w:rPr>
            <w:rStyle w:val="a3"/>
            <w:rFonts w:ascii="Times New Roman" w:hAnsi="Times New Roman" w:cs="Times New Roman"/>
            <w:sz w:val="24"/>
            <w:szCs w:val="24"/>
          </w:rPr>
          <w:t>документе</w:t>
        </w:r>
      </w:hyperlink>
      <w:r w:rsidRPr="006A3629">
        <w:rPr>
          <w:rFonts w:ascii="Times New Roman" w:hAnsi="Times New Roman" w:cs="Times New Roman"/>
          <w:sz w:val="24"/>
          <w:szCs w:val="24"/>
        </w:rPr>
        <w:t xml:space="preserve"> указано, что они должны передать такие отходы в течение 11 месяцев с момента образования.</w:t>
      </w:r>
    </w:p>
    <w:p w:rsidR="006A3629" w:rsidRPr="006A3629" w:rsidRDefault="006A3629" w:rsidP="006A3629">
      <w:pPr>
        <w:spacing w:after="0" w:line="240" w:lineRule="auto"/>
        <w:ind w:firstLine="709"/>
        <w:jc w:val="both"/>
        <w:rPr>
          <w:rFonts w:ascii="Times New Roman" w:hAnsi="Times New Roman" w:cs="Times New Roman"/>
          <w:sz w:val="24"/>
          <w:szCs w:val="24"/>
        </w:rPr>
      </w:pPr>
      <w:r w:rsidRPr="006A3629">
        <w:rPr>
          <w:rFonts w:ascii="Times New Roman" w:hAnsi="Times New Roman" w:cs="Times New Roman"/>
          <w:sz w:val="24"/>
          <w:szCs w:val="24"/>
        </w:rPr>
        <w:t xml:space="preserve">Кроме того, в документе определены три категории </w:t>
      </w:r>
      <w:proofErr w:type="spellStart"/>
      <w:r w:rsidRPr="006A3629">
        <w:rPr>
          <w:rFonts w:ascii="Times New Roman" w:hAnsi="Times New Roman" w:cs="Times New Roman"/>
          <w:sz w:val="24"/>
          <w:szCs w:val="24"/>
        </w:rPr>
        <w:t>юрлиц</w:t>
      </w:r>
      <w:proofErr w:type="spellEnd"/>
      <w:r w:rsidRPr="006A3629">
        <w:rPr>
          <w:rFonts w:ascii="Times New Roman" w:hAnsi="Times New Roman" w:cs="Times New Roman"/>
          <w:sz w:val="24"/>
          <w:szCs w:val="24"/>
        </w:rPr>
        <w:t>, которым граждане могут передать данный вид отходов, если решили сдать их в переработку отдельно от ТКО.</w:t>
      </w:r>
    </w:p>
    <w:p w:rsidR="006A3629" w:rsidRPr="006A3629" w:rsidRDefault="006A3629" w:rsidP="006A3629">
      <w:pPr>
        <w:spacing w:after="0" w:line="240" w:lineRule="auto"/>
        <w:ind w:firstLine="709"/>
        <w:jc w:val="both"/>
        <w:rPr>
          <w:rFonts w:ascii="Times New Roman" w:hAnsi="Times New Roman" w:cs="Times New Roman"/>
          <w:sz w:val="24"/>
          <w:szCs w:val="24"/>
        </w:rPr>
      </w:pPr>
      <w:r w:rsidRPr="006A3629">
        <w:rPr>
          <w:rFonts w:ascii="Times New Roman" w:hAnsi="Times New Roman" w:cs="Times New Roman"/>
          <w:sz w:val="24"/>
          <w:szCs w:val="24"/>
        </w:rPr>
        <w:t>В частности, в этот список вошли юридические лица и индивидуальные предприниматели, которые оказывают услуги по обслуживанию и ремонту такого оборудования или осуществляют торговлю им; компании, осуществляющие прием отходов от граждан для накопления и передачи на обработку или переработку, а также компании, осуществляющие на законных основаниях деятельность по сбору, транспортированию, обработке, переработке, обезвреживанию и хранению таких отходов, осуществляющих сбор отходов от граждан на условиях публичного договора.</w:t>
      </w:r>
    </w:p>
    <w:p w:rsidR="006A3629" w:rsidRPr="006A3629" w:rsidRDefault="006A3629" w:rsidP="006A3629">
      <w:pPr>
        <w:spacing w:after="0" w:line="240" w:lineRule="auto"/>
        <w:ind w:firstLine="709"/>
        <w:jc w:val="both"/>
        <w:rPr>
          <w:rFonts w:ascii="Times New Roman" w:hAnsi="Times New Roman" w:cs="Times New Roman"/>
          <w:sz w:val="24"/>
          <w:szCs w:val="24"/>
        </w:rPr>
      </w:pPr>
      <w:r w:rsidRPr="006A3629">
        <w:rPr>
          <w:rFonts w:ascii="Times New Roman" w:hAnsi="Times New Roman" w:cs="Times New Roman"/>
          <w:sz w:val="24"/>
          <w:szCs w:val="24"/>
        </w:rPr>
        <w:t>Подчеркнем, что информация о вводимых штрафах для граждан за несоблюдение правил обращения с отходами не соответствует действительности.</w:t>
      </w:r>
    </w:p>
    <w:p w:rsidR="006A3629" w:rsidRPr="006A3629" w:rsidRDefault="006A3629" w:rsidP="006A3629">
      <w:pPr>
        <w:spacing w:after="0" w:line="240" w:lineRule="auto"/>
        <w:ind w:firstLine="709"/>
        <w:jc w:val="both"/>
        <w:rPr>
          <w:rFonts w:ascii="Times New Roman" w:hAnsi="Times New Roman" w:cs="Times New Roman"/>
          <w:b/>
          <w:sz w:val="24"/>
          <w:szCs w:val="24"/>
        </w:rPr>
      </w:pPr>
      <w:r w:rsidRPr="006A3629">
        <w:rPr>
          <w:rFonts w:ascii="Times New Roman" w:hAnsi="Times New Roman" w:cs="Times New Roman"/>
          <w:b/>
          <w:sz w:val="24"/>
          <w:szCs w:val="24"/>
        </w:rPr>
        <w:t>Дата вступления в силу - 01.03.2022</w:t>
      </w:r>
    </w:p>
    <w:p w:rsidR="006A3629" w:rsidRDefault="006A3629" w:rsidP="006A3629">
      <w:pPr>
        <w:spacing w:after="0" w:line="240" w:lineRule="auto"/>
        <w:ind w:firstLine="709"/>
        <w:jc w:val="both"/>
        <w:rPr>
          <w:rFonts w:ascii="Times New Roman" w:hAnsi="Times New Roman" w:cs="Times New Roman"/>
          <w:sz w:val="24"/>
          <w:szCs w:val="24"/>
        </w:rPr>
      </w:pPr>
    </w:p>
    <w:p w:rsidR="00697268" w:rsidRPr="00697268" w:rsidRDefault="00697268" w:rsidP="00697268">
      <w:pPr>
        <w:spacing w:after="0" w:line="240" w:lineRule="auto"/>
        <w:ind w:firstLine="709"/>
        <w:jc w:val="both"/>
        <w:rPr>
          <w:rFonts w:ascii="Times New Roman" w:hAnsi="Times New Roman" w:cs="Times New Roman"/>
          <w:sz w:val="24"/>
          <w:szCs w:val="24"/>
          <w:u w:val="single"/>
        </w:rPr>
      </w:pPr>
      <w:r w:rsidRPr="00697268">
        <w:rPr>
          <w:rFonts w:ascii="Times New Roman" w:hAnsi="Times New Roman" w:cs="Times New Roman"/>
          <w:b/>
          <w:bCs/>
          <w:sz w:val="24"/>
          <w:szCs w:val="24"/>
          <w:u w:val="single"/>
        </w:rPr>
        <w:t>Минстрой утвердил новые правила пользования жилыми помещениями в МКД</w:t>
      </w:r>
    </w:p>
    <w:p w:rsidR="00697268" w:rsidRPr="00697268" w:rsidRDefault="00697268" w:rsidP="00697268">
      <w:pPr>
        <w:spacing w:after="0" w:line="240" w:lineRule="auto"/>
        <w:ind w:firstLine="709"/>
        <w:jc w:val="both"/>
        <w:rPr>
          <w:rFonts w:ascii="Times New Roman" w:hAnsi="Times New Roman" w:cs="Times New Roman"/>
          <w:sz w:val="24"/>
          <w:szCs w:val="24"/>
        </w:rPr>
      </w:pPr>
      <w:hyperlink r:id="rId31" w:history="1">
        <w:r w:rsidRPr="00697268">
          <w:rPr>
            <w:rStyle w:val="a3"/>
            <w:rFonts w:ascii="Times New Roman" w:hAnsi="Times New Roman" w:cs="Times New Roman"/>
            <w:sz w:val="24"/>
            <w:szCs w:val="24"/>
          </w:rPr>
          <w:t>Приказом Минстроя от 14.05.2021 N 292/</w:t>
        </w:r>
        <w:proofErr w:type="spellStart"/>
        <w:r w:rsidRPr="00697268">
          <w:rPr>
            <w:rStyle w:val="a3"/>
            <w:rFonts w:ascii="Times New Roman" w:hAnsi="Times New Roman" w:cs="Times New Roman"/>
            <w:sz w:val="24"/>
            <w:szCs w:val="24"/>
          </w:rPr>
          <w:t>пр</w:t>
        </w:r>
        <w:proofErr w:type="spellEnd"/>
      </w:hyperlink>
      <w:r w:rsidRPr="00697268">
        <w:rPr>
          <w:rFonts w:ascii="Times New Roman" w:hAnsi="Times New Roman" w:cs="Times New Roman"/>
          <w:sz w:val="24"/>
          <w:szCs w:val="24"/>
        </w:rPr>
        <w:t xml:space="preserve"> установлено, что пользование жилыми помещениями государственного и муниципального жилищных фондов, а также принадлежащими на праве собственности гражданам и юридическим лицам жилыми помещениями в МКД осуществляется с учетом соблюдения прав и законных интересов проживающих в жилом помещении граждан, соседей, требований пожарной безопасности, санитарно-гигиенических, экологических и иных требований законодательства.</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Утверждены правила пользования жилыми помещениями:</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по договору социального найма;</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по договору найма специализированного жилого помещения;</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принадлежащими гражданам и юридическим лицам на праве собственности в многоквартирном доме;</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по договору найма жилого помещения жилищного фонда социального использования;</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по договору найма жилого помещения.</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Кроме того, определен круг лиц, которые имеют право пользования жилыми помещениями, а именно:</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наниматель жилого помещения и члены его семьи - по договору социального найма жилого помещения;</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наниматель и члены его семьи - по договору найма жилого помещения жилищного фонда социального использования;</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наниматель и граждане, постоянно проживающие с нанимателем, - по договору найма жилого помещения;</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наниматель и члены его семьи - по договору найма специализированного жилого помещения;</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lastRenderedPageBreak/>
        <w:t>- собственник жилого помещения и члены его семьи;</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xml:space="preserve">- иные лица, пользующиеся жилым помещением на законных основаниях. </w:t>
      </w:r>
    </w:p>
    <w:p w:rsidR="00697268" w:rsidRPr="00697268" w:rsidRDefault="00697268" w:rsidP="00697268">
      <w:pPr>
        <w:spacing w:after="0" w:line="240" w:lineRule="auto"/>
        <w:ind w:firstLine="709"/>
        <w:jc w:val="both"/>
        <w:rPr>
          <w:rFonts w:ascii="Times New Roman" w:hAnsi="Times New Roman" w:cs="Times New Roman"/>
          <w:b/>
          <w:sz w:val="24"/>
          <w:szCs w:val="24"/>
        </w:rPr>
      </w:pPr>
      <w:r w:rsidRPr="00697268">
        <w:rPr>
          <w:rFonts w:ascii="Times New Roman" w:hAnsi="Times New Roman" w:cs="Times New Roman"/>
          <w:b/>
          <w:sz w:val="24"/>
          <w:szCs w:val="24"/>
        </w:rPr>
        <w:t xml:space="preserve">Дата вступления в силу - 01.03.2022 </w:t>
      </w:r>
    </w:p>
    <w:p w:rsidR="006A3629" w:rsidRDefault="006A3629" w:rsidP="006A3629">
      <w:pPr>
        <w:spacing w:after="0" w:line="240" w:lineRule="auto"/>
        <w:ind w:firstLine="709"/>
        <w:jc w:val="both"/>
        <w:rPr>
          <w:rFonts w:ascii="Times New Roman" w:hAnsi="Times New Roman" w:cs="Times New Roman"/>
          <w:sz w:val="24"/>
          <w:szCs w:val="24"/>
        </w:rPr>
      </w:pPr>
    </w:p>
    <w:p w:rsidR="00697268" w:rsidRPr="00697268" w:rsidRDefault="00697268" w:rsidP="006A3629">
      <w:pPr>
        <w:spacing w:after="0" w:line="240" w:lineRule="auto"/>
        <w:ind w:firstLine="709"/>
        <w:jc w:val="both"/>
        <w:rPr>
          <w:rFonts w:ascii="Times New Roman" w:hAnsi="Times New Roman" w:cs="Times New Roman"/>
          <w:sz w:val="24"/>
          <w:szCs w:val="24"/>
          <w:u w:val="single"/>
        </w:rPr>
      </w:pPr>
    </w:p>
    <w:p w:rsidR="00697268" w:rsidRPr="00697268" w:rsidRDefault="00697268" w:rsidP="00697268">
      <w:pPr>
        <w:spacing w:after="0" w:line="240" w:lineRule="auto"/>
        <w:ind w:firstLine="709"/>
        <w:jc w:val="both"/>
        <w:rPr>
          <w:rFonts w:ascii="Times New Roman" w:hAnsi="Times New Roman" w:cs="Times New Roman"/>
          <w:sz w:val="24"/>
          <w:szCs w:val="24"/>
          <w:u w:val="single"/>
        </w:rPr>
      </w:pPr>
      <w:r w:rsidRPr="00697268">
        <w:rPr>
          <w:rFonts w:ascii="Times New Roman" w:hAnsi="Times New Roman" w:cs="Times New Roman"/>
          <w:b/>
          <w:bCs/>
          <w:sz w:val="24"/>
          <w:szCs w:val="24"/>
          <w:u w:val="single"/>
        </w:rPr>
        <w:t>Внесены изменения в закон о развитии сельского хозяйства</w:t>
      </w:r>
    </w:p>
    <w:p w:rsidR="00697268" w:rsidRPr="00697268" w:rsidRDefault="00697268" w:rsidP="00697268">
      <w:pPr>
        <w:spacing w:after="0" w:line="240" w:lineRule="auto"/>
        <w:ind w:firstLine="709"/>
        <w:jc w:val="both"/>
        <w:rPr>
          <w:rFonts w:ascii="Times New Roman" w:hAnsi="Times New Roman" w:cs="Times New Roman"/>
          <w:sz w:val="24"/>
          <w:szCs w:val="24"/>
        </w:rPr>
      </w:pPr>
    </w:p>
    <w:p w:rsidR="00697268" w:rsidRPr="00697268" w:rsidRDefault="00697268" w:rsidP="00697268">
      <w:pPr>
        <w:spacing w:after="0" w:line="240" w:lineRule="auto"/>
        <w:ind w:firstLine="709"/>
        <w:jc w:val="both"/>
        <w:rPr>
          <w:rFonts w:ascii="Times New Roman" w:hAnsi="Times New Roman" w:cs="Times New Roman"/>
          <w:sz w:val="24"/>
          <w:szCs w:val="24"/>
        </w:rPr>
      </w:pPr>
      <w:hyperlink r:id="rId32" w:history="1">
        <w:r w:rsidRPr="00697268">
          <w:rPr>
            <w:rStyle w:val="a3"/>
            <w:rFonts w:ascii="Times New Roman" w:hAnsi="Times New Roman" w:cs="Times New Roman"/>
            <w:sz w:val="24"/>
            <w:szCs w:val="24"/>
          </w:rPr>
          <w:t>Федеральным законом от 11.06.2021 N 159-ФЗ "О сельскохозяйственной продукции, сырье и продовольствии с улучшенными характеристиками"</w:t>
        </w:r>
      </w:hyperlink>
      <w:r w:rsidRPr="00697268">
        <w:rPr>
          <w:rFonts w:ascii="Times New Roman" w:hAnsi="Times New Roman" w:cs="Times New Roman"/>
          <w:sz w:val="24"/>
          <w:szCs w:val="24"/>
        </w:rPr>
        <w:t xml:space="preserve"> в российское законодательство введены понятия сельскохозяйственной продукции, продовольствия, промышленной и иной продукции с улучшенными характеристиками, а также их производителей.</w:t>
      </w:r>
    </w:p>
    <w:p w:rsidR="00697268" w:rsidRPr="00697268" w:rsidRDefault="00697268" w:rsidP="00697268">
      <w:pPr>
        <w:spacing w:after="0" w:line="240" w:lineRule="auto"/>
        <w:ind w:firstLine="709"/>
        <w:jc w:val="both"/>
        <w:rPr>
          <w:rFonts w:ascii="Times New Roman" w:hAnsi="Times New Roman" w:cs="Times New Roman"/>
          <w:sz w:val="24"/>
          <w:szCs w:val="24"/>
        </w:rPr>
      </w:pPr>
      <w:hyperlink r:id="rId33" w:history="1">
        <w:r w:rsidRPr="00697268">
          <w:rPr>
            <w:rStyle w:val="a3"/>
            <w:rFonts w:ascii="Times New Roman" w:hAnsi="Times New Roman" w:cs="Times New Roman"/>
            <w:sz w:val="24"/>
            <w:szCs w:val="24"/>
          </w:rPr>
          <w:t>Федеральным законом от 11.06.2021 N 175-ФЗ</w:t>
        </w:r>
      </w:hyperlink>
      <w:r w:rsidRPr="00697268">
        <w:rPr>
          <w:rFonts w:ascii="Times New Roman" w:hAnsi="Times New Roman" w:cs="Times New Roman"/>
          <w:sz w:val="24"/>
          <w:szCs w:val="24"/>
        </w:rPr>
        <w:t xml:space="preserve"> внесены изменения в </w:t>
      </w:r>
      <w:hyperlink r:id="rId34" w:history="1">
        <w:r w:rsidRPr="00697268">
          <w:rPr>
            <w:rStyle w:val="a3"/>
            <w:rFonts w:ascii="Times New Roman" w:hAnsi="Times New Roman" w:cs="Times New Roman"/>
            <w:sz w:val="24"/>
            <w:szCs w:val="24"/>
          </w:rPr>
          <w:t>Федеральный закон "О развитии сельского хозяйства"</w:t>
        </w:r>
      </w:hyperlink>
      <w:r w:rsidRPr="00697268">
        <w:rPr>
          <w:rFonts w:ascii="Times New Roman" w:hAnsi="Times New Roman" w:cs="Times New Roman"/>
          <w:sz w:val="24"/>
          <w:szCs w:val="24"/>
        </w:rPr>
        <w:t xml:space="preserve"> в целях приведения его в соответствие с  </w:t>
      </w:r>
      <w:hyperlink r:id="rId35" w:history="1">
        <w:r w:rsidRPr="00697268">
          <w:rPr>
            <w:rStyle w:val="a3"/>
            <w:rFonts w:ascii="Times New Roman" w:hAnsi="Times New Roman" w:cs="Times New Roman"/>
            <w:sz w:val="24"/>
            <w:szCs w:val="24"/>
          </w:rPr>
          <w:t>Федеральным законом "О сельскохозяйственной продукции, сырье и продовольствии с улучшенными характеристиками"</w:t>
        </w:r>
      </w:hyperlink>
      <w:r w:rsidRPr="00697268">
        <w:rPr>
          <w:rFonts w:ascii="Times New Roman" w:hAnsi="Times New Roman" w:cs="Times New Roman"/>
          <w:sz w:val="24"/>
          <w:szCs w:val="24"/>
        </w:rPr>
        <w:t>.</w:t>
      </w:r>
    </w:p>
    <w:p w:rsidR="00697268" w:rsidRPr="00697268" w:rsidRDefault="00697268" w:rsidP="00697268">
      <w:pPr>
        <w:spacing w:after="0" w:line="240" w:lineRule="auto"/>
        <w:ind w:firstLine="709"/>
        <w:jc w:val="both"/>
        <w:rPr>
          <w:rFonts w:ascii="Times New Roman" w:hAnsi="Times New Roman" w:cs="Times New Roman"/>
          <w:b/>
          <w:sz w:val="24"/>
          <w:szCs w:val="24"/>
        </w:rPr>
      </w:pPr>
      <w:r w:rsidRPr="00697268">
        <w:rPr>
          <w:rFonts w:ascii="Times New Roman" w:hAnsi="Times New Roman" w:cs="Times New Roman"/>
          <w:b/>
          <w:sz w:val="24"/>
          <w:szCs w:val="24"/>
        </w:rPr>
        <w:t xml:space="preserve">Дата вступления в силу - 01.03.2022 </w:t>
      </w:r>
    </w:p>
    <w:p w:rsidR="00697268" w:rsidRDefault="00697268" w:rsidP="006A3629">
      <w:pPr>
        <w:spacing w:after="0" w:line="240" w:lineRule="auto"/>
        <w:ind w:firstLine="709"/>
        <w:jc w:val="both"/>
        <w:rPr>
          <w:rFonts w:ascii="Times New Roman" w:hAnsi="Times New Roman" w:cs="Times New Roman"/>
          <w:sz w:val="24"/>
          <w:szCs w:val="24"/>
        </w:rPr>
      </w:pPr>
    </w:p>
    <w:p w:rsidR="00697268" w:rsidRDefault="00697268" w:rsidP="006A3629">
      <w:pPr>
        <w:spacing w:after="0" w:line="240" w:lineRule="auto"/>
        <w:ind w:firstLine="709"/>
        <w:jc w:val="both"/>
        <w:rPr>
          <w:rFonts w:ascii="Times New Roman" w:hAnsi="Times New Roman" w:cs="Times New Roman"/>
          <w:sz w:val="24"/>
          <w:szCs w:val="24"/>
        </w:rPr>
      </w:pPr>
    </w:p>
    <w:p w:rsidR="00697268" w:rsidRPr="00697268" w:rsidRDefault="00697268" w:rsidP="00697268">
      <w:pPr>
        <w:spacing w:after="0" w:line="240" w:lineRule="auto"/>
        <w:ind w:firstLine="709"/>
        <w:jc w:val="both"/>
        <w:rPr>
          <w:rFonts w:ascii="Times New Roman" w:hAnsi="Times New Roman" w:cs="Times New Roman"/>
          <w:b/>
          <w:sz w:val="24"/>
          <w:szCs w:val="24"/>
          <w:u w:val="single"/>
        </w:rPr>
      </w:pPr>
      <w:r w:rsidRPr="00697268">
        <w:rPr>
          <w:rFonts w:ascii="Times New Roman" w:hAnsi="Times New Roman" w:cs="Times New Roman"/>
          <w:b/>
          <w:sz w:val="24"/>
          <w:szCs w:val="24"/>
          <w:u w:val="single"/>
        </w:rPr>
        <w:t>Лицензирование деятельности по управлению МКД претерпит изменения</w:t>
      </w:r>
    </w:p>
    <w:p w:rsidR="00697268" w:rsidRDefault="00697268" w:rsidP="00697268">
      <w:pPr>
        <w:spacing w:after="0" w:line="240" w:lineRule="auto"/>
        <w:ind w:firstLine="709"/>
        <w:jc w:val="both"/>
        <w:rPr>
          <w:rFonts w:ascii="Times New Roman" w:hAnsi="Times New Roman" w:cs="Times New Roman"/>
          <w:sz w:val="24"/>
          <w:szCs w:val="24"/>
        </w:rPr>
      </w:pP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xml:space="preserve">Опубликовано </w:t>
      </w:r>
      <w:hyperlink r:id="rId36" w:history="1">
        <w:r w:rsidRPr="00697268">
          <w:rPr>
            <w:rStyle w:val="a3"/>
            <w:rFonts w:ascii="Times New Roman" w:hAnsi="Times New Roman" w:cs="Times New Roman"/>
            <w:sz w:val="24"/>
            <w:szCs w:val="24"/>
          </w:rPr>
          <w:t>Постановление Правительства РФ от 05.02.2022 N 117 "О внесении изменений в постановление Правительства Российской Федерации от 28 октября 2014 г. N 1110 и признании утратившим силу отдельного положения акта Правительства Российской Федерации"</w:t>
        </w:r>
      </w:hyperlink>
      <w:r w:rsidRPr="00697268">
        <w:rPr>
          <w:rFonts w:ascii="Times New Roman" w:hAnsi="Times New Roman" w:cs="Times New Roman"/>
          <w:sz w:val="24"/>
          <w:szCs w:val="24"/>
        </w:rPr>
        <w:t xml:space="preserve"> (далее - </w:t>
      </w:r>
      <w:hyperlink r:id="rId37" w:history="1">
        <w:r w:rsidRPr="00697268">
          <w:rPr>
            <w:rStyle w:val="a3"/>
            <w:rFonts w:ascii="Times New Roman" w:hAnsi="Times New Roman" w:cs="Times New Roman"/>
            <w:sz w:val="24"/>
            <w:szCs w:val="24"/>
          </w:rPr>
          <w:t>Постановление Правительства РФ от 05.02.2022 N 117</w:t>
        </w:r>
      </w:hyperlink>
      <w:r w:rsidRPr="00697268">
        <w:rPr>
          <w:rFonts w:ascii="Times New Roman" w:hAnsi="Times New Roman" w:cs="Times New Roman"/>
          <w:sz w:val="24"/>
          <w:szCs w:val="24"/>
        </w:rPr>
        <w:t xml:space="preserve">). </w:t>
      </w:r>
    </w:p>
    <w:p w:rsidR="00697268" w:rsidRPr="00697268" w:rsidRDefault="00697268" w:rsidP="00697268">
      <w:pPr>
        <w:spacing w:after="0" w:line="240" w:lineRule="auto"/>
        <w:ind w:firstLine="709"/>
        <w:jc w:val="both"/>
        <w:rPr>
          <w:rFonts w:ascii="Times New Roman" w:hAnsi="Times New Roman" w:cs="Times New Roman"/>
          <w:sz w:val="24"/>
          <w:szCs w:val="24"/>
        </w:rPr>
      </w:pPr>
      <w:hyperlink r:id="rId38" w:history="1">
        <w:r w:rsidRPr="00697268">
          <w:rPr>
            <w:rStyle w:val="a3"/>
            <w:rFonts w:ascii="Times New Roman" w:hAnsi="Times New Roman" w:cs="Times New Roman"/>
            <w:sz w:val="24"/>
            <w:szCs w:val="24"/>
          </w:rPr>
          <w:t>Постановление Правительства РФ от 05.02.2022 N 117</w:t>
        </w:r>
      </w:hyperlink>
      <w:r w:rsidRPr="00697268">
        <w:rPr>
          <w:rFonts w:ascii="Times New Roman" w:hAnsi="Times New Roman" w:cs="Times New Roman"/>
          <w:sz w:val="24"/>
          <w:szCs w:val="24"/>
        </w:rPr>
        <w:t>:</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1. Затрагивает деятельность управляющих многоквартирными домами (далее - МКД) организаций (далее - УО).</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2. Вступает в силу с 01.03.2022.</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xml:space="preserve">3. Вносит изменения в </w:t>
      </w:r>
      <w:hyperlink r:id="rId39" w:history="1">
        <w:r w:rsidRPr="00697268">
          <w:rPr>
            <w:rStyle w:val="a3"/>
            <w:rFonts w:ascii="Times New Roman" w:hAnsi="Times New Roman" w:cs="Times New Roman"/>
            <w:sz w:val="24"/>
            <w:szCs w:val="24"/>
          </w:rPr>
          <w:t>Положение о лицензировании предпринимательской деятельности по управлению многоквартирными домами</w:t>
        </w:r>
      </w:hyperlink>
      <w:r w:rsidRPr="00697268">
        <w:rPr>
          <w:rFonts w:ascii="Times New Roman" w:hAnsi="Times New Roman" w:cs="Times New Roman"/>
          <w:sz w:val="24"/>
          <w:szCs w:val="24"/>
        </w:rPr>
        <w:t xml:space="preserve">, утвержденное </w:t>
      </w:r>
      <w:hyperlink r:id="rId40" w:history="1">
        <w:r w:rsidRPr="00697268">
          <w:rPr>
            <w:rStyle w:val="a3"/>
            <w:rFonts w:ascii="Times New Roman" w:hAnsi="Times New Roman" w:cs="Times New Roman"/>
            <w:sz w:val="24"/>
            <w:szCs w:val="24"/>
          </w:rPr>
          <w:t>Постановлением Правительства РФ от 28.10.2014 N 1110</w:t>
        </w:r>
      </w:hyperlink>
      <w:r w:rsidRPr="00697268">
        <w:rPr>
          <w:rFonts w:ascii="Times New Roman" w:hAnsi="Times New Roman" w:cs="Times New Roman"/>
          <w:sz w:val="24"/>
          <w:szCs w:val="24"/>
        </w:rPr>
        <w:t xml:space="preserve"> (далее - </w:t>
      </w:r>
      <w:hyperlink r:id="rId41" w:history="1">
        <w:r w:rsidRPr="00697268">
          <w:rPr>
            <w:rStyle w:val="a3"/>
            <w:rFonts w:ascii="Times New Roman" w:hAnsi="Times New Roman" w:cs="Times New Roman"/>
            <w:sz w:val="24"/>
            <w:szCs w:val="24"/>
          </w:rPr>
          <w:t>Положение</w:t>
        </w:r>
      </w:hyperlink>
      <w:r w:rsidRPr="00697268">
        <w:rPr>
          <w:rFonts w:ascii="Times New Roman" w:hAnsi="Times New Roman" w:cs="Times New Roman"/>
          <w:sz w:val="24"/>
          <w:szCs w:val="24"/>
        </w:rPr>
        <w:t xml:space="preserve">, утвержденное </w:t>
      </w:r>
      <w:hyperlink r:id="rId42" w:history="1">
        <w:r w:rsidRPr="00697268">
          <w:rPr>
            <w:rStyle w:val="a3"/>
            <w:rFonts w:ascii="Times New Roman" w:hAnsi="Times New Roman" w:cs="Times New Roman"/>
            <w:sz w:val="24"/>
            <w:szCs w:val="24"/>
          </w:rPr>
          <w:t>Постановлением Правительства РФ от 28.10.2014 N 1110</w:t>
        </w:r>
      </w:hyperlink>
      <w:r w:rsidRPr="00697268">
        <w:rPr>
          <w:rFonts w:ascii="Times New Roman" w:hAnsi="Times New Roman" w:cs="Times New Roman"/>
          <w:sz w:val="24"/>
          <w:szCs w:val="24"/>
        </w:rPr>
        <w:t>).</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xml:space="preserve">Ключевыми изменениями, которые вносятся в </w:t>
      </w:r>
      <w:hyperlink r:id="rId43" w:history="1">
        <w:r w:rsidRPr="00697268">
          <w:rPr>
            <w:rStyle w:val="a3"/>
            <w:rFonts w:ascii="Times New Roman" w:hAnsi="Times New Roman" w:cs="Times New Roman"/>
            <w:sz w:val="24"/>
            <w:szCs w:val="24"/>
          </w:rPr>
          <w:t>Положение</w:t>
        </w:r>
      </w:hyperlink>
      <w:r w:rsidRPr="00697268">
        <w:rPr>
          <w:rFonts w:ascii="Times New Roman" w:hAnsi="Times New Roman" w:cs="Times New Roman"/>
          <w:sz w:val="24"/>
          <w:szCs w:val="24"/>
        </w:rPr>
        <w:t xml:space="preserve">, утвержденное </w:t>
      </w:r>
      <w:hyperlink r:id="rId44" w:history="1">
        <w:r w:rsidRPr="00697268">
          <w:rPr>
            <w:rStyle w:val="a3"/>
            <w:rFonts w:ascii="Times New Roman" w:hAnsi="Times New Roman" w:cs="Times New Roman"/>
            <w:sz w:val="24"/>
            <w:szCs w:val="24"/>
          </w:rPr>
          <w:t>Постановлением Правительства РФ от 28.10.2014 N 1110</w:t>
        </w:r>
      </w:hyperlink>
      <w:r w:rsidRPr="00697268">
        <w:rPr>
          <w:rFonts w:ascii="Times New Roman" w:hAnsi="Times New Roman" w:cs="Times New Roman"/>
          <w:sz w:val="24"/>
          <w:szCs w:val="24"/>
        </w:rPr>
        <w:t>, являются:</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xml:space="preserve">1. Заявление о предоставлении лицензии на управление МКД (далее - заявление) станет возможным подавать в форме электронного документа через Единый портал государственных и муниципальных услуг или региональный портал. Сейчас такая возможность существует не во всех субъектах РФ, при этом в самом </w:t>
      </w:r>
      <w:hyperlink r:id="rId45" w:history="1">
        <w:r w:rsidRPr="00697268">
          <w:rPr>
            <w:rStyle w:val="a3"/>
            <w:rFonts w:ascii="Times New Roman" w:hAnsi="Times New Roman" w:cs="Times New Roman"/>
            <w:sz w:val="24"/>
            <w:szCs w:val="24"/>
          </w:rPr>
          <w:t>Положении</w:t>
        </w:r>
      </w:hyperlink>
      <w:r w:rsidRPr="00697268">
        <w:rPr>
          <w:rFonts w:ascii="Times New Roman" w:hAnsi="Times New Roman" w:cs="Times New Roman"/>
          <w:sz w:val="24"/>
          <w:szCs w:val="24"/>
        </w:rPr>
        <w:t xml:space="preserve">, утвержденном </w:t>
      </w:r>
      <w:hyperlink r:id="rId46" w:history="1">
        <w:r w:rsidRPr="00697268">
          <w:rPr>
            <w:rStyle w:val="a3"/>
            <w:rFonts w:ascii="Times New Roman" w:hAnsi="Times New Roman" w:cs="Times New Roman"/>
            <w:sz w:val="24"/>
            <w:szCs w:val="24"/>
          </w:rPr>
          <w:t>Постановлением Правительства РФ от 28.10.2014 N 1110</w:t>
        </w:r>
      </w:hyperlink>
      <w:r w:rsidRPr="00697268">
        <w:rPr>
          <w:rFonts w:ascii="Times New Roman" w:hAnsi="Times New Roman" w:cs="Times New Roman"/>
          <w:sz w:val="24"/>
          <w:szCs w:val="24"/>
        </w:rPr>
        <w:t>, не уставлено права подать такое заявление в электронной форме.</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2. До 01.07.2022 сохранена возможность подачи заявления на бумажном носителе в лицензирующий орган или многофункциональный центр предоставления государственных и муниципальных услуг. Предполагаем, что с 01.07.2022 электронная форма полностью заменит бумажную.</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3. В заявлении дополнительно нужно будет указывать реквизиты квалификационного аттестата, выданного должностному лицу соискателя лицензии на управление МКД (далее - лицензия). Сейчас необходимо прикладывать к заявлению копию такого документа.</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4. К заявлению не нужно будет прикладывать:</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копию квалификационного аттестата должностного лица соискателя лицензии;</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lastRenderedPageBreak/>
        <w:t>- копию приказа о назначении на должность должностного лица соискателя лицензии;</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опись прилагаемых документов.</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Сейчас прикладывать такие документы для получения лицензии необходимо.</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xml:space="preserve">5. Уменьшен срок оформления приказа лицензирующего органа с 45 до 30 рабочих дней со дня приема заявления о предоставлении лицензии. </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6. Уменьшен срок рассмотрения заявления о продлении срока действия лицензии с 30 календарных дней до 15 рабочих дней со дня его поступления в лицензирующий орган.</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xml:space="preserve">7. Добавлены положения, связанные с осуществлением лицензионного контроля. Этими нормами лицензионный контроль за деятельностью по управлению МКД приведен в соответствие с </w:t>
      </w:r>
      <w:hyperlink r:id="rId47" w:history="1">
        <w:r w:rsidRPr="00697268">
          <w:rPr>
            <w:rStyle w:val="a3"/>
            <w:rFonts w:ascii="Times New Roman" w:hAnsi="Times New Roman" w:cs="Times New Roman"/>
            <w:sz w:val="24"/>
            <w:szCs w:val="24"/>
          </w:rPr>
          <w:t>Федеральным законом от 31.07.2020 N 248-ФЗ "О государственном контроле (надзоре) и муниципальном контроле в Российской Федерации"</w:t>
        </w:r>
      </w:hyperlink>
      <w:r w:rsidRPr="00697268">
        <w:rPr>
          <w:rFonts w:ascii="Times New Roman" w:hAnsi="Times New Roman" w:cs="Times New Roman"/>
          <w:sz w:val="24"/>
          <w:szCs w:val="24"/>
        </w:rPr>
        <w:t>.</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xml:space="preserve">Таким образом, с 01.03.2022 УО необходимо руководствоваться </w:t>
      </w:r>
      <w:hyperlink r:id="rId48" w:history="1">
        <w:r w:rsidRPr="00697268">
          <w:rPr>
            <w:rStyle w:val="a3"/>
            <w:rFonts w:ascii="Times New Roman" w:hAnsi="Times New Roman" w:cs="Times New Roman"/>
            <w:sz w:val="24"/>
            <w:szCs w:val="24"/>
          </w:rPr>
          <w:t>Положением</w:t>
        </w:r>
      </w:hyperlink>
      <w:r w:rsidRPr="00697268">
        <w:rPr>
          <w:rFonts w:ascii="Times New Roman" w:hAnsi="Times New Roman" w:cs="Times New Roman"/>
          <w:sz w:val="24"/>
          <w:szCs w:val="24"/>
        </w:rPr>
        <w:t xml:space="preserve">, утвержденным </w:t>
      </w:r>
      <w:hyperlink r:id="rId49" w:history="1">
        <w:r w:rsidRPr="00697268">
          <w:rPr>
            <w:rStyle w:val="a3"/>
            <w:rFonts w:ascii="Times New Roman" w:hAnsi="Times New Roman" w:cs="Times New Roman"/>
            <w:sz w:val="24"/>
            <w:szCs w:val="24"/>
          </w:rPr>
          <w:t>Постановлением Правительства РФ от 28.10.2014 N 1110</w:t>
        </w:r>
      </w:hyperlink>
      <w:r w:rsidRPr="00697268">
        <w:rPr>
          <w:rFonts w:ascii="Times New Roman" w:hAnsi="Times New Roman" w:cs="Times New Roman"/>
          <w:sz w:val="24"/>
          <w:szCs w:val="24"/>
        </w:rPr>
        <w:t xml:space="preserve">, с учетом изменений, внесенных </w:t>
      </w:r>
      <w:hyperlink r:id="rId50" w:history="1">
        <w:r w:rsidRPr="00697268">
          <w:rPr>
            <w:rStyle w:val="a3"/>
            <w:rFonts w:ascii="Times New Roman" w:hAnsi="Times New Roman" w:cs="Times New Roman"/>
            <w:sz w:val="24"/>
            <w:szCs w:val="24"/>
          </w:rPr>
          <w:t>Постановлением Правительства РФ от 05.02.2022 N 117</w:t>
        </w:r>
      </w:hyperlink>
      <w:r w:rsidRPr="00697268">
        <w:rPr>
          <w:rFonts w:ascii="Times New Roman" w:hAnsi="Times New Roman" w:cs="Times New Roman"/>
          <w:sz w:val="24"/>
          <w:szCs w:val="24"/>
        </w:rPr>
        <w:t>, при:</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получении лицензии;</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продлении срока действия лицензии;</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 подготовке к проверкам соблюдения лицензионных требований, проводимым органами государственного жилищного надзора (лицензионному контролю).</w:t>
      </w:r>
    </w:p>
    <w:p w:rsidR="00697268" w:rsidRPr="00697268" w:rsidRDefault="00697268" w:rsidP="00697268">
      <w:pPr>
        <w:spacing w:after="0" w:line="240" w:lineRule="auto"/>
        <w:ind w:firstLine="709"/>
        <w:jc w:val="both"/>
        <w:rPr>
          <w:rFonts w:ascii="Times New Roman" w:hAnsi="Times New Roman" w:cs="Times New Roman"/>
          <w:sz w:val="24"/>
          <w:szCs w:val="24"/>
        </w:rPr>
      </w:pPr>
      <w:r w:rsidRPr="00697268">
        <w:rPr>
          <w:rFonts w:ascii="Times New Roman" w:hAnsi="Times New Roman" w:cs="Times New Roman"/>
          <w:sz w:val="24"/>
          <w:szCs w:val="24"/>
        </w:rPr>
        <w:t>Напоминаем, что осуществление предпринимательской деятельности по управлению МКД с нарушением лицензионных требований влечет наложение административного штрафа на юридических лиц вплоть до 300000 руб. (</w:t>
      </w:r>
      <w:hyperlink r:id="rId51" w:history="1">
        <w:r w:rsidRPr="00697268">
          <w:rPr>
            <w:rStyle w:val="a3"/>
            <w:rFonts w:ascii="Times New Roman" w:hAnsi="Times New Roman" w:cs="Times New Roman"/>
            <w:sz w:val="24"/>
            <w:szCs w:val="24"/>
          </w:rPr>
          <w:t>ч.2 ст.14.1.3 КоАП РФ</w:t>
        </w:r>
      </w:hyperlink>
      <w:r w:rsidRPr="00697268">
        <w:rPr>
          <w:rFonts w:ascii="Times New Roman" w:hAnsi="Times New Roman" w:cs="Times New Roman"/>
          <w:sz w:val="24"/>
          <w:szCs w:val="24"/>
        </w:rPr>
        <w:t xml:space="preserve">). </w:t>
      </w:r>
    </w:p>
    <w:p w:rsidR="00697268" w:rsidRDefault="00697268" w:rsidP="006A3629">
      <w:pPr>
        <w:spacing w:after="0" w:line="240" w:lineRule="auto"/>
        <w:ind w:firstLine="709"/>
        <w:jc w:val="both"/>
        <w:rPr>
          <w:rFonts w:ascii="Times New Roman" w:hAnsi="Times New Roman" w:cs="Times New Roman"/>
          <w:sz w:val="24"/>
          <w:szCs w:val="24"/>
        </w:rPr>
      </w:pPr>
    </w:p>
    <w:p w:rsidR="00342F54" w:rsidRPr="001C3761" w:rsidRDefault="00342F54" w:rsidP="006A3629">
      <w:pPr>
        <w:spacing w:after="0" w:line="240" w:lineRule="auto"/>
        <w:ind w:firstLine="709"/>
        <w:jc w:val="both"/>
        <w:rPr>
          <w:rFonts w:ascii="Times New Roman" w:hAnsi="Times New Roman" w:cs="Times New Roman"/>
          <w:sz w:val="24"/>
          <w:szCs w:val="24"/>
        </w:rPr>
      </w:pPr>
      <w:bookmarkStart w:id="0" w:name="_GoBack"/>
      <w:bookmarkEnd w:id="0"/>
    </w:p>
    <w:sectPr w:rsidR="00342F54" w:rsidRPr="001C37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19E"/>
    <w:rsid w:val="001C3761"/>
    <w:rsid w:val="00310548"/>
    <w:rsid w:val="00342F54"/>
    <w:rsid w:val="00697268"/>
    <w:rsid w:val="006A3629"/>
    <w:rsid w:val="00BA76B5"/>
    <w:rsid w:val="00E5619E"/>
    <w:rsid w:val="00F21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F21AC"/>
  <w15:chartTrackingRefBased/>
  <w15:docId w15:val="{11343227-C8B7-4392-B846-90A0E074C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1D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551627">
      <w:bodyDiv w:val="1"/>
      <w:marLeft w:val="0"/>
      <w:marRight w:val="0"/>
      <w:marTop w:val="0"/>
      <w:marBottom w:val="0"/>
      <w:divBdr>
        <w:top w:val="none" w:sz="0" w:space="0" w:color="auto"/>
        <w:left w:val="none" w:sz="0" w:space="0" w:color="auto"/>
        <w:bottom w:val="none" w:sz="0" w:space="0" w:color="auto"/>
        <w:right w:val="none" w:sz="0" w:space="0" w:color="auto"/>
      </w:divBdr>
    </w:div>
    <w:div w:id="536890028">
      <w:bodyDiv w:val="1"/>
      <w:marLeft w:val="0"/>
      <w:marRight w:val="0"/>
      <w:marTop w:val="0"/>
      <w:marBottom w:val="0"/>
      <w:divBdr>
        <w:top w:val="none" w:sz="0" w:space="0" w:color="auto"/>
        <w:left w:val="none" w:sz="0" w:space="0" w:color="auto"/>
        <w:bottom w:val="none" w:sz="0" w:space="0" w:color="auto"/>
        <w:right w:val="none" w:sz="0" w:space="0" w:color="auto"/>
      </w:divBdr>
    </w:div>
    <w:div w:id="579213384">
      <w:bodyDiv w:val="1"/>
      <w:marLeft w:val="0"/>
      <w:marRight w:val="0"/>
      <w:marTop w:val="0"/>
      <w:marBottom w:val="0"/>
      <w:divBdr>
        <w:top w:val="none" w:sz="0" w:space="0" w:color="auto"/>
        <w:left w:val="none" w:sz="0" w:space="0" w:color="auto"/>
        <w:bottom w:val="none" w:sz="0" w:space="0" w:color="auto"/>
        <w:right w:val="none" w:sz="0" w:space="0" w:color="auto"/>
      </w:divBdr>
    </w:div>
    <w:div w:id="996962376">
      <w:bodyDiv w:val="1"/>
      <w:marLeft w:val="0"/>
      <w:marRight w:val="0"/>
      <w:marTop w:val="0"/>
      <w:marBottom w:val="0"/>
      <w:divBdr>
        <w:top w:val="none" w:sz="0" w:space="0" w:color="auto"/>
        <w:left w:val="none" w:sz="0" w:space="0" w:color="auto"/>
        <w:bottom w:val="none" w:sz="0" w:space="0" w:color="auto"/>
        <w:right w:val="none" w:sz="0" w:space="0" w:color="auto"/>
      </w:divBdr>
    </w:div>
    <w:div w:id="1027945786">
      <w:bodyDiv w:val="1"/>
      <w:marLeft w:val="0"/>
      <w:marRight w:val="0"/>
      <w:marTop w:val="0"/>
      <w:marBottom w:val="0"/>
      <w:divBdr>
        <w:top w:val="none" w:sz="0" w:space="0" w:color="auto"/>
        <w:left w:val="none" w:sz="0" w:space="0" w:color="auto"/>
        <w:bottom w:val="none" w:sz="0" w:space="0" w:color="auto"/>
        <w:right w:val="none" w:sz="0" w:space="0" w:color="auto"/>
      </w:divBdr>
    </w:div>
    <w:div w:id="1470321603">
      <w:bodyDiv w:val="1"/>
      <w:marLeft w:val="0"/>
      <w:marRight w:val="0"/>
      <w:marTop w:val="0"/>
      <w:marBottom w:val="0"/>
      <w:divBdr>
        <w:top w:val="none" w:sz="0" w:space="0" w:color="auto"/>
        <w:left w:val="none" w:sz="0" w:space="0" w:color="auto"/>
        <w:bottom w:val="none" w:sz="0" w:space="0" w:color="auto"/>
        <w:right w:val="none" w:sz="0" w:space="0" w:color="auto"/>
      </w:divBdr>
      <w:divsChild>
        <w:div w:id="269288684">
          <w:marLeft w:val="0"/>
          <w:marRight w:val="0"/>
          <w:marTop w:val="0"/>
          <w:marBottom w:val="0"/>
          <w:divBdr>
            <w:top w:val="none" w:sz="0" w:space="0" w:color="auto"/>
            <w:left w:val="none" w:sz="0" w:space="0" w:color="auto"/>
            <w:bottom w:val="none" w:sz="0" w:space="0" w:color="auto"/>
            <w:right w:val="none" w:sz="0" w:space="0" w:color="auto"/>
          </w:divBdr>
          <w:divsChild>
            <w:div w:id="854154173">
              <w:marLeft w:val="0"/>
              <w:marRight w:val="0"/>
              <w:marTop w:val="0"/>
              <w:marBottom w:val="0"/>
              <w:divBdr>
                <w:top w:val="none" w:sz="0" w:space="0" w:color="auto"/>
                <w:left w:val="none" w:sz="0" w:space="0" w:color="auto"/>
                <w:bottom w:val="none" w:sz="0" w:space="0" w:color="auto"/>
                <w:right w:val="none" w:sz="0" w:space="0" w:color="auto"/>
              </w:divBdr>
              <w:divsChild>
                <w:div w:id="145713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556484">
      <w:bodyDiv w:val="1"/>
      <w:marLeft w:val="0"/>
      <w:marRight w:val="0"/>
      <w:marTop w:val="0"/>
      <w:marBottom w:val="0"/>
      <w:divBdr>
        <w:top w:val="none" w:sz="0" w:space="0" w:color="auto"/>
        <w:left w:val="none" w:sz="0" w:space="0" w:color="auto"/>
        <w:bottom w:val="none" w:sz="0" w:space="0" w:color="auto"/>
        <w:right w:val="none" w:sz="0" w:space="0" w:color="auto"/>
      </w:divBdr>
    </w:div>
    <w:div w:id="2074695244">
      <w:bodyDiv w:val="1"/>
      <w:marLeft w:val="0"/>
      <w:marRight w:val="0"/>
      <w:marTop w:val="0"/>
      <w:marBottom w:val="0"/>
      <w:divBdr>
        <w:top w:val="none" w:sz="0" w:space="0" w:color="auto"/>
        <w:left w:val="none" w:sz="0" w:space="0" w:color="auto"/>
        <w:bottom w:val="none" w:sz="0" w:space="0" w:color="auto"/>
        <w:right w:val="none" w:sz="0" w:space="0" w:color="auto"/>
      </w:divBdr>
    </w:div>
    <w:div w:id="2091005060">
      <w:bodyDiv w:val="1"/>
      <w:marLeft w:val="0"/>
      <w:marRight w:val="0"/>
      <w:marTop w:val="0"/>
      <w:marBottom w:val="0"/>
      <w:divBdr>
        <w:top w:val="none" w:sz="0" w:space="0" w:color="auto"/>
        <w:left w:val="none" w:sz="0" w:space="0" w:color="auto"/>
        <w:bottom w:val="none" w:sz="0" w:space="0" w:color="auto"/>
        <w:right w:val="none" w:sz="0" w:space="0" w:color="auto"/>
      </w:divBdr>
      <w:divsChild>
        <w:div w:id="2093501992">
          <w:marLeft w:val="0"/>
          <w:marRight w:val="0"/>
          <w:marTop w:val="0"/>
          <w:marBottom w:val="0"/>
          <w:divBdr>
            <w:top w:val="none" w:sz="0" w:space="0" w:color="auto"/>
            <w:left w:val="none" w:sz="0" w:space="0" w:color="auto"/>
            <w:bottom w:val="none" w:sz="0" w:space="0" w:color="auto"/>
            <w:right w:val="none" w:sz="0" w:space="0" w:color="auto"/>
          </w:divBdr>
          <w:divsChild>
            <w:div w:id="884681337">
              <w:marLeft w:val="0"/>
              <w:marRight w:val="0"/>
              <w:marTop w:val="0"/>
              <w:marBottom w:val="0"/>
              <w:divBdr>
                <w:top w:val="none" w:sz="0" w:space="0" w:color="auto"/>
                <w:left w:val="none" w:sz="0" w:space="0" w:color="auto"/>
                <w:bottom w:val="none" w:sz="0" w:space="0" w:color="auto"/>
                <w:right w:val="none" w:sz="0" w:space="0" w:color="auto"/>
              </w:divBdr>
              <w:divsChild>
                <w:div w:id="184616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kodeks://link/d?nd=727631940&amp;prevdoc=420306148" TargetMode="External"/><Relationship Id="rId18" Type="http://schemas.openxmlformats.org/officeDocument/2006/relationships/hyperlink" Target="kodeks://link/d?nd=607142406&amp;prevdoc=420306148&amp;point=mark=0000000000000000000000000000000000000000000000000064U0IK" TargetMode="External"/><Relationship Id="rId26" Type="http://schemas.openxmlformats.org/officeDocument/2006/relationships/hyperlink" Target="kodeks://link/d?nd=608935227&amp;prevdoc=420306148&amp;point=mark=000000000000000000000000000000000000000000000000007DA0K5" TargetMode="External"/><Relationship Id="rId39" Type="http://schemas.openxmlformats.org/officeDocument/2006/relationships/hyperlink" Target="kodeks://link/d?nd=420229111&amp;prevdoc=747400021&amp;point=mark=0000000000000000000000000000000000000000000000000065A0IQ" TargetMode="External"/><Relationship Id="rId3" Type="http://schemas.openxmlformats.org/officeDocument/2006/relationships/webSettings" Target="webSettings.xml"/><Relationship Id="rId21" Type="http://schemas.openxmlformats.org/officeDocument/2006/relationships/hyperlink" Target="kodeks://link/d?nd=607142406&amp;prevdoc=420306148&amp;point=mark=000000000000000000000000000000000000000000000000007DE0K6" TargetMode="External"/><Relationship Id="rId34" Type="http://schemas.openxmlformats.org/officeDocument/2006/relationships/hyperlink" Target="kodeks://link/d?nd=902021785&amp;prevdoc=420306148&amp;point=mark=0000000000000000000000000000000000000000000000000064U0IK" TargetMode="External"/><Relationship Id="rId42" Type="http://schemas.openxmlformats.org/officeDocument/2006/relationships/hyperlink" Target="kodeks://link/d?nd=420229111&amp;prevdoc=747400021&amp;point=mark=0000000000000000000000000000000000000000000000000064U0IK" TargetMode="External"/><Relationship Id="rId47" Type="http://schemas.openxmlformats.org/officeDocument/2006/relationships/hyperlink" Target="kodeks://link/d?nd=565415215&amp;prevdoc=747400021&amp;point=mark=0000000000000000000000000000000000000000000000000064U0IK" TargetMode="External"/><Relationship Id="rId50" Type="http://schemas.openxmlformats.org/officeDocument/2006/relationships/hyperlink" Target="kodeks://link/d?nd=728102051&amp;prevdoc=747400021" TargetMode="External"/><Relationship Id="rId7" Type="http://schemas.openxmlformats.org/officeDocument/2006/relationships/hyperlink" Target="kodeks://link/d?nd=607124337&amp;prevdoc=542693274" TargetMode="External"/><Relationship Id="rId12" Type="http://schemas.openxmlformats.org/officeDocument/2006/relationships/hyperlink" Target="kodeks://link/d?nd=901807664&amp;prevdoc=542693468&amp;point=mark=000000000000000000000000000000000000000000000000008QS0M9" TargetMode="External"/><Relationship Id="rId17" Type="http://schemas.openxmlformats.org/officeDocument/2006/relationships/hyperlink" Target="kodeks://link/d?nd=608935227&amp;prevdoc=420306148&amp;point=mark=000000000000000000000000000000000000000000000000006560IO" TargetMode="External"/><Relationship Id="rId25" Type="http://schemas.openxmlformats.org/officeDocument/2006/relationships/hyperlink" Target="kodeks://link/d?nd=608935227&amp;prevdoc=420306148&amp;point=mark=000000000000000000000000000000000000000000000000007DO0KD" TargetMode="External"/><Relationship Id="rId33" Type="http://schemas.openxmlformats.org/officeDocument/2006/relationships/hyperlink" Target="kodeks://link/d?nd=603815501&amp;prevdoc=420306148" TargetMode="External"/><Relationship Id="rId38" Type="http://schemas.openxmlformats.org/officeDocument/2006/relationships/hyperlink" Target="kodeks://link/d?nd=728102051&amp;prevdoc=747400021" TargetMode="External"/><Relationship Id="rId46" Type="http://schemas.openxmlformats.org/officeDocument/2006/relationships/hyperlink" Target="kodeks://link/d?nd=420229111&amp;prevdoc=747400021&amp;point=mark=0000000000000000000000000000000000000000000000000064U0IK" TargetMode="External"/><Relationship Id="rId2" Type="http://schemas.openxmlformats.org/officeDocument/2006/relationships/settings" Target="settings.xml"/><Relationship Id="rId16" Type="http://schemas.openxmlformats.org/officeDocument/2006/relationships/hyperlink" Target="kodeks://link/d?nd=608935227&amp;prevdoc=420306148&amp;point=mark=0000000000000000000000000000000000000000000000000064U0IK" TargetMode="External"/><Relationship Id="rId20" Type="http://schemas.openxmlformats.org/officeDocument/2006/relationships/hyperlink" Target="kodeks://link/d?nd=607142406&amp;prevdoc=420306148&amp;point=mark=000000000000000000000000000000000000000000000000007DG0K7" TargetMode="External"/><Relationship Id="rId29" Type="http://schemas.openxmlformats.org/officeDocument/2006/relationships/hyperlink" Target="kodeks://link/d?nd=608263859&amp;prevdoc=420306148&amp;point=mark=0000000000000000000000000000000000000000000000000064S0IJ" TargetMode="External"/><Relationship Id="rId41" Type="http://schemas.openxmlformats.org/officeDocument/2006/relationships/hyperlink" Target="kodeks://link/d?nd=420229111&amp;prevdoc=747400021&amp;point=mark=0000000000000000000000000000000000000000000000000065A0IQ" TargetMode="External"/><Relationship Id="rId1" Type="http://schemas.openxmlformats.org/officeDocument/2006/relationships/styles" Target="styles.xml"/><Relationship Id="rId6" Type="http://schemas.openxmlformats.org/officeDocument/2006/relationships/hyperlink" Target="kodeks://link/d?nd=901799839&amp;prevdoc=542693274&amp;point=mark=0000000000000000000000000000000000000000000000000064U0IK" TargetMode="External"/><Relationship Id="rId11" Type="http://schemas.openxmlformats.org/officeDocument/2006/relationships/hyperlink" Target="kodeks://link/d?nd=901807664&amp;prevdoc=542693468&amp;point=mark=0000000000000000000000000000000000000000000000000064U0IK" TargetMode="External"/><Relationship Id="rId24" Type="http://schemas.openxmlformats.org/officeDocument/2006/relationships/hyperlink" Target="kodeks://link/d?nd=901807664&amp;prevdoc=420306148&amp;point=mark=00000000000000000000000000000000000000000000000000A9G0NR" TargetMode="External"/><Relationship Id="rId32" Type="http://schemas.openxmlformats.org/officeDocument/2006/relationships/hyperlink" Target="kodeks://link/d?nd=603815499&amp;prevdoc=420306148" TargetMode="External"/><Relationship Id="rId37" Type="http://schemas.openxmlformats.org/officeDocument/2006/relationships/hyperlink" Target="kodeks://link/d?nd=728102051&amp;prevdoc=747400021" TargetMode="External"/><Relationship Id="rId40" Type="http://schemas.openxmlformats.org/officeDocument/2006/relationships/hyperlink" Target="kodeks://link/d?nd=420229111&amp;prevdoc=747400021&amp;point=mark=0000000000000000000000000000000000000000000000000064U0IK" TargetMode="External"/><Relationship Id="rId45" Type="http://schemas.openxmlformats.org/officeDocument/2006/relationships/hyperlink" Target="kodeks://link/d?nd=420229111&amp;prevdoc=747400021&amp;point=mark=0000000000000000000000000000000000000000000000000065A0IQ" TargetMode="External"/><Relationship Id="rId53" Type="http://schemas.openxmlformats.org/officeDocument/2006/relationships/theme" Target="theme/theme1.xml"/><Relationship Id="rId5" Type="http://schemas.openxmlformats.org/officeDocument/2006/relationships/hyperlink" Target="kodeks://link/d?nd=9027690&amp;prevdoc=542693274&amp;point=mark=0000000000000000000000000000000000000000000000000064U0IK" TargetMode="External"/><Relationship Id="rId15" Type="http://schemas.openxmlformats.org/officeDocument/2006/relationships/hyperlink" Target="kodeks://link/d?nd=727631940&amp;prevdoc=420306148" TargetMode="External"/><Relationship Id="rId23" Type="http://schemas.openxmlformats.org/officeDocument/2006/relationships/hyperlink" Target="kodeks://link/d?nd=608935227&amp;prevdoc=420306148&amp;point=mark=000000000000000000000000000000000000000000000000006560IO" TargetMode="External"/><Relationship Id="rId28" Type="http://schemas.openxmlformats.org/officeDocument/2006/relationships/hyperlink" Target="kodeks://link/d?nd=728246759&amp;prevdoc=420306148&amp;point=mark=0000000000000000000000000000000000000000000000000064S0IJ" TargetMode="External"/><Relationship Id="rId36" Type="http://schemas.openxmlformats.org/officeDocument/2006/relationships/hyperlink" Target="kodeks://link/d?nd=728102051&amp;prevdoc=747400021" TargetMode="External"/><Relationship Id="rId49" Type="http://schemas.openxmlformats.org/officeDocument/2006/relationships/hyperlink" Target="kodeks://link/d?nd=420229111&amp;prevdoc=747400021&amp;point=mark=0000000000000000000000000000000000000000000000000064U0IK" TargetMode="External"/><Relationship Id="rId10" Type="http://schemas.openxmlformats.org/officeDocument/2006/relationships/hyperlink" Target="kodeks://link/d?nd=901807664&amp;prevdoc=542693468&amp;point=mark=000000000000000000000000000000000000000000000000008QO0M6" TargetMode="External"/><Relationship Id="rId19" Type="http://schemas.openxmlformats.org/officeDocument/2006/relationships/hyperlink" Target="kodeks://link/d?nd=901807664&amp;prevdoc=420306148&amp;point=mark=0000000000000000000000000000000000000000000000000064U0IK" TargetMode="External"/><Relationship Id="rId31" Type="http://schemas.openxmlformats.org/officeDocument/2006/relationships/hyperlink" Target="kodeks://link/d?nd=608528484&amp;prevdoc=420306148&amp;point=mark=0000000000000000000000000000000000000000000000000064U0IK" TargetMode="External"/><Relationship Id="rId44" Type="http://schemas.openxmlformats.org/officeDocument/2006/relationships/hyperlink" Target="kodeks://link/d?nd=420229111&amp;prevdoc=747400021&amp;point=mark=0000000000000000000000000000000000000000000000000064U0IK" TargetMode="External"/><Relationship Id="rId52" Type="http://schemas.openxmlformats.org/officeDocument/2006/relationships/fontTable" Target="fontTable.xml"/><Relationship Id="rId4" Type="http://schemas.openxmlformats.org/officeDocument/2006/relationships/hyperlink" Target="kodeks://link/d?nd=607124337&amp;prevdoc=542693274" TargetMode="External"/><Relationship Id="rId9" Type="http://schemas.openxmlformats.org/officeDocument/2006/relationships/hyperlink" Target="kodeks://link/d?nd=901807664&amp;prevdoc=542693468&amp;point=mark=0000000000000000000000000000000000000000000000000064U0IK" TargetMode="External"/><Relationship Id="rId14" Type="http://schemas.openxmlformats.org/officeDocument/2006/relationships/hyperlink" Target="kodeks://link/d?nd=9027690&amp;prevdoc=420306148&amp;point=mark=0000000000000000000000000000000000000000000000000064U0IK" TargetMode="External"/><Relationship Id="rId22" Type="http://schemas.openxmlformats.org/officeDocument/2006/relationships/hyperlink" Target="kodeks://link/d?nd=901807664&amp;prevdoc=420306148&amp;point=mark=000000000000000000000000000000000000000000000000008QK0M5" TargetMode="External"/><Relationship Id="rId27" Type="http://schemas.openxmlformats.org/officeDocument/2006/relationships/hyperlink" Target="kodeks://link/d?nd=608935227&amp;prevdoc=420306148&amp;point=mark=000000000000000000000000000000000000000000000000007D80K5" TargetMode="External"/><Relationship Id="rId30" Type="http://schemas.openxmlformats.org/officeDocument/2006/relationships/hyperlink" Target="kodeks://link/d?nd=608263859&amp;prevdoc=420306148&amp;point=mark=0000000000000000000000000000000000000000000000000064S0IJ" TargetMode="External"/><Relationship Id="rId35" Type="http://schemas.openxmlformats.org/officeDocument/2006/relationships/hyperlink" Target="kodeks://link/d?nd=603815499&amp;prevdoc=420306148" TargetMode="External"/><Relationship Id="rId43" Type="http://schemas.openxmlformats.org/officeDocument/2006/relationships/hyperlink" Target="kodeks://link/d?nd=420229111&amp;prevdoc=747400021&amp;point=mark=0000000000000000000000000000000000000000000000000065A0IQ" TargetMode="External"/><Relationship Id="rId48" Type="http://schemas.openxmlformats.org/officeDocument/2006/relationships/hyperlink" Target="kodeks://link/d?nd=420229111&amp;prevdoc=747400021&amp;point=mark=0000000000000000000000000000000000000000000000000065A0IQ" TargetMode="External"/><Relationship Id="rId8" Type="http://schemas.openxmlformats.org/officeDocument/2006/relationships/hyperlink" Target="kodeks://link/d?nd=607124337&amp;prevdoc=542693274" TargetMode="External"/><Relationship Id="rId51" Type="http://schemas.openxmlformats.org/officeDocument/2006/relationships/hyperlink" Target="kodeks://link/d?nd=901807667&amp;prevdoc=747400021&amp;point=mark=00000000000000000000000000000000000000000000000000DGA0Q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3285</Words>
  <Characters>18726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4</cp:revision>
  <dcterms:created xsi:type="dcterms:W3CDTF">2022-02-28T07:13:00Z</dcterms:created>
  <dcterms:modified xsi:type="dcterms:W3CDTF">2022-02-28T08:20:00Z</dcterms:modified>
</cp:coreProperties>
</file>