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BCB8" w14:textId="77777777" w:rsidR="00C53CA2" w:rsidRPr="001A47C0" w:rsidRDefault="00C53CA2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14:paraId="43A4BE01" w14:textId="77777777" w:rsidR="00C53CA2" w:rsidRPr="001A47C0" w:rsidRDefault="00C53CA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ПРАВИТЕЛЬСТВО ХАНТЫ-МАНСИЙСКОГО АВТОНОМНОГО ОКРУГА - ЮГРЫ</w:t>
      </w:r>
    </w:p>
    <w:p w14:paraId="2219FA11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599B1F83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2F14CD6A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от 11 июля 2022 г. N 331-п</w:t>
      </w:r>
    </w:p>
    <w:p w14:paraId="4C1939C4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ECA015F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О ПРЕДОСТАВЛЕНИИ В 2022 ГОДУ ЕДИНОВРЕМЕННОЙ ДЕНЕЖНОЙ ВЫПЛАТЫ</w:t>
      </w:r>
    </w:p>
    <w:p w14:paraId="26A38C4E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В ХАНТЫ-МАНСИЙСКОМ АВТОНОМНОМ ОКРУГЕ - ЮГРЕ ГРАЖДАНАМ,</w:t>
      </w:r>
    </w:p>
    <w:p w14:paraId="6B4A4A4D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ПРИНИМАЮЩИМ В ДОБРОВОЛЬНОМ ПОРЯДКЕ УЧАСТИЕ В СПЕЦИАЛЬНОЙ</w:t>
      </w:r>
    </w:p>
    <w:p w14:paraId="1C114E22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ВОЕННОЙ ОПЕРАЦИИ НА ТЕРРИТОРИЯХ УКРАИНЫ, ДОНЕЦКОЙ НАРОДНОЙ</w:t>
      </w:r>
    </w:p>
    <w:p w14:paraId="5EEF2007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РЕСПУБЛИКИ, ЛУГАНСКОЙ НАРОДНОЙ РЕСПУБЛИКИ, И СЕМЬЯМ ТАКИХ</w:t>
      </w:r>
    </w:p>
    <w:p w14:paraId="16AC96CB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ГРАЖДАН В СЛУЧАЕ ИХ ГИБЕЛИ (СМЕРТИ)</w:t>
      </w:r>
    </w:p>
    <w:p w14:paraId="7621B2F3" w14:textId="77777777" w:rsidR="00C53CA2" w:rsidRPr="001A47C0" w:rsidRDefault="00C53C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05DAFFE1" w14:textId="77777777" w:rsidR="00C53CA2" w:rsidRPr="001A47C0" w:rsidRDefault="00C53C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 xml:space="preserve">Руководствуясь Федеральным </w:t>
      </w:r>
      <w:hyperlink r:id="rId4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от 21 декабря 2021 года N 414-ФЗ "Об общих принципах организации публичной власти в субъектах Российской Федерации", </w:t>
      </w:r>
      <w:hyperlink r:id="rId5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16 марта 2022 года N 121 "О мерах по обеспечению социально-экономической стабильности и защиты населения в Российской Федерации", Законами Ханты-Мансийского автономного округа - Югры от 7 июля 2004 года </w:t>
      </w:r>
      <w:hyperlink r:id="rId6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N 45-оз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"О поддержке семьи, материнства, отцовства и детства в Ханты-Мансийском автономном округе - Югре", от 7 ноября 2006 года </w:t>
      </w:r>
      <w:hyperlink r:id="rId7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N 115-оз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"О мерах социальной поддержки отдельных категорий граждан в Ханты-Мансийском автономном округе - Югре", </w:t>
      </w:r>
      <w:hyperlink r:id="rId8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Правительства Ханты-Мансийского автономного округа - Югры от 31 октября 2021 года N 469-п "О государственной программе Ханты-Мансийского автономного округа - Югры "Социальное и демографическое развитие", учитывая решение Общественного совета при Департаменте социального развития Ханты-Мансийского автономного округа - Югры (протокол заседания от 27 июня 2022 года N 29), Правительство Ханты-Мансийского автономного округа - Югры постановляет:</w:t>
      </w:r>
    </w:p>
    <w:p w14:paraId="3D9707EC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3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предоставления в 2022 году единовременной денежной выплаты в Ханты-Мансийском автономном округе - Югре гражданам, принимающим в добровольном порядке участие в специальной военной операции на территориях Украины, Донецкой Народной Республики, Луганской Народной Республики, и семьям таких граждан в случае их гибели (смерти) (далее - единовременная денежная выплата).</w:t>
      </w:r>
    </w:p>
    <w:p w14:paraId="6617B084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 xml:space="preserve">2. Департаменту социального развития Ханты-Мансийского автономного округа - Югры обеспечить предоставление единовременной денежной выплаты за счет средств, предусмотренных на реализацию государственной </w:t>
      </w:r>
      <w:hyperlink r:id="rId9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программы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 округа - Югры "Социальное и демографическое развитие", утвержденной постановлением Правительства Ханты-Мансийского автономного округа - Югры от 31 октября 2021 года N 469-п.</w:t>
      </w:r>
    </w:p>
    <w:p w14:paraId="35DB923E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lastRenderedPageBreak/>
        <w:t xml:space="preserve">3. Внести в </w:t>
      </w:r>
      <w:hyperlink r:id="rId10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приложение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к постановлению Правительства Ханты-Мансийского автономного округа - Югры от 30 октября 2015 года N 365-п "О порядке предоставления отдельным категориям граждан единовременных денежных выплат в Ханты-Мансийском автономном округе - Югре" изменение, дополнив </w:t>
      </w:r>
      <w:hyperlink r:id="rId11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пункт 8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после слов "в том числе погибшими (умершими) при исполнении обязанностей военной службы (службы)" словами ", единовременной денежной выплаты гражданам, принимающим в добровольном порядке участие в специальной военной операции на территориях Украины, Донецкой Народной Республики, Луганской Народной Республики, и семьям таких граждан в случае их гибели (смерти)".</w:t>
      </w:r>
    </w:p>
    <w:p w14:paraId="438629A4" w14:textId="77777777" w:rsidR="00C53CA2" w:rsidRPr="001A47C0" w:rsidRDefault="00C53C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CF85F9C" w14:textId="77777777" w:rsidR="00C53CA2" w:rsidRPr="001A47C0" w:rsidRDefault="00C53C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Губернатор</w:t>
      </w:r>
    </w:p>
    <w:p w14:paraId="2F788DC8" w14:textId="77777777" w:rsidR="00C53CA2" w:rsidRPr="001A47C0" w:rsidRDefault="00C53C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14:paraId="3EE40EA5" w14:textId="77777777" w:rsidR="00C53CA2" w:rsidRPr="001A47C0" w:rsidRDefault="00C53C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14:paraId="4E129360" w14:textId="77777777" w:rsidR="00C53CA2" w:rsidRPr="001A47C0" w:rsidRDefault="00C53C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Н.В.КОМАРОВА</w:t>
      </w:r>
    </w:p>
    <w:p w14:paraId="39ACB5FF" w14:textId="77777777" w:rsidR="00C53CA2" w:rsidRPr="001A47C0" w:rsidRDefault="00C53CA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1CED599" w14:textId="77777777" w:rsidR="00C53CA2" w:rsidRPr="001A47C0" w:rsidRDefault="00C53CA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6E51FE1" w14:textId="77777777" w:rsidR="00C53CA2" w:rsidRPr="001A47C0" w:rsidRDefault="00C53CA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F04D7A5" w14:textId="77777777" w:rsidR="00C53CA2" w:rsidRPr="001A47C0" w:rsidRDefault="00C53CA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7D1DE22" w14:textId="191343EF" w:rsidR="00C53CA2" w:rsidRPr="001A47C0" w:rsidRDefault="00C53CA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321F5FA" w14:textId="18E63C9B" w:rsidR="00C53CA2" w:rsidRPr="001A47C0" w:rsidRDefault="00C53CA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3AFD668" w14:textId="1BC1344B" w:rsidR="00C53CA2" w:rsidRPr="001A47C0" w:rsidRDefault="00C53CA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DFFD2EC" w14:textId="3A4B91FC" w:rsidR="00C53CA2" w:rsidRPr="001A47C0" w:rsidRDefault="00C53CA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02C39C2" w14:textId="3BB06659" w:rsidR="00C53CA2" w:rsidRPr="001A47C0" w:rsidRDefault="00C53CA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95337E0" w14:textId="089388E9" w:rsidR="00C53CA2" w:rsidRPr="001A47C0" w:rsidRDefault="00C53CA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EF801ED" w14:textId="77777777" w:rsidR="00C53CA2" w:rsidRPr="001A47C0" w:rsidRDefault="00C53CA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25406F8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1F1CFF2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CFC1E7C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62418D9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0665E10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72BF339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228EEB1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CA9D28E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1F7DDC1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240C15BF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F7135EB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397E85B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1FD2626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2A2261A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DB41D64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3B6B294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74DFEC2D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4D6E6C9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60747B90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12519129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098537DF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31704C19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527CA583" w14:textId="77777777" w:rsidR="00733DA0" w:rsidRDefault="00733DA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14:paraId="4943AEAB" w14:textId="3C242A6F" w:rsidR="00C53CA2" w:rsidRPr="001A47C0" w:rsidRDefault="00C53CA2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4490BAC0" w14:textId="77777777" w:rsidR="00C53CA2" w:rsidRPr="001A47C0" w:rsidRDefault="00C53C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к постановлению Правительства</w:t>
      </w:r>
    </w:p>
    <w:p w14:paraId="7F592F6A" w14:textId="77777777" w:rsidR="00C53CA2" w:rsidRPr="001A47C0" w:rsidRDefault="00C53C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14:paraId="1B7CE348" w14:textId="77777777" w:rsidR="00C53CA2" w:rsidRPr="001A47C0" w:rsidRDefault="00C53C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14:paraId="2127F8AE" w14:textId="77777777" w:rsidR="00C53CA2" w:rsidRPr="001A47C0" w:rsidRDefault="00C53C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от 11 июля 2022 года N 331-п</w:t>
      </w:r>
    </w:p>
    <w:p w14:paraId="157BF58B" w14:textId="77777777" w:rsidR="00C53CA2" w:rsidRPr="001A47C0" w:rsidRDefault="00C53CA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F87902A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  <w:r w:rsidRPr="001A47C0">
        <w:rPr>
          <w:rFonts w:ascii="Times New Roman" w:hAnsi="Times New Roman" w:cs="Times New Roman"/>
          <w:sz w:val="26"/>
          <w:szCs w:val="26"/>
        </w:rPr>
        <w:t>ПОРЯДОК</w:t>
      </w:r>
    </w:p>
    <w:p w14:paraId="1EB27DB7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ПРЕДОСТАВЛЕНИЯ В 2022 ГОДУ ЕДИНОВРЕМЕННОЙ ДЕНЕЖНОЙ ВЫПЛАТЫ</w:t>
      </w:r>
    </w:p>
    <w:p w14:paraId="408DA2E2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В ХАНТЫ-МАНСИЙСКОМ АВТОНОМНОМ ОКРУГЕ - ЮГРЕ ГРАЖДАНАМ,</w:t>
      </w:r>
    </w:p>
    <w:p w14:paraId="14AE83EF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ПРИНИМАЮЩИМ В ДОБРОВОЛЬНОМ ПОРЯДКЕ УЧАСТИЕ В СПЕЦИАЛЬНОЙ</w:t>
      </w:r>
    </w:p>
    <w:p w14:paraId="06081469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ВОЕННОЙ ОПЕРАЦИИ НА ТЕРРИТОРИЯХ УКРАИНЫ, ДОНЕЦКОЙ НАРОДНОЙ</w:t>
      </w:r>
    </w:p>
    <w:p w14:paraId="7F03B68A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РЕСПУБЛИКИ, ЛУГАНСКОЙ НАРОДНОЙ РЕСПУБЛИКИ, И СЕМЬЯМ ТАКИХ</w:t>
      </w:r>
    </w:p>
    <w:p w14:paraId="4C7EC764" w14:textId="77777777" w:rsidR="00C53CA2" w:rsidRPr="001A47C0" w:rsidRDefault="00C53CA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ГРАЖДАН В СЛУЧАЕ ИХ ГИБЕЛИ (СМЕРТИ) (ДАЛЕЕ - ПОРЯДОК)</w:t>
      </w:r>
    </w:p>
    <w:p w14:paraId="36B41986" w14:textId="77777777" w:rsidR="00C53CA2" w:rsidRPr="001A47C0" w:rsidRDefault="00C53CA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6440D7C" w14:textId="77777777" w:rsidR="00C53CA2" w:rsidRPr="001A47C0" w:rsidRDefault="00C53C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1"/>
      <w:bookmarkEnd w:id="1"/>
      <w:r w:rsidRPr="001A47C0">
        <w:rPr>
          <w:rFonts w:ascii="Times New Roman" w:hAnsi="Times New Roman" w:cs="Times New Roman"/>
          <w:sz w:val="26"/>
          <w:szCs w:val="26"/>
        </w:rPr>
        <w:t>1. Правом на получение единовременной денежной выплаты обладают граждане Российской Федерации, имеющие место жительства в Ханты-Мансийском автономном округе - Югре (далее - автономный округ, граждане), из числа:</w:t>
      </w:r>
    </w:p>
    <w:p w14:paraId="6BC625C9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2"/>
      <w:bookmarkEnd w:id="2"/>
      <w:r w:rsidRPr="001A47C0">
        <w:rPr>
          <w:rFonts w:ascii="Times New Roman" w:hAnsi="Times New Roman" w:cs="Times New Roman"/>
          <w:sz w:val="26"/>
          <w:szCs w:val="26"/>
        </w:rPr>
        <w:t>1.1. Лиц, заключивших в добровольном порядке договор с Министерством обороны Российской Федерации для выполнения задач в ходе специальной военной операции на территориях Украины, Донецкой Народной Республики, Луганской Народной Республики (далее - добровольцы) и получивших ранение (контузию, травму, увечье) при выполнении задач в ходе указанной операции.</w:t>
      </w:r>
    </w:p>
    <w:p w14:paraId="2BA484C2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3"/>
      <w:bookmarkEnd w:id="3"/>
      <w:r w:rsidRPr="001A47C0">
        <w:rPr>
          <w:rFonts w:ascii="Times New Roman" w:hAnsi="Times New Roman" w:cs="Times New Roman"/>
          <w:sz w:val="26"/>
          <w:szCs w:val="26"/>
        </w:rPr>
        <w:t>1.2. Членов семей добровольцев, погибших (умерших) при выполнении задач в ходе специальной военной операции на территориях Украины, Донецкой Народной Республики, Луганской Народной Республики (далее - члены семей погибших добровольцев).</w:t>
      </w:r>
    </w:p>
    <w:p w14:paraId="6185E050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2. Единовременная денежная выплата предоставляется в размерах:</w:t>
      </w:r>
    </w:p>
    <w:p w14:paraId="67FB5518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2.1. 500 000 рублей - добровольцам, получившим ранение средней и легкой степени при выполнении задач в ходе специальной военной операции на территориях Украины, Донецкой Народной Республики, Луганской Народной Республики.</w:t>
      </w:r>
    </w:p>
    <w:p w14:paraId="2FFC7979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2.2. 1 000 000 рублей - добровольцам, получившим ранение тяжелой степени при выполнении задач в ходе специальной военной операции на территориях Украины, Донецкой Народной Республики, Луганской Народной Республики.</w:t>
      </w:r>
    </w:p>
    <w:p w14:paraId="03CCE530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2.3. 3 000 000 рублей - членам семей погибших добровольцев в равных долях на каждого:</w:t>
      </w:r>
    </w:p>
    <w:p w14:paraId="668107D3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 xml:space="preserve">2.3.1. Супруга (супругу), состоящего (состоящую) в зарегистрированном браке с лицом, указанным в </w:t>
      </w:r>
      <w:hyperlink w:anchor="P42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подпункте 1.1 пункта 1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Порядка, на день его гибели (смерти, признания безвестно отсутствующим или объявления умершим).</w:t>
      </w:r>
    </w:p>
    <w:p w14:paraId="7F161BFD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lastRenderedPageBreak/>
        <w:t>2.3.2. Родителя, не лишенного родительских прав.</w:t>
      </w:r>
    </w:p>
    <w:p w14:paraId="0E3CC029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50"/>
      <w:bookmarkEnd w:id="4"/>
      <w:r w:rsidRPr="001A47C0">
        <w:rPr>
          <w:rFonts w:ascii="Times New Roman" w:hAnsi="Times New Roman" w:cs="Times New Roman"/>
          <w:sz w:val="26"/>
          <w:szCs w:val="26"/>
        </w:rPr>
        <w:t>2.3.3. Ребенка, не достигшего возраста 18 лет или старше этого возраста, если он стал инвалидом до достижения им возраста 18 лет, а также ребенка, обучающегося в образовательной организации по очной форме обучения, но не старше 23 лет.</w:t>
      </w:r>
    </w:p>
    <w:p w14:paraId="4BA49320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1"/>
      <w:bookmarkEnd w:id="5"/>
      <w:r w:rsidRPr="001A47C0">
        <w:rPr>
          <w:rFonts w:ascii="Times New Roman" w:hAnsi="Times New Roman" w:cs="Times New Roman"/>
          <w:sz w:val="26"/>
          <w:szCs w:val="26"/>
        </w:rPr>
        <w:t>3. Единовременную денежную выплату предоставляет казенное учреждение автономного округа "Центр социальных выплат" (далее - Центр социальных выплат) на следующие цели:</w:t>
      </w:r>
    </w:p>
    <w:p w14:paraId="03AD0F3E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3.1. Улучшение жилищных условий:</w:t>
      </w:r>
    </w:p>
    <w:p w14:paraId="212E5E1F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приобретение индивидуального жилого дома (части индивидуального жилого дома) или квартиры (части квартиры, комнаты) в жилом многоквартирном доме;</w:t>
      </w:r>
    </w:p>
    <w:p w14:paraId="0ADD7F44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финансирование строительства квартиры по договору об участии в долевом строительстве (договору уступки прав) жилого помещения в жилом многоквартирном доме;</w:t>
      </w:r>
    </w:p>
    <w:p w14:paraId="6E68096D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строительство индивидуального жилого дома или его реконструкция за счет собственных (заемных) средств;</w:t>
      </w:r>
    </w:p>
    <w:p w14:paraId="283E7D81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уплату первоначального взноса при получении кредита или займа, в том числе ипотечного, на приобретение (строительство) жилого помещения;</w:t>
      </w:r>
    </w:p>
    <w:p w14:paraId="00618EB7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погашение основного долга и уплату процентов по кредиту (займу), в том числе ипотечному, на приобретение (строительство) жилого помещения, в том числе по кредиту (займу), обязательство по которому возникло у гражданина до даты возникновения права на единовременную денежную выплату.</w:t>
      </w:r>
    </w:p>
    <w:p w14:paraId="39ACB595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3.2. Получение образования.</w:t>
      </w:r>
    </w:p>
    <w:p w14:paraId="31BEEA53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3.3. Получение медицинской помощи, а также проезд по территории Российской Федерации к месту ее получения и обратно.</w:t>
      </w:r>
    </w:p>
    <w:p w14:paraId="0430482D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3.4. Получение медикаментозного и (или) оперативного лечения или реабилитационных мероприятий при заболеваниях и увечьях, проезд и проживание граждан и сопровождающих их лиц, приобретение изделий медицинского назначения, технических средств реабилитации.</w:t>
      </w:r>
    </w:p>
    <w:p w14:paraId="4B4D878A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3.5. Получение санаторно-курортного лечения.</w:t>
      </w:r>
    </w:p>
    <w:p w14:paraId="7855A4E0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3.6. Приобретение транспортного средства.</w:t>
      </w:r>
    </w:p>
    <w:p w14:paraId="08A32D39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3.7. Погашение основного долга по потребительскому кредиту (займу).</w:t>
      </w:r>
    </w:p>
    <w:p w14:paraId="770AA351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3.8. Погашение задолженности по оплате за жилое помещение, коммунальные услуги, по взносам на капитальный ремонт.</w:t>
      </w:r>
    </w:p>
    <w:p w14:paraId="6E2862CB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3.9. Проведение ремонта жилого помещения.</w:t>
      </w:r>
    </w:p>
    <w:p w14:paraId="1E62F611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 xml:space="preserve">3.10. Приобретение предметов первой необходимости, сезонной одежды, обуви, твердого или жидкого топлива, для создания благоприятных условий </w:t>
      </w:r>
      <w:r w:rsidRPr="001A47C0">
        <w:rPr>
          <w:rFonts w:ascii="Times New Roman" w:hAnsi="Times New Roman" w:cs="Times New Roman"/>
          <w:sz w:val="26"/>
          <w:szCs w:val="26"/>
        </w:rPr>
        <w:lastRenderedPageBreak/>
        <w:t>проживания.</w:t>
      </w:r>
    </w:p>
    <w:p w14:paraId="5586A871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3.11. Открытие собственного дела.</w:t>
      </w:r>
    </w:p>
    <w:p w14:paraId="29F8CEB8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68"/>
      <w:bookmarkEnd w:id="6"/>
      <w:r w:rsidRPr="001A47C0">
        <w:rPr>
          <w:rFonts w:ascii="Times New Roman" w:hAnsi="Times New Roman" w:cs="Times New Roman"/>
          <w:sz w:val="26"/>
          <w:szCs w:val="26"/>
        </w:rPr>
        <w:t xml:space="preserve">4. Для получения единовременной денежной выплаты граждане, указанные в </w:t>
      </w:r>
      <w:hyperlink w:anchor="P41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Порядка (либо их законные представители), представляют либо направляют почтовым отправлением в Центр социальных выплат по месту жительства заявление по форме, утвержденной Департаментом социального развития автономного округа, в котором указывают цель использования единовременной денежной выплаты и подтверждающие ее сведения, а также номер счета, открытый в кредитной организации.</w:t>
      </w:r>
    </w:p>
    <w:p w14:paraId="491F3040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 xml:space="preserve">4.1. Граждане, указанные в </w:t>
      </w:r>
      <w:hyperlink w:anchor="P42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подпункте 1.1 пункта 1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Порядка, к заявлению прилагают справку воинской части, подтверждающую их участие в выполнении задач в ходе специальной военной операции на территориях Украины, Донецкой Народной Республики, Луганской Народной Республики, и документ, содержащий сведения о степени тяжести полученного ими ранения.</w:t>
      </w:r>
    </w:p>
    <w:p w14:paraId="4C8AE50F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 xml:space="preserve">4.2. Граждане, указанные в </w:t>
      </w:r>
      <w:hyperlink w:anchor="P43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подпункте 1.2 пункта 1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Порядка, к заявлению прилагают следующие документы:</w:t>
      </w:r>
    </w:p>
    <w:p w14:paraId="07825A2D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справку военного комиссариата, подтверждающую участие и гибель (смерть) добровольца при выполнении задач в ходе специальной военной операции на территориях Украины, Донецкой Народной Республики, Луганской Народной Республики;</w:t>
      </w:r>
    </w:p>
    <w:p w14:paraId="2ECA2F24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язык, подтверждающие родственные отношения с погибшим (умершим) добровольцем (в случае государственной регистрации актов гражданского состояния на территории иностранного государства);</w:t>
      </w:r>
    </w:p>
    <w:p w14:paraId="1D7F33CC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 xml:space="preserve">справку образовательной организации, подтверждающую обучение по очной форме ребенка в возрасте от 18 до 23 лет, с указанием даты начала обучения (в отношении граждан, указанных в </w:t>
      </w:r>
      <w:hyperlink w:anchor="P50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подпункте 2.3.3 пункта 2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Порядка).</w:t>
      </w:r>
    </w:p>
    <w:p w14:paraId="33F2EA08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 xml:space="preserve">5. Перечисление единовременной денежной выплаты осуществляет Центр социальных выплат в безналичном порядке в течение 5 рабочих дней со дня поступления указанного в </w:t>
      </w:r>
      <w:hyperlink w:anchor="P68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пункте 4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Порядка заявления при соответствии условиям, определенным </w:t>
      </w:r>
      <w:hyperlink w:anchor="P41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пунктами 1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51">
        <w:r w:rsidRPr="001A47C0">
          <w:rPr>
            <w:rFonts w:ascii="Times New Roman" w:hAnsi="Times New Roman" w:cs="Times New Roman"/>
            <w:color w:val="0000FF"/>
            <w:sz w:val="26"/>
            <w:szCs w:val="26"/>
          </w:rPr>
          <w:t>3</w:t>
        </w:r>
      </w:hyperlink>
      <w:r w:rsidRPr="001A47C0">
        <w:rPr>
          <w:rFonts w:ascii="Times New Roman" w:hAnsi="Times New Roman" w:cs="Times New Roman"/>
          <w:sz w:val="26"/>
          <w:szCs w:val="26"/>
        </w:rPr>
        <w:t xml:space="preserve"> Порядка, на указанные в таком заявлении счета.</w:t>
      </w:r>
    </w:p>
    <w:p w14:paraId="09091558" w14:textId="77777777" w:rsidR="00C53CA2" w:rsidRPr="001A47C0" w:rsidRDefault="00C53CA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C0">
        <w:rPr>
          <w:rFonts w:ascii="Times New Roman" w:hAnsi="Times New Roman" w:cs="Times New Roman"/>
          <w:sz w:val="26"/>
          <w:szCs w:val="26"/>
        </w:rPr>
        <w:t>6. Денежные суммы, причитающиеся несовершеннолетнему ребенку погибшего добровольца, могут быть реализованы на установленные цели в его пользу законным представителем.</w:t>
      </w:r>
    </w:p>
    <w:p w14:paraId="3C847BAE" w14:textId="77777777" w:rsidR="00C53CA2" w:rsidRPr="001A47C0" w:rsidRDefault="00C53C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1898A38" w14:textId="77777777" w:rsidR="00C53CA2" w:rsidRPr="001A47C0" w:rsidRDefault="00C53CA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4884F2C" w14:textId="77777777" w:rsidR="00C53CA2" w:rsidRPr="001A47C0" w:rsidRDefault="00C53CA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14:paraId="456583C5" w14:textId="77777777" w:rsidR="00C53CA2" w:rsidRPr="001A47C0" w:rsidRDefault="00C53CA2">
      <w:pPr>
        <w:rPr>
          <w:rFonts w:ascii="Times New Roman" w:hAnsi="Times New Roman" w:cs="Times New Roman"/>
          <w:sz w:val="26"/>
          <w:szCs w:val="26"/>
        </w:rPr>
      </w:pPr>
    </w:p>
    <w:sectPr w:rsidR="00C53CA2" w:rsidRPr="001A47C0" w:rsidSect="008F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A2"/>
    <w:rsid w:val="001A47C0"/>
    <w:rsid w:val="00733DA0"/>
    <w:rsid w:val="00C5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682B"/>
  <w15:chartTrackingRefBased/>
  <w15:docId w15:val="{DF9B9C12-2BCA-42A1-A0D2-2EB00E35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3C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3C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53C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89CE26C9D35708FDBA4C682FF4AB810BA9CF45F7D3D158E02D99917201A6849BC31E0F1CAC6EF45AA4CC7326F59CD95D9C4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B89CE26C9D35708FDBA4C682FF4AB810BA9CF45F7D36168705D99917201A6849BC31E0E3CA9EE345A950C23B7A0F9CD3C353579AC71ED291B2F62BD2C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B89CE26C9D35708FDBA4C682FF4AB810BA9CF45F7D37158F06D99917201A6849BC31E0E3CA9EE345A950CE367A0F9CD3C353579AC71ED291B2F62BD2CCL" TargetMode="External"/><Relationship Id="rId11" Type="http://schemas.openxmlformats.org/officeDocument/2006/relationships/hyperlink" Target="consultantplus://offline/ref=C5B89CE26C9D35708FDBA4C682FF4AB810BA9CF45F7D32158A03D99917201A6849BC31E0E3CA9EE345A952C4307A0F9CD3C353579AC71ED291B2F62BD2CCL" TargetMode="External"/><Relationship Id="rId5" Type="http://schemas.openxmlformats.org/officeDocument/2006/relationships/hyperlink" Target="consultantplus://offline/ref=C5B89CE26C9D35708FDBBACB94931DB712B0C3FE597A3F45D357DFCE48701C3D09FC37B5A08E93E24DA20697762456CD94885F5787DB1FD0D8CDL" TargetMode="External"/><Relationship Id="rId10" Type="http://schemas.openxmlformats.org/officeDocument/2006/relationships/hyperlink" Target="consultantplus://offline/ref=C5B89CE26C9D35708FDBA4C682FF4AB810BA9CF45F7D32158A03D99917201A6849BC31E0E3CA9EE345A952C63A7A0F9CD3C353579AC71ED291B2F62BD2CCL" TargetMode="External"/><Relationship Id="rId4" Type="http://schemas.openxmlformats.org/officeDocument/2006/relationships/hyperlink" Target="consultantplus://offline/ref=C5B89CE26C9D35708FDBBACB94931DB712B0C3FC557F3F45D357DFCE48701C3D09FC37B5A08E97E243A20697762456CD94885F5787DB1FD0D8CDL" TargetMode="External"/><Relationship Id="rId9" Type="http://schemas.openxmlformats.org/officeDocument/2006/relationships/hyperlink" Target="consultantplus://offline/ref=C5B89CE26C9D35708FDBA4C682FF4AB810BA9CF45F7D3D158E02D99917201A6849BC31E0E3CA9EE345A952C7307A0F9CD3C353579AC71ED291B2F62BD2C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1664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Юлия Анатольевна</dc:creator>
  <cp:keywords/>
  <dc:description/>
  <cp:lastModifiedBy>Богданова Юлия Анатольевна</cp:lastModifiedBy>
  <cp:revision>3</cp:revision>
  <dcterms:created xsi:type="dcterms:W3CDTF">2022-10-03T11:01:00Z</dcterms:created>
  <dcterms:modified xsi:type="dcterms:W3CDTF">2022-10-03T12:12:00Z</dcterms:modified>
</cp:coreProperties>
</file>