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DC" w:rsidRPr="004562DC" w:rsidRDefault="004562DC" w:rsidP="004562DC">
      <w:pPr>
        <w:pStyle w:val="a8"/>
        <w:jc w:val="center"/>
        <w:rPr>
          <w:b/>
          <w:sz w:val="26"/>
          <w:szCs w:val="26"/>
        </w:rPr>
      </w:pPr>
      <w:r w:rsidRPr="004562DC">
        <w:rPr>
          <w:b/>
          <w:sz w:val="26"/>
          <w:szCs w:val="26"/>
        </w:rPr>
        <w:t>ПРОТОКОЛ</w:t>
      </w:r>
      <w:r w:rsidR="00136529">
        <w:rPr>
          <w:b/>
          <w:sz w:val="26"/>
          <w:szCs w:val="26"/>
        </w:rPr>
        <w:t xml:space="preserve"> </w:t>
      </w:r>
    </w:p>
    <w:p w:rsidR="004562DC" w:rsidRPr="004562DC" w:rsidRDefault="004562DC" w:rsidP="004562DC">
      <w:pPr>
        <w:pStyle w:val="a8"/>
        <w:jc w:val="center"/>
        <w:rPr>
          <w:b/>
          <w:sz w:val="26"/>
          <w:szCs w:val="26"/>
        </w:rPr>
      </w:pPr>
      <w:r w:rsidRPr="004562DC">
        <w:rPr>
          <w:b/>
          <w:sz w:val="26"/>
          <w:szCs w:val="26"/>
        </w:rPr>
        <w:t xml:space="preserve"> </w:t>
      </w:r>
      <w:r w:rsidR="00683694">
        <w:rPr>
          <w:b/>
          <w:sz w:val="26"/>
          <w:szCs w:val="26"/>
        </w:rPr>
        <w:t xml:space="preserve">расширенного </w:t>
      </w:r>
      <w:r w:rsidRPr="004562DC">
        <w:rPr>
          <w:b/>
          <w:sz w:val="26"/>
          <w:szCs w:val="26"/>
        </w:rPr>
        <w:t>заседания</w:t>
      </w:r>
      <w:r w:rsidR="00F83701">
        <w:rPr>
          <w:b/>
          <w:sz w:val="26"/>
          <w:szCs w:val="26"/>
        </w:rPr>
        <w:t xml:space="preserve"> </w:t>
      </w:r>
      <w:r w:rsidR="00683694">
        <w:rPr>
          <w:b/>
          <w:sz w:val="26"/>
          <w:szCs w:val="26"/>
        </w:rPr>
        <w:t xml:space="preserve">территориальной избирательной комиссии Нефтеюганского района и </w:t>
      </w:r>
      <w:r w:rsidR="00F83701">
        <w:rPr>
          <w:b/>
          <w:sz w:val="26"/>
          <w:szCs w:val="26"/>
        </w:rPr>
        <w:t>Совета по делам инвалидов при Г</w:t>
      </w:r>
      <w:r w:rsidRPr="004562DC">
        <w:rPr>
          <w:b/>
          <w:sz w:val="26"/>
          <w:szCs w:val="26"/>
        </w:rPr>
        <w:t>лаве Нефтеюган</w:t>
      </w:r>
      <w:r w:rsidR="00F83701">
        <w:rPr>
          <w:b/>
          <w:sz w:val="26"/>
          <w:szCs w:val="26"/>
        </w:rPr>
        <w:t xml:space="preserve">ского района </w:t>
      </w:r>
    </w:p>
    <w:p w:rsidR="004562DC" w:rsidRPr="004562DC" w:rsidRDefault="004562DC" w:rsidP="004562DC">
      <w:pPr>
        <w:pStyle w:val="a8"/>
        <w:jc w:val="center"/>
        <w:rPr>
          <w:b/>
          <w:sz w:val="26"/>
          <w:szCs w:val="26"/>
        </w:rPr>
      </w:pPr>
    </w:p>
    <w:p w:rsidR="004562DC" w:rsidRPr="004562DC" w:rsidRDefault="004562DC" w:rsidP="004562DC">
      <w:pPr>
        <w:pStyle w:val="a8"/>
        <w:jc w:val="center"/>
        <w:rPr>
          <w:sz w:val="26"/>
          <w:szCs w:val="26"/>
        </w:rPr>
      </w:pPr>
    </w:p>
    <w:p w:rsidR="004562DC" w:rsidRPr="004562DC" w:rsidRDefault="00683694" w:rsidP="00964EBA">
      <w:pPr>
        <w:pStyle w:val="a8"/>
        <w:rPr>
          <w:sz w:val="26"/>
          <w:szCs w:val="26"/>
        </w:rPr>
      </w:pPr>
      <w:r>
        <w:rPr>
          <w:sz w:val="26"/>
          <w:szCs w:val="26"/>
        </w:rPr>
        <w:t>06 сентября</w:t>
      </w:r>
      <w:r w:rsidR="00DD165D">
        <w:rPr>
          <w:sz w:val="26"/>
          <w:szCs w:val="26"/>
        </w:rPr>
        <w:t xml:space="preserve"> </w:t>
      </w:r>
      <w:r w:rsidR="00136529">
        <w:rPr>
          <w:sz w:val="26"/>
          <w:szCs w:val="26"/>
        </w:rPr>
        <w:t xml:space="preserve"> 2017</w:t>
      </w:r>
      <w:r w:rsidR="004562DC" w:rsidRPr="004562DC">
        <w:rPr>
          <w:sz w:val="26"/>
          <w:szCs w:val="26"/>
        </w:rPr>
        <w:t xml:space="preserve"> года                                               </w:t>
      </w:r>
      <w:r w:rsidR="00F83701">
        <w:rPr>
          <w:sz w:val="26"/>
          <w:szCs w:val="26"/>
        </w:rPr>
        <w:t xml:space="preserve">   </w:t>
      </w:r>
      <w:r w:rsidR="004562DC" w:rsidRPr="004562DC">
        <w:rPr>
          <w:sz w:val="26"/>
          <w:szCs w:val="26"/>
        </w:rPr>
        <w:t xml:space="preserve">    </w:t>
      </w:r>
      <w:r w:rsidR="00DD165D">
        <w:rPr>
          <w:sz w:val="26"/>
          <w:szCs w:val="26"/>
        </w:rPr>
        <w:t xml:space="preserve">   </w:t>
      </w:r>
      <w:r w:rsidR="00F83701">
        <w:rPr>
          <w:sz w:val="26"/>
          <w:szCs w:val="26"/>
        </w:rPr>
        <w:t xml:space="preserve">              </w:t>
      </w:r>
      <w:r w:rsidR="00964EBA">
        <w:rPr>
          <w:sz w:val="26"/>
          <w:szCs w:val="26"/>
        </w:rPr>
        <w:t xml:space="preserve">      </w:t>
      </w:r>
      <w:r w:rsidR="00F83701">
        <w:rPr>
          <w:sz w:val="26"/>
          <w:szCs w:val="26"/>
        </w:rPr>
        <w:t xml:space="preserve"> </w:t>
      </w:r>
      <w:proofErr w:type="gramStart"/>
      <w:r w:rsidR="00F83701">
        <w:rPr>
          <w:sz w:val="26"/>
          <w:szCs w:val="26"/>
        </w:rPr>
        <w:t>г</w:t>
      </w:r>
      <w:proofErr w:type="gramEnd"/>
      <w:r w:rsidR="00F83701">
        <w:rPr>
          <w:sz w:val="26"/>
          <w:szCs w:val="26"/>
        </w:rPr>
        <w:t>. Нефтеюганск</w:t>
      </w:r>
    </w:p>
    <w:p w:rsidR="004562DC" w:rsidRDefault="00683694" w:rsidP="00683694">
      <w:pPr>
        <w:pStyle w:val="a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83694" w:rsidRDefault="00683694" w:rsidP="00683694">
      <w:pPr>
        <w:pStyle w:val="a8"/>
        <w:rPr>
          <w:sz w:val="26"/>
          <w:szCs w:val="26"/>
        </w:rPr>
      </w:pPr>
      <w:r>
        <w:rPr>
          <w:b/>
          <w:sz w:val="26"/>
          <w:szCs w:val="26"/>
        </w:rPr>
        <w:t>Председательствовал:</w:t>
      </w:r>
      <w:r>
        <w:rPr>
          <w:sz w:val="26"/>
          <w:szCs w:val="26"/>
        </w:rPr>
        <w:t xml:space="preserve"> Леонова Ольга Николаевна, председатель территориальной избирательной комиссии Нефтеюганского района.</w:t>
      </w:r>
    </w:p>
    <w:p w:rsidR="00683694" w:rsidRDefault="00683694" w:rsidP="00683694">
      <w:pPr>
        <w:pStyle w:val="a8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Присутствовали: </w:t>
      </w:r>
      <w:r w:rsidRPr="00683694">
        <w:rPr>
          <w:sz w:val="26"/>
          <w:szCs w:val="26"/>
        </w:rPr>
        <w:t>председатели и члены территориальной и участковых избирательных комиссий</w:t>
      </w:r>
      <w:r>
        <w:rPr>
          <w:sz w:val="26"/>
          <w:szCs w:val="26"/>
        </w:rPr>
        <w:t xml:space="preserve"> Нефтеюганского района</w:t>
      </w:r>
      <w:r w:rsidRPr="00683694">
        <w:rPr>
          <w:sz w:val="26"/>
          <w:szCs w:val="26"/>
        </w:rPr>
        <w:t>,</w:t>
      </w:r>
      <w:r>
        <w:rPr>
          <w:sz w:val="26"/>
          <w:szCs w:val="26"/>
        </w:rPr>
        <w:t xml:space="preserve"> члены </w:t>
      </w:r>
      <w:r w:rsidRPr="00683694">
        <w:rPr>
          <w:sz w:val="26"/>
          <w:szCs w:val="26"/>
        </w:rPr>
        <w:t>Совета по делам инвалидов при Главе Нефтеюганского района</w:t>
      </w:r>
      <w:r>
        <w:rPr>
          <w:sz w:val="26"/>
          <w:szCs w:val="26"/>
        </w:rPr>
        <w:t>, приглашенные, всего 46 человек.</w:t>
      </w:r>
      <w:proofErr w:type="gramEnd"/>
    </w:p>
    <w:p w:rsidR="00683694" w:rsidRDefault="00683694" w:rsidP="00683694">
      <w:pPr>
        <w:pStyle w:val="a8"/>
        <w:jc w:val="both"/>
        <w:rPr>
          <w:sz w:val="26"/>
          <w:szCs w:val="26"/>
        </w:rPr>
      </w:pPr>
    </w:p>
    <w:p w:rsidR="00683694" w:rsidRDefault="00683694" w:rsidP="00683694">
      <w:pPr>
        <w:pStyle w:val="a8"/>
        <w:jc w:val="both"/>
        <w:rPr>
          <w:b/>
          <w:sz w:val="26"/>
          <w:szCs w:val="26"/>
        </w:rPr>
      </w:pPr>
      <w:r w:rsidRPr="00683694">
        <w:rPr>
          <w:b/>
          <w:sz w:val="26"/>
          <w:szCs w:val="26"/>
        </w:rPr>
        <w:t xml:space="preserve">Вступительное слово </w:t>
      </w:r>
      <w:proofErr w:type="spellStart"/>
      <w:r w:rsidRPr="00683694">
        <w:rPr>
          <w:b/>
          <w:sz w:val="26"/>
          <w:szCs w:val="26"/>
        </w:rPr>
        <w:t>Лапковской</w:t>
      </w:r>
      <w:proofErr w:type="spellEnd"/>
      <w:r w:rsidRPr="00683694">
        <w:rPr>
          <w:b/>
          <w:sz w:val="26"/>
          <w:szCs w:val="26"/>
        </w:rPr>
        <w:t xml:space="preserve"> Галины Васильевны, Главы Нефтеюганского района.</w:t>
      </w:r>
    </w:p>
    <w:p w:rsidR="00800973" w:rsidRPr="00683694" w:rsidRDefault="00800973" w:rsidP="00683694">
      <w:pPr>
        <w:pStyle w:val="a8"/>
        <w:jc w:val="both"/>
        <w:rPr>
          <w:b/>
          <w:sz w:val="26"/>
          <w:szCs w:val="26"/>
        </w:rPr>
      </w:pPr>
    </w:p>
    <w:p w:rsidR="00800973" w:rsidRDefault="00683694" w:rsidP="00683694">
      <w:pPr>
        <w:pStyle w:val="a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1.Об избирательных кампаниях, проводимых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Нефтеюганском</w:t>
      </w:r>
      <w:proofErr w:type="gramEnd"/>
      <w:r>
        <w:rPr>
          <w:b/>
          <w:sz w:val="26"/>
          <w:szCs w:val="26"/>
        </w:rPr>
        <w:t xml:space="preserve"> районе в 2017 году.</w:t>
      </w:r>
    </w:p>
    <w:p w:rsidR="00683694" w:rsidRDefault="00800973" w:rsidP="0080097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( Леонова О.Н.</w:t>
      </w:r>
      <w:proofErr w:type="gramStart"/>
      <w:r>
        <w:rPr>
          <w:sz w:val="26"/>
          <w:szCs w:val="26"/>
        </w:rPr>
        <w:t xml:space="preserve"> )</w:t>
      </w:r>
      <w:proofErr w:type="gramEnd"/>
    </w:p>
    <w:p w:rsidR="00800973" w:rsidRDefault="00800973" w:rsidP="00800973">
      <w:pPr>
        <w:pStyle w:val="a8"/>
        <w:rPr>
          <w:sz w:val="26"/>
          <w:szCs w:val="26"/>
        </w:rPr>
      </w:pPr>
    </w:p>
    <w:p w:rsidR="00800973" w:rsidRDefault="00800973" w:rsidP="00800973">
      <w:pPr>
        <w:pStyle w:val="a8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00973" w:rsidRDefault="00800973" w:rsidP="00800973">
      <w:pPr>
        <w:pStyle w:val="a8"/>
        <w:rPr>
          <w:sz w:val="26"/>
          <w:szCs w:val="26"/>
        </w:rPr>
      </w:pPr>
      <w:r>
        <w:rPr>
          <w:sz w:val="26"/>
          <w:szCs w:val="26"/>
        </w:rPr>
        <w:t>1.1.Информацию принять к сведению.</w:t>
      </w:r>
    </w:p>
    <w:p w:rsidR="005C10A4" w:rsidRDefault="005C10A4" w:rsidP="00800973">
      <w:pPr>
        <w:pStyle w:val="a8"/>
        <w:rPr>
          <w:sz w:val="26"/>
          <w:szCs w:val="26"/>
        </w:rPr>
      </w:pPr>
    </w:p>
    <w:p w:rsidR="00800973" w:rsidRDefault="00800973" w:rsidP="005C10A4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>1.2.Рекомендовать участникам заседания провести среди населения Нефтеюганского района разъяснительную работу.</w:t>
      </w:r>
    </w:p>
    <w:p w:rsidR="00800973" w:rsidRDefault="00800973" w:rsidP="00800973">
      <w:pPr>
        <w:pStyle w:val="a8"/>
        <w:rPr>
          <w:sz w:val="26"/>
          <w:szCs w:val="26"/>
        </w:rPr>
      </w:pPr>
      <w:r>
        <w:rPr>
          <w:sz w:val="26"/>
          <w:szCs w:val="26"/>
        </w:rPr>
        <w:t>Срок- до 10.09.2017 года.</w:t>
      </w:r>
    </w:p>
    <w:p w:rsidR="005C10A4" w:rsidRPr="00800973" w:rsidRDefault="005C10A4" w:rsidP="00800973">
      <w:pPr>
        <w:pStyle w:val="a8"/>
        <w:rPr>
          <w:sz w:val="26"/>
          <w:szCs w:val="26"/>
        </w:rPr>
      </w:pPr>
    </w:p>
    <w:p w:rsidR="00683694" w:rsidRPr="00683694" w:rsidRDefault="00683694" w:rsidP="00683694">
      <w:pPr>
        <w:pStyle w:val="a8"/>
        <w:rPr>
          <w:sz w:val="26"/>
          <w:szCs w:val="26"/>
        </w:rPr>
      </w:pPr>
    </w:p>
    <w:p w:rsidR="00800973" w:rsidRDefault="00800973" w:rsidP="00800973">
      <w:pPr>
        <w:pStyle w:val="a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2.Об обеспечении избирательных прав для инвалидов, обеспечении доступности объекто</w:t>
      </w:r>
      <w:proofErr w:type="gramStart"/>
      <w:r>
        <w:rPr>
          <w:b/>
          <w:sz w:val="26"/>
          <w:szCs w:val="26"/>
        </w:rPr>
        <w:t>в-</w:t>
      </w:r>
      <w:proofErr w:type="gramEnd"/>
      <w:r>
        <w:rPr>
          <w:b/>
          <w:sz w:val="26"/>
          <w:szCs w:val="26"/>
        </w:rPr>
        <w:t xml:space="preserve"> избирательных участков, в соответствии с требованиями для </w:t>
      </w:r>
      <w:proofErr w:type="spellStart"/>
      <w:r>
        <w:rPr>
          <w:b/>
          <w:sz w:val="26"/>
          <w:szCs w:val="26"/>
        </w:rPr>
        <w:t>маломобильных</w:t>
      </w:r>
      <w:proofErr w:type="spellEnd"/>
      <w:r>
        <w:rPr>
          <w:b/>
          <w:sz w:val="26"/>
          <w:szCs w:val="26"/>
        </w:rPr>
        <w:t xml:space="preserve"> групп населения.</w:t>
      </w:r>
    </w:p>
    <w:p w:rsidR="00800973" w:rsidRDefault="00800973" w:rsidP="0080097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( Леонова О.Н.</w:t>
      </w:r>
      <w:proofErr w:type="gramStart"/>
      <w:r>
        <w:rPr>
          <w:sz w:val="26"/>
          <w:szCs w:val="26"/>
        </w:rPr>
        <w:t xml:space="preserve"> )</w:t>
      </w:r>
      <w:proofErr w:type="gramEnd"/>
    </w:p>
    <w:p w:rsidR="00800973" w:rsidRDefault="00800973" w:rsidP="00800973">
      <w:pPr>
        <w:pStyle w:val="a8"/>
        <w:rPr>
          <w:sz w:val="26"/>
          <w:szCs w:val="26"/>
        </w:rPr>
      </w:pPr>
    </w:p>
    <w:p w:rsidR="00800973" w:rsidRDefault="00800973" w:rsidP="00800973">
      <w:pPr>
        <w:pStyle w:val="a8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00973" w:rsidRDefault="005C10A4" w:rsidP="00800973">
      <w:pPr>
        <w:pStyle w:val="a8"/>
        <w:rPr>
          <w:sz w:val="26"/>
          <w:szCs w:val="26"/>
        </w:rPr>
      </w:pPr>
      <w:r>
        <w:rPr>
          <w:sz w:val="26"/>
          <w:szCs w:val="26"/>
        </w:rPr>
        <w:t>2</w:t>
      </w:r>
      <w:r w:rsidR="00800973">
        <w:rPr>
          <w:sz w:val="26"/>
          <w:szCs w:val="26"/>
        </w:rPr>
        <w:t>.1.Информацию принять к сведению.</w:t>
      </w:r>
    </w:p>
    <w:p w:rsidR="005C10A4" w:rsidRDefault="005C10A4" w:rsidP="005C10A4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00973">
        <w:rPr>
          <w:sz w:val="26"/>
          <w:szCs w:val="26"/>
        </w:rPr>
        <w:t>.2.</w:t>
      </w:r>
      <w:r w:rsidR="00353C24">
        <w:rPr>
          <w:sz w:val="26"/>
          <w:szCs w:val="26"/>
        </w:rPr>
        <w:t xml:space="preserve">Отметить, что </w:t>
      </w:r>
      <w:r>
        <w:rPr>
          <w:sz w:val="26"/>
          <w:szCs w:val="26"/>
        </w:rPr>
        <w:t>проводится работа по уточнению списков</w:t>
      </w:r>
      <w:r w:rsidRPr="005C10A4">
        <w:rPr>
          <w:sz w:val="26"/>
          <w:szCs w:val="26"/>
        </w:rPr>
        <w:t xml:space="preserve"> граждан с ограниченными </w:t>
      </w:r>
      <w:r>
        <w:rPr>
          <w:sz w:val="26"/>
          <w:szCs w:val="26"/>
        </w:rPr>
        <w:t>возможностями здоровья, выясняется</w:t>
      </w:r>
      <w:r w:rsidRPr="005C10A4">
        <w:rPr>
          <w:sz w:val="26"/>
          <w:szCs w:val="26"/>
        </w:rPr>
        <w:t>, имеют ли они возможность прибыть на избирательный участок в Единый день голосования, если - нет, то рассказать о возможности голосования вне помещения избирательного</w:t>
      </w:r>
      <w:r>
        <w:rPr>
          <w:sz w:val="26"/>
          <w:szCs w:val="26"/>
        </w:rPr>
        <w:t xml:space="preserve"> участка. Все участки планируется подготовить</w:t>
      </w:r>
      <w:r w:rsidRPr="005C10A4">
        <w:rPr>
          <w:sz w:val="26"/>
          <w:szCs w:val="26"/>
        </w:rPr>
        <w:t xml:space="preserve">, чтобы эта категория граждан без проблем смогла проявить свою гражданскую позицию. Для них установят специальные кабинки, специальное оборудование, будет организована работа </w:t>
      </w:r>
      <w:r>
        <w:rPr>
          <w:sz w:val="26"/>
          <w:szCs w:val="26"/>
        </w:rPr>
        <w:t xml:space="preserve">волонтеров. Члены УИК </w:t>
      </w:r>
      <w:r w:rsidRPr="005C10A4">
        <w:rPr>
          <w:sz w:val="26"/>
          <w:szCs w:val="26"/>
        </w:rPr>
        <w:t xml:space="preserve"> принимают заявления от людей с ограниченными возможностями здоровья, которые не смогут сами прийти на участки.</w:t>
      </w:r>
    </w:p>
    <w:p w:rsidR="005C10A4" w:rsidRPr="005C10A4" w:rsidRDefault="005C10A4" w:rsidP="005C10A4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2.3.Рекомендовать членам </w:t>
      </w:r>
      <w:r w:rsidRPr="00683694">
        <w:rPr>
          <w:sz w:val="26"/>
          <w:szCs w:val="26"/>
        </w:rPr>
        <w:t>Совета по делам инвалидов при Главе Нефтеюганского района</w:t>
      </w:r>
      <w:r>
        <w:rPr>
          <w:sz w:val="26"/>
          <w:szCs w:val="26"/>
        </w:rPr>
        <w:t xml:space="preserve">, в случае выявления проблемных вопросов по обеспечению избирательных прав для инвалидов, </w:t>
      </w:r>
      <w:proofErr w:type="spellStart"/>
      <w:r>
        <w:rPr>
          <w:sz w:val="26"/>
          <w:szCs w:val="26"/>
        </w:rPr>
        <w:t>маломобильных</w:t>
      </w:r>
      <w:proofErr w:type="spellEnd"/>
      <w:r>
        <w:rPr>
          <w:sz w:val="26"/>
          <w:szCs w:val="26"/>
        </w:rPr>
        <w:t xml:space="preserve"> групп населения, обращаться </w:t>
      </w:r>
      <w:r w:rsidR="00B53434">
        <w:rPr>
          <w:sz w:val="26"/>
          <w:szCs w:val="26"/>
        </w:rPr>
        <w:t xml:space="preserve">для решения </w:t>
      </w:r>
      <w:r>
        <w:rPr>
          <w:sz w:val="26"/>
          <w:szCs w:val="26"/>
        </w:rPr>
        <w:t>в избирательные комиссии Нефтеюганского</w:t>
      </w:r>
      <w:r w:rsidR="00B53434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района.</w:t>
      </w:r>
    </w:p>
    <w:p w:rsidR="00800973" w:rsidRPr="00800973" w:rsidRDefault="00800973" w:rsidP="00800973">
      <w:pPr>
        <w:pStyle w:val="a8"/>
        <w:rPr>
          <w:sz w:val="26"/>
          <w:szCs w:val="26"/>
        </w:rPr>
      </w:pPr>
      <w:r>
        <w:rPr>
          <w:sz w:val="26"/>
          <w:szCs w:val="26"/>
        </w:rPr>
        <w:t>Срок- до 10.09.2017 года.</w:t>
      </w:r>
    </w:p>
    <w:p w:rsidR="00DD147F" w:rsidRDefault="00DD147F" w:rsidP="00DD147F">
      <w:pPr>
        <w:widowControl/>
        <w:autoSpaceDE/>
        <w:adjustRightInd/>
        <w:jc w:val="both"/>
        <w:rPr>
          <w:sz w:val="25"/>
          <w:szCs w:val="25"/>
        </w:rPr>
      </w:pPr>
    </w:p>
    <w:p w:rsidR="006B3557" w:rsidRDefault="006B3557" w:rsidP="00DD147F">
      <w:pPr>
        <w:widowControl/>
        <w:autoSpaceDE/>
        <w:adjustRightInd/>
        <w:jc w:val="both"/>
        <w:rPr>
          <w:sz w:val="25"/>
          <w:szCs w:val="25"/>
        </w:rPr>
      </w:pPr>
      <w:r>
        <w:rPr>
          <w:sz w:val="25"/>
          <w:szCs w:val="25"/>
        </w:rPr>
        <w:t>В заключени</w:t>
      </w:r>
      <w:proofErr w:type="gramStart"/>
      <w:r>
        <w:rPr>
          <w:sz w:val="25"/>
          <w:szCs w:val="25"/>
        </w:rPr>
        <w:t>и</w:t>
      </w:r>
      <w:proofErr w:type="gramEnd"/>
      <w:r>
        <w:rPr>
          <w:sz w:val="25"/>
          <w:szCs w:val="25"/>
        </w:rPr>
        <w:t xml:space="preserve"> заседания с представителями участковых избирательных комиссий проведено обучение о правилах этикета при работе с данной категорией избирателей.</w:t>
      </w:r>
    </w:p>
    <w:p w:rsidR="005C10A4" w:rsidRDefault="005C10A4" w:rsidP="00DD147F">
      <w:pPr>
        <w:widowControl/>
        <w:autoSpaceDE/>
        <w:adjustRightInd/>
        <w:jc w:val="both"/>
        <w:rPr>
          <w:sz w:val="25"/>
          <w:szCs w:val="25"/>
        </w:rPr>
      </w:pPr>
    </w:p>
    <w:p w:rsidR="005C10A4" w:rsidRDefault="005C10A4" w:rsidP="00DD147F">
      <w:pPr>
        <w:widowControl/>
        <w:autoSpaceDE/>
        <w:adjustRightInd/>
        <w:jc w:val="both"/>
        <w:rPr>
          <w:sz w:val="25"/>
          <w:szCs w:val="25"/>
        </w:rPr>
      </w:pPr>
    </w:p>
    <w:p w:rsidR="005C10A4" w:rsidRDefault="005C10A4" w:rsidP="00DD147F">
      <w:pPr>
        <w:widowControl/>
        <w:autoSpaceDE/>
        <w:adjustRightInd/>
        <w:jc w:val="both"/>
        <w:rPr>
          <w:sz w:val="25"/>
          <w:szCs w:val="25"/>
        </w:rPr>
      </w:pPr>
    </w:p>
    <w:p w:rsidR="005C10A4" w:rsidRPr="005C10A4" w:rsidRDefault="005C10A4" w:rsidP="00DD147F">
      <w:pPr>
        <w:widowControl/>
        <w:autoSpaceDE/>
        <w:adjustRightInd/>
        <w:jc w:val="both"/>
        <w:rPr>
          <w:b/>
          <w:sz w:val="25"/>
          <w:szCs w:val="25"/>
        </w:rPr>
      </w:pPr>
      <w:r w:rsidRPr="005C10A4">
        <w:rPr>
          <w:b/>
          <w:sz w:val="25"/>
          <w:szCs w:val="25"/>
        </w:rPr>
        <w:t>Председатель заседания                                                                    О.Н.Леонова</w:t>
      </w:r>
    </w:p>
    <w:tbl>
      <w:tblPr>
        <w:tblW w:w="12956" w:type="dxa"/>
        <w:tblLayout w:type="fixed"/>
        <w:tblLook w:val="01E0"/>
      </w:tblPr>
      <w:tblGrid>
        <w:gridCol w:w="10469"/>
        <w:gridCol w:w="288"/>
        <w:gridCol w:w="2199"/>
      </w:tblGrid>
      <w:tr w:rsidR="00DD147F" w:rsidTr="00683694">
        <w:tc>
          <w:tcPr>
            <w:tcW w:w="10469" w:type="dxa"/>
          </w:tcPr>
          <w:p w:rsidR="00404B32" w:rsidRPr="004A1A3F" w:rsidRDefault="00404B32">
            <w:pPr>
              <w:widowControl/>
              <w:autoSpaceDE/>
              <w:adjustRightInd/>
              <w:spacing w:line="276" w:lineRule="auto"/>
              <w:jc w:val="both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288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2199" w:type="dxa"/>
          </w:tcPr>
          <w:p w:rsidR="00DD147F" w:rsidRDefault="00DD147F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DD147F" w:rsidTr="00683694">
        <w:tc>
          <w:tcPr>
            <w:tcW w:w="10469" w:type="dxa"/>
            <w:vAlign w:val="center"/>
          </w:tcPr>
          <w:p w:rsidR="00DD147F" w:rsidRDefault="00DD147F">
            <w:pPr>
              <w:widowControl/>
              <w:autoSpaceDE/>
              <w:autoSpaceDN/>
              <w:adjustRightInd/>
              <w:rPr>
                <w:sz w:val="25"/>
                <w:szCs w:val="25"/>
                <w:lang w:eastAsia="en-US"/>
              </w:rPr>
            </w:pPr>
          </w:p>
        </w:tc>
        <w:tc>
          <w:tcPr>
            <w:tcW w:w="288" w:type="dxa"/>
            <w:vAlign w:val="center"/>
            <w:hideMark/>
          </w:tcPr>
          <w:p w:rsidR="00DD147F" w:rsidRDefault="00DD147F">
            <w:pPr>
              <w:widowControl/>
              <w:autoSpaceDE/>
              <w:autoSpaceDN/>
              <w:adjustRightInd/>
              <w:rPr>
                <w:sz w:val="25"/>
                <w:szCs w:val="25"/>
                <w:lang w:eastAsia="en-US"/>
              </w:rPr>
            </w:pPr>
          </w:p>
        </w:tc>
        <w:tc>
          <w:tcPr>
            <w:tcW w:w="2199" w:type="dxa"/>
          </w:tcPr>
          <w:p w:rsidR="004713E2" w:rsidRDefault="004713E2">
            <w:pPr>
              <w:widowControl/>
              <w:autoSpaceDE/>
              <w:adjustRightInd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Заместитель директора департамента образования и молодежной политики Нефтеюганского района</w:t>
            </w:r>
          </w:p>
          <w:p w:rsidR="004713E2" w:rsidRDefault="004713E2" w:rsidP="004713E2">
            <w:pPr>
              <w:rPr>
                <w:sz w:val="25"/>
                <w:szCs w:val="25"/>
                <w:lang w:eastAsia="en-US"/>
              </w:rPr>
            </w:pPr>
          </w:p>
          <w:p w:rsidR="004713E2" w:rsidRPr="004713E2" w:rsidRDefault="004713E2" w:rsidP="004713E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713E2">
              <w:rPr>
                <w:rFonts w:eastAsia="Calibri"/>
                <w:sz w:val="26"/>
                <w:szCs w:val="26"/>
                <w:lang w:eastAsia="en-US"/>
              </w:rPr>
              <w:t xml:space="preserve">заместитель </w:t>
            </w:r>
            <w:proofErr w:type="spellStart"/>
            <w:r w:rsidR="00276D1A">
              <w:rPr>
                <w:rFonts w:eastAsia="Calibri"/>
                <w:sz w:val="26"/>
                <w:szCs w:val="26"/>
                <w:lang w:eastAsia="en-US"/>
              </w:rPr>
              <w:t>дирек</w:t>
            </w:r>
            <w:r w:rsidRPr="004713E2">
              <w:rPr>
                <w:rFonts w:eastAsia="Calibri"/>
                <w:sz w:val="26"/>
                <w:szCs w:val="26"/>
                <w:lang w:eastAsia="en-US"/>
              </w:rPr>
              <w:t>НРМОБУ</w:t>
            </w:r>
            <w:proofErr w:type="spellEnd"/>
            <w:r w:rsidRPr="004713E2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Pr="004713E2">
              <w:rPr>
                <w:rFonts w:eastAsia="Calibri"/>
                <w:sz w:val="26"/>
                <w:szCs w:val="26"/>
                <w:lang w:eastAsia="en-US"/>
              </w:rPr>
              <w:t>Салымская</w:t>
            </w:r>
            <w:proofErr w:type="spellEnd"/>
            <w:r w:rsidRPr="004713E2">
              <w:rPr>
                <w:rFonts w:eastAsia="Calibri"/>
                <w:sz w:val="26"/>
                <w:szCs w:val="26"/>
                <w:lang w:eastAsia="en-US"/>
              </w:rPr>
              <w:t xml:space="preserve"> СОШ№2»</w:t>
            </w:r>
          </w:p>
          <w:p w:rsidR="004713E2" w:rsidRPr="004713E2" w:rsidRDefault="004713E2" w:rsidP="004713E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4713E2">
              <w:rPr>
                <w:rFonts w:eastAsia="Calibri"/>
                <w:sz w:val="32"/>
                <w:szCs w:val="32"/>
                <w:lang w:eastAsia="en-US"/>
              </w:rPr>
              <w:t xml:space="preserve"> </w:t>
            </w:r>
          </w:p>
          <w:p w:rsidR="00DD147F" w:rsidRDefault="00A761AD" w:rsidP="004713E2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Помощник межрайонного прокурора</w:t>
            </w:r>
            <w:r w:rsidR="00914BA4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="00914BA4">
              <w:rPr>
                <w:sz w:val="25"/>
                <w:szCs w:val="25"/>
                <w:lang w:eastAsia="en-US"/>
              </w:rPr>
              <w:t>Нефтеюганской</w:t>
            </w:r>
            <w:proofErr w:type="spellEnd"/>
            <w:r w:rsidR="00914BA4">
              <w:rPr>
                <w:sz w:val="25"/>
                <w:szCs w:val="25"/>
                <w:lang w:eastAsia="en-US"/>
              </w:rPr>
              <w:t xml:space="preserve"> межрайонной прокуратуры</w:t>
            </w:r>
          </w:p>
          <w:p w:rsidR="00914BA4" w:rsidRDefault="00914BA4" w:rsidP="004713E2">
            <w:pPr>
              <w:rPr>
                <w:sz w:val="25"/>
                <w:szCs w:val="25"/>
                <w:lang w:eastAsia="en-US"/>
              </w:rPr>
            </w:pPr>
          </w:p>
          <w:p w:rsidR="00914BA4" w:rsidRPr="004713E2" w:rsidRDefault="00914BA4" w:rsidP="004713E2">
            <w:pPr>
              <w:rPr>
                <w:sz w:val="25"/>
                <w:szCs w:val="25"/>
                <w:lang w:eastAsia="en-US"/>
              </w:rPr>
            </w:pPr>
          </w:p>
        </w:tc>
      </w:tr>
    </w:tbl>
    <w:p w:rsidR="009D7CD4" w:rsidRPr="008D0E70" w:rsidRDefault="009D7CD4" w:rsidP="008D0E70">
      <w:pPr>
        <w:tabs>
          <w:tab w:val="left" w:pos="2505"/>
        </w:tabs>
      </w:pPr>
    </w:p>
    <w:sectPr w:rsidR="009D7CD4" w:rsidRPr="008D0E70" w:rsidSect="001E35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94B"/>
    <w:multiLevelType w:val="hybridMultilevel"/>
    <w:tmpl w:val="6E760E08"/>
    <w:lvl w:ilvl="0" w:tplc="B03A5372">
      <w:start w:val="1"/>
      <w:numFmt w:val="decimal"/>
      <w:lvlText w:val="%1."/>
      <w:lvlJc w:val="left"/>
      <w:pPr>
        <w:ind w:left="720" w:hanging="360"/>
      </w:pPr>
      <w:rPr>
        <w:rFonts w:hint="default"/>
        <w:spacing w:val="-10"/>
        <w:kern w:val="0"/>
        <w:position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18A2"/>
    <w:multiLevelType w:val="hybridMultilevel"/>
    <w:tmpl w:val="0346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D08F3"/>
    <w:multiLevelType w:val="multilevel"/>
    <w:tmpl w:val="86C6E8E0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3">
    <w:nsid w:val="280F749D"/>
    <w:multiLevelType w:val="hybridMultilevel"/>
    <w:tmpl w:val="F416A944"/>
    <w:lvl w:ilvl="0" w:tplc="21089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F974F4"/>
    <w:multiLevelType w:val="hybridMultilevel"/>
    <w:tmpl w:val="F0E89E6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E4A9B"/>
    <w:multiLevelType w:val="hybridMultilevel"/>
    <w:tmpl w:val="042EB4DA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15222"/>
    <w:multiLevelType w:val="hybridMultilevel"/>
    <w:tmpl w:val="353A3CA8"/>
    <w:lvl w:ilvl="0" w:tplc="21089052">
      <w:start w:val="1"/>
      <w:numFmt w:val="bullet"/>
      <w:lvlText w:val=""/>
      <w:lvlJc w:val="left"/>
      <w:pPr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8">
    <w:nsid w:val="69A80CE1"/>
    <w:multiLevelType w:val="hybridMultilevel"/>
    <w:tmpl w:val="7B0E35A4"/>
    <w:lvl w:ilvl="0" w:tplc="B03A5372">
      <w:start w:val="1"/>
      <w:numFmt w:val="decimal"/>
      <w:lvlText w:val="%1."/>
      <w:lvlJc w:val="left"/>
      <w:pPr>
        <w:ind w:left="644" w:hanging="360"/>
      </w:pPr>
      <w:rPr>
        <w:rFonts w:hint="default"/>
        <w:spacing w:val="-1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B3246"/>
    <w:multiLevelType w:val="hybridMultilevel"/>
    <w:tmpl w:val="DD64E6E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F0AF5"/>
    <w:multiLevelType w:val="hybridMultilevel"/>
    <w:tmpl w:val="6E0C2384"/>
    <w:lvl w:ilvl="0" w:tplc="9570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F35904"/>
    <w:multiLevelType w:val="hybridMultilevel"/>
    <w:tmpl w:val="4CF850A4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2170E"/>
    <w:multiLevelType w:val="multilevel"/>
    <w:tmpl w:val="4720207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171C2"/>
    <w:rsid w:val="0001615C"/>
    <w:rsid w:val="00030683"/>
    <w:rsid w:val="00037B35"/>
    <w:rsid w:val="000508DD"/>
    <w:rsid w:val="000A0C15"/>
    <w:rsid w:val="000A6539"/>
    <w:rsid w:val="000A7EDB"/>
    <w:rsid w:val="000C54BD"/>
    <w:rsid w:val="0011026C"/>
    <w:rsid w:val="00116C0D"/>
    <w:rsid w:val="00121F8E"/>
    <w:rsid w:val="001263C2"/>
    <w:rsid w:val="00136529"/>
    <w:rsid w:val="0019218A"/>
    <w:rsid w:val="001E3582"/>
    <w:rsid w:val="001E6CF5"/>
    <w:rsid w:val="002044B1"/>
    <w:rsid w:val="0020621F"/>
    <w:rsid w:val="002124DB"/>
    <w:rsid w:val="002371FC"/>
    <w:rsid w:val="00253E27"/>
    <w:rsid w:val="00257158"/>
    <w:rsid w:val="00260A5E"/>
    <w:rsid w:val="00272436"/>
    <w:rsid w:val="00276D1A"/>
    <w:rsid w:val="002A218E"/>
    <w:rsid w:val="002A46A8"/>
    <w:rsid w:val="002D52D6"/>
    <w:rsid w:val="002E6AFC"/>
    <w:rsid w:val="002F3FD2"/>
    <w:rsid w:val="00335EB7"/>
    <w:rsid w:val="00350323"/>
    <w:rsid w:val="00353C24"/>
    <w:rsid w:val="003A63D9"/>
    <w:rsid w:val="003B5DB5"/>
    <w:rsid w:val="003C6688"/>
    <w:rsid w:val="003C6E01"/>
    <w:rsid w:val="00404B32"/>
    <w:rsid w:val="00411B63"/>
    <w:rsid w:val="00455EC3"/>
    <w:rsid w:val="004562DC"/>
    <w:rsid w:val="004629C1"/>
    <w:rsid w:val="004713E2"/>
    <w:rsid w:val="00476E5E"/>
    <w:rsid w:val="00477B93"/>
    <w:rsid w:val="00495077"/>
    <w:rsid w:val="00497772"/>
    <w:rsid w:val="004A1A3F"/>
    <w:rsid w:val="004B4CF6"/>
    <w:rsid w:val="004D0D0B"/>
    <w:rsid w:val="004D1E7E"/>
    <w:rsid w:val="00527B78"/>
    <w:rsid w:val="00531039"/>
    <w:rsid w:val="005927CA"/>
    <w:rsid w:val="005C10A4"/>
    <w:rsid w:val="005F73BC"/>
    <w:rsid w:val="006118BB"/>
    <w:rsid w:val="006335AA"/>
    <w:rsid w:val="00663CFC"/>
    <w:rsid w:val="00683694"/>
    <w:rsid w:val="006964EF"/>
    <w:rsid w:val="006A40A6"/>
    <w:rsid w:val="006A66D0"/>
    <w:rsid w:val="006B3557"/>
    <w:rsid w:val="007026CA"/>
    <w:rsid w:val="0072397F"/>
    <w:rsid w:val="00730FF2"/>
    <w:rsid w:val="0075031F"/>
    <w:rsid w:val="007657A9"/>
    <w:rsid w:val="00781BF3"/>
    <w:rsid w:val="007B3290"/>
    <w:rsid w:val="007E02EB"/>
    <w:rsid w:val="007F046B"/>
    <w:rsid w:val="008002B3"/>
    <w:rsid w:val="00800973"/>
    <w:rsid w:val="0082782D"/>
    <w:rsid w:val="00844309"/>
    <w:rsid w:val="00845E9B"/>
    <w:rsid w:val="008772D2"/>
    <w:rsid w:val="00893FDB"/>
    <w:rsid w:val="008A2C94"/>
    <w:rsid w:val="008A4DEC"/>
    <w:rsid w:val="008A53BF"/>
    <w:rsid w:val="008A5D27"/>
    <w:rsid w:val="008D0E70"/>
    <w:rsid w:val="008F77D1"/>
    <w:rsid w:val="009056A5"/>
    <w:rsid w:val="00914BA4"/>
    <w:rsid w:val="009171C2"/>
    <w:rsid w:val="00940F69"/>
    <w:rsid w:val="00964EBA"/>
    <w:rsid w:val="00976258"/>
    <w:rsid w:val="00990A6F"/>
    <w:rsid w:val="009B6913"/>
    <w:rsid w:val="009D7CD4"/>
    <w:rsid w:val="00A37D00"/>
    <w:rsid w:val="00A73678"/>
    <w:rsid w:val="00A761AD"/>
    <w:rsid w:val="00AC172D"/>
    <w:rsid w:val="00AE48EF"/>
    <w:rsid w:val="00B1545E"/>
    <w:rsid w:val="00B20CF2"/>
    <w:rsid w:val="00B32543"/>
    <w:rsid w:val="00B53434"/>
    <w:rsid w:val="00B9433C"/>
    <w:rsid w:val="00BD2FF1"/>
    <w:rsid w:val="00BD6ACE"/>
    <w:rsid w:val="00BE2D64"/>
    <w:rsid w:val="00BE5E03"/>
    <w:rsid w:val="00C13DC5"/>
    <w:rsid w:val="00C248D4"/>
    <w:rsid w:val="00C3245C"/>
    <w:rsid w:val="00C53352"/>
    <w:rsid w:val="00C70D8E"/>
    <w:rsid w:val="00C91DC0"/>
    <w:rsid w:val="00C967C4"/>
    <w:rsid w:val="00CA186E"/>
    <w:rsid w:val="00CE79CA"/>
    <w:rsid w:val="00D36E2B"/>
    <w:rsid w:val="00D37D60"/>
    <w:rsid w:val="00D577ED"/>
    <w:rsid w:val="00D63DF5"/>
    <w:rsid w:val="00D64AE9"/>
    <w:rsid w:val="00D651BA"/>
    <w:rsid w:val="00D84634"/>
    <w:rsid w:val="00D86453"/>
    <w:rsid w:val="00DD147F"/>
    <w:rsid w:val="00DD165D"/>
    <w:rsid w:val="00DD43C3"/>
    <w:rsid w:val="00E27ABA"/>
    <w:rsid w:val="00E3750A"/>
    <w:rsid w:val="00E52989"/>
    <w:rsid w:val="00E6033F"/>
    <w:rsid w:val="00E67B89"/>
    <w:rsid w:val="00E92E24"/>
    <w:rsid w:val="00E9330A"/>
    <w:rsid w:val="00EC0FCC"/>
    <w:rsid w:val="00EC18BD"/>
    <w:rsid w:val="00ED3F9A"/>
    <w:rsid w:val="00EE6BCF"/>
    <w:rsid w:val="00EF59EF"/>
    <w:rsid w:val="00EF791E"/>
    <w:rsid w:val="00F41407"/>
    <w:rsid w:val="00F4676F"/>
    <w:rsid w:val="00F625D4"/>
    <w:rsid w:val="00F77E20"/>
    <w:rsid w:val="00F83701"/>
    <w:rsid w:val="00F93B58"/>
    <w:rsid w:val="00FC359D"/>
    <w:rsid w:val="00FC4801"/>
    <w:rsid w:val="00FF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7F"/>
    <w:pPr>
      <w:ind w:left="720"/>
      <w:contextualSpacing/>
    </w:pPr>
  </w:style>
  <w:style w:type="paragraph" w:customStyle="1" w:styleId="a4">
    <w:name w:val="??????? ??????????"/>
    <w:basedOn w:val="a"/>
    <w:rsid w:val="00DD147F"/>
    <w:pPr>
      <w:tabs>
        <w:tab w:val="center" w:pos="4153"/>
        <w:tab w:val="right" w:pos="8306"/>
      </w:tabs>
      <w:autoSpaceDE/>
      <w:autoSpaceDN/>
      <w:adjustRightInd/>
      <w:snapToGrid w:val="0"/>
    </w:pPr>
    <w:rPr>
      <w:sz w:val="28"/>
    </w:rPr>
  </w:style>
  <w:style w:type="paragraph" w:customStyle="1" w:styleId="a5">
    <w:name w:val="Знак Знак Знак Знак Знак Знак Знак"/>
    <w:basedOn w:val="a"/>
    <w:rsid w:val="008F77D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6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A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562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D0E70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5C10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7F"/>
    <w:pPr>
      <w:ind w:left="720"/>
      <w:contextualSpacing/>
    </w:pPr>
  </w:style>
  <w:style w:type="paragraph" w:customStyle="1" w:styleId="a4">
    <w:name w:val="??????? ??????????"/>
    <w:basedOn w:val="a"/>
    <w:rsid w:val="00DD147F"/>
    <w:pPr>
      <w:tabs>
        <w:tab w:val="center" w:pos="4153"/>
        <w:tab w:val="right" w:pos="8306"/>
      </w:tabs>
      <w:autoSpaceDE/>
      <w:autoSpaceDN/>
      <w:adjustRightInd/>
      <w:snapToGrid w:val="0"/>
    </w:pPr>
    <w:rPr>
      <w:sz w:val="28"/>
    </w:rPr>
  </w:style>
  <w:style w:type="paragraph" w:customStyle="1" w:styleId="a5">
    <w:name w:val="Знак Знак Знак Знак Знак Знак Знак"/>
    <w:basedOn w:val="a"/>
    <w:rsid w:val="008F77D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6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A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562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D0E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Ольга Сергеевна</dc:creator>
  <cp:keywords/>
  <dc:description/>
  <cp:lastModifiedBy>Дианов Евгений Георгиевич</cp:lastModifiedBy>
  <cp:revision>122</cp:revision>
  <cp:lastPrinted>2017-10-17T11:05:00Z</cp:lastPrinted>
  <dcterms:created xsi:type="dcterms:W3CDTF">2014-07-01T03:09:00Z</dcterms:created>
  <dcterms:modified xsi:type="dcterms:W3CDTF">2017-10-17T11:38:00Z</dcterms:modified>
</cp:coreProperties>
</file>