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32" w:rsidRDefault="0026467E" w:rsidP="000A2832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32" w:rsidRDefault="000A2832" w:rsidP="000A2832">
      <w:pPr>
        <w:ind w:right="-1"/>
        <w:jc w:val="center"/>
        <w:rPr>
          <w:b/>
          <w:sz w:val="10"/>
          <w:szCs w:val="10"/>
        </w:rPr>
      </w:pPr>
    </w:p>
    <w:p w:rsidR="000A2832" w:rsidRDefault="000A2832" w:rsidP="000A2832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A2832" w:rsidRDefault="000A2832" w:rsidP="000A2832">
      <w:pPr>
        <w:jc w:val="center"/>
        <w:rPr>
          <w:b/>
          <w:sz w:val="16"/>
          <w:szCs w:val="16"/>
        </w:rPr>
      </w:pPr>
    </w:p>
    <w:p w:rsidR="000A2832" w:rsidRDefault="000A2832" w:rsidP="000A2832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0A2832" w:rsidRPr="00A3777A" w:rsidRDefault="000A2832" w:rsidP="000A2832">
      <w:pPr>
        <w:jc w:val="center"/>
        <w:rPr>
          <w:b/>
          <w:caps/>
          <w:sz w:val="6"/>
          <w:szCs w:val="16"/>
        </w:rPr>
      </w:pPr>
    </w:p>
    <w:p w:rsidR="000A2832" w:rsidRDefault="000A2832" w:rsidP="000A2832">
      <w:pPr>
        <w:jc w:val="center"/>
        <w:rPr>
          <w:b/>
          <w:caps/>
          <w:sz w:val="40"/>
          <w:szCs w:val="40"/>
        </w:rPr>
      </w:pPr>
      <w:proofErr w:type="gramStart"/>
      <w:r>
        <w:rPr>
          <w:b/>
          <w:caps/>
          <w:sz w:val="40"/>
          <w:szCs w:val="40"/>
        </w:rPr>
        <w:t>Думы  Нефтеюганского</w:t>
      </w:r>
      <w:proofErr w:type="gramEnd"/>
      <w:r>
        <w:rPr>
          <w:b/>
          <w:caps/>
          <w:sz w:val="40"/>
          <w:szCs w:val="40"/>
        </w:rPr>
        <w:t xml:space="preserve">  района  </w:t>
      </w:r>
    </w:p>
    <w:p w:rsidR="000A2832" w:rsidRDefault="000A2832" w:rsidP="000A2832">
      <w:pPr>
        <w:jc w:val="center"/>
        <w:rPr>
          <w:b/>
          <w:sz w:val="16"/>
          <w:szCs w:val="16"/>
        </w:rPr>
      </w:pPr>
    </w:p>
    <w:p w:rsidR="000A2832" w:rsidRDefault="000A2832" w:rsidP="000A2832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A2832" w:rsidRPr="009816BE" w:rsidTr="003D534C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32" w:rsidRPr="009816BE" w:rsidRDefault="00052493" w:rsidP="003D5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12.05.2020</w:t>
            </w:r>
          </w:p>
        </w:tc>
        <w:tc>
          <w:tcPr>
            <w:tcW w:w="7560" w:type="dxa"/>
          </w:tcPr>
          <w:p w:rsidR="000A2832" w:rsidRPr="000A2832" w:rsidRDefault="00052493" w:rsidP="00052493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 5</w:t>
            </w:r>
            <w:proofErr w:type="gramEnd"/>
            <w:r>
              <w:rPr>
                <w:sz w:val="26"/>
                <w:szCs w:val="26"/>
                <w:u w:val="single"/>
              </w:rPr>
              <w:t xml:space="preserve">-п  </w:t>
            </w:r>
            <w:r w:rsidR="000A2832" w:rsidRPr="000A2832">
              <w:rPr>
                <w:color w:val="FFFFFF"/>
                <w:sz w:val="26"/>
                <w:szCs w:val="26"/>
              </w:rPr>
              <w:t>.</w:t>
            </w:r>
          </w:p>
        </w:tc>
      </w:tr>
    </w:tbl>
    <w:p w:rsidR="000A2832" w:rsidRDefault="000A2832" w:rsidP="000A2832">
      <w:pPr>
        <w:tabs>
          <w:tab w:val="left" w:pos="1800"/>
        </w:tabs>
        <w:jc w:val="center"/>
      </w:pPr>
      <w:proofErr w:type="spellStart"/>
      <w:r>
        <w:t>г.Нефтеюганск</w:t>
      </w:r>
      <w:proofErr w:type="spellEnd"/>
    </w:p>
    <w:p w:rsidR="000A2832" w:rsidRPr="005F32E7" w:rsidRDefault="000A2832" w:rsidP="000A2832">
      <w:pPr>
        <w:pStyle w:val="a4"/>
        <w:jc w:val="center"/>
        <w:rPr>
          <w:rFonts w:ascii="Times New Roman" w:hAnsi="Times New Roman"/>
          <w:szCs w:val="26"/>
        </w:rPr>
      </w:pPr>
    </w:p>
    <w:p w:rsidR="000A2832" w:rsidRPr="00BA69F3" w:rsidRDefault="000A2832" w:rsidP="000A2832">
      <w:pPr>
        <w:pStyle w:val="a4"/>
        <w:jc w:val="center"/>
        <w:rPr>
          <w:rFonts w:ascii="Times New Roman" w:hAnsi="Times New Roman"/>
          <w:szCs w:val="26"/>
        </w:rPr>
      </w:pPr>
    </w:p>
    <w:p w:rsidR="000A2832" w:rsidRPr="00C27985" w:rsidRDefault="000A2832" w:rsidP="000A2832">
      <w:pPr>
        <w:jc w:val="center"/>
        <w:rPr>
          <w:sz w:val="26"/>
          <w:szCs w:val="26"/>
        </w:rPr>
      </w:pPr>
      <w:r w:rsidRPr="00C27985">
        <w:rPr>
          <w:sz w:val="26"/>
          <w:szCs w:val="26"/>
        </w:rPr>
        <w:t xml:space="preserve">Об утверждении методики прогнозирования поступлений доходов </w:t>
      </w:r>
    </w:p>
    <w:p w:rsidR="000A2832" w:rsidRPr="00C27985" w:rsidRDefault="000A2832" w:rsidP="000A2832">
      <w:pPr>
        <w:jc w:val="center"/>
        <w:rPr>
          <w:sz w:val="26"/>
          <w:szCs w:val="26"/>
        </w:rPr>
      </w:pPr>
      <w:r w:rsidRPr="00C27985">
        <w:rPr>
          <w:sz w:val="26"/>
          <w:szCs w:val="26"/>
        </w:rPr>
        <w:t xml:space="preserve">в бюджет Нефтеюганского района, главным администратором которых </w:t>
      </w:r>
    </w:p>
    <w:p w:rsidR="000A2832" w:rsidRDefault="000A2832" w:rsidP="000A2832">
      <w:pPr>
        <w:jc w:val="center"/>
        <w:rPr>
          <w:sz w:val="26"/>
          <w:szCs w:val="26"/>
        </w:rPr>
      </w:pPr>
      <w:r w:rsidRPr="00C27985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Дума</w:t>
      </w:r>
      <w:r w:rsidRPr="00C27985">
        <w:rPr>
          <w:sz w:val="26"/>
          <w:szCs w:val="26"/>
        </w:rPr>
        <w:t xml:space="preserve"> Нефтеюганского района</w:t>
      </w:r>
    </w:p>
    <w:p w:rsidR="000A2832" w:rsidRPr="00BA69F3" w:rsidRDefault="000A2832" w:rsidP="000A2832">
      <w:pPr>
        <w:pStyle w:val="a4"/>
        <w:rPr>
          <w:rFonts w:ascii="Times New Roman" w:hAnsi="Times New Roman"/>
          <w:bCs/>
          <w:szCs w:val="26"/>
        </w:rPr>
      </w:pPr>
    </w:p>
    <w:p w:rsidR="000A2832" w:rsidRPr="00BA69F3" w:rsidRDefault="0029610B" w:rsidP="000A2832">
      <w:pPr>
        <w:suppressAutoHyphens/>
        <w:ind w:firstLine="709"/>
        <w:jc w:val="both"/>
        <w:rPr>
          <w:sz w:val="26"/>
          <w:szCs w:val="26"/>
        </w:rPr>
      </w:pPr>
      <w:r w:rsidRPr="00C27985">
        <w:rPr>
          <w:sz w:val="26"/>
          <w:szCs w:val="26"/>
        </w:rPr>
        <w:t xml:space="preserve">В соответствии с пунктом 1 статьи 160.1 Бюджетного кодекса Российской Федерации, руководствуясь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</w:t>
      </w:r>
      <w:r w:rsidRPr="00C27985">
        <w:rPr>
          <w:sz w:val="26"/>
          <w:szCs w:val="26"/>
        </w:rPr>
        <w:br/>
        <w:t>в целях прогнозирования доходов</w:t>
      </w:r>
      <w:r w:rsidR="0071226D">
        <w:rPr>
          <w:sz w:val="26"/>
          <w:szCs w:val="26"/>
        </w:rPr>
        <w:t xml:space="preserve"> бюджета Нефтеюганского района </w:t>
      </w:r>
      <w:r w:rsidR="0071226D">
        <w:rPr>
          <w:sz w:val="26"/>
          <w:szCs w:val="26"/>
        </w:rPr>
        <w:br/>
      </w:r>
      <w:r w:rsidRPr="00C27985">
        <w:rPr>
          <w:sz w:val="26"/>
          <w:szCs w:val="26"/>
        </w:rPr>
        <w:t xml:space="preserve">при формировании проекта бюджета Нефтеюганского района на очередной финансовый год и плановый период, главным администратором которых является </w:t>
      </w:r>
      <w:r w:rsidR="000A2832">
        <w:rPr>
          <w:sz w:val="26"/>
          <w:szCs w:val="26"/>
        </w:rPr>
        <w:t>Дум</w:t>
      </w:r>
      <w:r>
        <w:rPr>
          <w:sz w:val="26"/>
          <w:szCs w:val="26"/>
        </w:rPr>
        <w:t>а</w:t>
      </w:r>
      <w:r w:rsidR="000A2832">
        <w:rPr>
          <w:sz w:val="26"/>
          <w:szCs w:val="26"/>
        </w:rPr>
        <w:t xml:space="preserve"> Нефтеюганского района</w:t>
      </w:r>
      <w:r w:rsidR="000A2832" w:rsidRPr="00BA69F3">
        <w:rPr>
          <w:sz w:val="26"/>
          <w:szCs w:val="26"/>
        </w:rPr>
        <w:t xml:space="preserve">: </w:t>
      </w:r>
    </w:p>
    <w:p w:rsidR="0029610B" w:rsidRDefault="0029610B" w:rsidP="000A2832">
      <w:pPr>
        <w:suppressAutoHyphens/>
        <w:ind w:firstLine="709"/>
        <w:jc w:val="both"/>
        <w:rPr>
          <w:sz w:val="26"/>
          <w:szCs w:val="26"/>
        </w:rPr>
      </w:pPr>
    </w:p>
    <w:p w:rsidR="0029610B" w:rsidRDefault="0029610B" w:rsidP="0029610B">
      <w:pPr>
        <w:numPr>
          <w:ilvl w:val="0"/>
          <w:numId w:val="3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27985">
        <w:rPr>
          <w:sz w:val="26"/>
          <w:szCs w:val="26"/>
        </w:rPr>
        <w:t xml:space="preserve">Утвердить Методику прогнозирования поступлений доходов в бюджет Нефтеюганского района, главным администратором которых является </w:t>
      </w:r>
      <w:r>
        <w:rPr>
          <w:sz w:val="26"/>
          <w:szCs w:val="26"/>
        </w:rPr>
        <w:t>Дума</w:t>
      </w:r>
      <w:r w:rsidRPr="00C27985">
        <w:rPr>
          <w:sz w:val="26"/>
          <w:szCs w:val="26"/>
        </w:rPr>
        <w:t xml:space="preserve"> Нефтеюганского района, согласно приложению.</w:t>
      </w:r>
    </w:p>
    <w:p w:rsidR="0029610B" w:rsidRPr="0011030A" w:rsidRDefault="0029610B" w:rsidP="0029610B">
      <w:pPr>
        <w:numPr>
          <w:ilvl w:val="0"/>
          <w:numId w:val="3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1030A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постановление</w:t>
      </w:r>
      <w:r w:rsidRPr="0011030A">
        <w:rPr>
          <w:sz w:val="26"/>
          <w:szCs w:val="26"/>
        </w:rPr>
        <w:t xml:space="preserve"> </w:t>
      </w:r>
      <w:r w:rsidR="0071226D">
        <w:rPr>
          <w:sz w:val="26"/>
          <w:szCs w:val="26"/>
        </w:rPr>
        <w:t>п</w:t>
      </w:r>
      <w:r w:rsidRPr="0011030A">
        <w:rPr>
          <w:sz w:val="26"/>
          <w:szCs w:val="26"/>
        </w:rPr>
        <w:t xml:space="preserve">редседателя Думы Нефтеюганского района от </w:t>
      </w:r>
      <w:r>
        <w:rPr>
          <w:sz w:val="26"/>
          <w:szCs w:val="26"/>
        </w:rPr>
        <w:t>19</w:t>
      </w:r>
      <w:r w:rsidR="00C47798">
        <w:rPr>
          <w:sz w:val="26"/>
          <w:szCs w:val="26"/>
        </w:rPr>
        <w:t xml:space="preserve"> декабря </w:t>
      </w:r>
      <w:r w:rsidRPr="0011030A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="00C47798">
        <w:rPr>
          <w:sz w:val="26"/>
          <w:szCs w:val="26"/>
        </w:rPr>
        <w:t xml:space="preserve"> года</w:t>
      </w:r>
      <w:r w:rsidRPr="0011030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</w:t>
      </w:r>
      <w:r w:rsidRPr="0011030A">
        <w:rPr>
          <w:sz w:val="26"/>
          <w:szCs w:val="26"/>
        </w:rPr>
        <w:t>–</w:t>
      </w:r>
      <w:r>
        <w:rPr>
          <w:sz w:val="26"/>
          <w:szCs w:val="26"/>
        </w:rPr>
        <w:t>п</w:t>
      </w:r>
      <w:r w:rsidRPr="0011030A">
        <w:rPr>
          <w:sz w:val="26"/>
          <w:szCs w:val="26"/>
        </w:rPr>
        <w:t xml:space="preserve"> «</w:t>
      </w:r>
      <w:r w:rsidRPr="00C27985">
        <w:rPr>
          <w:sz w:val="26"/>
          <w:szCs w:val="26"/>
        </w:rPr>
        <w:t xml:space="preserve">Об утверждении методики прогнозирования поступлений доходов в бюджет Нефтеюганского района, главным администратором которых является </w:t>
      </w:r>
      <w:r>
        <w:rPr>
          <w:sz w:val="26"/>
          <w:szCs w:val="26"/>
        </w:rPr>
        <w:t>Дума</w:t>
      </w:r>
      <w:r w:rsidRPr="00C27985">
        <w:rPr>
          <w:sz w:val="26"/>
          <w:szCs w:val="26"/>
        </w:rPr>
        <w:t xml:space="preserve"> Нефтеюганского района</w:t>
      </w:r>
      <w:r w:rsidRPr="0011030A">
        <w:rPr>
          <w:sz w:val="26"/>
          <w:szCs w:val="26"/>
        </w:rPr>
        <w:t>».</w:t>
      </w:r>
    </w:p>
    <w:p w:rsidR="0029610B" w:rsidRPr="00C27985" w:rsidRDefault="0029610B" w:rsidP="0029610B">
      <w:pPr>
        <w:numPr>
          <w:ilvl w:val="0"/>
          <w:numId w:val="3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27985">
        <w:rPr>
          <w:sz w:val="26"/>
          <w:szCs w:val="26"/>
        </w:rPr>
        <w:t>Настоящи</w:t>
      </w:r>
      <w:r>
        <w:rPr>
          <w:sz w:val="26"/>
          <w:szCs w:val="26"/>
        </w:rPr>
        <w:t>е</w:t>
      </w:r>
      <w:r w:rsidRPr="00C27985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Pr="00C27985">
        <w:rPr>
          <w:sz w:val="26"/>
          <w:szCs w:val="26"/>
        </w:rPr>
        <w:t xml:space="preserve"> вступает в силу</w:t>
      </w:r>
      <w:r>
        <w:rPr>
          <w:sz w:val="26"/>
          <w:szCs w:val="26"/>
        </w:rPr>
        <w:t xml:space="preserve"> со дня подписания </w:t>
      </w:r>
      <w:r w:rsidR="0071226D">
        <w:rPr>
          <w:sz w:val="26"/>
          <w:szCs w:val="26"/>
        </w:rPr>
        <w:br/>
      </w:r>
      <w:r>
        <w:rPr>
          <w:sz w:val="26"/>
          <w:szCs w:val="26"/>
        </w:rPr>
        <w:t>и распространяет свое действие</w:t>
      </w:r>
      <w:r w:rsidRPr="00C279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правоотношения </w:t>
      </w:r>
      <w:r w:rsidRPr="00C27985">
        <w:rPr>
          <w:sz w:val="26"/>
          <w:szCs w:val="26"/>
        </w:rPr>
        <w:t>с 1 января 2020 года и подлежит размещению на официальном сайте органов местного самоуправления Нефтеюганского района.</w:t>
      </w:r>
    </w:p>
    <w:p w:rsidR="000A2832" w:rsidRPr="00BA69F3" w:rsidRDefault="000A2832" w:rsidP="0029610B">
      <w:pPr>
        <w:numPr>
          <w:ilvl w:val="0"/>
          <w:numId w:val="35"/>
        </w:numPr>
        <w:tabs>
          <w:tab w:val="left" w:pos="993"/>
        </w:tabs>
        <w:suppressAutoHyphens/>
        <w:ind w:left="0" w:firstLine="708"/>
        <w:jc w:val="both"/>
        <w:rPr>
          <w:sz w:val="26"/>
          <w:szCs w:val="26"/>
        </w:rPr>
      </w:pPr>
      <w:r w:rsidRPr="00BA69F3">
        <w:rPr>
          <w:sz w:val="26"/>
          <w:szCs w:val="26"/>
        </w:rPr>
        <w:t xml:space="preserve">Контроль за </w:t>
      </w:r>
      <w:r w:rsidR="0029610B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м настоящего </w:t>
      </w:r>
      <w:r w:rsidR="0029610B">
        <w:rPr>
          <w:sz w:val="26"/>
          <w:szCs w:val="26"/>
        </w:rPr>
        <w:t>постановления</w:t>
      </w:r>
      <w:r w:rsidRPr="00BA69F3">
        <w:rPr>
          <w:sz w:val="26"/>
          <w:szCs w:val="26"/>
        </w:rPr>
        <w:t xml:space="preserve"> осуществляю лично.</w:t>
      </w:r>
    </w:p>
    <w:p w:rsidR="000A2832" w:rsidRPr="00BA69F3" w:rsidRDefault="000A2832" w:rsidP="000A2832">
      <w:pPr>
        <w:suppressAutoHyphens/>
        <w:jc w:val="both"/>
        <w:rPr>
          <w:sz w:val="26"/>
          <w:szCs w:val="26"/>
        </w:rPr>
      </w:pPr>
    </w:p>
    <w:p w:rsidR="000A2832" w:rsidRPr="00BA69F3" w:rsidRDefault="000A2832" w:rsidP="000A2832">
      <w:pPr>
        <w:suppressAutoHyphens/>
        <w:jc w:val="both"/>
        <w:rPr>
          <w:sz w:val="26"/>
          <w:szCs w:val="26"/>
        </w:rPr>
      </w:pPr>
    </w:p>
    <w:p w:rsidR="000A2832" w:rsidRPr="00BA69F3" w:rsidRDefault="000A2832" w:rsidP="000A2832">
      <w:pPr>
        <w:suppressAutoHyphens/>
        <w:jc w:val="both"/>
        <w:rPr>
          <w:sz w:val="26"/>
          <w:szCs w:val="26"/>
        </w:rPr>
      </w:pPr>
    </w:p>
    <w:p w:rsidR="000A2832" w:rsidRPr="00BA69F3" w:rsidRDefault="000A2832" w:rsidP="000A2832">
      <w:pPr>
        <w:rPr>
          <w:sz w:val="26"/>
          <w:szCs w:val="26"/>
        </w:rPr>
      </w:pPr>
      <w:r w:rsidRPr="00BA69F3">
        <w:rPr>
          <w:sz w:val="26"/>
          <w:szCs w:val="26"/>
        </w:rPr>
        <w:t xml:space="preserve">Председатель Думы </w:t>
      </w:r>
    </w:p>
    <w:p w:rsidR="000A2832" w:rsidRPr="00BA69F3" w:rsidRDefault="000A2832" w:rsidP="000A2832">
      <w:pPr>
        <w:tabs>
          <w:tab w:val="left" w:pos="8505"/>
        </w:tabs>
        <w:rPr>
          <w:sz w:val="26"/>
          <w:szCs w:val="26"/>
        </w:rPr>
      </w:pPr>
      <w:r w:rsidRPr="00BA69F3">
        <w:rPr>
          <w:sz w:val="26"/>
          <w:szCs w:val="26"/>
        </w:rPr>
        <w:t>Нефтеюганского района                                                             Т.Г.Котова</w:t>
      </w:r>
    </w:p>
    <w:p w:rsidR="003E1DA2" w:rsidRPr="003E1DA2" w:rsidRDefault="003E1DA2" w:rsidP="003E1DA2">
      <w:pPr>
        <w:jc w:val="both"/>
        <w:rPr>
          <w:sz w:val="26"/>
        </w:rPr>
      </w:pPr>
    </w:p>
    <w:p w:rsidR="00010BAC" w:rsidRPr="004505AD" w:rsidRDefault="003E1DA2" w:rsidP="00884BF9">
      <w:pPr>
        <w:tabs>
          <w:tab w:val="left" w:pos="6237"/>
        </w:tabs>
        <w:autoSpaceDE w:val="0"/>
        <w:autoSpaceDN w:val="0"/>
        <w:adjustRightInd w:val="0"/>
        <w:ind w:left="6237"/>
      </w:pPr>
      <w:r w:rsidRPr="003E1DA2">
        <w:br w:type="page"/>
      </w:r>
      <w:r w:rsidR="00010BAC" w:rsidRPr="004505AD">
        <w:lastRenderedPageBreak/>
        <w:t>Приложение</w:t>
      </w:r>
    </w:p>
    <w:p w:rsidR="00010BAC" w:rsidRDefault="00010BAC" w:rsidP="00010BAC">
      <w:pPr>
        <w:tabs>
          <w:tab w:val="left" w:pos="6237"/>
        </w:tabs>
        <w:autoSpaceDE w:val="0"/>
        <w:autoSpaceDN w:val="0"/>
        <w:adjustRightInd w:val="0"/>
        <w:ind w:left="6237"/>
      </w:pPr>
      <w:r>
        <w:t>к постановлению</w:t>
      </w:r>
      <w:r w:rsidRPr="004505AD">
        <w:t xml:space="preserve"> председателя </w:t>
      </w:r>
    </w:p>
    <w:p w:rsidR="00010BAC" w:rsidRPr="004505AD" w:rsidRDefault="00010BAC" w:rsidP="00010BAC">
      <w:pPr>
        <w:tabs>
          <w:tab w:val="left" w:pos="6237"/>
        </w:tabs>
        <w:autoSpaceDE w:val="0"/>
        <w:autoSpaceDN w:val="0"/>
        <w:adjustRightInd w:val="0"/>
        <w:ind w:left="6237"/>
      </w:pPr>
      <w:r w:rsidRPr="004505AD">
        <w:t>Думы Нефтеюганского района</w:t>
      </w:r>
    </w:p>
    <w:p w:rsidR="008C3570" w:rsidRPr="00C47798" w:rsidRDefault="00C47798" w:rsidP="00054C51">
      <w:pPr>
        <w:ind w:left="6237"/>
        <w:rPr>
          <w:sz w:val="26"/>
          <w:szCs w:val="26"/>
          <w:u w:val="single"/>
        </w:rPr>
      </w:pPr>
      <w:r>
        <w:t>о</w:t>
      </w:r>
      <w:r w:rsidR="00010BAC" w:rsidRPr="004505AD">
        <w:t>т</w:t>
      </w:r>
      <w:r>
        <w:rPr>
          <w:u w:val="single"/>
        </w:rPr>
        <w:t xml:space="preserve">  </w:t>
      </w:r>
      <w:r w:rsidR="00052493">
        <w:rPr>
          <w:u w:val="single"/>
        </w:rPr>
        <w:t xml:space="preserve">    </w:t>
      </w:r>
      <w:r>
        <w:rPr>
          <w:u w:val="single"/>
        </w:rPr>
        <w:t xml:space="preserve"> </w:t>
      </w:r>
      <w:r w:rsidR="00052493">
        <w:rPr>
          <w:u w:val="single"/>
        </w:rPr>
        <w:t>12.05.2020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 w:rsidR="00010BAC" w:rsidRPr="00C47798">
        <w:rPr>
          <w:color w:val="FFFFFF"/>
        </w:rPr>
        <w:t>.</w:t>
      </w:r>
      <w:proofErr w:type="gramEnd"/>
      <w:r w:rsidR="00C4212D" w:rsidRPr="00C47798">
        <w:t>№</w:t>
      </w:r>
      <w:r>
        <w:rPr>
          <w:u w:val="single"/>
        </w:rPr>
        <w:t xml:space="preserve">   </w:t>
      </w:r>
      <w:r w:rsidR="00052493">
        <w:rPr>
          <w:u w:val="single"/>
        </w:rPr>
        <w:t>5-п</w:t>
      </w:r>
      <w:bookmarkStart w:id="0" w:name="_GoBack"/>
      <w:bookmarkEnd w:id="0"/>
      <w:r>
        <w:rPr>
          <w:u w:val="single"/>
        </w:rPr>
        <w:t xml:space="preserve">     </w:t>
      </w:r>
      <w:r w:rsidRPr="00C47798">
        <w:rPr>
          <w:color w:val="FFFFFF" w:themeColor="background1"/>
          <w:u w:val="single"/>
        </w:rPr>
        <w:t>.</w:t>
      </w:r>
    </w:p>
    <w:p w:rsidR="005F3912" w:rsidRDefault="005F3912" w:rsidP="00D865C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1226D" w:rsidRDefault="0071226D" w:rsidP="00D865C5">
      <w:pPr>
        <w:jc w:val="center"/>
        <w:rPr>
          <w:sz w:val="26"/>
          <w:szCs w:val="26"/>
        </w:rPr>
      </w:pPr>
    </w:p>
    <w:p w:rsidR="00D865C5" w:rsidRPr="00D865C5" w:rsidRDefault="00D865C5" w:rsidP="00D865C5">
      <w:pPr>
        <w:jc w:val="center"/>
        <w:rPr>
          <w:sz w:val="26"/>
          <w:szCs w:val="26"/>
        </w:rPr>
      </w:pPr>
      <w:r w:rsidRPr="00D865C5">
        <w:rPr>
          <w:sz w:val="26"/>
          <w:szCs w:val="26"/>
        </w:rPr>
        <w:t xml:space="preserve">Методика </w:t>
      </w:r>
    </w:p>
    <w:p w:rsidR="00D865C5" w:rsidRDefault="00D865C5" w:rsidP="00D865C5">
      <w:pPr>
        <w:jc w:val="center"/>
        <w:rPr>
          <w:sz w:val="26"/>
          <w:szCs w:val="26"/>
        </w:rPr>
      </w:pPr>
      <w:r w:rsidRPr="00D865C5">
        <w:rPr>
          <w:sz w:val="26"/>
          <w:szCs w:val="26"/>
        </w:rPr>
        <w:t xml:space="preserve">прогнозирования поступлений доходов в бюджет Нефтеюганского района, </w:t>
      </w:r>
      <w:r w:rsidRPr="00D865C5">
        <w:rPr>
          <w:sz w:val="26"/>
          <w:szCs w:val="26"/>
        </w:rPr>
        <w:br/>
        <w:t xml:space="preserve">главным администратором которых является Дума Нефтеюганского района </w:t>
      </w:r>
      <w:r>
        <w:rPr>
          <w:sz w:val="26"/>
          <w:szCs w:val="26"/>
        </w:rPr>
        <w:br/>
      </w:r>
      <w:r w:rsidRPr="00D865C5">
        <w:rPr>
          <w:sz w:val="26"/>
          <w:szCs w:val="26"/>
        </w:rPr>
        <w:t>(далее – Методика)</w:t>
      </w:r>
    </w:p>
    <w:p w:rsidR="000A2832" w:rsidRPr="00D865C5" w:rsidRDefault="000A2832" w:rsidP="00D865C5">
      <w:pPr>
        <w:jc w:val="center"/>
        <w:rPr>
          <w:sz w:val="26"/>
          <w:szCs w:val="26"/>
        </w:rPr>
      </w:pPr>
    </w:p>
    <w:p w:rsidR="000A2832" w:rsidRPr="00C27985" w:rsidRDefault="000A2832" w:rsidP="000A2832">
      <w:pPr>
        <w:numPr>
          <w:ilvl w:val="0"/>
          <w:numId w:val="38"/>
        </w:numPr>
        <w:jc w:val="center"/>
        <w:rPr>
          <w:b/>
          <w:sz w:val="26"/>
          <w:szCs w:val="26"/>
        </w:rPr>
      </w:pPr>
      <w:r w:rsidRPr="00C27985">
        <w:rPr>
          <w:b/>
          <w:sz w:val="26"/>
          <w:szCs w:val="26"/>
        </w:rPr>
        <w:t>Общие положения</w:t>
      </w:r>
    </w:p>
    <w:p w:rsidR="000A2832" w:rsidRDefault="000A2832" w:rsidP="000A2832">
      <w:pPr>
        <w:tabs>
          <w:tab w:val="left" w:pos="993"/>
        </w:tabs>
        <w:jc w:val="both"/>
        <w:rPr>
          <w:sz w:val="26"/>
          <w:szCs w:val="26"/>
        </w:rPr>
      </w:pPr>
    </w:p>
    <w:p w:rsidR="000A2832" w:rsidRDefault="000A2832" w:rsidP="000A2832">
      <w:pPr>
        <w:numPr>
          <w:ilvl w:val="0"/>
          <w:numId w:val="37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C27985">
        <w:rPr>
          <w:sz w:val="26"/>
          <w:szCs w:val="26"/>
        </w:rPr>
        <w:t xml:space="preserve">Настоящая Методика разработана в соответствии со статьей 160.1 Бюджетного кодекса </w:t>
      </w:r>
      <w:r w:rsidRPr="00C27985">
        <w:rPr>
          <w:rFonts w:ascii="PT Astra Serif" w:hAnsi="PT Astra Serif"/>
          <w:sz w:val="26"/>
          <w:szCs w:val="26"/>
        </w:rPr>
        <w:t xml:space="preserve">Российской Федерации, Постановлением </w:t>
      </w:r>
      <w:r w:rsidR="0071226D">
        <w:rPr>
          <w:rFonts w:ascii="PT Astra Serif" w:hAnsi="PT Astra Serif"/>
          <w:sz w:val="26"/>
          <w:szCs w:val="26"/>
        </w:rPr>
        <w:t xml:space="preserve">Правительства </w:t>
      </w:r>
      <w:r w:rsidRPr="00C27985">
        <w:rPr>
          <w:rFonts w:ascii="PT Astra Serif" w:hAnsi="PT Astra Serif"/>
          <w:sz w:val="26"/>
          <w:szCs w:val="26"/>
        </w:rPr>
        <w:t xml:space="preserve">Российской Федерации от 23 июня 2016 года № 574 «Об общих требованиях </w:t>
      </w:r>
      <w:r w:rsidR="0071226D">
        <w:rPr>
          <w:rFonts w:ascii="PT Astra Serif" w:hAnsi="PT Astra Serif"/>
          <w:sz w:val="26"/>
          <w:szCs w:val="26"/>
        </w:rPr>
        <w:br/>
      </w:r>
      <w:r w:rsidRPr="00C27985">
        <w:rPr>
          <w:rFonts w:ascii="PT Astra Serif" w:hAnsi="PT Astra Serif"/>
          <w:sz w:val="26"/>
          <w:szCs w:val="26"/>
        </w:rPr>
        <w:t xml:space="preserve">к методике прогнозирования поступлений доходов в бюджеты бюджетной системы Российской Федерации», Приказом  Министерства финансов Российской Федерации от </w:t>
      </w:r>
      <w:r>
        <w:rPr>
          <w:rFonts w:ascii="PT Astra Serif" w:hAnsi="PT Astra Serif"/>
          <w:sz w:val="26"/>
          <w:szCs w:val="26"/>
        </w:rPr>
        <w:t>6</w:t>
      </w:r>
      <w:r w:rsidRPr="00C27985">
        <w:rPr>
          <w:rFonts w:ascii="PT Astra Serif" w:hAnsi="PT Astra Serif"/>
          <w:sz w:val="26"/>
          <w:szCs w:val="26"/>
        </w:rPr>
        <w:t xml:space="preserve"> июня 201</w:t>
      </w:r>
      <w:r>
        <w:rPr>
          <w:rFonts w:ascii="PT Astra Serif" w:hAnsi="PT Astra Serif"/>
          <w:sz w:val="26"/>
          <w:szCs w:val="26"/>
        </w:rPr>
        <w:t>9</w:t>
      </w:r>
      <w:r w:rsidRPr="00C27985">
        <w:rPr>
          <w:rFonts w:ascii="PT Astra Serif" w:hAnsi="PT Astra Serif"/>
          <w:sz w:val="26"/>
          <w:szCs w:val="26"/>
        </w:rPr>
        <w:t xml:space="preserve"> года № </w:t>
      </w:r>
      <w:r>
        <w:rPr>
          <w:rFonts w:ascii="PT Astra Serif" w:hAnsi="PT Astra Serif"/>
          <w:sz w:val="26"/>
          <w:szCs w:val="26"/>
        </w:rPr>
        <w:t>85</w:t>
      </w:r>
      <w:r w:rsidRPr="00C27985">
        <w:rPr>
          <w:rFonts w:ascii="PT Astra Serif" w:hAnsi="PT Astra Serif"/>
          <w:sz w:val="26"/>
          <w:szCs w:val="26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D865C5" w:rsidRPr="00D865C5">
        <w:rPr>
          <w:sz w:val="26"/>
          <w:szCs w:val="26"/>
        </w:rPr>
        <w:t xml:space="preserve">, распоряжением </w:t>
      </w:r>
      <w:r w:rsidR="00C47798">
        <w:rPr>
          <w:sz w:val="26"/>
          <w:szCs w:val="26"/>
        </w:rPr>
        <w:t>п</w:t>
      </w:r>
      <w:r>
        <w:rPr>
          <w:sz w:val="26"/>
          <w:szCs w:val="26"/>
        </w:rPr>
        <w:t>редседателя Думы</w:t>
      </w:r>
      <w:r w:rsidR="00D865C5" w:rsidRPr="00D865C5">
        <w:rPr>
          <w:sz w:val="26"/>
          <w:szCs w:val="26"/>
        </w:rPr>
        <w:t xml:space="preserve"> Нефтеюганского района </w:t>
      </w:r>
      <w:r w:rsidR="0071226D">
        <w:rPr>
          <w:sz w:val="26"/>
          <w:szCs w:val="26"/>
        </w:rPr>
        <w:br/>
      </w:r>
      <w:r w:rsidR="00D865C5" w:rsidRPr="00D865C5">
        <w:rPr>
          <w:sz w:val="26"/>
          <w:szCs w:val="26"/>
        </w:rPr>
        <w:t xml:space="preserve">от </w:t>
      </w:r>
      <w:r w:rsidR="00884BF9">
        <w:rPr>
          <w:sz w:val="26"/>
          <w:szCs w:val="26"/>
        </w:rPr>
        <w:t>27</w:t>
      </w:r>
      <w:r w:rsidR="00C47798">
        <w:rPr>
          <w:sz w:val="26"/>
          <w:szCs w:val="26"/>
        </w:rPr>
        <w:t xml:space="preserve"> января </w:t>
      </w:r>
      <w:r w:rsidR="00884BF9">
        <w:rPr>
          <w:sz w:val="26"/>
          <w:szCs w:val="26"/>
        </w:rPr>
        <w:t>2020</w:t>
      </w:r>
      <w:r w:rsidR="00C47798">
        <w:rPr>
          <w:sz w:val="26"/>
          <w:szCs w:val="26"/>
        </w:rPr>
        <w:t xml:space="preserve"> года</w:t>
      </w:r>
      <w:r w:rsidR="00EE7313">
        <w:rPr>
          <w:sz w:val="26"/>
          <w:szCs w:val="26"/>
        </w:rPr>
        <w:t xml:space="preserve"> № </w:t>
      </w:r>
      <w:r w:rsidR="00884BF9">
        <w:rPr>
          <w:sz w:val="26"/>
          <w:szCs w:val="26"/>
        </w:rPr>
        <w:t>10</w:t>
      </w:r>
      <w:r w:rsidR="00D865C5" w:rsidRPr="00D865C5">
        <w:rPr>
          <w:sz w:val="26"/>
          <w:szCs w:val="26"/>
        </w:rPr>
        <w:t xml:space="preserve">-р «О закреплении за главным администратором доходов бюджета Нефтеюганского района полномочий администратора доходов бюджета» </w:t>
      </w:r>
      <w:r w:rsidR="0071226D">
        <w:rPr>
          <w:sz w:val="26"/>
          <w:szCs w:val="26"/>
        </w:rPr>
        <w:br/>
      </w:r>
      <w:r w:rsidR="00D865C5" w:rsidRPr="00D865C5">
        <w:rPr>
          <w:sz w:val="26"/>
          <w:szCs w:val="26"/>
        </w:rPr>
        <w:t xml:space="preserve">и устанавливает методику прогнозирования поступлений доходов в бюджет Нефтеюганского района (далее </w:t>
      </w:r>
      <w:r w:rsidR="00EE7313">
        <w:rPr>
          <w:sz w:val="26"/>
          <w:szCs w:val="26"/>
        </w:rPr>
        <w:t>-</w:t>
      </w:r>
      <w:r w:rsidR="00D865C5" w:rsidRPr="00D865C5">
        <w:rPr>
          <w:sz w:val="26"/>
          <w:szCs w:val="26"/>
        </w:rPr>
        <w:t xml:space="preserve"> бюджет района) по кодам классификации доходов, закрепленным за Думой Нефтеюганского района (далее </w:t>
      </w:r>
      <w:r w:rsidR="00EE7313">
        <w:rPr>
          <w:sz w:val="26"/>
          <w:szCs w:val="26"/>
        </w:rPr>
        <w:t>-</w:t>
      </w:r>
      <w:r w:rsidR="00D865C5" w:rsidRPr="00D865C5">
        <w:rPr>
          <w:sz w:val="26"/>
          <w:szCs w:val="26"/>
        </w:rPr>
        <w:t xml:space="preserve"> Дума), в целях прогнозирования доходов бюджета района при формировании проекта бюджета района на очередной финансовый год и плановый период.</w:t>
      </w:r>
    </w:p>
    <w:p w:rsidR="000A2832" w:rsidRPr="000A2832" w:rsidRDefault="000A2832" w:rsidP="000A2832">
      <w:pPr>
        <w:numPr>
          <w:ilvl w:val="0"/>
          <w:numId w:val="37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0A2832">
        <w:rPr>
          <w:rFonts w:ascii="PT Astra Serif" w:hAnsi="PT Astra Serif"/>
          <w:sz w:val="26"/>
          <w:szCs w:val="26"/>
        </w:rPr>
        <w:t xml:space="preserve">Прогнозирование поступлений по доходам бюджета производится </w:t>
      </w:r>
      <w:r w:rsidR="0071226D">
        <w:rPr>
          <w:rFonts w:ascii="PT Astra Serif" w:hAnsi="PT Astra Serif"/>
          <w:sz w:val="26"/>
          <w:szCs w:val="26"/>
        </w:rPr>
        <w:br/>
      </w:r>
      <w:r w:rsidRPr="000A2832">
        <w:rPr>
          <w:rFonts w:ascii="PT Astra Serif" w:hAnsi="PT Astra Serif"/>
          <w:sz w:val="26"/>
          <w:szCs w:val="26"/>
        </w:rPr>
        <w:t>по каждому виду доходов, в отношении которых Дума Нефтеюганского района выполняет бюджетные полномочия главного администратора доходов бюджета района. Для каждого вида доходов применяется один или несколько из следующих методов:</w:t>
      </w:r>
    </w:p>
    <w:p w:rsidR="000A2832" w:rsidRPr="00C27985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 w:rsidRPr="00C27985">
        <w:rPr>
          <w:rFonts w:ascii="PT Astra Serif" w:hAnsi="PT Astra Serif"/>
          <w:sz w:val="26"/>
          <w:szCs w:val="26"/>
        </w:rPr>
        <w:t>-</w:t>
      </w:r>
      <w:r w:rsidRPr="00C27985">
        <w:rPr>
          <w:rFonts w:ascii="PT Astra Serif" w:hAnsi="PT Astra Serif"/>
          <w:sz w:val="26"/>
          <w:szCs w:val="26"/>
        </w:rPr>
        <w:tab/>
      </w:r>
      <w:r w:rsidRPr="00C27985">
        <w:rPr>
          <w:rFonts w:ascii="PT Astra Serif" w:hAnsi="PT Astra Serif"/>
          <w:b/>
          <w:sz w:val="26"/>
          <w:szCs w:val="26"/>
        </w:rPr>
        <w:t>прямой расчет</w:t>
      </w:r>
      <w:r w:rsidRPr="00C27985">
        <w:rPr>
          <w:rFonts w:ascii="PT Astra Serif" w:hAnsi="PT Astra Serif"/>
          <w:sz w:val="26"/>
          <w:szCs w:val="26"/>
        </w:rPr>
        <w:t>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A2832" w:rsidRPr="00C27985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 w:rsidRPr="00C27985">
        <w:rPr>
          <w:rFonts w:ascii="PT Astra Serif" w:hAnsi="PT Astra Serif"/>
          <w:sz w:val="26"/>
          <w:szCs w:val="26"/>
        </w:rPr>
        <w:t xml:space="preserve">- </w:t>
      </w:r>
      <w:r w:rsidRPr="00C27985">
        <w:rPr>
          <w:rFonts w:ascii="PT Astra Serif" w:hAnsi="PT Astra Serif"/>
          <w:b/>
          <w:sz w:val="26"/>
          <w:szCs w:val="26"/>
        </w:rPr>
        <w:t>усреднение</w:t>
      </w:r>
      <w:r w:rsidRPr="00C27985">
        <w:rPr>
          <w:rFonts w:ascii="PT Astra Serif" w:hAnsi="PT Astra Serif"/>
          <w:sz w:val="26"/>
          <w:szCs w:val="26"/>
        </w:rPr>
        <w:t xml:space="preserve">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доходов, если он не превышает три года;</w:t>
      </w:r>
    </w:p>
    <w:p w:rsidR="000A2832" w:rsidRPr="00C27985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 w:rsidRPr="00C27985">
        <w:rPr>
          <w:rFonts w:ascii="PT Astra Serif" w:hAnsi="PT Astra Serif"/>
          <w:sz w:val="26"/>
          <w:szCs w:val="26"/>
        </w:rPr>
        <w:t xml:space="preserve">- </w:t>
      </w:r>
      <w:r w:rsidRPr="00C27985">
        <w:rPr>
          <w:rFonts w:ascii="PT Astra Serif" w:hAnsi="PT Astra Serif"/>
          <w:b/>
          <w:sz w:val="26"/>
          <w:szCs w:val="26"/>
        </w:rPr>
        <w:t>метод целевого ориентира</w:t>
      </w:r>
      <w:r w:rsidRPr="00C27985">
        <w:rPr>
          <w:rFonts w:ascii="PT Astra Serif" w:hAnsi="PT Astra Serif"/>
          <w:sz w:val="26"/>
          <w:szCs w:val="26"/>
        </w:rPr>
        <w:t xml:space="preserve"> - использование для прогнозирования целевого уровня поступления доходного источника.</w:t>
      </w:r>
    </w:p>
    <w:p w:rsidR="00884BF9" w:rsidRDefault="000A2832" w:rsidP="000A2832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</w:t>
      </w:r>
      <w:r w:rsidR="0071226D">
        <w:rPr>
          <w:rFonts w:ascii="PT Astra Serif" w:hAnsi="PT Astra Serif"/>
          <w:sz w:val="26"/>
          <w:szCs w:val="26"/>
        </w:rPr>
        <w:tab/>
      </w:r>
      <w:r w:rsidRPr="0081350C">
        <w:rPr>
          <w:rFonts w:ascii="PT Astra Serif" w:hAnsi="PT Astra Serif"/>
          <w:sz w:val="26"/>
          <w:szCs w:val="26"/>
        </w:rPr>
        <w:t>Прогноз</w:t>
      </w:r>
      <w:r>
        <w:rPr>
          <w:rFonts w:ascii="PT Astra Serif" w:hAnsi="PT Astra Serif"/>
          <w:sz w:val="26"/>
          <w:szCs w:val="26"/>
        </w:rPr>
        <w:t xml:space="preserve">ные </w:t>
      </w:r>
      <w:r w:rsidRPr="0081350C">
        <w:rPr>
          <w:rFonts w:ascii="PT Astra Serif" w:hAnsi="PT Astra Serif"/>
          <w:sz w:val="26"/>
          <w:szCs w:val="26"/>
        </w:rPr>
        <w:t>поступлени</w:t>
      </w:r>
      <w:r>
        <w:rPr>
          <w:rFonts w:ascii="PT Astra Serif" w:hAnsi="PT Astra Serif"/>
          <w:sz w:val="26"/>
          <w:szCs w:val="26"/>
        </w:rPr>
        <w:t>я</w:t>
      </w:r>
      <w:r w:rsidRPr="0081350C">
        <w:rPr>
          <w:rFonts w:ascii="PT Astra Serif" w:hAnsi="PT Astra Serif"/>
          <w:sz w:val="26"/>
          <w:szCs w:val="26"/>
        </w:rPr>
        <w:t xml:space="preserve"> по доходам могут корректироваться в течение</w:t>
      </w:r>
      <w:r w:rsidRPr="00C27985">
        <w:rPr>
          <w:rFonts w:ascii="PT Astra Serif" w:hAnsi="PT Astra Serif"/>
          <w:sz w:val="26"/>
          <w:szCs w:val="26"/>
        </w:rPr>
        <w:t xml:space="preserve"> текущего финансового года с учетом фактических поступлений доходов за истекшие месяцы этого года и в случаях изменений законодательства Российской Федерации, законодательства Ханты-Мансийского автономного округа - Югры и муниципальных правовых актов.</w:t>
      </w:r>
    </w:p>
    <w:p w:rsidR="000A2832" w:rsidRPr="00E14A40" w:rsidRDefault="000A2832" w:rsidP="0071226D">
      <w:pPr>
        <w:tabs>
          <w:tab w:val="left" w:pos="993"/>
          <w:tab w:val="left" w:pos="1134"/>
        </w:tabs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</w:t>
      </w:r>
      <w:r w:rsidR="0071226D">
        <w:rPr>
          <w:rFonts w:ascii="PT Astra Serif" w:hAnsi="PT Astra Serif"/>
          <w:sz w:val="26"/>
          <w:szCs w:val="26"/>
        </w:rPr>
        <w:tab/>
      </w:r>
      <w:proofErr w:type="gramStart"/>
      <w:r w:rsidRPr="0081350C">
        <w:rPr>
          <w:rFonts w:ascii="PT Astra Serif" w:hAnsi="PT Astra Serif"/>
          <w:sz w:val="26"/>
          <w:szCs w:val="26"/>
        </w:rPr>
        <w:t>В</w:t>
      </w:r>
      <w:proofErr w:type="gramEnd"/>
      <w:r w:rsidRPr="0081350C">
        <w:rPr>
          <w:rFonts w:ascii="PT Astra Serif" w:hAnsi="PT Astra Serif"/>
          <w:sz w:val="26"/>
          <w:szCs w:val="26"/>
        </w:rPr>
        <w:t xml:space="preserve"> случае внесения изменений в законодательные и иные нормативные правовые акты Российской Федерации, Ханты-Мансийского автономного округа-Югры и муниципальные правовые акты, в настоящую Методику вносятся изменения в 2-месячный срок после вступления соответствующих</w:t>
      </w:r>
      <w:r w:rsidRPr="00E14A40">
        <w:rPr>
          <w:rFonts w:ascii="PT Astra Serif" w:hAnsi="PT Astra Serif"/>
          <w:sz w:val="26"/>
          <w:szCs w:val="26"/>
        </w:rPr>
        <w:t xml:space="preserve"> изменений в силу.</w:t>
      </w:r>
    </w:p>
    <w:p w:rsidR="000A2832" w:rsidRDefault="000A2832" w:rsidP="000A2832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</w:p>
    <w:p w:rsidR="000A2832" w:rsidRDefault="000A2832" w:rsidP="000A2832">
      <w:pPr>
        <w:numPr>
          <w:ilvl w:val="0"/>
          <w:numId w:val="38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C27985">
        <w:rPr>
          <w:b/>
          <w:sz w:val="26"/>
          <w:szCs w:val="26"/>
        </w:rPr>
        <w:t>Методика прогнозирования поступлений доходов в бюджет района</w:t>
      </w:r>
    </w:p>
    <w:p w:rsidR="000A2832" w:rsidRPr="00C27985" w:rsidRDefault="000A2832" w:rsidP="000A2832">
      <w:pPr>
        <w:tabs>
          <w:tab w:val="left" w:pos="709"/>
        </w:tabs>
        <w:ind w:left="363"/>
        <w:rPr>
          <w:b/>
          <w:sz w:val="26"/>
          <w:szCs w:val="26"/>
        </w:rPr>
      </w:pPr>
    </w:p>
    <w:p w:rsidR="000A2832" w:rsidRPr="00C27985" w:rsidRDefault="000A2832" w:rsidP="0071226D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27985">
        <w:rPr>
          <w:b/>
          <w:sz w:val="26"/>
          <w:szCs w:val="26"/>
        </w:rPr>
        <w:t>Доходы от компенсации затрат государства, код доходов бюджетной классификации 000 1 13 02000 00 0000 130, в том числе:</w:t>
      </w:r>
    </w:p>
    <w:p w:rsidR="000A2832" w:rsidRDefault="000A2832" w:rsidP="000A2832">
      <w:pPr>
        <w:ind w:firstLine="567"/>
        <w:jc w:val="both"/>
        <w:rPr>
          <w:sz w:val="26"/>
          <w:szCs w:val="26"/>
        </w:rPr>
      </w:pPr>
      <w:r w:rsidRPr="00C27985">
        <w:rPr>
          <w:sz w:val="26"/>
          <w:szCs w:val="26"/>
        </w:rPr>
        <w:t>Возврат дебиторской задолженности прошлых лет по средствам местного бюджета, код до</w:t>
      </w:r>
      <w:r w:rsidR="00F90690">
        <w:rPr>
          <w:sz w:val="26"/>
          <w:szCs w:val="26"/>
        </w:rPr>
        <w:t>ходов бюджетной классификации 011</w:t>
      </w:r>
      <w:r w:rsidRPr="00C27985">
        <w:rPr>
          <w:sz w:val="26"/>
          <w:szCs w:val="26"/>
        </w:rPr>
        <w:t xml:space="preserve"> 1 13 02995 05 0000 130.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 xml:space="preserve">Для расчета прогнозного объема поступлений по прочим доходам </w:t>
      </w:r>
      <w:r w:rsidR="00C47798">
        <w:rPr>
          <w:sz w:val="26"/>
          <w:szCs w:val="26"/>
        </w:rPr>
        <w:br/>
      </w:r>
      <w:r w:rsidRPr="0081350C">
        <w:rPr>
          <w:sz w:val="26"/>
          <w:szCs w:val="26"/>
        </w:rPr>
        <w:t>от</w:t>
      </w:r>
      <w:r w:rsidRPr="0081350C">
        <w:rPr>
          <w:b/>
          <w:sz w:val="26"/>
          <w:szCs w:val="26"/>
        </w:rPr>
        <w:t xml:space="preserve"> </w:t>
      </w:r>
      <w:r w:rsidRPr="0081350C">
        <w:rPr>
          <w:sz w:val="26"/>
          <w:szCs w:val="26"/>
        </w:rPr>
        <w:t xml:space="preserve">компенсации затрат бюджетов муниципальных районов используется </w:t>
      </w:r>
      <w:r w:rsidRPr="0081350C">
        <w:rPr>
          <w:b/>
          <w:sz w:val="26"/>
          <w:szCs w:val="26"/>
        </w:rPr>
        <w:t>метод усреднения.</w:t>
      </w:r>
      <w:r w:rsidRPr="0081350C">
        <w:rPr>
          <w:sz w:val="26"/>
          <w:szCs w:val="26"/>
        </w:rPr>
        <w:t xml:space="preserve"> Расчет осуществляется на основании усреднения годовых объемов поступлений прочих доходов от компенсации затрат бюджетов муниципальных районов за последние три года, по формуле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>ДК = (ДКф1 +ДКф2 +ДКф</w:t>
      </w:r>
      <w:proofErr w:type="gramStart"/>
      <w:r w:rsidRPr="0081350C">
        <w:rPr>
          <w:sz w:val="26"/>
          <w:szCs w:val="26"/>
        </w:rPr>
        <w:t>3)/</w:t>
      </w:r>
      <w:proofErr w:type="gramEnd"/>
      <w:r w:rsidRPr="0081350C">
        <w:rPr>
          <w:sz w:val="26"/>
          <w:szCs w:val="26"/>
        </w:rPr>
        <w:t xml:space="preserve">3, 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>где: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 xml:space="preserve">ДК – прогнозная сумма поступлений в бюджет района прочих доходов </w:t>
      </w:r>
      <w:r w:rsidR="00C47798">
        <w:rPr>
          <w:sz w:val="26"/>
          <w:szCs w:val="26"/>
        </w:rPr>
        <w:br/>
      </w:r>
      <w:r w:rsidRPr="0081350C">
        <w:rPr>
          <w:sz w:val="26"/>
          <w:szCs w:val="26"/>
        </w:rPr>
        <w:t>от компенсации затрат бюджетов муниципальных районов в очередном финансовом году и в плановом периоде;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>ДКф1 – фактический годовой объем поступлений в бюджет района прочих доходов от компенсации затрат бюджетов муниципальных районов за отчетный год;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>ДКф2 – фактический годовой объем поступлений в бюджет района прочих доходов от компенсации затрат бюджетов муниципальных районов за предыдущий отчетный год.</w:t>
      </w:r>
    </w:p>
    <w:p w:rsidR="000A2832" w:rsidRPr="0081350C" w:rsidRDefault="000A2832" w:rsidP="000A2832">
      <w:pPr>
        <w:ind w:firstLine="567"/>
        <w:jc w:val="both"/>
        <w:rPr>
          <w:sz w:val="26"/>
          <w:szCs w:val="26"/>
        </w:rPr>
      </w:pPr>
      <w:r w:rsidRPr="0081350C">
        <w:rPr>
          <w:sz w:val="26"/>
          <w:szCs w:val="26"/>
        </w:rPr>
        <w:t>ДКф3 – фактический годовой объем поступлений в бюджет района прочих доходов от компенсации затрат бюджетов муниципальных районов за год предшествующий предыдущему отчетному году.</w:t>
      </w:r>
    </w:p>
    <w:p w:rsidR="000A2832" w:rsidRPr="00C27985" w:rsidRDefault="000A2832" w:rsidP="000A2832">
      <w:pPr>
        <w:ind w:firstLine="708"/>
        <w:jc w:val="both"/>
        <w:rPr>
          <w:sz w:val="26"/>
          <w:szCs w:val="26"/>
        </w:rPr>
      </w:pPr>
      <w:r w:rsidRPr="0081350C">
        <w:rPr>
          <w:b/>
          <w:sz w:val="26"/>
          <w:szCs w:val="26"/>
        </w:rPr>
        <w:t>Источник данных</w:t>
      </w:r>
      <w:r w:rsidRPr="0081350C">
        <w:rPr>
          <w:sz w:val="26"/>
          <w:szCs w:val="26"/>
        </w:rPr>
        <w:t>: годовая бюджетная отчетность по форме 0503127 "Отчет об исполнении бюджета главным администратором доходов бюджета".</w:t>
      </w:r>
    </w:p>
    <w:p w:rsidR="000A2832" w:rsidRDefault="000A2832" w:rsidP="000A2832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</w:p>
    <w:p w:rsidR="000A2832" w:rsidRDefault="000A2832" w:rsidP="000A2832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</w:p>
    <w:p w:rsidR="00054C51" w:rsidRDefault="00054C51" w:rsidP="00D865C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054C51" w:rsidSect="00C47798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3C" w:rsidRDefault="008B013C">
      <w:r>
        <w:separator/>
      </w:r>
    </w:p>
  </w:endnote>
  <w:endnote w:type="continuationSeparator" w:id="0">
    <w:p w:rsidR="008B013C" w:rsidRDefault="008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3C" w:rsidRDefault="008B013C">
      <w:r>
        <w:separator/>
      </w:r>
    </w:p>
  </w:footnote>
  <w:footnote w:type="continuationSeparator" w:id="0">
    <w:p w:rsidR="008B013C" w:rsidRDefault="008B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52493">
      <w:rPr>
        <w:noProof/>
      </w:rPr>
      <w:t>3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F123D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2B8C66BE"/>
    <w:multiLevelType w:val="hybridMultilevel"/>
    <w:tmpl w:val="022EE8F8"/>
    <w:lvl w:ilvl="0" w:tplc="AED245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AB4CE5"/>
    <w:multiLevelType w:val="hybridMultilevel"/>
    <w:tmpl w:val="785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406214"/>
    <w:multiLevelType w:val="hybridMultilevel"/>
    <w:tmpl w:val="15BE5C7A"/>
    <w:lvl w:ilvl="0" w:tplc="A2CCD80E">
      <w:start w:val="1"/>
      <w:numFmt w:val="upperRoman"/>
      <w:lvlText w:val="%1."/>
      <w:lvlJc w:val="left"/>
      <w:pPr>
        <w:ind w:left="3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2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822249"/>
    <w:multiLevelType w:val="hybridMultilevel"/>
    <w:tmpl w:val="3E92F9EC"/>
    <w:lvl w:ilvl="0" w:tplc="865E6E6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5"/>
  </w:num>
  <w:num w:numId="2">
    <w:abstractNumId w:val="38"/>
  </w:num>
  <w:num w:numId="3">
    <w:abstractNumId w:val="33"/>
  </w:num>
  <w:num w:numId="4">
    <w:abstractNumId w:val="13"/>
  </w:num>
  <w:num w:numId="5">
    <w:abstractNumId w:val="26"/>
  </w:num>
  <w:num w:numId="6">
    <w:abstractNumId w:val="29"/>
  </w:num>
  <w:num w:numId="7">
    <w:abstractNumId w:val="36"/>
  </w:num>
  <w:num w:numId="8">
    <w:abstractNumId w:val="22"/>
  </w:num>
  <w:num w:numId="9">
    <w:abstractNumId w:val="30"/>
  </w:num>
  <w:num w:numId="10">
    <w:abstractNumId w:val="2"/>
  </w:num>
  <w:num w:numId="11">
    <w:abstractNumId w:val="5"/>
  </w:num>
  <w:num w:numId="12">
    <w:abstractNumId w:val="12"/>
  </w:num>
  <w:num w:numId="13">
    <w:abstractNumId w:val="28"/>
  </w:num>
  <w:num w:numId="14">
    <w:abstractNumId w:val="14"/>
  </w:num>
  <w:num w:numId="15">
    <w:abstractNumId w:val="37"/>
  </w:num>
  <w:num w:numId="16">
    <w:abstractNumId w:val="4"/>
  </w:num>
  <w:num w:numId="17">
    <w:abstractNumId w:val="16"/>
  </w:num>
  <w:num w:numId="18">
    <w:abstractNumId w:val="1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27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1"/>
  </w:num>
  <w:num w:numId="29">
    <w:abstractNumId w:val="11"/>
  </w:num>
  <w:num w:numId="30">
    <w:abstractNumId w:val="40"/>
  </w:num>
  <w:num w:numId="31">
    <w:abstractNumId w:val="6"/>
  </w:num>
  <w:num w:numId="32">
    <w:abstractNumId w:val="19"/>
  </w:num>
  <w:num w:numId="33">
    <w:abstractNumId w:val="9"/>
  </w:num>
  <w:num w:numId="34">
    <w:abstractNumId w:val="7"/>
  </w:num>
  <w:num w:numId="35">
    <w:abstractNumId w:val="24"/>
  </w:num>
  <w:num w:numId="36">
    <w:abstractNumId w:val="34"/>
  </w:num>
  <w:num w:numId="37">
    <w:abstractNumId w:val="25"/>
  </w:num>
  <w:num w:numId="38">
    <w:abstractNumId w:val="31"/>
  </w:num>
  <w:num w:numId="39">
    <w:abstractNumId w:val="20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5FB2"/>
    <w:rsid w:val="00006E09"/>
    <w:rsid w:val="0000756B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493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A2832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467E"/>
    <w:rsid w:val="002672B7"/>
    <w:rsid w:val="00270DDE"/>
    <w:rsid w:val="00275E36"/>
    <w:rsid w:val="00277080"/>
    <w:rsid w:val="00291865"/>
    <w:rsid w:val="00293633"/>
    <w:rsid w:val="002936CF"/>
    <w:rsid w:val="0029610B"/>
    <w:rsid w:val="002A0DCE"/>
    <w:rsid w:val="002A5FCB"/>
    <w:rsid w:val="002B265C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226D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396C"/>
    <w:rsid w:val="008769ED"/>
    <w:rsid w:val="00880DAB"/>
    <w:rsid w:val="00884BF9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013C"/>
    <w:rsid w:val="008B1AB8"/>
    <w:rsid w:val="008B47EB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47798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90690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3B6EE-B8EE-475C-A61F-3F2F476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7E54-2A54-4BE2-8307-BEC50FF0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3</cp:revision>
  <cp:lastPrinted>2020-06-01T09:25:00Z</cp:lastPrinted>
  <dcterms:created xsi:type="dcterms:W3CDTF">2020-06-01T09:27:00Z</dcterms:created>
  <dcterms:modified xsi:type="dcterms:W3CDTF">2020-06-02T04:10:00Z</dcterms:modified>
</cp:coreProperties>
</file>