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B" w:rsidRPr="00F332DB" w:rsidRDefault="00F332DB" w:rsidP="00F33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Указ Президента РФ от 18 октября 2007 г. N 1374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"</w:t>
      </w:r>
    </w:p>
    <w:p w:rsidR="00F332DB" w:rsidRDefault="00F332DB" w:rsidP="00F332DB">
      <w:pPr>
        <w:pBdr>
          <w:bottom w:val="dashed" w:sz="6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332DB" w:rsidRPr="00F332DB" w:rsidRDefault="00F332DB" w:rsidP="00F332DB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F332D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7 октября, 7 декабря 2008 г., 27 января, 28 сентября, 19 октября 2011 г., 30 сентября 2012 г., 27 июля 2013 г., 11 марта, 13 июля, 7 декабря 2016 г., 11 октября 2018 г.</w:t>
      </w:r>
    </w:p>
    <w:p w:rsidR="00F332DB" w:rsidRPr="00F332DB" w:rsidRDefault="00F332DB" w:rsidP="00F332DB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F332D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 </w:t>
      </w:r>
    </w:p>
    <w:p w:rsidR="00F332DB" w:rsidRPr="00F332DB" w:rsidRDefault="00F332DB" w:rsidP="00F332DB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F332D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прекурсоров</w:t>
      </w:r>
      <w:proofErr w:type="spellEnd"/>
      <w:r w:rsidRPr="00F332D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постановляю: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bookmarkStart w:id="0" w:name="_GoBack"/>
      <w:bookmarkEnd w:id="0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постановляю: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" w:anchor="/document/12182260/entry/11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1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" w:anchor="/document/5760164/entry/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 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для осуществления мониторинга и оценки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7" w:anchor="/document/71557482/entry/10191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7 декабря 2016 г. N 656 пункт 2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8" w:anchor="/document/57418552/entry/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9" w:anchor="/document/12182260/entry/11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пункт 3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0" w:anchor="/document/5760164/entry/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для осуществления мониторинга и оценки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Федерации.</w:t>
      </w:r>
      <w:proofErr w:type="gram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Утвердить прилагаемые: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11" w:anchor="/document/12156578/entry/1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Положение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Государственном антинаркотическом комитете;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</w:t>
      </w:r>
      <w:hyperlink r:id="rId12" w:anchor="/document/12156578/entry/2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состав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Государственного антинаркотического комитета по должностям;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в) </w:t>
      </w:r>
      <w:hyperlink r:id="rId13" w:anchor="/document/12156578/entry/3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Положение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антинаркотической комиссии в субъекте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</w:t>
      </w:r>
      <w:hyperlink r:id="rId14" w:anchor="/document/12156578/entry/4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состав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антинаркотической комиссии в субъекте Российской Федерации по должностям.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hyperlink r:id="rId15" w:anchor="/document/71557482/entry/10191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Утратил силу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текст </w:t>
      </w:r>
      <w:hyperlink r:id="rId16" w:anchor="/document/57418552/entry/5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 5</w:t>
        </w:r>
      </w:hyperlink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7" w:anchor="/document/71557482/entry/10191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7 декабря 2016 г. N 656 Указ дополнен пунктом 5.1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Установить, что: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</w:t>
      </w:r>
      <w:hyperlink r:id="rId18" w:anchor="/document/7209816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регламент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антинаркотической комиссии в субъекте Российской Федерации утверждается председателем Комитета;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9" w:anchor="/document/12182260/entry/11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6 дополнен подпунктом "в"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</w:t>
      </w:r>
      <w:hyperlink r:id="rId20" w:anchor="/document/12187125/entry/1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положение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 государственной системе мониторинга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 утверждается Правительством Российской Федерации;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1" w:anchor="/document/12182260/entry/11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6 дополнен подпунктом "г"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</w:t>
      </w:r>
      <w:hyperlink r:id="rId22" w:anchor="/document/7080909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методика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3" w:anchor="/document/70809092/entry/1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порядок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мониторинга, а также </w:t>
      </w:r>
      <w:hyperlink r:id="rId24" w:anchor="/document/70809092/entry/3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критерии оценки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 и в субъектах Российской Федерации утверждаются Комитетом.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</w:t>
      </w:r>
      <w:hyperlink r:id="rId25" w:anchor="/document/71557482/entry/101914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Утратил силу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текст </w:t>
      </w:r>
      <w:hyperlink r:id="rId26" w:anchor="/document/57418552/entry/7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 7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Председателю Комитета: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месячный срок утвердить персональный состав Комитета;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2-месячный срок утвердить положение об аппарате Комитета;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 3-месячный срок утвердить регламент Комитета и </w:t>
      </w:r>
      <w:hyperlink r:id="rId27" w:anchor="/document/7209816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регламент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антинаркотической комиссии в субъекте Российской Федерации.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Правительству Российской Федерации: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в) привести свои акты в соответствие с настоящим Указом.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 Директору Федеральной службы Российской Федерации по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контролю за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 Настоящий Указ вступает в силу со дня его подписания.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F332DB" w:rsidRPr="00F332DB" w:rsidTr="00F332DB">
        <w:tc>
          <w:tcPr>
            <w:tcW w:w="3300" w:type="pct"/>
            <w:vAlign w:val="bottom"/>
            <w:hideMark/>
          </w:tcPr>
          <w:p w:rsidR="00F332DB" w:rsidRPr="00F332DB" w:rsidRDefault="00F332DB" w:rsidP="00F3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F332DB" w:rsidRPr="00F332DB" w:rsidRDefault="00F332DB" w:rsidP="00F332D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F332DB" w:rsidRPr="00F332DB" w:rsidRDefault="00F332DB" w:rsidP="00F3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F332DB" w:rsidRPr="00F332DB" w:rsidRDefault="00F332DB" w:rsidP="00F3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 октября 2007 года</w:t>
      </w:r>
    </w:p>
    <w:p w:rsidR="00F332DB" w:rsidRPr="00F332DB" w:rsidRDefault="00F332DB" w:rsidP="00F33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1374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Государственном антинаркотическом комитете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28" w:anchor="/document/12156578/entry/0" w:history="1">
        <w:r w:rsidRPr="00F332DB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Президента РФ от 18 октября 2007 г. N 1374)</w:t>
      </w:r>
    </w:p>
    <w:p w:rsidR="00F332DB" w:rsidRPr="00F332DB" w:rsidRDefault="00F332DB" w:rsidP="00F332DB">
      <w:pPr>
        <w:pBdr>
          <w:bottom w:val="dashed" w:sz="6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29" w:anchor="/document/12182260/entry/12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1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0" w:anchor="/document/5760164/entry/100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осуществляющим мониторинг и оценку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Федерации, а также подготовку соответствующих предложений Президенту Российской Федерации.</w:t>
      </w:r>
      <w:proofErr w:type="gram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Комитет в своей деятельности руководствуется </w:t>
      </w:r>
      <w:hyperlink r:id="rId31" w:anchor="/document/10103000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Конституцией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2" w:anchor="/document/12182260/entry/12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пункт 4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3" w:anchor="/document/5760164/entry/1004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Основными задачами Комитета являются: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4" w:anchor="/document/71347668/entry/11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11 марта 2016 г. N 112 подпункт "а" пункта 4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5" w:anchor="/document/57456894/entry/1004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комплексной реабилитации и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ресоциализации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а.1) подготовка ежегодных докладов о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 и представление их Президенту Российской Федерации не позднее второго квартала года, следующего за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отчетным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6" w:anchor="/document/71347668/entry/11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11 марта 2016 г. N 112 в подпункт "в" пункта 4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7" w:anchor="/document/57456894/entry/1004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том числе в подготовке проектов международных договоров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г.1) мониторинг и оценка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противодействия их незаконному обороту, подготовка предложений по улучшению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решение иных задач, предусмотренных </w:t>
      </w:r>
      <w:hyperlink r:id="rId38" w:anchor="/document/1210740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Российской Федерации о наркотических средствах, психотропных веществах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прекурсорах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Для осуществления своих задач Комитет имеет право: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осуществлять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этих решений;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для подготовки проектов соответствующих решений Комитета;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запрашивать и получать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39" w:anchor="/document/12162729/entry/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7 октября 2008 г. N 1450 в пункт 8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0" w:anchor="/document/5425849/entry/1008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Заседания Комитета проводятся не реже одного раза в три месяца. В случае необходимости по решению председателя Комитета могут проводиться внеочередные заседания Комитета.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1" w:anchor="/document/12190822/entry/10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19 октября 2011 г. N 1390 пункт 9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2" w:anchor="/document/58163893/entry/1009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Присутствие на заседании Комитета его членов обязательно.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Присутствие на заседании Комитета лица, исполняющего обязанности члена Комитета, обязательно.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зависимости от вопросов, рассматриваемых на заседаниях Комитета, к участию в них могут привлекаться иные лица.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 Решение Комитета оформляется протоколом, который подписывается председателем Комитета.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если указанные проекты были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рассмотрены и одобрены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 Комитет имеет бланк со своим наименованием и </w:t>
      </w:r>
      <w:hyperlink r:id="rId43" w:anchor="/document/1356738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эмблему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Состав изменен с 11 октября 2018 г. - </w:t>
      </w:r>
      <w:hyperlink r:id="rId44" w:anchor="/document/72073742/entry/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России от 11 октября 2018 г. N 581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5" w:anchor="/document/77663411/entry/2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предыдущую редакцию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Состав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Государственного антинаркотического комитета по должностям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46" w:anchor="/document/12156578/entry/0" w:history="1">
        <w:r w:rsidRPr="00F332DB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Президента РФ от 18 октября 2007 г. N 1374)</w:t>
      </w:r>
    </w:p>
    <w:p w:rsidR="00F332DB" w:rsidRPr="00F332DB" w:rsidRDefault="00F332DB" w:rsidP="00F332DB">
      <w:pPr>
        <w:pBdr>
          <w:bottom w:val="dashed" w:sz="6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здравоохранения Российской Федерации (заместитель председателя Комитета)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Помощник Президента Российской Федерации - начальник Контрольного управления Президента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внутренних дел Российской Федерации (председатель Комитета)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культуры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науки и высшего образования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промышленности и торговли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просвещения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цифрового развития, связи и массовых коммуникаций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Министр сельского хозяйства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спорта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транспорта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труда и социальной защиты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Министр экономического развития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Министра обороны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Министра финансов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Директор СВР России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Директор ФСБ России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Директор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Росгвардии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главнокомандующий войсками национальной гвардии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ФТС России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Директор ФСИН России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Росздравнадзора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Руководитель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Росмолодежи</w:t>
      </w:r>
      <w:proofErr w:type="spell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Роспечати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Руководитель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Роспотребнадзора</w:t>
      </w:r>
      <w:proofErr w:type="spell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Руководитель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Россельхознадзора</w:t>
      </w:r>
      <w:proofErr w:type="spell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Росстата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Директор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Росфинмониторинга</w:t>
      </w:r>
      <w:proofErr w:type="spell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Заместитель Секретаря Совета Безопасности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Начальник Главного управления по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контролю за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оборотом наркотиков МВД России (заместитель председателя Комитета)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Представитель МИДа России (по согласованию)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Положение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об антинаркотической комиссии в субъекте Российской Федерации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47" w:anchor="/document/12156578/entry/0" w:history="1">
        <w:r w:rsidRPr="00F332DB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Президента РФ от 18 октября 2007 г. N 1374)</w:t>
      </w:r>
    </w:p>
    <w:p w:rsidR="00F332DB" w:rsidRPr="00F332DB" w:rsidRDefault="00F332DB" w:rsidP="00F332DB">
      <w:pPr>
        <w:pBdr>
          <w:bottom w:val="dashed" w:sz="6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8" w:anchor="/document/12182260/entry/13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пункт 1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49" w:anchor="/document/5760164/entry/300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осуществляющим мониторинг и оценку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Федерации.</w:t>
      </w:r>
      <w:proofErr w:type="gram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Комиссия в своей деятельности руководствуется </w:t>
      </w:r>
      <w:hyperlink r:id="rId50" w:anchor="/document/10103000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Конституцией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Основными задачами комиссии являются: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1" w:anchor="/document/12182260/entry/132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подпункт "а" пункта 4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2" w:anchor="/document/5760164/entry/3004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3" w:anchor="/document/12182260/entry/13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4 дополнен подпунктом "а.1"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а.1) подготовка ежегодных докладов о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отчетным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4" w:anchor="/document/71347668/entry/12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11 марта 2016 г. N 112 в подпункт "в" пункта 4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5" w:anchor="/document/57456894/entry/3004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в том числе на профилактику этого </w:t>
      </w: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оборота, а также на повышение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эффективности реализации государственных программ субъекта Российской Федерации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этой области;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анализ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том числе подготовка проектов соответствующих совместных решений;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6" w:anchor="/document/12182260/entry/134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пункт 4 дополнен подпунктом "е.1"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е.1) мониторинг и оценка развития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противодействия их незаконному обороту, подготовка предложений по улучшению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решение иных задач, предусмотренных </w:t>
      </w:r>
      <w:hyperlink r:id="rId57" w:anchor="/document/1210740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законодательством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Российской Федерации о наркотических средствах, психотропных веществах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прекурсорах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Для осуществления своих задач комиссия имеет право: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эффективности деятельности органов исполнительной власти субъекта Российской Федерации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осуществлять контроль за исполнением этих решений;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для подготовки проектов соответствующих решений комиссии;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</w:t>
      </w: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Комиссия осуществляет свою деятельность на плановой основе в соответствии с </w:t>
      </w:r>
      <w:hyperlink r:id="rId58" w:anchor="/document/72098162/entry/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регламентом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утверждаемым председателем Государственного антинаркотического комитета.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Заседания комиссии проводятся не реже одного раза в квартал. В случае необходимости по решению председателя комиссии могут проводиться внеочередные заседания комиссии.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Присутствие на заседании комиссии ее членов обязательно.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Члены комиссии не вправе делегировать свои полномочия иным лицам. 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Решение комиссии оформляется протоколом, который подписывается председателем комиссии.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состав комиссии, могут принимать акты (совместные акты) для реализации решений комиссии.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59" w:anchor="/document/12182260/entry/135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пункт 10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0" w:anchor="/document/5760164/entry/301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 Организационное обеспечение деятельности комиссии, в том числе по осуществлению мониторинга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структурное подразделение органа исполнительной власти субъекта Российской Федерации (аппарат комиссии) для организационного обеспечения деятельности комиссии, в том числе по осуществлению мониторинга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субъекте Российской Федерации, а также назначает должностное лицо (руководителя аппарата комиссии), ответственное за организацию этой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работы.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 Основными задачами аппарата комиссии являются: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разработка проекта плана работы комиссии;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обеспечение подготовки и проведения заседаний комиссии;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 обеспечение </w:t>
      </w:r>
      <w:proofErr w:type="gram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решений комиссии;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1" w:anchor="/document/12182260/entry/136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27 января 2011 г. N 97 в подпункт "г пункта 11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2" w:anchor="/document/5760164/entry/30114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г) мониторинг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наркоситуации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прекурсоров</w:t>
      </w:r>
      <w:proofErr w:type="spellEnd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выработка предложений по ее улучшению;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3" w:anchor="/document/71557482/entry/10193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7 декабря 2016 г. N 656 подпункт "д" изложен в новой редакции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4" w:anchor="/document/57418552/entry/30115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подпункта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обеспечение взаимодействия комиссии с аппаратом Министерства внутренних дел Российской Федерации;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организация и координация деятельности рабочих групп комиссии;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организация и ведение делопроизводства комиссии.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 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комиссии.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 Комиссия имеет бланк со своим наименованием.</w:t>
      </w:r>
    </w:p>
    <w:p w:rsidR="00F332DB" w:rsidRPr="00F332DB" w:rsidRDefault="00F332DB" w:rsidP="00F332D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5" w:anchor="/document/71557482/entry/10194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Президента РФ от 7 декабря 2016 г. N 656 в Состав внесены изменения</w:t>
      </w:r>
    </w:p>
    <w:p w:rsidR="00F332DB" w:rsidRPr="00F332DB" w:rsidRDefault="00F332DB" w:rsidP="00F332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66" w:anchor="/document/57418552/entry/4000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См. текст Состава в предыдущей редакции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Состав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антинаркотической комиссии в субъекте Российской Федерации по должностям</w:t>
      </w:r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67" w:anchor="/document/12156578/entry/0" w:history="1">
        <w:r w:rsidRPr="00F332DB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Указом</w:t>
        </w:r>
      </w:hyperlink>
      <w:r w:rsidRPr="00F332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Президента РФ от 18 октября 2007 г. N 1374)</w:t>
      </w:r>
    </w:p>
    <w:p w:rsidR="00F332DB" w:rsidRPr="00F332DB" w:rsidRDefault="00F332DB" w:rsidP="00F332DB">
      <w:pPr>
        <w:pBdr>
          <w:bottom w:val="dashed" w:sz="6" w:space="0" w:color="auto"/>
        </w:pBd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lastRenderedPageBreak/>
        <w:t xml:space="preserve">С изменениями и дополнениями </w:t>
      </w:r>
      <w:proofErr w:type="gramStart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332D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Главный федеральный инспектор по субъекту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 территориального органа МВД России (заместитель председателя комиссии)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 территориального органа ФСБ России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Начальник территориального органа </w:t>
      </w:r>
      <w:proofErr w:type="spellStart"/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Росгвардии</w:t>
      </w:r>
      <w:proofErr w:type="spellEnd"/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органа здравоохранения в субъекте Российской Федерации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Руководитель органа образования в субъекте Российской Федерации</w:t>
      </w:r>
      <w:hyperlink r:id="rId68" w:anchor="/document/12156578/entry/991" w:history="1">
        <w:r w:rsidRPr="00F332DB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</w:t>
        </w:r>
      </w:hyperlink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F332DB" w:rsidRPr="00F332DB" w:rsidRDefault="00F332DB" w:rsidP="00F33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32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BF538E" w:rsidRDefault="00BF538E"/>
    <w:sectPr w:rsidR="00BF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DB"/>
    <w:rsid w:val="00BF538E"/>
    <w:rsid w:val="00F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6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45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44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4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4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8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36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81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4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3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4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05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2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020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72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35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1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73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Анжела Ивановна</dc:creator>
  <cp:lastModifiedBy>Береговая Анжела Ивановна</cp:lastModifiedBy>
  <cp:revision>1</cp:revision>
  <dcterms:created xsi:type="dcterms:W3CDTF">2019-01-18T04:15:00Z</dcterms:created>
  <dcterms:modified xsi:type="dcterms:W3CDTF">2019-01-18T04:19:00Z</dcterms:modified>
</cp:coreProperties>
</file>