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>Акт</w:t>
      </w:r>
      <w:r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</w:p>
    <w:p w:rsidR="00A062B1" w:rsidRDefault="00A062B1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 xml:space="preserve">проверки </w:t>
      </w:r>
      <w:r w:rsidR="00650EA4">
        <w:rPr>
          <w:rFonts w:ascii="Arial" w:hAnsi="Arial" w:cs="Arial"/>
          <w:b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</w:t>
      </w:r>
    </w:p>
    <w:p w:rsidR="00FF1C59" w:rsidRDefault="00FF1C59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2E78B6" w:rsidRPr="00A062B1" w:rsidRDefault="002E78B6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>Администрации Нефтеюганского района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9855E8">
        <w:rPr>
          <w:rFonts w:ascii="Courier New" w:hAnsi="Courier New" w:cs="Courier New"/>
          <w:sz w:val="20"/>
          <w:szCs w:val="20"/>
        </w:rPr>
        <w:t xml:space="preserve">    </w:t>
      </w:r>
      <w:r w:rsidR="006F4872">
        <w:rPr>
          <w:rFonts w:ascii="Courier New" w:hAnsi="Courier New" w:cs="Courier New"/>
          <w:b/>
          <w:sz w:val="20"/>
          <w:szCs w:val="20"/>
        </w:rPr>
        <w:t>«15» сентября</w:t>
      </w:r>
      <w:r w:rsidR="00436F7B">
        <w:rPr>
          <w:rFonts w:ascii="Courier New" w:hAnsi="Courier New" w:cs="Courier New"/>
          <w:b/>
          <w:sz w:val="20"/>
          <w:szCs w:val="20"/>
        </w:rPr>
        <w:t xml:space="preserve"> </w:t>
      </w:r>
      <w:r w:rsidR="001D00A8">
        <w:rPr>
          <w:rFonts w:ascii="Courier New" w:hAnsi="Courier New" w:cs="Courier New"/>
          <w:b/>
          <w:sz w:val="20"/>
          <w:szCs w:val="20"/>
        </w:rPr>
        <w:t>2019</w:t>
      </w:r>
      <w:r>
        <w:rPr>
          <w:rFonts w:ascii="Courier New" w:hAnsi="Courier New" w:cs="Courier New"/>
          <w:b/>
          <w:sz w:val="20"/>
          <w:szCs w:val="20"/>
        </w:rPr>
        <w:t xml:space="preserve"> г.</w:t>
      </w:r>
      <w:r w:rsidRPr="009855E8"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FF1C59" w:rsidRPr="009855E8" w:rsidRDefault="00FF1C59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062B1" w:rsidRPr="00FD7745" w:rsidRDefault="00A062B1" w:rsidP="00FD774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 исполнение плана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внутреннего финансового 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оля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управления по учету и отчетности администрации Нефтеюганского района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20</w:t>
      </w:r>
      <w:r w:rsidR="006F487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19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64640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 основании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распоряжени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Нефтеюганского района</w:t>
      </w:r>
      <w:r w:rsidR="00FD77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от 29.12.2018 №739-ра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D77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 </w:t>
      </w:r>
      <w:r w:rsidR="00FD7745" w:rsidRPr="00FD77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 утверждении карты внутреннего финансового контроля на 2019 год управления по учету и отчетности администрации Нефтеюганского района»</w:t>
      </w:r>
      <w:r w:rsidRPr="00FD774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проведена плановая проверка финансово-хозяйственной деятельности учреждения.</w:t>
      </w:r>
    </w:p>
    <w:p w:rsidR="009A28CC" w:rsidRPr="009A28CC" w:rsidRDefault="009A28CC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контрольного мероприятия: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Проверка 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 МКУ «Управление по делам администрации», администрации Нефтеюганского района.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Проверяемый период: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1D00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01.01</w:t>
      </w:r>
      <w:r w:rsidR="006F487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.2019 по 31.08</w:t>
      </w:r>
      <w:r w:rsidR="00044FF0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6F487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2019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  <w:r w:rsidR="006F487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проект бюджетной сметы на 2020-2022 годы.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проведения проверки: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F487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05.08</w:t>
      </w:r>
      <w:r w:rsidR="0064383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.2019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6F487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31.08</w:t>
      </w:r>
      <w:r w:rsidR="00C4373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.2019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и состояние объектов проверки</w:t>
      </w:r>
      <w:r w:rsidR="008039FB"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A565B6" w:rsidRPr="00A565B6" w:rsidRDefault="00A565B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Бухгалтерский учет </w:t>
      </w:r>
      <w:r w:rsidR="000C64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 санкционирование расходов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Администрации </w:t>
      </w:r>
      <w:r w:rsidRPr="00A565B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Нефтеюганского района осуществляется централизованной бухгалтерией МКУ «Управление по делам администрации» на основании </w:t>
      </w:r>
      <w:r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договора о</w:t>
      </w:r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 оказании услуг по ведению бухгалтерского, налогового учета и составлению отчетности администрации Нефтеюганского района </w:t>
      </w:r>
      <w:r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от</w:t>
      </w:r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21.10.2014</w:t>
      </w:r>
      <w:r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№</w:t>
      </w:r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291</w:t>
      </w:r>
    </w:p>
    <w:p w:rsidR="00AA7AF3" w:rsidRPr="009A28CC" w:rsidRDefault="00AA7AF3" w:rsidP="00AA7AF3">
      <w:pPr>
        <w:tabs>
          <w:tab w:val="left" w:pos="72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МКУ «Управление по делам администрации Нефтеюганского района» действует на основании распоряжения Главы Нефтеюганского района в целях хозяйственного и материально-технического о</w:t>
      </w:r>
      <w:r w:rsidRPr="009A28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беспечение деятельности администрации Нефтеюганского района и Думы Нефтеюганского района. В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своей деятельности руководствуется действующим законодательством Российской Федерации, Федеральным законом от 12.01.1996 № 7-ФЗ «О Некоммерческих организациях» и нормативно-правовыми актами Ханты-Мансийского автономного округа - Югры, постановлениями, распоряжениями администрации Нефтеюганского района, настоящим Уставом и другими муниципальными правовыми актами. Управление является юридическим лицом и подлежит государственной регистрации в качестве муниципального казенного учреждения в соответствии с Федеральным законом от 08.08.2001 № 129-ФЗ «О государственной регистрации юридических лиц и индивидуальных предпринимателей». Управление имеет в оперативном управлении обособленное имущество, отвечает по своим обязательствам этим имуществом, может от своего имени приобретать и осуществлять имущественные и личные неимущественные права, выступает истцом и ответчиком в суде, арбитражном суде. Для выполнения возложенных функций Управление имеет печать, штампы и официальный бланк со своим наименованием.</w:t>
      </w:r>
      <w:r w:rsidR="008B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Финансирование расходов на содержание Управления осуществляется за счет средств бюджета администрации Нефтеюганского района в пределах ассигнований, утвержденных в бюджете района.</w:t>
      </w:r>
    </w:p>
    <w:p w:rsidR="00AA7AF3" w:rsidRPr="009A28CC" w:rsidRDefault="00AA7AF3" w:rsidP="00AA7AF3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</w:rPr>
        <w:t>Учреждение подчиняется   непосредственно Главе района, в части финансовой отчетности – начальнику управления по учету и отчетности – главному бухгалтеру администрации Нефтеюганского района.</w:t>
      </w:r>
    </w:p>
    <w:p w:rsidR="00AA7AF3" w:rsidRPr="009A28CC" w:rsidRDefault="00AA7AF3" w:rsidP="00AA7AF3">
      <w:pPr>
        <w:spacing w:after="0" w:line="276" w:lineRule="auto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 xml:space="preserve">В своей деятельности руководствуется федеральным законодательством об организации бухгалтерского учета, бюджетным и налоговым Кодексами РФ, Указами Президента РФ, приказами и инструкциями Министерства финансов РФ, законодательными и иными актами </w:t>
      </w: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>администрации Нефтеюганского района, Уставом МО Нефтеюганский район, Уставом МКУ «Управление по делам администрации Нефтеюганского района».</w:t>
      </w:r>
    </w:p>
    <w:p w:rsidR="00AA7AF3" w:rsidRPr="009A28CC" w:rsidRDefault="00AA7AF3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</w:p>
    <w:p w:rsidR="00A062B1" w:rsidRPr="008B3D03" w:rsidRDefault="00DC716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П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еречень контрольных процедур и мероприятий (</w:t>
      </w:r>
      <w:r w:rsidR="00A062B1" w:rsidRPr="008B3D03"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  <w:t>формы, виды, методы внутреннего финансового контроля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), которые были пр</w:t>
      </w:r>
      <w:r w:rsidR="000C641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именены при проведении проверки:</w:t>
      </w:r>
    </w:p>
    <w:p w:rsidR="003809B9" w:rsidRDefault="00F1684B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законности и целевого характера расходования использования финансовых и материальных средств. А именно: проверка</w:t>
      </w:r>
      <w:r w:rsidR="00F7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сплошным</w:t>
      </w:r>
      <w:r w:rsidR="003E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</w:t>
      </w: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товаров работ услуг для обеспечения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 </w:t>
      </w: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</w:t>
      </w:r>
      <w:r w:rsidR="006F487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муниципальных нужд на 2020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</w:t>
      </w:r>
      <w:r w:rsidR="006F4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совый год и плановый период 2021-2022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 МКУ «Управления по делам администрации». </w:t>
      </w:r>
      <w:r w:rsidR="006F4872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законности и целевого характера расходования использования финансовых и материальных средств</w:t>
      </w:r>
      <w:proofErr w:type="gramStart"/>
      <w:r w:rsidR="006F4872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F4872" w:rsidRPr="006F4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F48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6F4872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ыборочным методом</w:t>
      </w:r>
      <w:r w:rsidR="006F4872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товаров работ услуг для обеспечения нужд субъектов Российской Федера</w:t>
      </w:r>
      <w:r w:rsidR="006F487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муниципальных нужд на 2019</w:t>
      </w:r>
      <w:r w:rsidR="006F4872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</w:t>
      </w:r>
      <w:r w:rsidR="006F4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совый год.</w:t>
      </w:r>
    </w:p>
    <w:p w:rsidR="00436F7B" w:rsidRPr="001F7976" w:rsidRDefault="00436F7B" w:rsidP="00017F3F">
      <w:pPr>
        <w:spacing w:after="0" w:line="240" w:lineRule="auto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</w:p>
    <w:p w:rsidR="00BB1385" w:rsidRPr="00BB1385" w:rsidRDefault="008B3D03" w:rsidP="00BB138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 </w:t>
      </w:r>
      <w:r w:rsidR="00E87441" w:rsidRPr="00DC71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При проверке Управление по учету и отчетности руководствовалось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:</w:t>
      </w:r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proofErr w:type="gramStart"/>
      <w:r w:rsidR="00BB1385" w:rsidRPr="00BB138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Федеральным законом от 05.04.2013 №44-ФЗ «О контрактной системе в сфере закупок товаров, работ, услуг для обеспечения государственных и муниципальных нужд», решением Думы Нефтеюганского района от 24.08.2016 №780 «О контрольно-счетной палате Нефтеюганского района», </w:t>
      </w:r>
      <w:r w:rsidR="00BB1385" w:rsidRPr="00BB13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постановлениями администрации Нефтеюганского района: от 14.06.2016 № 830-па </w:t>
      </w:r>
      <w:r w:rsidR="00BB1385" w:rsidRPr="00BB1385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BB1385" w:rsidRPr="00BB13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 (с изменениями), от</w:t>
      </w:r>
      <w:proofErr w:type="gramEnd"/>
      <w:r w:rsidR="00BB1385" w:rsidRPr="00BB13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BB1385" w:rsidRPr="00BB13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06.06.2016 № 796-па «Об утверждении требований к отдельным видам товаров, работ, услуг (в том числе предельных цен товаров, работ, услуг), закупаемым для обеспечения нужд муниципальных органов Нефтеюганского района»,  от 31.12.2014 №3325-па  « О порядке формирования, утверждения и ведения планов закупок для обеспечения нужд Нефтеюганского района», </w:t>
      </w:r>
      <w:r w:rsidR="00BB1385" w:rsidRPr="00BB138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распоряжением председателя Думы  Нефтеюганского района: от 10.11.2016 №9-р «Об утверждении штатного расписания Думы Нефтеюганского района», распоряжениями администрации</w:t>
      </w:r>
      <w:proofErr w:type="gramEnd"/>
      <w:r w:rsidR="00BB1385" w:rsidRPr="00BB138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proofErr w:type="gramStart"/>
      <w:r w:rsidR="00BB1385" w:rsidRPr="00BB138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Нефтеюганского района от 30.12.2016 №664-ра «Об утверждении штатного расписания департамента имущественных отношений Нефтеюганского района», от 11.11.2016 №529-ра «Об утверждении штатного расписания департамента финансов Нефтеюганского района», от 15.06.2017 №322-ра «Об утверждении штатного расписания администрации Нефтеюганского района», от 27.02.2013 №139-ра «Об утверждении порядка составления, утверждения и ведения бюджетных смет администрации Нефтеюганского района и казенных учреждений, подведомственных администрации Нефтеюганского района»,  приказа МКУ «Управление</w:t>
      </w:r>
      <w:proofErr w:type="gramEnd"/>
      <w:r w:rsidR="00BB1385" w:rsidRPr="00BB138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по делам администрации» от 24.08.2017 №291 «Об утверждении штатного расписания МКУ «Управле</w:t>
      </w:r>
      <w:r w:rsidR="00BB1385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ние по делам администрации».</w:t>
      </w:r>
    </w:p>
    <w:p w:rsidR="009D30D4" w:rsidRPr="00436F7B" w:rsidRDefault="00A062B1" w:rsidP="00FD774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проверки:</w:t>
      </w:r>
      <w:r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Проверка проводилась </w:t>
      </w:r>
      <w:r w:rsidR="00656984">
        <w:rPr>
          <w:rFonts w:ascii="Times New Roman" w:hAnsi="Times New Roman" w:cs="Times New Roman"/>
          <w:iCs/>
          <w:sz w:val="24"/>
          <w:szCs w:val="24"/>
          <w:lang w:eastAsia="ru-RU"/>
        </w:rPr>
        <w:t>сплошным</w:t>
      </w:r>
      <w:r w:rsidR="00017F3F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методом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соответствии с требовани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ями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положения о вн</w:t>
      </w:r>
      <w:r w:rsidR="000468F4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утреннем финансовом контроле администрации Нефтеюганского </w:t>
      </w:r>
      <w:r w:rsidR="000468F4" w:rsidRPr="000B3357">
        <w:rPr>
          <w:rFonts w:ascii="Times New Roman" w:hAnsi="Times New Roman" w:cs="Times New Roman"/>
          <w:iCs/>
          <w:sz w:val="24"/>
          <w:szCs w:val="24"/>
          <w:lang w:eastAsia="ru-RU"/>
        </w:rPr>
        <w:t>района</w:t>
      </w:r>
      <w:r w:rsidR="00B905C1" w:rsidRPr="000B33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приложения № 15 к распоряжению</w:t>
      </w:r>
      <w:r w:rsidR="001C05AC" w:rsidRPr="000B335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0B3357">
        <w:rPr>
          <w:rFonts w:ascii="Times New Roman" w:hAnsi="Times New Roman" w:cs="Times New Roman"/>
          <w:iCs/>
          <w:sz w:val="24"/>
          <w:szCs w:val="24"/>
          <w:lang w:eastAsia="ru-RU"/>
        </w:rPr>
        <w:t>АНР от 22.12.2016 № 642-ра «Об утверждении учетной политики АНР»</w:t>
      </w:r>
      <w:r w:rsidR="00BB138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по отношению к плану закупок на 2020-2022 годы и проекту бюджетной сметы в части закупок на 2020-2022 годы. Проверка проводилась выборочным методом по отношению к плану закупок на 2019 год.</w:t>
      </w:r>
    </w:p>
    <w:p w:rsidR="00291790" w:rsidRPr="00436F7B" w:rsidRDefault="00A062B1" w:rsidP="00434C04">
      <w:pPr>
        <w:pStyle w:val="Standard"/>
        <w:jc w:val="both"/>
        <w:rPr>
          <w:i/>
          <w:iCs/>
        </w:rPr>
      </w:pPr>
      <w:r w:rsidRPr="00436F7B">
        <w:rPr>
          <w:b/>
          <w:bCs/>
          <w:i/>
          <w:iCs/>
          <w:color w:val="000000"/>
        </w:rPr>
        <w:t>Объекты контроля:</w:t>
      </w:r>
      <w:r w:rsidRPr="00436F7B">
        <w:rPr>
          <w:i/>
          <w:iCs/>
        </w:rPr>
        <w:t xml:space="preserve"> </w:t>
      </w:r>
    </w:p>
    <w:p w:rsidR="00CD2A21" w:rsidRPr="005C6536" w:rsidRDefault="00434C04" w:rsidP="00D82728">
      <w:pPr>
        <w:pStyle w:val="Standard"/>
        <w:jc w:val="both"/>
        <w:rPr>
          <w:iCs/>
        </w:rPr>
      </w:pPr>
      <w:r w:rsidRPr="005C6536">
        <w:rPr>
          <w:iCs/>
        </w:rPr>
        <w:t xml:space="preserve">- </w:t>
      </w:r>
      <w:r w:rsidR="00F028B8" w:rsidRPr="005C6536">
        <w:rPr>
          <w:iCs/>
        </w:rPr>
        <w:t>план закупок МКУ «Управление по делам администрации»</w:t>
      </w:r>
      <w:r w:rsidR="00F25AA3">
        <w:rPr>
          <w:iCs/>
        </w:rPr>
        <w:t xml:space="preserve"> за 2018 год</w:t>
      </w:r>
      <w:r w:rsidR="00F028B8" w:rsidRPr="005C6536">
        <w:rPr>
          <w:iCs/>
        </w:rPr>
        <w:t>,</w:t>
      </w:r>
      <w:r w:rsidR="00BB1385">
        <w:rPr>
          <w:iCs/>
        </w:rPr>
        <w:t xml:space="preserve"> проект бюджетной сметы на 2020-2022 годы, план закупок на 2019 год.</w:t>
      </w:r>
    </w:p>
    <w:p w:rsidR="00ED5CAE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выявленных нарушений:</w:t>
      </w:r>
    </w:p>
    <w:p w:rsidR="000E3A32" w:rsidRDefault="000E3A32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Проверен проект бюджетной сметы МКУ «УПДА» </w:t>
      </w:r>
      <w:r w:rsidR="00B752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2020- 2022 годы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сумму </w:t>
      </w:r>
      <w:r w:rsidR="00B752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2020 году- 281 640 705,68 руб., в том числе КВР 240 -196 878 346,55руб. Выявлено нарушений на сумму 2 96</w:t>
      </w:r>
      <w:bookmarkStart w:id="0" w:name="_GoBack"/>
      <w:bookmarkEnd w:id="0"/>
      <w:r w:rsidR="00B752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7 475,80 руб.</w:t>
      </w:r>
    </w:p>
    <w:p w:rsidR="00ED5CAE" w:rsidRPr="006A64F7" w:rsidRDefault="006A64F7" w:rsidP="00FD77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1.</w:t>
      </w:r>
      <w:r w:rsidR="00ED5CAE" w:rsidRPr="006A64F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Выявлены нарушения в части превышения нормативных затрат, установленных постановлением от 14.06.2016 № 830-па «Об утверждении нормативных затрат на обеспечение функций муниципальных </w:t>
      </w:r>
      <w:r w:rsidR="00ED5CAE" w:rsidRPr="006A64F7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органов Нефтеюганского района и подведомственных администрации Нефтеюганского района казенных учреждений» (с изменениями), а именно:</w:t>
      </w:r>
    </w:p>
    <w:p w:rsidR="00ED5CAE" w:rsidRPr="00ED5CAE" w:rsidRDefault="00ED5CAE" w:rsidP="00FD77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-затраты на оплату автотранспортных услуг (превышение стоимости одн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километра пробега) (МП 06)</w:t>
      </w:r>
      <w:r w:rsidR="000E3A32"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128 484,35 руб. в 2020 году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3A32" w:rsidRDefault="00ED5CAE" w:rsidP="00FD77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-затраты на приобретение подарочных сертификатов (призов) (превышение стоимости)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(МП 06)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ED5CAE" w:rsidRPr="00ED5CAE" w:rsidRDefault="000E3A32" w:rsidP="00FD77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271 465 руб. в 2020 году</w:t>
      </w:r>
      <w:r w:rsidR="00ED5CAE"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CAE" w:rsidRPr="00ED5CAE" w:rsidRDefault="00ED5CAE" w:rsidP="00FD77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оплату услуг питания (превышение стоимости) (МП 07)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60 000 руб. в 2020 году</w:t>
      </w: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CAE" w:rsidRPr="00ED5CAE" w:rsidRDefault="00ED5CAE" w:rsidP="00FD77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-затраты на приобретение призов (превышение стоимости) (МП 07)</w:t>
      </w:r>
      <w:r w:rsidR="000E3A32"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333 272,70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2020 году</w:t>
      </w: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CAE" w:rsidRPr="00ED5CAE" w:rsidRDefault="00ED5CAE" w:rsidP="00FD77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-затраты на приобретение ветровок (отсутствуют в нормативных затратах) (МП 12)</w:t>
      </w:r>
      <w:r w:rsidR="000E3A32"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100 000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2020 году</w:t>
      </w: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CAE" w:rsidRPr="00ED5CAE" w:rsidRDefault="00ED5CAE" w:rsidP="00FD77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-затраты на приобретение призов (превышение стоимости) (МП 12)</w:t>
      </w:r>
      <w:r w:rsidR="000E3A32"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135 066,75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2020 году</w:t>
      </w: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CAE" w:rsidRPr="00ED5CAE" w:rsidRDefault="00ED5CAE" w:rsidP="00FD77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-затраты на услуги по химчистке ковровых изделий и штор (превышение стоимости) (МП20)</w:t>
      </w:r>
      <w:r w:rsidR="000E3A32"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126 999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2020 году</w:t>
      </w: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CAE" w:rsidRPr="00ED5CAE" w:rsidRDefault="00ED5CAE" w:rsidP="00FD77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-затраты на техническое обслуживание пожарных рукавов (в том числе освидетельствование, ремонт, перекатка и проверка работоспособности пожарных кранов.</w:t>
      </w:r>
      <w:proofErr w:type="gramStart"/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стоимости) (МП 20)</w:t>
      </w:r>
      <w:r w:rsidR="000E3A32"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134 583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2020 году</w:t>
      </w: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CAE" w:rsidRPr="00ED5CAE" w:rsidRDefault="00ED5CAE" w:rsidP="00FD77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-затраты на приобретение короба архивного (превышение стоимости) (МП20)</w:t>
      </w:r>
      <w:r w:rsidR="000E3A32" w:rsidRP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>213 800</w:t>
      </w:r>
      <w:r w:rsidR="000E3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2020 году</w:t>
      </w: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CAE" w:rsidRPr="00ED5CAE" w:rsidRDefault="00ED5CAE" w:rsidP="00FD77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-затраты на приобретение краски фасадной (превышение количества и стоимости) (МП 20)</w:t>
      </w:r>
      <w:r w:rsidR="00826864" w:rsidRPr="0082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826864">
        <w:rPr>
          <w:rFonts w:ascii="Times New Roman" w:eastAsia="Times New Roman" w:hAnsi="Times New Roman" w:cs="Times New Roman"/>
          <w:sz w:val="24"/>
          <w:szCs w:val="24"/>
          <w:lang w:eastAsia="ru-RU"/>
        </w:rPr>
        <w:t>5 805</w:t>
      </w:r>
      <w:r w:rsidR="0082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2020 году</w:t>
      </w: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CAE" w:rsidRPr="00ED5CAE" w:rsidRDefault="00ED5CAE" w:rsidP="00FD77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-затраты на приобретение основных средств</w:t>
      </w:r>
      <w:proofErr w:type="gramStart"/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 приобретение моноблоков, а также приобретение материальных запасов, а именно системных блоков, мониторов (необходима информация о наличии на балансе учреждений данных наименований, а также информация о плановом списании), (МП 20)</w:t>
      </w:r>
      <w:r w:rsidR="00826864" w:rsidRPr="0082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826864">
        <w:rPr>
          <w:rFonts w:ascii="Times New Roman" w:eastAsia="Times New Roman" w:hAnsi="Times New Roman" w:cs="Times New Roman"/>
          <w:sz w:val="24"/>
          <w:szCs w:val="24"/>
          <w:lang w:eastAsia="ru-RU"/>
        </w:rPr>
        <w:t>750 000</w:t>
      </w:r>
      <w:r w:rsidR="0082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2020 году</w:t>
      </w: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5CAE" w:rsidRPr="00ED5CAE" w:rsidRDefault="00ED5CAE" w:rsidP="00FD77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-затраты на приобретение картриджей (превышение стоимости) (МП 20)</w:t>
      </w:r>
      <w:r w:rsidR="00826864" w:rsidRPr="0082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826864">
        <w:rPr>
          <w:rFonts w:ascii="Times New Roman" w:eastAsia="Times New Roman" w:hAnsi="Times New Roman" w:cs="Times New Roman"/>
          <w:sz w:val="24"/>
          <w:szCs w:val="24"/>
          <w:lang w:eastAsia="ru-RU"/>
        </w:rPr>
        <w:t>708 000</w:t>
      </w:r>
      <w:r w:rsidR="0082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2020 году</w:t>
      </w: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CAE" w:rsidRPr="00ED5CAE" w:rsidRDefault="006A64F7" w:rsidP="006A64F7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D5CAE" w:rsidRPr="006A64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бюджетной сметы информация о количестве</w:t>
      </w:r>
      <w:r w:rsidR="00ED5CAE"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сре</w:t>
      </w:r>
      <w:proofErr w:type="gramStart"/>
      <w:r w:rsidR="00ED5CAE"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п</w:t>
      </w:r>
      <w:proofErr w:type="gramEnd"/>
      <w:r w:rsidR="00ED5CAE"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ерсональным за</w:t>
      </w:r>
      <w:r w:rsidR="00ED5CAE" w:rsidRPr="006A64F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креплением и количестве</w:t>
      </w:r>
      <w:r w:rsidR="00ED5CAE"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средств предоставляемых по вызову на 2020 год и плановый период 2021-2022 годы</w:t>
      </w:r>
      <w:r w:rsidR="00ED5CAE" w:rsidRPr="006A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согласована </w:t>
      </w:r>
      <w:r w:rsidR="00ED5CAE"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департаментом строительства и жилищно-коммунального комплекса. (МП 20).</w:t>
      </w:r>
    </w:p>
    <w:p w:rsidR="00353F6A" w:rsidRDefault="00353F6A" w:rsidP="00353F6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Необходимо обратить</w:t>
      </w:r>
      <w:r w:rsidR="00ED5CAE"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D5CAE"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 по технической поддержке, техническому сопровождению1С ПРЕДПРИЯТИЕ, ЗАРПЛАТА И КАДРЫ и  РЕЕСТР ГОСУДАРСТВЕННОГО и МУНИЦИПАЛЬНОГО ИМУЩЕСТВА относятся к одному виду закупок и дробление закупок в данном случае, влечет за собой ответственность.</w:t>
      </w:r>
    </w:p>
    <w:p w:rsidR="003809B9" w:rsidRDefault="00ED5CAE" w:rsidP="00353F6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53F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D5C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планировании бюджета на 2019-2021 годы на бюджетной комиссии мы поднимали вопрос о сокращении расходов на закупки, связанные с обслуживанием 1 С. Вам предлагали обратить внимание, что данные закупки необходимо  объединить и выйти на электронный аукцион, а также рекомендовано начать объединять базы обслуживаемых Вами учреждений для экономии затрат при обновлении данного программного обеспечения.</w:t>
      </w:r>
      <w:proofErr w:type="gramEnd"/>
    </w:p>
    <w:p w:rsidR="00E81D70" w:rsidRPr="006A64F7" w:rsidRDefault="006C15E1" w:rsidP="00FD77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A6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планировании проекта бюджета на 2020-2022 годы и при планировании бюджета на 2019-2021 годы, в нарушение Решения Думы от 27.06.2012 № 237, не запланированы расходы на страхование имущества лиц, замещающих</w:t>
      </w:r>
      <w:r w:rsidRPr="006C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должность на постоянной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BAB" w:rsidRPr="006A64F7" w:rsidRDefault="0059365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6A64F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Рекомендации по недопущению в дальнейшем вероятных нарушений (ошибок, недостатков, искажений.)</w:t>
      </w:r>
    </w:p>
    <w:p w:rsidR="00A70BAB" w:rsidRPr="006A64F7" w:rsidRDefault="00A70BAB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6A64F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При формировании проекта бюджета в части </w:t>
      </w:r>
      <w:r w:rsidR="00A0398C" w:rsidRPr="006A64F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закупок товаров, работ, услуг </w:t>
      </w:r>
      <w:r w:rsidRPr="006A64F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очень тщательно подходить </w:t>
      </w:r>
      <w:r w:rsidR="00A0398C" w:rsidRPr="006A64F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к контролю на соответствие ц</w:t>
      </w:r>
      <w:r w:rsidR="002A6E05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ены и количества товара, работы</w:t>
      </w:r>
      <w:r w:rsidR="00A0398C" w:rsidRPr="006A64F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, услуги с постановлением администрации от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 (с изменениями), заблаговременно, при  формировании проекта бюджета (в июне-июле текущего финансового года) выходить</w:t>
      </w:r>
      <w:proofErr w:type="gramEnd"/>
      <w:r w:rsidR="00A0398C" w:rsidRPr="006A64F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 предложениями о внесении </w:t>
      </w:r>
      <w:r w:rsidR="00FD7745" w:rsidRPr="006A64F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изменений </w:t>
      </w:r>
      <w:r w:rsidR="00A0398C" w:rsidRPr="006A64F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постановление от 14.06.2016 № 830-па «Об утверждении </w:t>
      </w:r>
      <w:r w:rsidR="00A0398C" w:rsidRPr="006A64F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 с обоснованием причин внесения изменений.</w:t>
      </w:r>
    </w:p>
    <w:p w:rsidR="001F59EF" w:rsidRPr="006A64F7" w:rsidRDefault="001F59EF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A64F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При предоставлении проекта бюджета, при планируемых закупках основных средств и материальных запасов</w:t>
      </w:r>
      <w:r w:rsidR="00353F6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(</w:t>
      </w:r>
      <w:r w:rsidR="00ED5CAE" w:rsidRPr="006A64F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в части компьютеров,</w:t>
      </w:r>
      <w:r w:rsidR="00353F6A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рабочих станций,</w:t>
      </w:r>
      <w:r w:rsidR="00ED5CAE" w:rsidRPr="006A64F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моноблоков, системных блоков, мониторов, мебели) для ускорения сроков проверки проекта бюджета необходимо предоставлять пояснительную записку о наличии данных средств на балансе учреждений.</w:t>
      </w:r>
    </w:p>
    <w:p w:rsidR="00A73423" w:rsidRDefault="00A70BAB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A64F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Усилить </w:t>
      </w:r>
      <w:r w:rsidR="00A73423" w:rsidRPr="006A64F7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контроль над  исполнением требований Законодательства.</w:t>
      </w:r>
    </w:p>
    <w:p w:rsidR="00FD7745" w:rsidRPr="006A64F7" w:rsidRDefault="00FD7745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062B1" w:rsidRPr="006A64F7" w:rsidRDefault="00D82728" w:rsidP="00353F6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A64F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Заместитель начальника управления </w:t>
      </w:r>
      <w:r w:rsidR="00A73423" w:rsidRPr="006A64F7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</w:t>
      </w:r>
      <w:r w:rsidRPr="006A64F7">
        <w:rPr>
          <w:rFonts w:ascii="Times New Roman" w:hAnsi="Times New Roman" w:cs="Times New Roman"/>
          <w:iCs/>
          <w:sz w:val="24"/>
          <w:szCs w:val="24"/>
          <w:lang w:eastAsia="ru-RU"/>
        </w:rPr>
        <w:t>Т.А.Пятигор</w:t>
      </w:r>
      <w:r w:rsidR="00A062B1" w:rsidRPr="006A64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2B1" w:rsidRPr="006A64F7" w:rsidRDefault="00353F6A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«15</w:t>
      </w:r>
      <w:r w:rsidR="00D82728" w:rsidRPr="006A64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="00BC1B61" w:rsidRPr="006A64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r w:rsidR="00D82728" w:rsidRPr="006A64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сентября</w:t>
      </w:r>
      <w:r w:rsidR="00D82728" w:rsidRPr="006A64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</w:t>
      </w:r>
      <w:r w:rsidR="00A73423" w:rsidRPr="006A64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2019</w:t>
      </w:r>
      <w:r w:rsidR="00A062B1" w:rsidRPr="006A64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</w:t>
      </w:r>
      <w:r w:rsidR="00A062B1" w:rsidRPr="006A64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12A6" w:rsidRPr="006A64F7" w:rsidRDefault="004B12A6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Pr="006A64F7" w:rsidRDefault="004B12A6" w:rsidP="00044F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Pr="006A64F7" w:rsidRDefault="004B12A6" w:rsidP="00044F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AA7AF3" w:rsidRPr="006A64F7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Pr="006A64F7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sectPr w:rsidR="006363DE" w:rsidSect="00222D4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8384824"/>
    <w:multiLevelType w:val="hybridMultilevel"/>
    <w:tmpl w:val="69AE9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21FCB"/>
    <w:multiLevelType w:val="hybridMultilevel"/>
    <w:tmpl w:val="1058473E"/>
    <w:lvl w:ilvl="0" w:tplc="7B840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47A84"/>
    <w:multiLevelType w:val="hybridMultilevel"/>
    <w:tmpl w:val="75AE2AB8"/>
    <w:lvl w:ilvl="0" w:tplc="FDFC7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13BF2"/>
    <w:rsid w:val="00017F3F"/>
    <w:rsid w:val="00044FF0"/>
    <w:rsid w:val="000460D5"/>
    <w:rsid w:val="000468F4"/>
    <w:rsid w:val="0008577D"/>
    <w:rsid w:val="0009322F"/>
    <w:rsid w:val="000B3357"/>
    <w:rsid w:val="000C641B"/>
    <w:rsid w:val="000D2508"/>
    <w:rsid w:val="000E3A32"/>
    <w:rsid w:val="00136C3D"/>
    <w:rsid w:val="00140DEF"/>
    <w:rsid w:val="00141F8C"/>
    <w:rsid w:val="001674D8"/>
    <w:rsid w:val="0017249D"/>
    <w:rsid w:val="001729F2"/>
    <w:rsid w:val="00175FBB"/>
    <w:rsid w:val="001815F6"/>
    <w:rsid w:val="001973D2"/>
    <w:rsid w:val="001A3FE7"/>
    <w:rsid w:val="001B2A09"/>
    <w:rsid w:val="001C05AC"/>
    <w:rsid w:val="001D00A8"/>
    <w:rsid w:val="001E0C5F"/>
    <w:rsid w:val="001F59EF"/>
    <w:rsid w:val="001F7976"/>
    <w:rsid w:val="00222D45"/>
    <w:rsid w:val="00240643"/>
    <w:rsid w:val="0024358A"/>
    <w:rsid w:val="0025226F"/>
    <w:rsid w:val="002542FC"/>
    <w:rsid w:val="00263A73"/>
    <w:rsid w:val="00291790"/>
    <w:rsid w:val="0029273D"/>
    <w:rsid w:val="002A392C"/>
    <w:rsid w:val="002A6E05"/>
    <w:rsid w:val="002D0732"/>
    <w:rsid w:val="002D34A1"/>
    <w:rsid w:val="002E78B6"/>
    <w:rsid w:val="00321B85"/>
    <w:rsid w:val="003276C2"/>
    <w:rsid w:val="00353F6A"/>
    <w:rsid w:val="00376FD9"/>
    <w:rsid w:val="003809B9"/>
    <w:rsid w:val="003900D8"/>
    <w:rsid w:val="003C3E96"/>
    <w:rsid w:val="003E33B3"/>
    <w:rsid w:val="00434C04"/>
    <w:rsid w:val="00436F7B"/>
    <w:rsid w:val="00454078"/>
    <w:rsid w:val="004863B5"/>
    <w:rsid w:val="004918F3"/>
    <w:rsid w:val="00494658"/>
    <w:rsid w:val="004B12A6"/>
    <w:rsid w:val="004F03C7"/>
    <w:rsid w:val="00505EA0"/>
    <w:rsid w:val="00531245"/>
    <w:rsid w:val="00534902"/>
    <w:rsid w:val="00536B22"/>
    <w:rsid w:val="0055661F"/>
    <w:rsid w:val="0056798B"/>
    <w:rsid w:val="00580A4E"/>
    <w:rsid w:val="005867ED"/>
    <w:rsid w:val="00592A81"/>
    <w:rsid w:val="00593656"/>
    <w:rsid w:val="00597987"/>
    <w:rsid w:val="005A1A74"/>
    <w:rsid w:val="005C6536"/>
    <w:rsid w:val="005D4A3D"/>
    <w:rsid w:val="005D6855"/>
    <w:rsid w:val="006336E8"/>
    <w:rsid w:val="006363DE"/>
    <w:rsid w:val="00641F13"/>
    <w:rsid w:val="00643839"/>
    <w:rsid w:val="00646407"/>
    <w:rsid w:val="00650EA4"/>
    <w:rsid w:val="00656984"/>
    <w:rsid w:val="0066243F"/>
    <w:rsid w:val="00671AD9"/>
    <w:rsid w:val="0067648D"/>
    <w:rsid w:val="006A64F7"/>
    <w:rsid w:val="006C15E1"/>
    <w:rsid w:val="006C6F52"/>
    <w:rsid w:val="006E7337"/>
    <w:rsid w:val="006E75DD"/>
    <w:rsid w:val="006F4872"/>
    <w:rsid w:val="00701E09"/>
    <w:rsid w:val="007623E3"/>
    <w:rsid w:val="0076794D"/>
    <w:rsid w:val="007C6520"/>
    <w:rsid w:val="007E5218"/>
    <w:rsid w:val="008039FB"/>
    <w:rsid w:val="00816D60"/>
    <w:rsid w:val="008171AE"/>
    <w:rsid w:val="00826864"/>
    <w:rsid w:val="008978DF"/>
    <w:rsid w:val="008A4151"/>
    <w:rsid w:val="008B0AF3"/>
    <w:rsid w:val="008B1A4D"/>
    <w:rsid w:val="008B3D03"/>
    <w:rsid w:val="008F3C34"/>
    <w:rsid w:val="00912D48"/>
    <w:rsid w:val="009645E9"/>
    <w:rsid w:val="00983E0A"/>
    <w:rsid w:val="00991C42"/>
    <w:rsid w:val="0099762D"/>
    <w:rsid w:val="009976CE"/>
    <w:rsid w:val="009A28CC"/>
    <w:rsid w:val="009A2FB4"/>
    <w:rsid w:val="009C06D6"/>
    <w:rsid w:val="009C4BEF"/>
    <w:rsid w:val="009D1452"/>
    <w:rsid w:val="009D30D4"/>
    <w:rsid w:val="009E6088"/>
    <w:rsid w:val="00A0398C"/>
    <w:rsid w:val="00A062B1"/>
    <w:rsid w:val="00A12400"/>
    <w:rsid w:val="00A21FBE"/>
    <w:rsid w:val="00A447AE"/>
    <w:rsid w:val="00A565B6"/>
    <w:rsid w:val="00A66446"/>
    <w:rsid w:val="00A67585"/>
    <w:rsid w:val="00A70BAB"/>
    <w:rsid w:val="00A73423"/>
    <w:rsid w:val="00A95313"/>
    <w:rsid w:val="00AA13A2"/>
    <w:rsid w:val="00AA27C4"/>
    <w:rsid w:val="00AA6A46"/>
    <w:rsid w:val="00AA7AF3"/>
    <w:rsid w:val="00AB77DA"/>
    <w:rsid w:val="00AD37E8"/>
    <w:rsid w:val="00AE115B"/>
    <w:rsid w:val="00B03FAF"/>
    <w:rsid w:val="00B70510"/>
    <w:rsid w:val="00B750A0"/>
    <w:rsid w:val="00B75270"/>
    <w:rsid w:val="00B90567"/>
    <w:rsid w:val="00B905C1"/>
    <w:rsid w:val="00B95D67"/>
    <w:rsid w:val="00BB1385"/>
    <w:rsid w:val="00BB59A2"/>
    <w:rsid w:val="00BC1B61"/>
    <w:rsid w:val="00BE360A"/>
    <w:rsid w:val="00BF3CFC"/>
    <w:rsid w:val="00C17D56"/>
    <w:rsid w:val="00C4373D"/>
    <w:rsid w:val="00C5513B"/>
    <w:rsid w:val="00C72021"/>
    <w:rsid w:val="00C9083B"/>
    <w:rsid w:val="00CD211E"/>
    <w:rsid w:val="00CD2859"/>
    <w:rsid w:val="00CD2A21"/>
    <w:rsid w:val="00CD647F"/>
    <w:rsid w:val="00CD7D68"/>
    <w:rsid w:val="00CE6A11"/>
    <w:rsid w:val="00CF299B"/>
    <w:rsid w:val="00D009EB"/>
    <w:rsid w:val="00D45E26"/>
    <w:rsid w:val="00D672FE"/>
    <w:rsid w:val="00D82728"/>
    <w:rsid w:val="00D92054"/>
    <w:rsid w:val="00DC3AC8"/>
    <w:rsid w:val="00DC7161"/>
    <w:rsid w:val="00DE249E"/>
    <w:rsid w:val="00DE6075"/>
    <w:rsid w:val="00DF360C"/>
    <w:rsid w:val="00E05BE2"/>
    <w:rsid w:val="00E06622"/>
    <w:rsid w:val="00E07972"/>
    <w:rsid w:val="00E10D54"/>
    <w:rsid w:val="00E30CD9"/>
    <w:rsid w:val="00E546AD"/>
    <w:rsid w:val="00E622E5"/>
    <w:rsid w:val="00E74EA7"/>
    <w:rsid w:val="00E81D70"/>
    <w:rsid w:val="00E87441"/>
    <w:rsid w:val="00E9248A"/>
    <w:rsid w:val="00E93B1B"/>
    <w:rsid w:val="00EA3B01"/>
    <w:rsid w:val="00EA3FD0"/>
    <w:rsid w:val="00EB73A1"/>
    <w:rsid w:val="00EC7DCB"/>
    <w:rsid w:val="00ED0A9F"/>
    <w:rsid w:val="00ED2123"/>
    <w:rsid w:val="00ED5CAE"/>
    <w:rsid w:val="00ED6486"/>
    <w:rsid w:val="00EE3813"/>
    <w:rsid w:val="00F01ABB"/>
    <w:rsid w:val="00F028B8"/>
    <w:rsid w:val="00F068B2"/>
    <w:rsid w:val="00F1684B"/>
    <w:rsid w:val="00F16DF4"/>
    <w:rsid w:val="00F16E8F"/>
    <w:rsid w:val="00F25AA3"/>
    <w:rsid w:val="00F732B1"/>
    <w:rsid w:val="00F74687"/>
    <w:rsid w:val="00FC1BC3"/>
    <w:rsid w:val="00FD7745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3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3AE3-9C5C-40BD-8B8D-BCB9F2EC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4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Пятигор Татьяна Алексеевна</cp:lastModifiedBy>
  <cp:revision>105</cp:revision>
  <cp:lastPrinted>2019-11-19T07:15:00Z</cp:lastPrinted>
  <dcterms:created xsi:type="dcterms:W3CDTF">2017-05-31T06:16:00Z</dcterms:created>
  <dcterms:modified xsi:type="dcterms:W3CDTF">2019-11-19T07:21:00Z</dcterms:modified>
</cp:coreProperties>
</file>