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F08B7" w14:textId="77777777" w:rsidR="00E12EC6" w:rsidRPr="000248AB" w:rsidRDefault="00E12EC6" w:rsidP="00E12EC6">
      <w:pPr>
        <w:pStyle w:val="ae"/>
        <w:tabs>
          <w:tab w:val="left" w:pos="6237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14:paraId="73B7364B" w14:textId="226951F6" w:rsidR="00A44BF6" w:rsidRPr="000248AB" w:rsidRDefault="000248AB" w:rsidP="00E12EC6">
      <w:pPr>
        <w:pStyle w:val="ae"/>
        <w:tabs>
          <w:tab w:val="left" w:pos="6237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0248AB">
        <w:rPr>
          <w:b/>
          <w:sz w:val="26"/>
          <w:szCs w:val="26"/>
        </w:rPr>
        <w:t>Информационно-аналитический отчет Департамента культуры и спорта Нефтеюганского района в сфере культуры за 2022 год</w:t>
      </w:r>
    </w:p>
    <w:p w14:paraId="305DD1D4" w14:textId="77777777" w:rsidR="00156E4A" w:rsidRPr="00E12EC6" w:rsidRDefault="00156E4A" w:rsidP="00E12EC6">
      <w:pPr>
        <w:pStyle w:val="ae"/>
        <w:tabs>
          <w:tab w:val="left" w:pos="6237"/>
        </w:tabs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14:paraId="1A477F7E" w14:textId="64D85479" w:rsidR="005870E7" w:rsidRPr="00E12EC6" w:rsidRDefault="00AB5559" w:rsidP="00E12EC6">
      <w:pPr>
        <w:pStyle w:val="Default"/>
        <w:tabs>
          <w:tab w:val="left" w:pos="623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EC6">
        <w:rPr>
          <w:rFonts w:ascii="Times New Roman" w:hAnsi="Times New Roman" w:cs="Times New Roman"/>
          <w:sz w:val="26"/>
          <w:szCs w:val="26"/>
        </w:rPr>
        <w:t xml:space="preserve">Культура </w:t>
      </w:r>
      <w:proofErr w:type="gramStart"/>
      <w:r w:rsidRPr="00E12EC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12E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2EC6">
        <w:rPr>
          <w:rFonts w:ascii="Times New Roman" w:hAnsi="Times New Roman" w:cs="Times New Roman"/>
          <w:sz w:val="26"/>
          <w:szCs w:val="26"/>
        </w:rPr>
        <w:t>Неф</w:t>
      </w:r>
      <w:r w:rsidR="001E6C0B" w:rsidRPr="00E12EC6">
        <w:rPr>
          <w:rFonts w:ascii="Times New Roman" w:hAnsi="Times New Roman" w:cs="Times New Roman"/>
          <w:sz w:val="26"/>
          <w:szCs w:val="26"/>
        </w:rPr>
        <w:t>теюганском</w:t>
      </w:r>
      <w:proofErr w:type="gramEnd"/>
      <w:r w:rsidR="001E6C0B" w:rsidRPr="00E12EC6">
        <w:rPr>
          <w:rFonts w:ascii="Times New Roman" w:hAnsi="Times New Roman" w:cs="Times New Roman"/>
          <w:sz w:val="26"/>
          <w:szCs w:val="26"/>
        </w:rPr>
        <w:t xml:space="preserve"> </w:t>
      </w:r>
      <w:r w:rsidRPr="00E12EC6">
        <w:rPr>
          <w:rFonts w:ascii="Times New Roman" w:hAnsi="Times New Roman" w:cs="Times New Roman"/>
          <w:sz w:val="26"/>
          <w:szCs w:val="26"/>
        </w:rPr>
        <w:t>районе развивается в направлении максимальной доступности для граждан</w:t>
      </w:r>
      <w:r w:rsidR="00F417E8">
        <w:rPr>
          <w:rFonts w:ascii="Times New Roman" w:hAnsi="Times New Roman" w:cs="Times New Roman"/>
          <w:sz w:val="26"/>
          <w:szCs w:val="26"/>
        </w:rPr>
        <w:t>,</w:t>
      </w:r>
      <w:r w:rsidRPr="00E12EC6">
        <w:rPr>
          <w:rFonts w:ascii="Times New Roman" w:hAnsi="Times New Roman" w:cs="Times New Roman"/>
          <w:sz w:val="26"/>
          <w:szCs w:val="26"/>
        </w:rPr>
        <w:t xml:space="preserve"> услуг в сфере культуры, сохранения культурного наследия, расширения спектра </w:t>
      </w:r>
      <w:bookmarkStart w:id="0" w:name="_GoBack"/>
      <w:r w:rsidRPr="00E12EC6">
        <w:rPr>
          <w:rFonts w:ascii="Times New Roman" w:hAnsi="Times New Roman" w:cs="Times New Roman"/>
          <w:sz w:val="26"/>
          <w:szCs w:val="26"/>
        </w:rPr>
        <w:t xml:space="preserve">и повышения качества предоставляемых услуг. Основная деятельность учреждений </w:t>
      </w:r>
      <w:bookmarkEnd w:id="0"/>
      <w:r w:rsidRPr="00E12EC6">
        <w:rPr>
          <w:rFonts w:ascii="Times New Roman" w:hAnsi="Times New Roman" w:cs="Times New Roman"/>
          <w:sz w:val="26"/>
          <w:szCs w:val="26"/>
        </w:rPr>
        <w:t>культуры направлена на формирование единого культурного пространства р</w:t>
      </w:r>
      <w:r w:rsidR="00F417E8">
        <w:rPr>
          <w:rFonts w:ascii="Times New Roman" w:hAnsi="Times New Roman" w:cs="Times New Roman"/>
          <w:sz w:val="26"/>
          <w:szCs w:val="26"/>
        </w:rPr>
        <w:t>айона, особое внимание уделяется</w:t>
      </w:r>
      <w:r w:rsidRPr="00E12EC6">
        <w:rPr>
          <w:rFonts w:ascii="Times New Roman" w:hAnsi="Times New Roman" w:cs="Times New Roman"/>
          <w:sz w:val="26"/>
          <w:szCs w:val="26"/>
        </w:rPr>
        <w:t xml:space="preserve"> повышению качества услуг культуры, организации и проведению массовых мероприятий районного масштаба, в том числе событийных. </w:t>
      </w:r>
    </w:p>
    <w:p w14:paraId="6704358A" w14:textId="519DDA06" w:rsidR="00151620" w:rsidRDefault="00151620" w:rsidP="00151620">
      <w:pPr>
        <w:pStyle w:val="Default"/>
        <w:tabs>
          <w:tab w:val="left" w:pos="623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620">
        <w:rPr>
          <w:rFonts w:ascii="Times New Roman" w:hAnsi="Times New Roman" w:cs="Times New Roman"/>
          <w:sz w:val="26"/>
          <w:szCs w:val="26"/>
        </w:rPr>
        <w:t xml:space="preserve">Сеть учреждений культуры района включает в себя 28 сетевых единиц: 2 детские школы искусств, 2 учреждения культурно - досугового типа (11 единиц), 1 </w:t>
      </w:r>
      <w:proofErr w:type="spellStart"/>
      <w:r w:rsidRPr="00151620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151620">
        <w:rPr>
          <w:rFonts w:ascii="Times New Roman" w:hAnsi="Times New Roman" w:cs="Times New Roman"/>
          <w:sz w:val="26"/>
          <w:szCs w:val="26"/>
        </w:rPr>
        <w:t xml:space="preserve"> библиотека (14 единиц), 1 музей этнокультурной истории «Священная кедрова</w:t>
      </w:r>
      <w:r>
        <w:rPr>
          <w:rFonts w:ascii="Times New Roman" w:hAnsi="Times New Roman" w:cs="Times New Roman"/>
          <w:sz w:val="26"/>
          <w:szCs w:val="26"/>
        </w:rPr>
        <w:t>я роща», был создан в 2022 году.</w:t>
      </w:r>
    </w:p>
    <w:p w14:paraId="4D9F386A" w14:textId="77777777" w:rsidR="001730DA" w:rsidRPr="00E12EC6" w:rsidRDefault="001730DA" w:rsidP="00E12EC6">
      <w:pPr>
        <w:pStyle w:val="Default"/>
        <w:tabs>
          <w:tab w:val="left" w:pos="623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EC6">
        <w:rPr>
          <w:rFonts w:ascii="Times New Roman" w:hAnsi="Times New Roman" w:cs="Times New Roman"/>
          <w:sz w:val="26"/>
          <w:szCs w:val="26"/>
        </w:rPr>
        <w:t xml:space="preserve">Пойковское муниципальное бюджетное учреждение «Центр культуры и досуга «Родники» стали лауреатами 1 степени в окружном конкурсе на лучшее культурно-досуговое учреждение ХМАО – Югры среди городских поселений. </w:t>
      </w:r>
    </w:p>
    <w:p w14:paraId="70442820" w14:textId="77777777" w:rsidR="001730DA" w:rsidRPr="00E12EC6" w:rsidRDefault="001730DA" w:rsidP="00E12EC6">
      <w:pPr>
        <w:pStyle w:val="Default"/>
        <w:tabs>
          <w:tab w:val="left" w:pos="623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EC6">
        <w:rPr>
          <w:rFonts w:ascii="Times New Roman" w:hAnsi="Times New Roman" w:cs="Times New Roman"/>
          <w:sz w:val="26"/>
          <w:szCs w:val="26"/>
        </w:rPr>
        <w:t xml:space="preserve">Культурно-досуговый центр «Сияние Севера» сп. Салым представил проект площадного праздника славянской культуры «Сибирская Слобода» для участия в Региональном конкурсе на определение лучшего реализованного проекта в субъектах Российской Федерации «ДОМ КУЛЬТУРЫ. НОВЫЙ ФОРМАТ» и был удостоен награды «Лауреат II степени». </w:t>
      </w:r>
    </w:p>
    <w:p w14:paraId="01C449DE" w14:textId="14B90C85" w:rsidR="001730DA" w:rsidRPr="00254767" w:rsidRDefault="001730DA" w:rsidP="00E12EC6">
      <w:pPr>
        <w:pStyle w:val="Default"/>
        <w:tabs>
          <w:tab w:val="left" w:pos="623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EC6">
        <w:rPr>
          <w:rFonts w:ascii="Times New Roman" w:hAnsi="Times New Roman" w:cs="Times New Roman"/>
          <w:sz w:val="26"/>
          <w:szCs w:val="26"/>
        </w:rPr>
        <w:t>Общая численность работников учреждений культуры по состоянию на 01.01.2023 составляет 221 человек. Определяющим условием развития сферы «Культура» является профессиональный рост и повышение квалификации работников учреждений культуры. В рамках национального проекта «Культура» «Творческие люди» в 2022 году 12 специалистов учреждений культуры прошли повышение квалификации в ведущих ВУЗах России.</w:t>
      </w:r>
      <w:r w:rsidR="00254767">
        <w:rPr>
          <w:rFonts w:ascii="Times New Roman" w:hAnsi="Times New Roman" w:cs="Times New Roman"/>
          <w:sz w:val="26"/>
          <w:szCs w:val="26"/>
        </w:rPr>
        <w:t xml:space="preserve"> </w:t>
      </w:r>
      <w:r w:rsidR="00254767" w:rsidRPr="00254767">
        <w:rPr>
          <w:rFonts w:ascii="Times New Roman" w:hAnsi="Times New Roman" w:cs="Times New Roman"/>
          <w:sz w:val="26"/>
          <w:szCs w:val="26"/>
        </w:rPr>
        <w:t>Показатель достижения национального проекта «Творческие люди» выполнен на 100 %.</w:t>
      </w:r>
      <w:r w:rsidRPr="00E12EC6">
        <w:rPr>
          <w:rFonts w:ascii="Times New Roman" w:hAnsi="Times New Roman" w:cs="Times New Roman"/>
          <w:sz w:val="26"/>
          <w:szCs w:val="26"/>
        </w:rPr>
        <w:t xml:space="preserve"> Всего с момента реализации проекта обучение прошли 39 человек.</w:t>
      </w:r>
      <w:r w:rsidRPr="002547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26F09" w14:textId="5238BF6B" w:rsidR="001730DA" w:rsidRPr="00E12EC6" w:rsidRDefault="00F417E8" w:rsidP="00E12EC6">
      <w:pPr>
        <w:pStyle w:val="Default"/>
        <w:tabs>
          <w:tab w:val="left" w:pos="623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Ведется </w:t>
      </w:r>
      <w:r w:rsidR="001730DA" w:rsidRPr="00E12EC6">
        <w:rPr>
          <w:rFonts w:ascii="Times New Roman" w:hAnsi="Times New Roman" w:cs="Times New Roman"/>
          <w:sz w:val="26"/>
          <w:szCs w:val="26"/>
        </w:rPr>
        <w:t xml:space="preserve"> работа по укреплению материально-технической базы учреждений: за счет средств бюджета автономного округа, благотворительных средств, средств местного бюджета проведен текущий ремонт библиотек, приобретено оборудование, музыкальные инструменты, комплектование библиотечных фондов. Всего на укрепление материально-технической базы учреждений в 2022 г. было выделено и </w:t>
      </w:r>
      <w:r w:rsidR="001730DA" w:rsidRPr="00151620">
        <w:rPr>
          <w:rFonts w:ascii="Times New Roman" w:hAnsi="Times New Roman" w:cs="Times New Roman"/>
          <w:color w:val="auto"/>
          <w:sz w:val="26"/>
          <w:szCs w:val="26"/>
        </w:rPr>
        <w:t>освоено 11</w:t>
      </w:r>
      <w:r w:rsidRPr="00151620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1730DA" w:rsidRPr="00151620">
        <w:rPr>
          <w:rFonts w:ascii="Times New Roman" w:hAnsi="Times New Roman" w:cs="Times New Roman"/>
          <w:color w:val="auto"/>
          <w:sz w:val="26"/>
          <w:szCs w:val="26"/>
        </w:rPr>
        <w:t xml:space="preserve"> 729 тыс. руб. </w:t>
      </w:r>
    </w:p>
    <w:p w14:paraId="0F7A9E9E" w14:textId="77777777" w:rsidR="001730DA" w:rsidRPr="00E12EC6" w:rsidRDefault="001730DA" w:rsidP="00E12EC6">
      <w:pPr>
        <w:pStyle w:val="Default"/>
        <w:tabs>
          <w:tab w:val="left" w:pos="623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EC6">
        <w:rPr>
          <w:rFonts w:ascii="Times New Roman" w:hAnsi="Times New Roman" w:cs="Times New Roman"/>
          <w:sz w:val="26"/>
          <w:szCs w:val="26"/>
        </w:rPr>
        <w:t>Благодаря национальному проекту «Культура» «Культурная среда» в городском поселении Пойковский появилась первая Нефтеюганском районе библиотека нового поколения.  В Пойковской поселенческой детской библиотеки «Радость</w:t>
      </w:r>
      <w:r w:rsidRPr="00E12EC6">
        <w:rPr>
          <w:rFonts w:ascii="Times New Roman" w:hAnsi="Times New Roman" w:cs="Times New Roman"/>
          <w:bCs/>
          <w:sz w:val="26"/>
          <w:szCs w:val="26"/>
        </w:rPr>
        <w:t>»</w:t>
      </w:r>
      <w:r w:rsidRPr="00E12EC6">
        <w:rPr>
          <w:rFonts w:ascii="Times New Roman" w:hAnsi="Times New Roman" w:cs="Times New Roman"/>
          <w:sz w:val="26"/>
          <w:szCs w:val="26"/>
        </w:rPr>
        <w:t xml:space="preserve"> был произведён текущий ремонт помещений, переоборудована санитарная комнаты для беспрепятственного доступа лиц с ОВЗ, обновлена мебель и стеллажи, пополнен книжный фонд, а грамотное зонирование превратило библиотеку в </w:t>
      </w:r>
      <w:proofErr w:type="spellStart"/>
      <w:r w:rsidRPr="00E12EC6">
        <w:rPr>
          <w:rFonts w:ascii="Times New Roman" w:hAnsi="Times New Roman" w:cs="Times New Roman"/>
          <w:sz w:val="26"/>
          <w:szCs w:val="26"/>
        </w:rPr>
        <w:t>мультикультурное</w:t>
      </w:r>
      <w:proofErr w:type="spellEnd"/>
      <w:r w:rsidRPr="00E12EC6">
        <w:rPr>
          <w:rFonts w:ascii="Times New Roman" w:hAnsi="Times New Roman" w:cs="Times New Roman"/>
          <w:sz w:val="26"/>
          <w:szCs w:val="26"/>
        </w:rPr>
        <w:t xml:space="preserve"> пространство нового поколения.      </w:t>
      </w:r>
    </w:p>
    <w:p w14:paraId="6E23BE8E" w14:textId="77777777" w:rsidR="001730DA" w:rsidRPr="00E12EC6" w:rsidRDefault="001730DA" w:rsidP="00E12EC6">
      <w:pPr>
        <w:pStyle w:val="Default"/>
        <w:tabs>
          <w:tab w:val="left" w:pos="623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EC6">
        <w:rPr>
          <w:rFonts w:ascii="Times New Roman" w:hAnsi="Times New Roman" w:cs="Times New Roman"/>
          <w:sz w:val="26"/>
          <w:szCs w:val="26"/>
        </w:rPr>
        <w:t>Доля финансирования сферы «Культура» от общего объема бюджета муниципального образования в 2022 году составила 10,2 % (2021 г. 10%).</w:t>
      </w:r>
    </w:p>
    <w:p w14:paraId="6C523F66" w14:textId="5E1C5893" w:rsidR="001730DA" w:rsidRPr="00E12EC6" w:rsidRDefault="001730DA" w:rsidP="00E12EC6">
      <w:pPr>
        <w:pStyle w:val="Default"/>
        <w:tabs>
          <w:tab w:val="left" w:pos="623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2EC6">
        <w:rPr>
          <w:rFonts w:ascii="Times New Roman" w:hAnsi="Times New Roman" w:cs="Times New Roman"/>
          <w:sz w:val="26"/>
          <w:szCs w:val="26"/>
        </w:rPr>
        <w:t xml:space="preserve">Реализованы основные мероприятия муниципальной программы Нефтеюганского района «Развитие культуры Нефтеюганского района на 2019-2024 </w:t>
      </w:r>
      <w:r w:rsidRPr="00E12EC6">
        <w:rPr>
          <w:rFonts w:ascii="Times New Roman" w:hAnsi="Times New Roman" w:cs="Times New Roman"/>
          <w:sz w:val="26"/>
          <w:szCs w:val="26"/>
        </w:rPr>
        <w:lastRenderedPageBreak/>
        <w:t xml:space="preserve">годы и на период до 2030 года» (на реализацию мероприятий муниципальной программы в 2022 г. было выделено </w:t>
      </w:r>
      <w:r w:rsidR="008358A0" w:rsidRPr="008358A0">
        <w:rPr>
          <w:rFonts w:ascii="Times New Roman" w:hAnsi="Times New Roman" w:cs="Times New Roman"/>
          <w:sz w:val="26"/>
          <w:szCs w:val="26"/>
        </w:rPr>
        <w:t>731 596,08  тыс. руб</w:t>
      </w:r>
      <w:r w:rsidRPr="00E12EC6">
        <w:rPr>
          <w:rFonts w:ascii="Times New Roman" w:hAnsi="Times New Roman" w:cs="Times New Roman"/>
          <w:sz w:val="26"/>
          <w:szCs w:val="26"/>
        </w:rPr>
        <w:t>., в том числе из средств федерального бюджета – 5 082,6</w:t>
      </w:r>
      <w:r w:rsidR="00E35423">
        <w:rPr>
          <w:rFonts w:ascii="Times New Roman" w:hAnsi="Times New Roman" w:cs="Times New Roman"/>
          <w:sz w:val="26"/>
          <w:szCs w:val="26"/>
        </w:rPr>
        <w:t>0</w:t>
      </w:r>
      <w:r w:rsidRPr="00E12EC6">
        <w:rPr>
          <w:rFonts w:ascii="Times New Roman" w:hAnsi="Times New Roman" w:cs="Times New Roman"/>
          <w:sz w:val="26"/>
          <w:szCs w:val="26"/>
        </w:rPr>
        <w:t xml:space="preserve"> </w:t>
      </w:r>
      <w:r w:rsidR="00E35423">
        <w:rPr>
          <w:rFonts w:ascii="Times New Roman" w:hAnsi="Times New Roman" w:cs="Times New Roman"/>
          <w:sz w:val="26"/>
          <w:szCs w:val="26"/>
        </w:rPr>
        <w:t>тыс. руб., средства АО – 3 003,26</w:t>
      </w:r>
      <w:r w:rsidRPr="00E12EC6">
        <w:rPr>
          <w:rFonts w:ascii="Times New Roman" w:hAnsi="Times New Roman" w:cs="Times New Roman"/>
          <w:sz w:val="26"/>
          <w:szCs w:val="26"/>
        </w:rPr>
        <w:t xml:space="preserve"> тыс. руб., средства местного бюджета составил</w:t>
      </w:r>
      <w:r w:rsidR="00E35423">
        <w:rPr>
          <w:rFonts w:ascii="Times New Roman" w:hAnsi="Times New Roman" w:cs="Times New Roman"/>
          <w:sz w:val="26"/>
          <w:szCs w:val="26"/>
        </w:rPr>
        <w:t xml:space="preserve">и 721 964,18 </w:t>
      </w:r>
      <w:r w:rsidR="00F417E8">
        <w:rPr>
          <w:rFonts w:ascii="Times New Roman" w:hAnsi="Times New Roman" w:cs="Times New Roman"/>
          <w:sz w:val="26"/>
          <w:szCs w:val="26"/>
        </w:rPr>
        <w:t>тыс. руб.</w:t>
      </w:r>
      <w:r w:rsidR="00E35423">
        <w:rPr>
          <w:rFonts w:ascii="Times New Roman" w:hAnsi="Times New Roman" w:cs="Times New Roman"/>
          <w:sz w:val="26"/>
          <w:szCs w:val="26"/>
        </w:rPr>
        <w:t>, иные</w:t>
      </w:r>
      <w:proofErr w:type="gramEnd"/>
      <w:r w:rsidR="00E35423">
        <w:rPr>
          <w:rFonts w:ascii="Times New Roman" w:hAnsi="Times New Roman" w:cs="Times New Roman"/>
          <w:sz w:val="26"/>
          <w:szCs w:val="26"/>
        </w:rPr>
        <w:t xml:space="preserve"> источники 1 546,05 тыс. руб.</w:t>
      </w:r>
      <w:r w:rsidR="00F417E8">
        <w:rPr>
          <w:rFonts w:ascii="Times New Roman" w:hAnsi="Times New Roman" w:cs="Times New Roman"/>
          <w:sz w:val="26"/>
          <w:szCs w:val="26"/>
        </w:rPr>
        <w:t>). И</w:t>
      </w:r>
      <w:r w:rsidRPr="00E12EC6">
        <w:rPr>
          <w:rFonts w:ascii="Times New Roman" w:hAnsi="Times New Roman" w:cs="Times New Roman"/>
          <w:sz w:val="26"/>
          <w:szCs w:val="26"/>
        </w:rPr>
        <w:t xml:space="preserve">сполнение основных программных мероприятий, в части финансирования составило </w:t>
      </w:r>
      <w:r w:rsidR="0049343E">
        <w:rPr>
          <w:rFonts w:ascii="Times New Roman" w:hAnsi="Times New Roman" w:cs="Times New Roman"/>
          <w:sz w:val="26"/>
          <w:szCs w:val="26"/>
        </w:rPr>
        <w:t xml:space="preserve">98,9 </w:t>
      </w:r>
      <w:r w:rsidRPr="00E12EC6">
        <w:rPr>
          <w:rFonts w:ascii="Times New Roman" w:hAnsi="Times New Roman" w:cs="Times New Roman"/>
          <w:sz w:val="26"/>
          <w:szCs w:val="26"/>
        </w:rPr>
        <w:t>%. Учитывая, что в муниципальную программу включено мероприятие по строительству объектов культуры с предусмотренным финансированием из средств местного бюджета в сумме 264 161,9 тыс. рублей, сроки реализации которого утверждены на 20</w:t>
      </w:r>
      <w:r w:rsidR="0049343E">
        <w:rPr>
          <w:rFonts w:ascii="Times New Roman" w:hAnsi="Times New Roman" w:cs="Times New Roman"/>
          <w:sz w:val="26"/>
          <w:szCs w:val="26"/>
        </w:rPr>
        <w:t>21</w:t>
      </w:r>
      <w:r w:rsidRPr="00E12EC6">
        <w:rPr>
          <w:rFonts w:ascii="Times New Roman" w:hAnsi="Times New Roman" w:cs="Times New Roman"/>
          <w:sz w:val="26"/>
          <w:szCs w:val="26"/>
        </w:rPr>
        <w:t xml:space="preserve">-2024 годы, исполнение равно </w:t>
      </w:r>
      <w:r w:rsidR="0049343E">
        <w:rPr>
          <w:rFonts w:ascii="Times New Roman" w:hAnsi="Times New Roman" w:cs="Times New Roman"/>
          <w:sz w:val="26"/>
          <w:szCs w:val="26"/>
        </w:rPr>
        <w:t xml:space="preserve">63,2 </w:t>
      </w:r>
      <w:r w:rsidRPr="00E12EC6">
        <w:rPr>
          <w:rFonts w:ascii="Times New Roman" w:hAnsi="Times New Roman" w:cs="Times New Roman"/>
          <w:sz w:val="26"/>
          <w:szCs w:val="26"/>
        </w:rPr>
        <w:t>%.</w:t>
      </w:r>
    </w:p>
    <w:p w14:paraId="2A5728F6" w14:textId="77777777" w:rsidR="001730DA" w:rsidRPr="00E12EC6" w:rsidRDefault="001730DA" w:rsidP="00E12EC6">
      <w:pPr>
        <w:pStyle w:val="Default"/>
        <w:tabs>
          <w:tab w:val="left" w:pos="623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EC6">
        <w:rPr>
          <w:rFonts w:ascii="Times New Roman" w:hAnsi="Times New Roman" w:cs="Times New Roman"/>
          <w:sz w:val="26"/>
          <w:szCs w:val="26"/>
        </w:rPr>
        <w:t xml:space="preserve">В рамках инициативного бюджетирования, по отрасли «Культура» в 2022 году были реализованы 6 проектов, на общую сумму 8 587,0 тыс. рублей. Проекты были направлены на модернизацию оборудования для качественного предоставления услуг в сельских домах культуры: Дом культуры «Кедровый» сп. Куть-Ях  - культурный центр сельского социума и Дом культуры «Камертон» сп. Сингапай  «Совершенствование мультимедийных технологий», а также на развитие перспективного направления по созданию экспозиций для музея «Священная кедровая роща» на территории </w:t>
      </w:r>
      <w:proofErr w:type="spellStart"/>
      <w:r w:rsidRPr="00E12EC6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Pr="00E12EC6">
        <w:rPr>
          <w:rFonts w:ascii="Times New Roman" w:hAnsi="Times New Roman" w:cs="Times New Roman"/>
          <w:sz w:val="26"/>
          <w:szCs w:val="26"/>
        </w:rPr>
        <w:t>. Салым.</w:t>
      </w:r>
    </w:p>
    <w:p w14:paraId="6CCB3769" w14:textId="77777777" w:rsidR="001730DA" w:rsidRPr="00E12EC6" w:rsidRDefault="001730DA" w:rsidP="00E12EC6">
      <w:pPr>
        <w:tabs>
          <w:tab w:val="left" w:pos="6237"/>
        </w:tabs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E12EC6">
        <w:rPr>
          <w:color w:val="000000"/>
          <w:sz w:val="26"/>
          <w:szCs w:val="26"/>
        </w:rPr>
        <w:t xml:space="preserve">Проведена независимая оценка качества условий оказания услуг организациями </w:t>
      </w:r>
      <w:r w:rsidRPr="00E12EC6">
        <w:rPr>
          <w:sz w:val="26"/>
          <w:szCs w:val="26"/>
        </w:rPr>
        <w:t xml:space="preserve">культуры </w:t>
      </w:r>
      <w:r w:rsidRPr="00E12EC6">
        <w:rPr>
          <w:color w:val="000000"/>
          <w:sz w:val="26"/>
          <w:szCs w:val="26"/>
        </w:rPr>
        <w:t xml:space="preserve">Нефтеюганского района за период 2020-2022 </w:t>
      </w:r>
      <w:r w:rsidRPr="00E12EC6">
        <w:rPr>
          <w:sz w:val="26"/>
          <w:szCs w:val="26"/>
        </w:rPr>
        <w:t>годы, п</w:t>
      </w:r>
      <w:r w:rsidRPr="00E12EC6">
        <w:rPr>
          <w:color w:val="000000"/>
          <w:sz w:val="26"/>
          <w:szCs w:val="26"/>
        </w:rPr>
        <w:t xml:space="preserve">о результатам </w:t>
      </w:r>
      <w:r w:rsidRPr="00E12EC6">
        <w:rPr>
          <w:sz w:val="26"/>
          <w:szCs w:val="26"/>
        </w:rPr>
        <w:t xml:space="preserve">отчета организации-оператора, проводившего исследование, сделано заключение, </w:t>
      </w:r>
      <w:r w:rsidRPr="00E12EC6">
        <w:rPr>
          <w:color w:val="000000"/>
          <w:sz w:val="26"/>
          <w:szCs w:val="26"/>
        </w:rPr>
        <w:t>что в целом качество услови</w:t>
      </w:r>
      <w:r w:rsidRPr="00E12EC6">
        <w:rPr>
          <w:sz w:val="26"/>
          <w:szCs w:val="26"/>
        </w:rPr>
        <w:t>й</w:t>
      </w:r>
      <w:r w:rsidRPr="00E12EC6">
        <w:rPr>
          <w:color w:val="000000"/>
          <w:sz w:val="26"/>
          <w:szCs w:val="26"/>
        </w:rPr>
        <w:t xml:space="preserve"> оказания ус</w:t>
      </w:r>
      <w:r w:rsidRPr="00E12EC6">
        <w:rPr>
          <w:sz w:val="26"/>
          <w:szCs w:val="26"/>
        </w:rPr>
        <w:t>луг находится на высоком уровне</w:t>
      </w:r>
      <w:r w:rsidRPr="00E12EC6">
        <w:rPr>
          <w:color w:val="000000"/>
          <w:sz w:val="26"/>
          <w:szCs w:val="26"/>
        </w:rPr>
        <w:t xml:space="preserve">. Итоговый балл Нефтеюганского района по отрасли культуры </w:t>
      </w:r>
      <w:r w:rsidRPr="00E12EC6">
        <w:rPr>
          <w:sz w:val="26"/>
          <w:szCs w:val="26"/>
        </w:rPr>
        <w:t xml:space="preserve">составил 97,8 баллов. </w:t>
      </w:r>
    </w:p>
    <w:p w14:paraId="4B19B360" w14:textId="1AB8A0B5" w:rsidR="001730DA" w:rsidRPr="000248AB" w:rsidRDefault="001730DA" w:rsidP="00E12EC6">
      <w:pPr>
        <w:pStyle w:val="Default"/>
        <w:tabs>
          <w:tab w:val="left" w:pos="709"/>
          <w:tab w:val="left" w:pos="851"/>
          <w:tab w:val="left" w:pos="6237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12E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Сфера культуры района активно включена в мероприятия Концепции развития добровольчества в ХМАО-Югре; реализацию культурных программ Международных проектов: </w:t>
      </w:r>
      <w:r w:rsidRPr="00E12EC6">
        <w:rPr>
          <w:rFonts w:ascii="Times New Roman" w:hAnsi="Times New Roman" w:cs="Times New Roman"/>
          <w:color w:val="auto"/>
          <w:sz w:val="26"/>
          <w:szCs w:val="26"/>
        </w:rPr>
        <w:t xml:space="preserve">Международное мероприятие на Кубок Губернатора ХМАО-Югры по гребле на обласах в рамках праздника Вит хон хатл, </w:t>
      </w:r>
      <w:r w:rsidRPr="000248AB">
        <w:rPr>
          <w:rFonts w:ascii="Times New Roman" w:hAnsi="Times New Roman" w:cs="Times New Roman"/>
          <w:color w:val="auto"/>
          <w:sz w:val="26"/>
          <w:szCs w:val="26"/>
        </w:rPr>
        <w:t>Международный шахматный турнир имени Анатолия Карпова и Международный турнир по вольной борьбе на призы Вице-президента Федерации спортивной борьбы России В.Н. Семенова.</w:t>
      </w:r>
    </w:p>
    <w:p w14:paraId="67FF7B37" w14:textId="77777777" w:rsidR="00BA25C9" w:rsidRPr="000248AB" w:rsidRDefault="00BA25C9" w:rsidP="00E12EC6">
      <w:pPr>
        <w:pStyle w:val="ae"/>
        <w:tabs>
          <w:tab w:val="left" w:pos="6237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4F26EE3B" w14:textId="77777777" w:rsidR="00096D9C" w:rsidRPr="000248AB" w:rsidRDefault="000F685E" w:rsidP="00E12EC6">
      <w:pPr>
        <w:pStyle w:val="af1"/>
        <w:tabs>
          <w:tab w:val="left" w:pos="426"/>
          <w:tab w:val="left" w:pos="993"/>
          <w:tab w:val="left" w:pos="6237"/>
        </w:tabs>
        <w:jc w:val="center"/>
        <w:rPr>
          <w:rFonts w:eastAsia="Calibri"/>
          <w:b/>
          <w:sz w:val="26"/>
          <w:szCs w:val="26"/>
          <w:lang w:eastAsia="ru-RU"/>
        </w:rPr>
      </w:pPr>
      <w:r w:rsidRPr="000248AB">
        <w:rPr>
          <w:rFonts w:eastAsia="Calibri"/>
          <w:b/>
          <w:sz w:val="26"/>
          <w:szCs w:val="26"/>
          <w:lang w:eastAsia="ru-RU"/>
        </w:rPr>
        <w:t xml:space="preserve">Об исполнении Указов и Поручений Президента Российской Федерации </w:t>
      </w:r>
      <w:r w:rsidRPr="000248AB">
        <w:rPr>
          <w:rFonts w:eastAsia="Calibri"/>
          <w:b/>
          <w:sz w:val="26"/>
          <w:szCs w:val="26"/>
          <w:lang w:eastAsia="ru-RU"/>
        </w:rPr>
        <w:br/>
        <w:t xml:space="preserve">на территории </w:t>
      </w:r>
      <w:r w:rsidR="005E7939" w:rsidRPr="000248AB">
        <w:rPr>
          <w:rFonts w:eastAsia="Calibri"/>
          <w:b/>
          <w:sz w:val="26"/>
          <w:szCs w:val="26"/>
          <w:lang w:eastAsia="ru-RU"/>
        </w:rPr>
        <w:t>Нефтеюганского муниципального</w:t>
      </w:r>
      <w:r w:rsidRPr="000248AB">
        <w:rPr>
          <w:rFonts w:eastAsia="Calibri"/>
          <w:b/>
          <w:sz w:val="26"/>
          <w:szCs w:val="26"/>
          <w:lang w:eastAsia="ru-RU"/>
        </w:rPr>
        <w:t xml:space="preserve"> район</w:t>
      </w:r>
      <w:r w:rsidR="005E7939" w:rsidRPr="000248AB">
        <w:rPr>
          <w:rFonts w:eastAsia="Calibri"/>
          <w:b/>
          <w:sz w:val="26"/>
          <w:szCs w:val="26"/>
          <w:lang w:eastAsia="ru-RU"/>
        </w:rPr>
        <w:t>а</w:t>
      </w:r>
      <w:r w:rsidR="00CA597C" w:rsidRPr="000248AB">
        <w:rPr>
          <w:rFonts w:eastAsia="Calibri"/>
          <w:b/>
          <w:sz w:val="26"/>
          <w:szCs w:val="26"/>
          <w:lang w:eastAsia="ru-RU"/>
        </w:rPr>
        <w:t>.</w:t>
      </w:r>
    </w:p>
    <w:p w14:paraId="44A1F80A" w14:textId="4485357B" w:rsidR="007168C9" w:rsidRPr="000248AB" w:rsidRDefault="007168C9" w:rsidP="00E12EC6">
      <w:pPr>
        <w:shd w:val="clear" w:color="auto" w:fill="FFFFFF"/>
        <w:tabs>
          <w:tab w:val="left" w:pos="6237"/>
        </w:tabs>
        <w:jc w:val="both"/>
        <w:rPr>
          <w:sz w:val="26"/>
          <w:szCs w:val="26"/>
        </w:rPr>
      </w:pPr>
    </w:p>
    <w:p w14:paraId="76448E06" w14:textId="2B547A61" w:rsidR="002412FA" w:rsidRPr="000248AB" w:rsidRDefault="002412FA" w:rsidP="00E12EC6">
      <w:pPr>
        <w:pStyle w:val="Default"/>
        <w:tabs>
          <w:tab w:val="left" w:pos="6237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48AB">
        <w:rPr>
          <w:rFonts w:ascii="Times New Roman" w:hAnsi="Times New Roman" w:cs="Times New Roman"/>
          <w:color w:val="auto"/>
          <w:sz w:val="26"/>
          <w:szCs w:val="26"/>
        </w:rPr>
        <w:t>В 2022 году продолж</w:t>
      </w:r>
      <w:r w:rsidR="00F417E8" w:rsidRPr="000248AB">
        <w:rPr>
          <w:rFonts w:ascii="Times New Roman" w:hAnsi="Times New Roman" w:cs="Times New Roman"/>
          <w:color w:val="auto"/>
          <w:sz w:val="26"/>
          <w:szCs w:val="26"/>
        </w:rPr>
        <w:t>ается</w:t>
      </w:r>
      <w:r w:rsidRPr="000248AB">
        <w:rPr>
          <w:rFonts w:ascii="Times New Roman" w:hAnsi="Times New Roman" w:cs="Times New Roman"/>
          <w:color w:val="auto"/>
          <w:sz w:val="26"/>
          <w:szCs w:val="26"/>
        </w:rPr>
        <w:t xml:space="preserve"> работа по выполнению целевых показателей по повышению заработной платы работникам учреждений культуры. </w:t>
      </w:r>
      <w:r w:rsidRPr="000248AB">
        <w:rPr>
          <w:rFonts w:ascii="Times New Roman" w:hAnsi="Times New Roman" w:cs="Times New Roman"/>
          <w:bCs/>
          <w:color w:val="auto"/>
          <w:sz w:val="26"/>
          <w:szCs w:val="26"/>
        </w:rPr>
        <w:t>В соответствии </w:t>
      </w:r>
      <w:r w:rsidRPr="000248AB">
        <w:rPr>
          <w:rFonts w:ascii="Times New Roman" w:hAnsi="Times New Roman" w:cs="Times New Roman"/>
          <w:color w:val="auto"/>
          <w:sz w:val="26"/>
          <w:szCs w:val="26"/>
        </w:rPr>
        <w:t>с Указом Президента Российской Федерации от 7 мая 2012 г. № 597 «О мероприятиях по реализации государственной социальной политики», в </w:t>
      </w:r>
      <w:r w:rsidRPr="000248AB">
        <w:rPr>
          <w:rFonts w:ascii="Times New Roman" w:hAnsi="Times New Roman" w:cs="Times New Roman"/>
          <w:bCs/>
          <w:color w:val="auto"/>
          <w:sz w:val="26"/>
          <w:szCs w:val="26"/>
        </w:rPr>
        <w:t>целях повышения эффективности и результативности деятельности работников отрасли «культура»,</w:t>
      </w:r>
      <w:r w:rsidRPr="000248AB">
        <w:rPr>
          <w:rFonts w:ascii="Times New Roman" w:hAnsi="Times New Roman" w:cs="Times New Roman"/>
          <w:b/>
          <w:bCs/>
          <w:color w:val="auto"/>
          <w:sz w:val="26"/>
          <w:szCs w:val="26"/>
        </w:rPr>
        <w:t> </w:t>
      </w:r>
      <w:r w:rsidRPr="000248AB">
        <w:rPr>
          <w:rFonts w:ascii="Times New Roman" w:hAnsi="Times New Roman" w:cs="Times New Roman"/>
          <w:color w:val="auto"/>
          <w:sz w:val="26"/>
          <w:szCs w:val="26"/>
        </w:rPr>
        <w:t>на основании письма Департамента культуры Ханты – Мансийского автономного округа – Югры 22.09.2022 № 09-Исх-4791 установлены целевые показатели:</w:t>
      </w:r>
    </w:p>
    <w:p w14:paraId="3F0983A7" w14:textId="76402400" w:rsidR="002412FA" w:rsidRPr="000248AB" w:rsidRDefault="002412FA" w:rsidP="00E12EC6">
      <w:pPr>
        <w:shd w:val="clear" w:color="auto" w:fill="FFFFFF"/>
        <w:tabs>
          <w:tab w:val="left" w:pos="6237"/>
        </w:tabs>
        <w:ind w:firstLine="567"/>
        <w:jc w:val="both"/>
        <w:rPr>
          <w:sz w:val="26"/>
          <w:szCs w:val="26"/>
        </w:rPr>
      </w:pPr>
      <w:r w:rsidRPr="000248AB">
        <w:rPr>
          <w:sz w:val="26"/>
          <w:szCs w:val="26"/>
        </w:rPr>
        <w:t>- «Средняя заработная плата работников муниципальных учре</w:t>
      </w:r>
      <w:r w:rsidR="00830436" w:rsidRPr="000248AB">
        <w:rPr>
          <w:sz w:val="26"/>
          <w:szCs w:val="26"/>
        </w:rPr>
        <w:t xml:space="preserve">ждений культуры» — </w:t>
      </w:r>
      <w:r w:rsidRPr="000248AB">
        <w:rPr>
          <w:sz w:val="26"/>
          <w:szCs w:val="26"/>
        </w:rPr>
        <w:t xml:space="preserve">72 500,2 рублей. </w:t>
      </w:r>
    </w:p>
    <w:p w14:paraId="074101B3" w14:textId="77777777" w:rsidR="00071674" w:rsidRPr="000248AB" w:rsidRDefault="002412FA" w:rsidP="00E12EC6">
      <w:pPr>
        <w:shd w:val="clear" w:color="auto" w:fill="FFFFFF"/>
        <w:tabs>
          <w:tab w:val="left" w:pos="6237"/>
        </w:tabs>
        <w:ind w:firstLine="567"/>
        <w:jc w:val="both"/>
        <w:rPr>
          <w:sz w:val="26"/>
          <w:szCs w:val="26"/>
        </w:rPr>
      </w:pPr>
      <w:r w:rsidRPr="000248AB">
        <w:rPr>
          <w:sz w:val="26"/>
          <w:szCs w:val="26"/>
        </w:rPr>
        <w:t>- «Среднесписочная численность работников муниципальных учреждений культуры» — 167 человек.</w:t>
      </w:r>
    </w:p>
    <w:p w14:paraId="54E7AF36" w14:textId="70DDC7A5" w:rsidR="002412FA" w:rsidRPr="000248AB" w:rsidRDefault="002412FA" w:rsidP="00E12EC6">
      <w:pPr>
        <w:shd w:val="clear" w:color="auto" w:fill="FFFFFF"/>
        <w:tabs>
          <w:tab w:val="left" w:pos="6237"/>
        </w:tabs>
        <w:ind w:firstLine="567"/>
        <w:jc w:val="both"/>
        <w:rPr>
          <w:sz w:val="26"/>
          <w:szCs w:val="26"/>
        </w:rPr>
      </w:pPr>
      <w:r w:rsidRPr="000248AB">
        <w:rPr>
          <w:sz w:val="26"/>
          <w:szCs w:val="26"/>
        </w:rPr>
        <w:lastRenderedPageBreak/>
        <w:t xml:space="preserve">По состоянию на 01.01.2023 год фактическая средняя заработная плата работников муниципальных учреждений культуры за январь - декабрь 2022 года составила 72 500,2 руб. что составляет 100 % исполнения к установленному показателю на 2022 год. Фактическая среднесписочная численность работников муниципальных учреждений культуры за 2022 год составила 164,5 человек (без внешних совместителей), что составляет 98,5 % исполнения. Рост средней заработной платы к уровню 2021 года составляет на 7,17 % (2021 год – 67 648,14 руб.).  </w:t>
      </w:r>
    </w:p>
    <w:p w14:paraId="0BC999FB" w14:textId="5DA8DA0C" w:rsidR="009E30D9" w:rsidRPr="000248AB" w:rsidRDefault="002C6D65" w:rsidP="00E12EC6">
      <w:pPr>
        <w:pStyle w:val="ConsPlusNormal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48AB">
        <w:rPr>
          <w:rFonts w:ascii="Times New Roman" w:hAnsi="Times New Roman" w:cs="Times New Roman"/>
          <w:sz w:val="26"/>
          <w:szCs w:val="26"/>
        </w:rPr>
        <w:t xml:space="preserve">В направлении выявления и поддержки одаренных детей </w:t>
      </w:r>
      <w:r w:rsidR="00CA2B23" w:rsidRPr="000248AB">
        <w:rPr>
          <w:rFonts w:ascii="Times New Roman" w:hAnsi="Times New Roman" w:cs="Times New Roman"/>
          <w:sz w:val="26"/>
          <w:szCs w:val="26"/>
        </w:rPr>
        <w:t xml:space="preserve">из числа </w:t>
      </w:r>
      <w:r w:rsidR="003829CC" w:rsidRPr="000248AB">
        <w:rPr>
          <w:rFonts w:ascii="Times New Roman" w:hAnsi="Times New Roman" w:cs="Times New Roman"/>
          <w:sz w:val="26"/>
          <w:szCs w:val="26"/>
        </w:rPr>
        <w:t>детей,</w:t>
      </w:r>
      <w:r w:rsidR="00CA2B23" w:rsidRPr="000248AB">
        <w:rPr>
          <w:rFonts w:ascii="Times New Roman" w:hAnsi="Times New Roman" w:cs="Times New Roman"/>
          <w:sz w:val="26"/>
          <w:szCs w:val="26"/>
        </w:rPr>
        <w:t xml:space="preserve"> проживающих на территории Нефте</w:t>
      </w:r>
      <w:r w:rsidR="003829CC" w:rsidRPr="000248AB">
        <w:rPr>
          <w:rFonts w:ascii="Times New Roman" w:hAnsi="Times New Roman" w:cs="Times New Roman"/>
          <w:sz w:val="26"/>
          <w:szCs w:val="26"/>
        </w:rPr>
        <w:t xml:space="preserve">юганского района от </w:t>
      </w:r>
      <w:r w:rsidR="00356BC0" w:rsidRPr="000248AB">
        <w:rPr>
          <w:rFonts w:ascii="Times New Roman" w:hAnsi="Times New Roman" w:cs="Times New Roman"/>
          <w:sz w:val="26"/>
          <w:szCs w:val="26"/>
        </w:rPr>
        <w:t>0</w:t>
      </w:r>
      <w:r w:rsidR="003829CC" w:rsidRPr="000248AB">
        <w:rPr>
          <w:rFonts w:ascii="Times New Roman" w:hAnsi="Times New Roman" w:cs="Times New Roman"/>
          <w:sz w:val="26"/>
          <w:szCs w:val="26"/>
        </w:rPr>
        <w:t xml:space="preserve"> до 1</w:t>
      </w:r>
      <w:r w:rsidR="009E30D9" w:rsidRPr="000248AB">
        <w:rPr>
          <w:rFonts w:ascii="Times New Roman" w:hAnsi="Times New Roman" w:cs="Times New Roman"/>
          <w:sz w:val="26"/>
          <w:szCs w:val="26"/>
        </w:rPr>
        <w:t>7</w:t>
      </w:r>
      <w:r w:rsidR="003829CC" w:rsidRPr="000248AB">
        <w:rPr>
          <w:rFonts w:ascii="Times New Roman" w:hAnsi="Times New Roman" w:cs="Times New Roman"/>
          <w:sz w:val="26"/>
          <w:szCs w:val="26"/>
        </w:rPr>
        <w:t xml:space="preserve"> лет</w:t>
      </w:r>
      <w:r w:rsidR="00CA2B23" w:rsidRPr="000248AB">
        <w:rPr>
          <w:rFonts w:ascii="Times New Roman" w:hAnsi="Times New Roman" w:cs="Times New Roman"/>
          <w:sz w:val="26"/>
          <w:szCs w:val="26"/>
        </w:rPr>
        <w:t xml:space="preserve"> </w:t>
      </w:r>
      <w:r w:rsidRPr="000248AB">
        <w:rPr>
          <w:rFonts w:ascii="Times New Roman" w:hAnsi="Times New Roman" w:cs="Times New Roman"/>
          <w:sz w:val="26"/>
          <w:szCs w:val="26"/>
        </w:rPr>
        <w:t xml:space="preserve">в </w:t>
      </w:r>
      <w:r w:rsidR="001F4659" w:rsidRPr="000248AB">
        <w:rPr>
          <w:rFonts w:ascii="Times New Roman" w:hAnsi="Times New Roman" w:cs="Times New Roman"/>
          <w:sz w:val="26"/>
          <w:szCs w:val="26"/>
        </w:rPr>
        <w:t>20</w:t>
      </w:r>
      <w:r w:rsidR="00503051" w:rsidRPr="000248AB">
        <w:rPr>
          <w:rFonts w:ascii="Times New Roman" w:hAnsi="Times New Roman" w:cs="Times New Roman"/>
          <w:sz w:val="26"/>
          <w:szCs w:val="26"/>
        </w:rPr>
        <w:t xml:space="preserve">22 </w:t>
      </w:r>
      <w:r w:rsidR="001F4659" w:rsidRPr="000248AB">
        <w:rPr>
          <w:rFonts w:ascii="Times New Roman" w:hAnsi="Times New Roman" w:cs="Times New Roman"/>
          <w:sz w:val="26"/>
          <w:szCs w:val="26"/>
        </w:rPr>
        <w:t>г.</w:t>
      </w:r>
      <w:r w:rsidR="003829CC" w:rsidRPr="000248AB">
        <w:rPr>
          <w:rFonts w:ascii="Times New Roman" w:hAnsi="Times New Roman" w:cs="Times New Roman"/>
          <w:sz w:val="26"/>
          <w:szCs w:val="26"/>
        </w:rPr>
        <w:t xml:space="preserve"> </w:t>
      </w:r>
      <w:r w:rsidR="00FD6F52" w:rsidRPr="000248A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356BC0" w:rsidRPr="000248AB">
        <w:rPr>
          <w:rFonts w:ascii="Times New Roman" w:hAnsi="Times New Roman" w:cs="Times New Roman"/>
          <w:sz w:val="26"/>
          <w:szCs w:val="26"/>
          <w:shd w:val="clear" w:color="auto" w:fill="FFFFFF"/>
        </w:rPr>
        <w:t>8520</w:t>
      </w:r>
      <w:r w:rsidR="00DA4FC5" w:rsidRPr="000248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D6F52" w:rsidRPr="000248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человек, из числа </w:t>
      </w:r>
      <w:r w:rsidRPr="000248AB">
        <w:rPr>
          <w:rFonts w:ascii="Times New Roman" w:hAnsi="Times New Roman" w:cs="Times New Roman"/>
          <w:sz w:val="26"/>
          <w:szCs w:val="26"/>
        </w:rPr>
        <w:t>юных талантов</w:t>
      </w:r>
      <w:r w:rsidR="00DA4FC5" w:rsidRPr="000248AB">
        <w:rPr>
          <w:rFonts w:ascii="Times New Roman" w:hAnsi="Times New Roman" w:cs="Times New Roman"/>
          <w:sz w:val="26"/>
          <w:szCs w:val="26"/>
        </w:rPr>
        <w:t>,</w:t>
      </w:r>
      <w:r w:rsidRPr="000248AB">
        <w:rPr>
          <w:rFonts w:ascii="Times New Roman" w:hAnsi="Times New Roman" w:cs="Times New Roman"/>
          <w:sz w:val="26"/>
          <w:szCs w:val="26"/>
        </w:rPr>
        <w:t xml:space="preserve"> были привлечены к участию в творческих мероприятиях, организованных образовательными учреждения</w:t>
      </w:r>
      <w:r w:rsidR="00CA2B23" w:rsidRPr="000248AB">
        <w:rPr>
          <w:rFonts w:ascii="Times New Roman" w:hAnsi="Times New Roman" w:cs="Times New Roman"/>
          <w:sz w:val="26"/>
          <w:szCs w:val="26"/>
        </w:rPr>
        <w:t>ми сферы культуры</w:t>
      </w:r>
      <w:r w:rsidR="003829CC" w:rsidRPr="000248AB">
        <w:rPr>
          <w:rFonts w:ascii="Times New Roman" w:hAnsi="Times New Roman" w:cs="Times New Roman"/>
          <w:sz w:val="26"/>
          <w:szCs w:val="26"/>
        </w:rPr>
        <w:t xml:space="preserve"> </w:t>
      </w:r>
      <w:r w:rsidR="00356BC0" w:rsidRPr="000248AB">
        <w:rPr>
          <w:rFonts w:ascii="Times New Roman" w:hAnsi="Times New Roman" w:cs="Times New Roman"/>
          <w:sz w:val="26"/>
          <w:szCs w:val="26"/>
        </w:rPr>
        <w:t xml:space="preserve">3024 детей, </w:t>
      </w:r>
      <w:r w:rsidR="00CA2B23" w:rsidRPr="000248AB">
        <w:rPr>
          <w:rFonts w:ascii="Times New Roman" w:hAnsi="Times New Roman" w:cs="Times New Roman"/>
          <w:sz w:val="26"/>
          <w:szCs w:val="26"/>
        </w:rPr>
        <w:t xml:space="preserve">показатель исполнен на </w:t>
      </w:r>
      <w:r w:rsidR="00D90DBC" w:rsidRPr="000248AB">
        <w:rPr>
          <w:rFonts w:ascii="Times New Roman" w:hAnsi="Times New Roman" w:cs="Times New Roman"/>
          <w:sz w:val="26"/>
          <w:szCs w:val="26"/>
        </w:rPr>
        <w:t>35</w:t>
      </w:r>
      <w:r w:rsidR="001F4659" w:rsidRPr="000248AB">
        <w:rPr>
          <w:rFonts w:ascii="Times New Roman" w:hAnsi="Times New Roman" w:cs="Times New Roman"/>
          <w:sz w:val="26"/>
          <w:szCs w:val="26"/>
        </w:rPr>
        <w:t>,</w:t>
      </w:r>
      <w:r w:rsidR="00071674" w:rsidRPr="000248AB">
        <w:rPr>
          <w:rFonts w:ascii="Times New Roman" w:hAnsi="Times New Roman" w:cs="Times New Roman"/>
          <w:sz w:val="26"/>
          <w:szCs w:val="26"/>
        </w:rPr>
        <w:t>2</w:t>
      </w:r>
      <w:r w:rsidR="00D90DBC" w:rsidRPr="000248AB">
        <w:rPr>
          <w:rFonts w:ascii="Times New Roman" w:hAnsi="Times New Roman" w:cs="Times New Roman"/>
          <w:sz w:val="26"/>
          <w:szCs w:val="26"/>
        </w:rPr>
        <w:t xml:space="preserve"> </w:t>
      </w:r>
      <w:r w:rsidRPr="000248AB">
        <w:rPr>
          <w:rFonts w:ascii="Times New Roman" w:hAnsi="Times New Roman" w:cs="Times New Roman"/>
          <w:sz w:val="26"/>
          <w:szCs w:val="26"/>
        </w:rPr>
        <w:t>%</w:t>
      </w:r>
      <w:r w:rsidR="00356BC0" w:rsidRPr="000248AB">
        <w:rPr>
          <w:rFonts w:ascii="Times New Roman" w:hAnsi="Times New Roman" w:cs="Times New Roman"/>
          <w:sz w:val="26"/>
          <w:szCs w:val="26"/>
        </w:rPr>
        <w:t xml:space="preserve">, </w:t>
      </w:r>
      <w:r w:rsidR="00071674" w:rsidRPr="000248AB">
        <w:rPr>
          <w:rFonts w:ascii="Times New Roman" w:hAnsi="Times New Roman" w:cs="Times New Roman"/>
          <w:sz w:val="26"/>
          <w:szCs w:val="26"/>
        </w:rPr>
        <w:t xml:space="preserve">что составляет 100 % исполнение планового значения, установленного на 2022 год. </w:t>
      </w:r>
      <w:proofErr w:type="gramEnd"/>
    </w:p>
    <w:p w14:paraId="305F2D10" w14:textId="194DF62B" w:rsidR="009E30D9" w:rsidRPr="000248AB" w:rsidRDefault="004A088B" w:rsidP="00E12EC6">
      <w:pPr>
        <w:widowControl w:val="0"/>
        <w:tabs>
          <w:tab w:val="left" w:pos="623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248AB">
        <w:rPr>
          <w:sz w:val="26"/>
          <w:szCs w:val="26"/>
        </w:rPr>
        <w:t>По исполнению показателей:</w:t>
      </w:r>
      <w:r w:rsidR="009E30D9" w:rsidRPr="000248AB">
        <w:rPr>
          <w:sz w:val="26"/>
          <w:szCs w:val="26"/>
        </w:rPr>
        <w:t xml:space="preserve"> </w:t>
      </w:r>
      <w:proofErr w:type="gramStart"/>
      <w:r w:rsidR="009E30D9" w:rsidRPr="000248AB">
        <w:rPr>
          <w:sz w:val="26"/>
          <w:szCs w:val="26"/>
        </w:rPr>
        <w:t>«Включать ежегодно в Национальную электронную библиотеку не менее 10 процентов, издаваемых в Российс</w:t>
      </w:r>
      <w:r w:rsidRPr="000248AB">
        <w:rPr>
          <w:sz w:val="26"/>
          <w:szCs w:val="26"/>
        </w:rPr>
        <w:t xml:space="preserve">кой Федерации наименований книг» и </w:t>
      </w:r>
      <w:r w:rsidR="00BA254E" w:rsidRPr="000248AB">
        <w:rPr>
          <w:sz w:val="26"/>
          <w:szCs w:val="26"/>
        </w:rPr>
        <w:t>«</w:t>
      </w:r>
      <w:r w:rsidR="009E30D9" w:rsidRPr="000248AB">
        <w:rPr>
          <w:sz w:val="26"/>
          <w:szCs w:val="26"/>
        </w:rPr>
        <w:t>Обеспечить поддержку создания публичных электронных библиотек, сайтов музеев и театров в информационно-телекоммуникационной сети Интернет, а также размещение в свободном бесплатном доступе в сети Интернет фильмов и спектаклей выдаю</w:t>
      </w:r>
      <w:r w:rsidR="00BA254E" w:rsidRPr="000248AB">
        <w:rPr>
          <w:sz w:val="26"/>
          <w:szCs w:val="26"/>
        </w:rPr>
        <w:t>щихся режиссеров кино и театра» организована работа через официальные сайты учреждений.</w:t>
      </w:r>
      <w:proofErr w:type="gramEnd"/>
      <w:r w:rsidR="00BA254E" w:rsidRPr="000248AB">
        <w:rPr>
          <w:sz w:val="26"/>
          <w:szCs w:val="26"/>
        </w:rPr>
        <w:t xml:space="preserve"> </w:t>
      </w:r>
      <w:proofErr w:type="gramStart"/>
      <w:r w:rsidR="00BA254E" w:rsidRPr="000248AB">
        <w:rPr>
          <w:sz w:val="26"/>
          <w:szCs w:val="26"/>
        </w:rPr>
        <w:t>Поскольку с</w:t>
      </w:r>
      <w:r w:rsidR="009E30D9" w:rsidRPr="000248AB">
        <w:rPr>
          <w:sz w:val="26"/>
          <w:szCs w:val="26"/>
        </w:rPr>
        <w:t xml:space="preserve">обственных публичных электронных библиотек на территории Нефтеюганского района нет, но в целях расширения возможностей для юных жителей Нефтеюганского района, на официальном сайте БУНР "Межпоселенческая библиотека" размещена ссылка на действующую электронную библиотеку в сети Интернет – «Национальная электронная детская библиотека», баннер-ссылка на портал Культура.РФ </w:t>
      </w:r>
      <w:hyperlink r:id="rId9" w:history="1">
        <w:r w:rsidR="009E30D9" w:rsidRPr="000248AB">
          <w:rPr>
            <w:sz w:val="26"/>
            <w:szCs w:val="26"/>
            <w:u w:val="single"/>
          </w:rPr>
          <w:t>https://www.culture.ru</w:t>
        </w:r>
      </w:hyperlink>
      <w:r w:rsidR="009E30D9" w:rsidRPr="000248AB">
        <w:rPr>
          <w:sz w:val="26"/>
          <w:szCs w:val="26"/>
        </w:rPr>
        <w:t xml:space="preserve">. Так </w:t>
      </w:r>
      <w:r w:rsidR="00BA254E" w:rsidRPr="000248AB">
        <w:rPr>
          <w:sz w:val="26"/>
          <w:szCs w:val="26"/>
        </w:rPr>
        <w:t>же, БУНР</w:t>
      </w:r>
      <w:r w:rsidR="009E30D9" w:rsidRPr="000248AB">
        <w:rPr>
          <w:sz w:val="26"/>
          <w:szCs w:val="26"/>
        </w:rPr>
        <w:t xml:space="preserve"> «Межпоселенческая библиотека» осуществляет предоставление доступа к оцифрованным изданиям, хранящимся в</w:t>
      </w:r>
      <w:proofErr w:type="gramEnd"/>
      <w:r w:rsidR="009E30D9" w:rsidRPr="000248AB">
        <w:rPr>
          <w:sz w:val="26"/>
          <w:szCs w:val="26"/>
        </w:rPr>
        <w:t xml:space="preserve"> </w:t>
      </w:r>
      <w:proofErr w:type="gramStart"/>
      <w:r w:rsidR="009E30D9" w:rsidRPr="000248AB">
        <w:rPr>
          <w:sz w:val="26"/>
          <w:szCs w:val="26"/>
        </w:rPr>
        <w:t>библиотеках</w:t>
      </w:r>
      <w:proofErr w:type="gramEnd"/>
      <w:r w:rsidR="009E30D9" w:rsidRPr="000248AB">
        <w:rPr>
          <w:sz w:val="26"/>
          <w:szCs w:val="26"/>
        </w:rPr>
        <w:t xml:space="preserve">, в том числе фонду редких книг, с учетом соблюдения требований законодательства РФ об авторских и смежных правах и доступа к справочно-поисковому аппарату библиотек, базам данных. В </w:t>
      </w:r>
      <w:r w:rsidR="00BA254E" w:rsidRPr="000248AB">
        <w:rPr>
          <w:sz w:val="26"/>
          <w:szCs w:val="26"/>
        </w:rPr>
        <w:t>библиотеках</w:t>
      </w:r>
      <w:r w:rsidR="009E30D9" w:rsidRPr="000248AB">
        <w:rPr>
          <w:sz w:val="26"/>
          <w:szCs w:val="26"/>
        </w:rPr>
        <w:t xml:space="preserve"> открыты центры удаленного доступа к ресурсам Президентской библиотеки им. Б. Н. Ельцина.</w:t>
      </w:r>
    </w:p>
    <w:p w14:paraId="3C124105" w14:textId="574F429D" w:rsidR="004A088B" w:rsidRPr="000248AB" w:rsidRDefault="004A088B" w:rsidP="00E12EC6">
      <w:pPr>
        <w:widowControl w:val="0"/>
        <w:tabs>
          <w:tab w:val="left" w:pos="623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0248AB">
        <w:rPr>
          <w:bCs/>
          <w:sz w:val="26"/>
          <w:szCs w:val="26"/>
        </w:rPr>
        <w:t>В соответствии </w:t>
      </w:r>
      <w:r w:rsidRPr="000248AB">
        <w:rPr>
          <w:sz w:val="26"/>
          <w:szCs w:val="26"/>
        </w:rPr>
        <w:t>с Указом</w:t>
      </w:r>
      <w:r w:rsidR="00BA254E" w:rsidRPr="000248AB">
        <w:rPr>
          <w:sz w:val="26"/>
          <w:szCs w:val="26"/>
        </w:rPr>
        <w:t xml:space="preserve"> </w:t>
      </w:r>
      <w:r w:rsidRPr="000248AB">
        <w:rPr>
          <w:sz w:val="26"/>
          <w:szCs w:val="26"/>
        </w:rPr>
        <w:t xml:space="preserve">Президента </w:t>
      </w:r>
      <w:r w:rsidR="00BA254E" w:rsidRPr="000248AB">
        <w:rPr>
          <w:sz w:val="26"/>
          <w:szCs w:val="26"/>
        </w:rPr>
        <w:t>Российской Федерации</w:t>
      </w:r>
      <w:r w:rsidRPr="000248AB">
        <w:rPr>
          <w:sz w:val="26"/>
          <w:szCs w:val="26"/>
        </w:rPr>
        <w:t xml:space="preserve"> от 21 июля 2020 г. № 474 </w:t>
      </w:r>
      <w:r w:rsidR="00BA254E" w:rsidRPr="000248AB">
        <w:rPr>
          <w:sz w:val="26"/>
          <w:szCs w:val="26"/>
        </w:rPr>
        <w:t>«</w:t>
      </w:r>
      <w:r w:rsidRPr="000248AB">
        <w:rPr>
          <w:sz w:val="26"/>
          <w:szCs w:val="26"/>
        </w:rPr>
        <w:t>О национальных целях развития Российской Федерации на период до 2030 года</w:t>
      </w:r>
      <w:r w:rsidR="00BA254E" w:rsidRPr="000248AB">
        <w:rPr>
          <w:sz w:val="26"/>
          <w:szCs w:val="26"/>
        </w:rPr>
        <w:t xml:space="preserve">» </w:t>
      </w:r>
      <w:r w:rsidRPr="000248AB">
        <w:rPr>
          <w:sz w:val="26"/>
          <w:szCs w:val="26"/>
        </w:rPr>
        <w:t xml:space="preserve">в рамках национальной цели </w:t>
      </w:r>
      <w:r w:rsidR="00BA254E" w:rsidRPr="000248AB">
        <w:rPr>
          <w:sz w:val="26"/>
          <w:szCs w:val="26"/>
        </w:rPr>
        <w:t>«</w:t>
      </w:r>
      <w:r w:rsidRPr="000248AB">
        <w:rPr>
          <w:sz w:val="26"/>
          <w:szCs w:val="26"/>
        </w:rPr>
        <w:t>Возможности для самореализации и развития талантов</w:t>
      </w:r>
      <w:r w:rsidR="00BA254E" w:rsidRPr="000248AB">
        <w:rPr>
          <w:sz w:val="26"/>
          <w:szCs w:val="26"/>
        </w:rPr>
        <w:t>» ведется работа по у</w:t>
      </w:r>
      <w:r w:rsidRPr="000248AB">
        <w:rPr>
          <w:sz w:val="26"/>
          <w:szCs w:val="26"/>
        </w:rPr>
        <w:t>величени</w:t>
      </w:r>
      <w:r w:rsidR="00BA254E" w:rsidRPr="000248AB">
        <w:rPr>
          <w:sz w:val="26"/>
          <w:szCs w:val="26"/>
        </w:rPr>
        <w:t>ю</w:t>
      </w:r>
      <w:r w:rsidRPr="000248AB">
        <w:rPr>
          <w:sz w:val="26"/>
          <w:szCs w:val="26"/>
        </w:rPr>
        <w:t xml:space="preserve"> числа посещений культурных мероприятий в три раза по сравнению с показателем 2019 года</w:t>
      </w:r>
      <w:r w:rsidR="006E0FE7" w:rsidRPr="000248AB">
        <w:rPr>
          <w:sz w:val="26"/>
          <w:szCs w:val="26"/>
        </w:rPr>
        <w:t>, показатели установлены государственной программой автономного округа «Культурное пространство»</w:t>
      </w:r>
      <w:r w:rsidR="00A311B3" w:rsidRPr="000248AB">
        <w:rPr>
          <w:sz w:val="26"/>
          <w:szCs w:val="26"/>
        </w:rPr>
        <w:t>.</w:t>
      </w:r>
      <w:proofErr w:type="gramEnd"/>
      <w:r w:rsidR="00A311B3" w:rsidRPr="000248AB">
        <w:rPr>
          <w:sz w:val="26"/>
          <w:szCs w:val="26"/>
        </w:rPr>
        <w:t xml:space="preserve"> Число посещений муниципальных учреждений культуры в 2022 году составило 7</w:t>
      </w:r>
      <w:r w:rsidR="0049343E" w:rsidRPr="000248AB">
        <w:rPr>
          <w:sz w:val="26"/>
          <w:szCs w:val="26"/>
        </w:rPr>
        <w:t>25</w:t>
      </w:r>
      <w:r w:rsidR="00A311B3" w:rsidRPr="000248AB">
        <w:rPr>
          <w:sz w:val="26"/>
          <w:szCs w:val="26"/>
        </w:rPr>
        <w:t>,</w:t>
      </w:r>
      <w:r w:rsidR="0049343E" w:rsidRPr="000248AB">
        <w:rPr>
          <w:sz w:val="26"/>
          <w:szCs w:val="26"/>
        </w:rPr>
        <w:t>4</w:t>
      </w:r>
      <w:r w:rsidR="00A311B3" w:rsidRPr="000248AB">
        <w:rPr>
          <w:sz w:val="26"/>
          <w:szCs w:val="26"/>
        </w:rPr>
        <w:t xml:space="preserve"> тыс. единиц (предварительно) </w:t>
      </w:r>
      <w:r w:rsidR="00A311B3" w:rsidRPr="000248AB">
        <w:rPr>
          <w:i/>
          <w:sz w:val="26"/>
          <w:szCs w:val="26"/>
        </w:rPr>
        <w:t>(на 2030 год плановое значение составляет 1 939, 0 тыс. единиц)</w:t>
      </w:r>
      <w:r w:rsidR="00610A5C" w:rsidRPr="000248AB">
        <w:rPr>
          <w:i/>
          <w:sz w:val="26"/>
          <w:szCs w:val="26"/>
        </w:rPr>
        <w:t>.</w:t>
      </w:r>
    </w:p>
    <w:p w14:paraId="170214BF" w14:textId="3068CD70" w:rsidR="009E30D9" w:rsidRPr="000248AB" w:rsidRDefault="006E0FE7" w:rsidP="00E12EC6">
      <w:pPr>
        <w:tabs>
          <w:tab w:val="left" w:pos="6237"/>
        </w:tabs>
        <w:ind w:firstLine="709"/>
        <w:jc w:val="both"/>
        <w:rPr>
          <w:sz w:val="26"/>
          <w:szCs w:val="26"/>
        </w:rPr>
      </w:pPr>
      <w:r w:rsidRPr="000248AB">
        <w:rPr>
          <w:sz w:val="26"/>
          <w:szCs w:val="26"/>
        </w:rPr>
        <w:t>Согласно</w:t>
      </w:r>
      <w:r w:rsidR="009E30D9" w:rsidRPr="000248AB">
        <w:rPr>
          <w:sz w:val="26"/>
          <w:szCs w:val="26"/>
        </w:rPr>
        <w:t xml:space="preserve"> распоряжению администрации района от </w:t>
      </w:r>
      <w:r w:rsidR="009E30D9" w:rsidRPr="000248AB">
        <w:rPr>
          <w:rFonts w:eastAsia="Arial Unicode MS"/>
          <w:sz w:val="26"/>
          <w:szCs w:val="26"/>
        </w:rPr>
        <w:t xml:space="preserve">25.04.2019 №244-ра </w:t>
      </w:r>
      <w:r w:rsidR="009E30D9" w:rsidRPr="000248AB">
        <w:rPr>
          <w:sz w:val="26"/>
          <w:szCs w:val="26"/>
        </w:rPr>
        <w:t>«</w:t>
      </w:r>
      <w:r w:rsidR="009E30D9" w:rsidRPr="000248AB">
        <w:rPr>
          <w:rFonts w:eastAsia="Arial Unicode MS"/>
          <w:sz w:val="26"/>
          <w:szCs w:val="26"/>
        </w:rPr>
        <w:t xml:space="preserve">О Плане мероприятий по реализации </w:t>
      </w:r>
      <w:proofErr w:type="gramStart"/>
      <w:r w:rsidR="009E30D9" w:rsidRPr="000248AB">
        <w:rPr>
          <w:rFonts w:eastAsia="Arial Unicode MS"/>
          <w:sz w:val="26"/>
          <w:szCs w:val="26"/>
        </w:rPr>
        <w:t>в</w:t>
      </w:r>
      <w:proofErr w:type="gramEnd"/>
      <w:r w:rsidR="009E30D9" w:rsidRPr="000248AB">
        <w:rPr>
          <w:rFonts w:eastAsia="Arial Unicode MS"/>
          <w:sz w:val="26"/>
          <w:szCs w:val="26"/>
        </w:rPr>
        <w:t xml:space="preserve"> </w:t>
      </w:r>
      <w:proofErr w:type="gramStart"/>
      <w:r w:rsidR="009E30D9" w:rsidRPr="000248AB">
        <w:rPr>
          <w:rFonts w:eastAsia="Arial Unicode MS"/>
          <w:sz w:val="26"/>
          <w:szCs w:val="26"/>
        </w:rPr>
        <w:t>Нефтеюганском</w:t>
      </w:r>
      <w:proofErr w:type="gramEnd"/>
      <w:r w:rsidR="009E30D9" w:rsidRPr="000248AB">
        <w:rPr>
          <w:rFonts w:eastAsia="Arial Unicode MS"/>
          <w:sz w:val="26"/>
          <w:szCs w:val="26"/>
        </w:rPr>
        <w:t xml:space="preserve"> районе Послания Президента Российской Федерации Федеральному Собранию Российской Федерации от 20 февраля 2019 года», </w:t>
      </w:r>
      <w:r w:rsidRPr="000248AB">
        <w:rPr>
          <w:rFonts w:eastAsia="Arial Unicode MS"/>
          <w:sz w:val="26"/>
          <w:szCs w:val="26"/>
        </w:rPr>
        <w:t xml:space="preserve">в течение текущего года </w:t>
      </w:r>
      <w:r w:rsidR="009E30D9" w:rsidRPr="000248AB">
        <w:rPr>
          <w:rFonts w:eastAsia="Arial Unicode MS"/>
          <w:sz w:val="26"/>
          <w:szCs w:val="26"/>
        </w:rPr>
        <w:t xml:space="preserve">была продолжена реализация культурного проекта: «Интерактивный культурно-познавательный туристический </w:t>
      </w:r>
      <w:r w:rsidR="009E30D9" w:rsidRPr="000248AB">
        <w:rPr>
          <w:rFonts w:eastAsia="Arial Unicode MS"/>
          <w:sz w:val="26"/>
          <w:szCs w:val="26"/>
        </w:rPr>
        <w:lastRenderedPageBreak/>
        <w:t>кластер «Комплекс объектов культурного н</w:t>
      </w:r>
      <w:r w:rsidR="00071674" w:rsidRPr="000248AB">
        <w:rPr>
          <w:rFonts w:eastAsia="Arial Unicode MS"/>
          <w:sz w:val="26"/>
          <w:szCs w:val="26"/>
        </w:rPr>
        <w:t xml:space="preserve">аследия Нефтеюганского района»» </w:t>
      </w:r>
      <w:hyperlink r:id="rId10" w:history="1">
        <w:r w:rsidR="009E30D9" w:rsidRPr="000248AB">
          <w:rPr>
            <w:rStyle w:val="a7"/>
            <w:color w:val="auto"/>
            <w:sz w:val="26"/>
            <w:szCs w:val="26"/>
          </w:rPr>
          <w:t>https://salymkray.ru/</w:t>
        </w:r>
      </w:hyperlink>
      <w:r w:rsidR="00071674" w:rsidRPr="000248AB">
        <w:rPr>
          <w:rStyle w:val="a7"/>
          <w:color w:val="auto"/>
          <w:sz w:val="26"/>
          <w:szCs w:val="26"/>
        </w:rPr>
        <w:t>.</w:t>
      </w:r>
    </w:p>
    <w:p w14:paraId="3031BD1C" w14:textId="77777777" w:rsidR="009E30D9" w:rsidRPr="000248AB" w:rsidRDefault="009E30D9" w:rsidP="00E12EC6">
      <w:pPr>
        <w:tabs>
          <w:tab w:val="left" w:pos="426"/>
          <w:tab w:val="left" w:pos="993"/>
          <w:tab w:val="left" w:pos="6237"/>
        </w:tabs>
        <w:ind w:firstLine="709"/>
        <w:contextualSpacing/>
        <w:jc w:val="both"/>
        <w:rPr>
          <w:rFonts w:eastAsia="Calibri"/>
          <w:b/>
          <w:sz w:val="26"/>
          <w:szCs w:val="26"/>
          <w:highlight w:val="yellow"/>
        </w:rPr>
      </w:pPr>
      <w:r w:rsidRPr="000248AB">
        <w:rPr>
          <w:sz w:val="26"/>
          <w:szCs w:val="26"/>
        </w:rPr>
        <w:t>По инициативе Президента Российской Федерации реализуется программа социальной поддержки молодёжи от 14 до 22 лет для повышения доступности организаций культуры «Пушкинская карта».</w:t>
      </w:r>
    </w:p>
    <w:p w14:paraId="49053B46" w14:textId="4200AC9D" w:rsidR="00260C87" w:rsidRPr="000248AB" w:rsidRDefault="00260C87" w:rsidP="00E12EC6">
      <w:pPr>
        <w:tabs>
          <w:tab w:val="left" w:pos="6237"/>
        </w:tabs>
        <w:jc w:val="both"/>
        <w:rPr>
          <w:rFonts w:eastAsia="Arial Unicode MS"/>
          <w:sz w:val="26"/>
          <w:szCs w:val="26"/>
          <w:lang w:eastAsia="en-US"/>
        </w:rPr>
      </w:pPr>
    </w:p>
    <w:p w14:paraId="20205700" w14:textId="77298402" w:rsidR="00BA25C9" w:rsidRPr="000248AB" w:rsidRDefault="00BA25C9" w:rsidP="007962C1">
      <w:pPr>
        <w:pStyle w:val="af1"/>
        <w:tabs>
          <w:tab w:val="left" w:pos="426"/>
          <w:tab w:val="left" w:pos="993"/>
          <w:tab w:val="left" w:pos="6237"/>
        </w:tabs>
        <w:jc w:val="center"/>
        <w:rPr>
          <w:rFonts w:eastAsia="Calibri"/>
          <w:b/>
          <w:sz w:val="26"/>
          <w:szCs w:val="26"/>
          <w:lang w:eastAsia="ru-RU"/>
        </w:rPr>
      </w:pPr>
      <w:r w:rsidRPr="000248AB">
        <w:rPr>
          <w:rFonts w:eastAsia="Calibri"/>
          <w:b/>
          <w:sz w:val="26"/>
          <w:szCs w:val="26"/>
          <w:lang w:eastAsia="ru-RU"/>
        </w:rPr>
        <w:t>Сравнительные данные о положительной динамике основных социально-экономических показателей за последни</w:t>
      </w:r>
      <w:r w:rsidR="00042001" w:rsidRPr="000248AB">
        <w:rPr>
          <w:rFonts w:eastAsia="Calibri"/>
          <w:b/>
          <w:sz w:val="26"/>
          <w:szCs w:val="26"/>
          <w:lang w:eastAsia="ru-RU"/>
        </w:rPr>
        <w:t>е</w:t>
      </w:r>
      <w:r w:rsidRPr="000248AB">
        <w:rPr>
          <w:rFonts w:eastAsia="Calibri"/>
          <w:b/>
          <w:sz w:val="26"/>
          <w:szCs w:val="26"/>
          <w:lang w:eastAsia="ru-RU"/>
        </w:rPr>
        <w:t xml:space="preserve"> пять лет.</w:t>
      </w:r>
    </w:p>
    <w:p w14:paraId="13B65645" w14:textId="77777777" w:rsidR="00BA25C9" w:rsidRPr="000248AB" w:rsidRDefault="00BA25C9" w:rsidP="00E12EC6">
      <w:pPr>
        <w:widowControl w:val="0"/>
        <w:tabs>
          <w:tab w:val="left" w:pos="6237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W w:w="93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247"/>
        <w:gridCol w:w="1247"/>
        <w:gridCol w:w="1247"/>
        <w:gridCol w:w="1276"/>
        <w:gridCol w:w="1247"/>
      </w:tblGrid>
      <w:tr w:rsidR="000248AB" w:rsidRPr="000248AB" w14:paraId="4B1D50BD" w14:textId="77777777" w:rsidTr="007962C1">
        <w:trPr>
          <w:trHeight w:val="352"/>
          <w:tblHeader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518628B" w14:textId="77777777" w:rsidR="001820D6" w:rsidRPr="000248AB" w:rsidRDefault="001820D6" w:rsidP="00E12EC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14:paraId="2389414B" w14:textId="77777777" w:rsidR="00042001" w:rsidRPr="000248AB" w:rsidRDefault="00EA0CF1" w:rsidP="00E12EC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2018</w:t>
            </w:r>
          </w:p>
          <w:p w14:paraId="639AA912" w14:textId="77777777" w:rsidR="001820D6" w:rsidRPr="000248AB" w:rsidRDefault="001820D6" w:rsidP="00E12EC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F54F4AD" w14:textId="77777777" w:rsidR="00042001" w:rsidRPr="000248AB" w:rsidRDefault="00EA0CF1" w:rsidP="00E12EC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2019</w:t>
            </w:r>
          </w:p>
          <w:p w14:paraId="393B6238" w14:textId="77777777" w:rsidR="001820D6" w:rsidRPr="000248AB" w:rsidRDefault="001820D6" w:rsidP="00E12EC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3633E239" w14:textId="77777777" w:rsidR="00042001" w:rsidRPr="000248AB" w:rsidRDefault="00EA0CF1" w:rsidP="00E12EC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2020</w:t>
            </w:r>
          </w:p>
          <w:p w14:paraId="7F7A836A" w14:textId="77777777" w:rsidR="001820D6" w:rsidRPr="000248AB" w:rsidRDefault="001820D6" w:rsidP="00E12EC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A106A21" w14:textId="77777777" w:rsidR="001820D6" w:rsidRPr="000248AB" w:rsidRDefault="001820D6" w:rsidP="00E12EC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20</w:t>
            </w:r>
            <w:r w:rsidR="00EA0CF1" w:rsidRPr="000248AB">
              <w:rPr>
                <w:sz w:val="22"/>
                <w:szCs w:val="22"/>
              </w:rPr>
              <w:t>21</w:t>
            </w:r>
          </w:p>
          <w:p w14:paraId="02C427C5" w14:textId="77777777" w:rsidR="001820D6" w:rsidRPr="000248AB" w:rsidRDefault="001820D6" w:rsidP="00E12EC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3A365163" w14:textId="77777777" w:rsidR="001820D6" w:rsidRPr="000248AB" w:rsidRDefault="00EA0CF1" w:rsidP="00E12EC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2022</w:t>
            </w:r>
          </w:p>
          <w:p w14:paraId="50DD0BDF" w14:textId="77777777" w:rsidR="00EA0CF1" w:rsidRPr="000248AB" w:rsidRDefault="001820D6" w:rsidP="00E12EC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год</w:t>
            </w:r>
          </w:p>
        </w:tc>
      </w:tr>
      <w:tr w:rsidR="000248AB" w:rsidRPr="000248AB" w14:paraId="4E1F1ACA" w14:textId="77777777" w:rsidTr="007962C1">
        <w:trPr>
          <w:trHeight w:val="1804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EAF3DA0" w14:textId="3B76E8AD" w:rsidR="00EA0CF1" w:rsidRPr="000248AB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 xml:space="preserve">Среднемесячная номинальная начисленная заработная плата работников: муниципальных учреждений культуры и </w:t>
            </w:r>
            <w:r w:rsidR="0091114B" w:rsidRPr="000248AB">
              <w:rPr>
                <w:sz w:val="22"/>
                <w:szCs w:val="22"/>
              </w:rPr>
              <w:t>искусства,</w:t>
            </w:r>
            <w:r w:rsidRPr="000248AB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247" w:type="dxa"/>
            <w:vAlign w:val="center"/>
          </w:tcPr>
          <w:p w14:paraId="0228D1BD" w14:textId="77777777" w:rsidR="00EA0CF1" w:rsidRPr="000248AB" w:rsidRDefault="00EA0CF1" w:rsidP="00E12EC6">
            <w:pPr>
              <w:tabs>
                <w:tab w:val="left" w:pos="6237"/>
              </w:tabs>
              <w:ind w:right="57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61 623,2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2EB2A010" w14:textId="326FD896" w:rsidR="00EA0CF1" w:rsidRPr="000248AB" w:rsidRDefault="00EA0CF1" w:rsidP="00E12EC6">
            <w:pPr>
              <w:tabs>
                <w:tab w:val="left" w:pos="6237"/>
              </w:tabs>
              <w:ind w:right="57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65 375,9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3AA3DDEB" w14:textId="07D4CD02" w:rsidR="00EA0CF1" w:rsidRPr="000248AB" w:rsidRDefault="00EA0CF1" w:rsidP="00E12EC6">
            <w:pPr>
              <w:tabs>
                <w:tab w:val="left" w:pos="6237"/>
              </w:tabs>
              <w:ind w:right="57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67 118,92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0623428" w14:textId="1FB9823B" w:rsidR="00EA0CF1" w:rsidRPr="000248AB" w:rsidRDefault="00EA0CF1" w:rsidP="00E12EC6">
            <w:pPr>
              <w:tabs>
                <w:tab w:val="left" w:pos="6237"/>
              </w:tabs>
              <w:ind w:right="57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68</w:t>
            </w:r>
            <w:r w:rsidR="004B5CDD" w:rsidRPr="000248AB">
              <w:rPr>
                <w:sz w:val="22"/>
                <w:szCs w:val="22"/>
              </w:rPr>
              <w:t xml:space="preserve"> </w:t>
            </w:r>
            <w:r w:rsidRPr="000248AB">
              <w:rPr>
                <w:sz w:val="22"/>
                <w:szCs w:val="22"/>
              </w:rPr>
              <w:t>587,00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52778466" w14:textId="798A84E2" w:rsidR="003953FD" w:rsidRPr="000248AB" w:rsidRDefault="00B15462" w:rsidP="00C4300F">
            <w:pPr>
              <w:tabs>
                <w:tab w:val="left" w:pos="6237"/>
              </w:tabs>
              <w:ind w:right="57"/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 xml:space="preserve">77 241,80  </w:t>
            </w:r>
          </w:p>
        </w:tc>
      </w:tr>
      <w:tr w:rsidR="000248AB" w:rsidRPr="000248AB" w14:paraId="08CD0DDB" w14:textId="77777777" w:rsidTr="007962C1"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A53A887" w14:textId="77777777" w:rsidR="00EA0CF1" w:rsidRPr="000248AB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Доля библиотечных фондов общедоступных библиотек, отраженных в электронных каталогах</w:t>
            </w:r>
            <w:proofErr w:type="gramStart"/>
            <w:r w:rsidRPr="000248AB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47" w:type="dxa"/>
            <w:vAlign w:val="center"/>
          </w:tcPr>
          <w:p w14:paraId="16750129" w14:textId="77777777" w:rsidR="00EA0CF1" w:rsidRPr="000248AB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21BA4BA0" w14:textId="77777777" w:rsidR="00EA0CF1" w:rsidRPr="000248AB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2F408C7" w14:textId="77777777" w:rsidR="00EA0CF1" w:rsidRPr="000248AB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70170FD" w14:textId="77777777" w:rsidR="00EA0CF1" w:rsidRPr="000248AB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D588AAE" w14:textId="1830E1B7" w:rsidR="00EA0CF1" w:rsidRPr="000248AB" w:rsidRDefault="007168C9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248AB">
              <w:rPr>
                <w:sz w:val="22"/>
                <w:szCs w:val="22"/>
              </w:rPr>
              <w:t>100</w:t>
            </w:r>
          </w:p>
        </w:tc>
      </w:tr>
      <w:tr w:rsidR="00EA0CF1" w:rsidRPr="007962C1" w14:paraId="037C1228" w14:textId="77777777" w:rsidTr="007962C1"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D993977" w14:textId="190A31FB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  <w:lang w:eastAsia="en-US"/>
              </w:rPr>
            </w:pPr>
            <w:r w:rsidRPr="007962C1">
              <w:rPr>
                <w:sz w:val="22"/>
                <w:szCs w:val="22"/>
                <w:lang w:eastAsia="en-US"/>
              </w:rPr>
              <w:t>Число культурно</w:t>
            </w:r>
            <w:r w:rsidR="006E0FE7" w:rsidRPr="007962C1">
              <w:rPr>
                <w:sz w:val="22"/>
                <w:szCs w:val="22"/>
                <w:lang w:eastAsia="en-US"/>
              </w:rPr>
              <w:t>-досуговых мероприятий (единиц)</w:t>
            </w:r>
            <w:r w:rsidRPr="007962C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04E2AB9D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4273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BB2418A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  <w:shd w:val="clear" w:color="auto" w:fill="FFFFFF"/>
              </w:rPr>
              <w:t>4 374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C9DB4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4 179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1C09E6B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4</w:t>
            </w:r>
            <w:r w:rsidR="004B5CDD" w:rsidRPr="007962C1">
              <w:rPr>
                <w:sz w:val="22"/>
                <w:szCs w:val="22"/>
              </w:rPr>
              <w:t xml:space="preserve"> </w:t>
            </w:r>
            <w:r w:rsidRPr="007962C1">
              <w:rPr>
                <w:sz w:val="22"/>
                <w:szCs w:val="22"/>
              </w:rPr>
              <w:t>210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658A3E11" w14:textId="25E47F40" w:rsidR="003953FD" w:rsidRPr="007962C1" w:rsidRDefault="00C4300F" w:rsidP="00C4300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5 400</w:t>
            </w:r>
          </w:p>
        </w:tc>
      </w:tr>
      <w:tr w:rsidR="00EA0CF1" w:rsidRPr="007962C1" w14:paraId="7E9AC009" w14:textId="77777777" w:rsidTr="007962C1">
        <w:trPr>
          <w:trHeight w:val="50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9D1454C" w14:textId="1FA10B4A" w:rsidR="00EA0CF1" w:rsidRPr="007962C1" w:rsidRDefault="006E0FE7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  <w:lang w:eastAsia="en-US"/>
              </w:rPr>
            </w:pPr>
            <w:r w:rsidRPr="007962C1">
              <w:rPr>
                <w:sz w:val="22"/>
                <w:szCs w:val="22"/>
              </w:rPr>
              <w:t xml:space="preserve">Число посещений культурных мероприятий </w:t>
            </w:r>
            <w:r w:rsidRPr="007962C1">
              <w:rPr>
                <w:sz w:val="22"/>
                <w:szCs w:val="22"/>
                <w:lang w:eastAsia="en-US"/>
              </w:rPr>
              <w:t>(единиц)</w:t>
            </w:r>
          </w:p>
        </w:tc>
        <w:tc>
          <w:tcPr>
            <w:tcW w:w="1247" w:type="dxa"/>
            <w:vAlign w:val="center"/>
          </w:tcPr>
          <w:p w14:paraId="64C1D0DB" w14:textId="6C5A66EE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432 543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6AD51B0" w14:textId="0486FE23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  <w:shd w:val="clear" w:color="auto" w:fill="FFFFFF"/>
              </w:rPr>
              <w:t>429 075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1DFAB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432 246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58976B1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649 000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159B3707" w14:textId="39880EF6" w:rsidR="003953FD" w:rsidRPr="007962C1" w:rsidRDefault="00C4300F" w:rsidP="00C4300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725 402</w:t>
            </w:r>
          </w:p>
        </w:tc>
      </w:tr>
      <w:tr w:rsidR="00EA0CF1" w:rsidRPr="007962C1" w14:paraId="279EFE76" w14:textId="77777777" w:rsidTr="007962C1">
        <w:trPr>
          <w:trHeight w:val="50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1C617D4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bCs/>
                <w:sz w:val="22"/>
                <w:szCs w:val="22"/>
              </w:rPr>
              <w:t>Удельный вес населения, занимающихся в клубных формированиях (кружки, клубы по интересам) от общего числа жителей района</w:t>
            </w:r>
            <w:proofErr w:type="gramStart"/>
            <w:r w:rsidRPr="007962C1"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47" w:type="dxa"/>
            <w:vAlign w:val="center"/>
          </w:tcPr>
          <w:p w14:paraId="778CCB8C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F69A827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364C865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C6897A5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38E5D53" w14:textId="2C5CF05A" w:rsidR="00EA0CF1" w:rsidRPr="007962C1" w:rsidRDefault="007168C9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4</w:t>
            </w:r>
          </w:p>
        </w:tc>
      </w:tr>
      <w:tr w:rsidR="00EA0CF1" w:rsidRPr="007962C1" w14:paraId="4DA7ED9E" w14:textId="77777777" w:rsidTr="007962C1"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994CF62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Повышение уровня удовлетворенности граждан  качеством услуг, предоставляемых учреждениями сферы культуры Нефтеюганского района</w:t>
            </w:r>
            <w:proofErr w:type="gramStart"/>
            <w:r w:rsidRPr="007962C1">
              <w:rPr>
                <w:sz w:val="22"/>
                <w:szCs w:val="22"/>
              </w:rPr>
              <w:t>,  (%)</w:t>
            </w:r>
            <w:proofErr w:type="gramEnd"/>
          </w:p>
        </w:tc>
        <w:tc>
          <w:tcPr>
            <w:tcW w:w="1247" w:type="dxa"/>
            <w:vAlign w:val="center"/>
          </w:tcPr>
          <w:p w14:paraId="7CE4A642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81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ACB3300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93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07F1D" w14:textId="77777777" w:rsidR="00EA0CF1" w:rsidRPr="007962C1" w:rsidRDefault="00EA0CF1" w:rsidP="00E12EC6">
            <w:pPr>
              <w:tabs>
                <w:tab w:val="left" w:pos="6237"/>
              </w:tabs>
              <w:rPr>
                <w:color w:val="FF0000"/>
                <w:sz w:val="22"/>
                <w:szCs w:val="22"/>
              </w:rPr>
            </w:pPr>
          </w:p>
          <w:p w14:paraId="46C9359B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93</w:t>
            </w:r>
          </w:p>
          <w:p w14:paraId="301A4C62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BF1139B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93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6A8A1080" w14:textId="541F45FC" w:rsidR="00EA0CF1" w:rsidRPr="007962C1" w:rsidRDefault="007168C9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97,8</w:t>
            </w:r>
          </w:p>
        </w:tc>
      </w:tr>
      <w:tr w:rsidR="00EA0CF1" w:rsidRPr="007962C1" w14:paraId="645B9BC7" w14:textId="77777777" w:rsidTr="007962C1"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E53AE8D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Доля талантливых детей, привлекаемых к участию в творческих мероприятиях, от общего числа детей</w:t>
            </w:r>
            <w:proofErr w:type="gramStart"/>
            <w:r w:rsidRPr="007962C1">
              <w:rPr>
                <w:sz w:val="22"/>
                <w:szCs w:val="22"/>
              </w:rPr>
              <w:t xml:space="preserve">  (%)</w:t>
            </w:r>
            <w:proofErr w:type="gramEnd"/>
          </w:p>
        </w:tc>
        <w:tc>
          <w:tcPr>
            <w:tcW w:w="1247" w:type="dxa"/>
            <w:vAlign w:val="center"/>
          </w:tcPr>
          <w:p w14:paraId="2B5C1D22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30,04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07D666E4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  <w:shd w:val="clear" w:color="auto" w:fill="FFFFFF"/>
              </w:rPr>
              <w:t>31,8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4735DB85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8335AF9" w14:textId="77777777" w:rsidR="00EA0CF1" w:rsidRPr="007962C1" w:rsidRDefault="00EA0CF1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31,6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6536049B" w14:textId="7C1CC075" w:rsidR="00EA0CF1" w:rsidRPr="007962C1" w:rsidRDefault="0091114B" w:rsidP="00E12E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962C1">
              <w:rPr>
                <w:sz w:val="22"/>
                <w:szCs w:val="22"/>
              </w:rPr>
              <w:t>35,</w:t>
            </w:r>
            <w:r w:rsidR="003953FD" w:rsidRPr="007962C1">
              <w:rPr>
                <w:sz w:val="22"/>
                <w:szCs w:val="22"/>
              </w:rPr>
              <w:t>2</w:t>
            </w:r>
          </w:p>
        </w:tc>
      </w:tr>
    </w:tbl>
    <w:p w14:paraId="1E417178" w14:textId="77777777" w:rsidR="001730DA" w:rsidRPr="00E12EC6" w:rsidRDefault="001730DA" w:rsidP="00E12EC6">
      <w:pPr>
        <w:shd w:val="clear" w:color="auto" w:fill="FFFFFF"/>
        <w:tabs>
          <w:tab w:val="left" w:pos="6237"/>
        </w:tabs>
        <w:ind w:firstLine="709"/>
        <w:jc w:val="both"/>
        <w:rPr>
          <w:b/>
          <w:bCs/>
          <w:i/>
          <w:sz w:val="26"/>
          <w:szCs w:val="26"/>
          <w:u w:val="single"/>
        </w:rPr>
      </w:pPr>
    </w:p>
    <w:p w14:paraId="3C1D590C" w14:textId="61F3A001" w:rsidR="00592B29" w:rsidRPr="00E12EC6" w:rsidRDefault="00592B29" w:rsidP="00E12EC6">
      <w:pPr>
        <w:shd w:val="clear" w:color="auto" w:fill="FFFFFF"/>
        <w:tabs>
          <w:tab w:val="left" w:pos="6237"/>
        </w:tabs>
        <w:ind w:firstLine="709"/>
        <w:jc w:val="both"/>
        <w:rPr>
          <w:b/>
          <w:color w:val="FF0000"/>
          <w:sz w:val="26"/>
          <w:szCs w:val="26"/>
        </w:rPr>
      </w:pPr>
      <w:r w:rsidRPr="00E12EC6">
        <w:rPr>
          <w:b/>
          <w:bCs/>
          <w:sz w:val="26"/>
          <w:szCs w:val="26"/>
        </w:rPr>
        <w:t>Основные достижения отрасли «культура»</w:t>
      </w:r>
      <w:r w:rsidR="00326266" w:rsidRPr="00E12EC6">
        <w:rPr>
          <w:b/>
          <w:bCs/>
          <w:sz w:val="26"/>
          <w:szCs w:val="26"/>
        </w:rPr>
        <w:t xml:space="preserve"> в части исполнения полномочий</w:t>
      </w:r>
      <w:r w:rsidR="00326266" w:rsidRPr="00E12EC6">
        <w:rPr>
          <w:rStyle w:val="af7"/>
          <w:b/>
          <w:color w:val="222222"/>
          <w:sz w:val="26"/>
          <w:szCs w:val="26"/>
        </w:rPr>
        <w:footnoteReference w:id="1"/>
      </w:r>
      <w:r w:rsidR="001730DA" w:rsidRPr="00E12EC6">
        <w:rPr>
          <w:b/>
          <w:bCs/>
          <w:sz w:val="26"/>
          <w:szCs w:val="26"/>
        </w:rPr>
        <w:t>:</w:t>
      </w:r>
    </w:p>
    <w:p w14:paraId="4CEE0636" w14:textId="77777777" w:rsidR="00592B29" w:rsidRPr="00E12EC6" w:rsidRDefault="00592B29" w:rsidP="00E12EC6">
      <w:pPr>
        <w:pStyle w:val="af"/>
        <w:tabs>
          <w:tab w:val="left" w:pos="6237"/>
        </w:tabs>
        <w:jc w:val="center"/>
        <w:rPr>
          <w:bCs/>
          <w:i/>
          <w:sz w:val="26"/>
          <w:szCs w:val="26"/>
        </w:rPr>
      </w:pPr>
    </w:p>
    <w:p w14:paraId="16EE0968" w14:textId="49A9CEAC" w:rsidR="00592B29" w:rsidRPr="00E12EC6" w:rsidRDefault="00326266" w:rsidP="00E12EC6">
      <w:pPr>
        <w:shd w:val="clear" w:color="auto" w:fill="FFFFFF"/>
        <w:tabs>
          <w:tab w:val="left" w:pos="6237"/>
        </w:tabs>
        <w:jc w:val="both"/>
        <w:outlineLvl w:val="2"/>
        <w:rPr>
          <w:b/>
          <w:i/>
          <w:color w:val="222222"/>
          <w:sz w:val="26"/>
          <w:szCs w:val="26"/>
        </w:rPr>
      </w:pPr>
      <w:bookmarkStart w:id="1" w:name="_Toc442568549"/>
      <w:bookmarkStart w:id="2" w:name="_Toc473965195"/>
      <w:r w:rsidRPr="00E12EC6">
        <w:rPr>
          <w:b/>
          <w:i/>
          <w:color w:val="222222"/>
          <w:sz w:val="26"/>
          <w:szCs w:val="26"/>
        </w:rPr>
        <w:t xml:space="preserve">- </w:t>
      </w:r>
      <w:r w:rsidR="00592B29" w:rsidRPr="00E12EC6">
        <w:rPr>
          <w:b/>
          <w:i/>
          <w:color w:val="222222"/>
          <w:sz w:val="26"/>
          <w:szCs w:val="26"/>
        </w:rPr>
        <w:t>Организация библиотечного обслуживания населения поселенческими</w:t>
      </w:r>
      <w:r w:rsidRPr="00E12EC6">
        <w:rPr>
          <w:b/>
          <w:i/>
          <w:color w:val="222222"/>
          <w:sz w:val="26"/>
          <w:szCs w:val="26"/>
        </w:rPr>
        <w:t xml:space="preserve"> </w:t>
      </w:r>
      <w:r w:rsidR="00592B29" w:rsidRPr="00E12EC6">
        <w:rPr>
          <w:b/>
          <w:i/>
          <w:color w:val="222222"/>
          <w:sz w:val="26"/>
          <w:szCs w:val="26"/>
        </w:rPr>
        <w:t>библиотеками, комплектование и обеспечение сохранности их библиотечных фондов</w:t>
      </w:r>
    </w:p>
    <w:p w14:paraId="126A8BE8" w14:textId="77777777" w:rsidR="00326266" w:rsidRPr="00E12EC6" w:rsidRDefault="00326266" w:rsidP="00E12EC6">
      <w:pPr>
        <w:shd w:val="clear" w:color="auto" w:fill="FFFFFF"/>
        <w:tabs>
          <w:tab w:val="left" w:pos="6237"/>
        </w:tabs>
        <w:jc w:val="both"/>
        <w:outlineLvl w:val="2"/>
        <w:rPr>
          <w:b/>
          <w:i/>
          <w:color w:val="222222"/>
          <w:sz w:val="26"/>
          <w:szCs w:val="26"/>
        </w:rPr>
      </w:pPr>
    </w:p>
    <w:p w14:paraId="44EB9394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708"/>
        <w:jc w:val="both"/>
        <w:rPr>
          <w:color w:val="222222"/>
          <w:sz w:val="26"/>
          <w:szCs w:val="26"/>
        </w:rPr>
      </w:pPr>
      <w:r w:rsidRPr="00E12EC6">
        <w:rPr>
          <w:color w:val="222222"/>
          <w:sz w:val="26"/>
          <w:szCs w:val="26"/>
        </w:rPr>
        <w:lastRenderedPageBreak/>
        <w:t>Основные показатели информационно-библиотечного обслуживания населения в 2022 году имеют положительную динамику по отношению к 2021 г.:</w:t>
      </w:r>
    </w:p>
    <w:p w14:paraId="1C896278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708"/>
        <w:jc w:val="both"/>
        <w:rPr>
          <w:color w:val="222222"/>
          <w:sz w:val="26"/>
          <w:szCs w:val="26"/>
        </w:rPr>
      </w:pPr>
      <w:r w:rsidRPr="00E12EC6">
        <w:rPr>
          <w:color w:val="222222"/>
          <w:sz w:val="26"/>
          <w:szCs w:val="26"/>
        </w:rPr>
        <w:t>- обеспеченность библиотеками, с учетом внестационарной формой обслуживания (п. Сивыс-Ях), в соответствии с установленными нормативами, в отчетный период составила  107,1% (2021 г.-107,1)</w:t>
      </w:r>
      <w:hyperlink r:id="rId11" w:anchor="m_-5596834575496455947__ftn1" w:history="1">
        <w:r w:rsidRPr="00E12EC6">
          <w:rPr>
            <w:color w:val="1155CC"/>
            <w:sz w:val="26"/>
            <w:szCs w:val="26"/>
            <w:u w:val="single"/>
            <w:vertAlign w:val="superscript"/>
          </w:rPr>
          <w:t>[1]</w:t>
        </w:r>
      </w:hyperlink>
      <w:r w:rsidRPr="00E12EC6">
        <w:rPr>
          <w:color w:val="222222"/>
          <w:sz w:val="26"/>
          <w:szCs w:val="26"/>
        </w:rPr>
        <w:t>;</w:t>
      </w:r>
    </w:p>
    <w:p w14:paraId="5D9356EE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567"/>
        <w:jc w:val="both"/>
        <w:rPr>
          <w:color w:val="222222"/>
          <w:sz w:val="26"/>
          <w:szCs w:val="26"/>
        </w:rPr>
      </w:pPr>
      <w:r w:rsidRPr="00E12EC6">
        <w:rPr>
          <w:color w:val="222222"/>
          <w:sz w:val="26"/>
          <w:szCs w:val="26"/>
        </w:rPr>
        <w:t>-  уровень компьютеризации библиотек района соответствует 100%;</w:t>
      </w:r>
    </w:p>
    <w:p w14:paraId="787AD148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567"/>
        <w:jc w:val="both"/>
        <w:rPr>
          <w:color w:val="222222"/>
          <w:sz w:val="26"/>
          <w:szCs w:val="26"/>
        </w:rPr>
      </w:pPr>
      <w:r w:rsidRPr="00E12EC6">
        <w:rPr>
          <w:color w:val="222222"/>
          <w:sz w:val="26"/>
          <w:szCs w:val="26"/>
        </w:rPr>
        <w:t>- объем совокупного библиотечного фонда увеличен на 1,5% (2022г. – 223,022 тыс. экз., 2021 г. – 219,806 тыс. экз.);</w:t>
      </w:r>
    </w:p>
    <w:p w14:paraId="1ABBBBC8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567"/>
        <w:jc w:val="both"/>
        <w:rPr>
          <w:color w:val="222222"/>
          <w:sz w:val="26"/>
          <w:szCs w:val="26"/>
        </w:rPr>
      </w:pPr>
      <w:r w:rsidRPr="00E12EC6">
        <w:rPr>
          <w:color w:val="222222"/>
          <w:sz w:val="26"/>
          <w:szCs w:val="26"/>
        </w:rPr>
        <w:t>- количество посещений библиотек увеличилось на </w:t>
      </w:r>
      <w:r w:rsidRPr="00E12EC6">
        <w:rPr>
          <w:sz w:val="26"/>
          <w:szCs w:val="26"/>
        </w:rPr>
        <w:t>8,4% </w:t>
      </w:r>
      <w:r w:rsidRPr="00E12EC6">
        <w:rPr>
          <w:color w:val="222222"/>
          <w:sz w:val="26"/>
          <w:szCs w:val="26"/>
        </w:rPr>
        <w:t>(2022г. – 130 тыс. 2021г. – 120 тыс. посещений, 2020г. – 62,6 тыс. посещений);</w:t>
      </w:r>
    </w:p>
    <w:p w14:paraId="2F1FAE9D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709"/>
        <w:jc w:val="both"/>
        <w:rPr>
          <w:color w:val="222222"/>
          <w:sz w:val="26"/>
          <w:szCs w:val="26"/>
          <w:shd w:val="clear" w:color="auto" w:fill="FFFFFF"/>
        </w:rPr>
      </w:pPr>
      <w:r w:rsidRPr="00E12EC6">
        <w:rPr>
          <w:color w:val="222222"/>
          <w:sz w:val="26"/>
          <w:szCs w:val="26"/>
          <w:shd w:val="clear" w:color="auto" w:fill="FFFFFF"/>
        </w:rPr>
        <w:t>Книгообеспеченность 1 читателя района – 19 экз., показатель равноценен с прошлым годом.</w:t>
      </w:r>
    </w:p>
    <w:p w14:paraId="6D7A9765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709"/>
        <w:jc w:val="both"/>
        <w:rPr>
          <w:sz w:val="26"/>
          <w:szCs w:val="26"/>
        </w:rPr>
      </w:pPr>
      <w:r w:rsidRPr="00E12EC6">
        <w:rPr>
          <w:sz w:val="26"/>
          <w:szCs w:val="26"/>
          <w:shd w:val="clear" w:color="auto" w:fill="FFFFFF"/>
        </w:rPr>
        <w:t>Общий охват населения библиотечным обслуживанием составил 26,3 % (2021г.-27,2%).</w:t>
      </w:r>
    </w:p>
    <w:p w14:paraId="130F0025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709"/>
        <w:jc w:val="both"/>
        <w:rPr>
          <w:color w:val="222222"/>
          <w:sz w:val="26"/>
          <w:szCs w:val="26"/>
        </w:rPr>
      </w:pPr>
      <w:r w:rsidRPr="00E12EC6">
        <w:rPr>
          <w:sz w:val="26"/>
          <w:szCs w:val="26"/>
          <w:shd w:val="clear" w:color="auto" w:fill="FFFFFF"/>
        </w:rPr>
        <w:t>За счет средств муниципальной и государственной программ, для пополнения фонда библиотек в отчетном периоде, приобретено 4 658 экз. документов и 24 годовых комплектов литературно-художественных журналов; переведено в цифровую форму 4 годовых комплекта общественно-политических газет «Югорское обозрение» за 2020, 2021 годы, «За юганскую нефть» за 1986, 1988 годы и 5 книг; в течение года был обеспечен доступ библиотек к сети Интернет;</w:t>
      </w:r>
      <w:r w:rsidRPr="00E12EC6">
        <w:rPr>
          <w:color w:val="FF0000"/>
          <w:sz w:val="26"/>
          <w:szCs w:val="26"/>
          <w:shd w:val="clear" w:color="auto" w:fill="FFFFFF"/>
        </w:rPr>
        <w:t xml:space="preserve"> </w:t>
      </w:r>
      <w:r w:rsidRPr="00E12EC6">
        <w:rPr>
          <w:sz w:val="26"/>
          <w:szCs w:val="26"/>
          <w:shd w:val="clear" w:color="auto" w:fill="FFFFFF"/>
        </w:rPr>
        <w:t xml:space="preserve">проводилось ежемесячное обновление баз данных СПС «Гарант» в Каркатеевской ПМБ, Пойковской ПБ «Наследие», Салымской ПМБ им. А. С. Тарханова, Сентябрьской ПБ № 1, </w:t>
      </w:r>
      <w:proofErr w:type="spellStart"/>
      <w:r w:rsidRPr="00E12EC6">
        <w:rPr>
          <w:sz w:val="26"/>
          <w:szCs w:val="26"/>
          <w:shd w:val="clear" w:color="auto" w:fill="FFFFFF"/>
        </w:rPr>
        <w:t>Сингапайской</w:t>
      </w:r>
      <w:proofErr w:type="spellEnd"/>
      <w:r w:rsidRPr="00E12EC6">
        <w:rPr>
          <w:sz w:val="26"/>
          <w:szCs w:val="26"/>
          <w:shd w:val="clear" w:color="auto" w:fill="FFFFFF"/>
        </w:rPr>
        <w:t xml:space="preserve"> ПБ.</w:t>
      </w:r>
    </w:p>
    <w:p w14:paraId="4185480F" w14:textId="76DAA693" w:rsidR="00592B29" w:rsidRPr="00E12EC6" w:rsidRDefault="00E72649" w:rsidP="00E12EC6">
      <w:pPr>
        <w:shd w:val="clear" w:color="auto" w:fill="FFFFFF"/>
        <w:tabs>
          <w:tab w:val="left" w:pos="623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Н</w:t>
      </w:r>
      <w:r w:rsidR="00592B29" w:rsidRPr="00E12EC6">
        <w:rPr>
          <w:sz w:val="26"/>
          <w:szCs w:val="26"/>
          <w:shd w:val="clear" w:color="auto" w:fill="FFFFFF"/>
        </w:rPr>
        <w:t>а комплектование фондов за счет средств государственн</w:t>
      </w:r>
      <w:r>
        <w:rPr>
          <w:sz w:val="26"/>
          <w:szCs w:val="26"/>
          <w:shd w:val="clear" w:color="auto" w:fill="FFFFFF"/>
        </w:rPr>
        <w:t xml:space="preserve">ой и муниципальной программ </w:t>
      </w:r>
      <w:r w:rsidR="00592B29" w:rsidRPr="00E12EC6">
        <w:rPr>
          <w:sz w:val="26"/>
          <w:szCs w:val="26"/>
          <w:shd w:val="clear" w:color="auto" w:fill="FFFFFF"/>
        </w:rPr>
        <w:t xml:space="preserve"> освоено 2160,1 тыс. руб.</w:t>
      </w:r>
    </w:p>
    <w:p w14:paraId="312A3F44" w14:textId="23B5F13C" w:rsidR="00592B29" w:rsidRPr="00E12EC6" w:rsidRDefault="00592B29" w:rsidP="00E12EC6">
      <w:pPr>
        <w:shd w:val="clear" w:color="auto" w:fill="FFFFFF"/>
        <w:tabs>
          <w:tab w:val="left" w:pos="6237"/>
        </w:tabs>
        <w:ind w:firstLine="708"/>
        <w:jc w:val="both"/>
        <w:rPr>
          <w:sz w:val="26"/>
          <w:szCs w:val="26"/>
        </w:rPr>
      </w:pPr>
      <w:r w:rsidRPr="00E12EC6">
        <w:rPr>
          <w:sz w:val="26"/>
          <w:szCs w:val="26"/>
        </w:rPr>
        <w:t xml:space="preserve">В рамках национального проекта «Культура» </w:t>
      </w:r>
      <w:proofErr w:type="spellStart"/>
      <w:r w:rsidRPr="00E12EC6">
        <w:rPr>
          <w:sz w:val="26"/>
          <w:szCs w:val="26"/>
        </w:rPr>
        <w:t>Пойковская</w:t>
      </w:r>
      <w:proofErr w:type="spellEnd"/>
      <w:r w:rsidRPr="00E12EC6">
        <w:rPr>
          <w:sz w:val="26"/>
          <w:szCs w:val="26"/>
        </w:rPr>
        <w:t xml:space="preserve"> ПДБ «Радость» стала победителем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в 2022 году. Объем федерального ф</w:t>
      </w:r>
      <w:r w:rsidR="00C4300F">
        <w:rPr>
          <w:sz w:val="26"/>
          <w:szCs w:val="26"/>
        </w:rPr>
        <w:t xml:space="preserve">инансирования - 5 млн.  руб. </w:t>
      </w:r>
      <w:r w:rsidRPr="00E12EC6">
        <w:rPr>
          <w:sz w:val="26"/>
          <w:szCs w:val="26"/>
        </w:rPr>
        <w:t>и 220 тыс. руб. местного бюджета. Был произведен текущий ремонт помещений библиотеки, закуплена новая мебель и оборудование, переоборудована санитарно-гигиеническая комната для пользователей с ограниченными возможностями, пополнен книжный фонд новой детской литературой.</w:t>
      </w:r>
    </w:p>
    <w:p w14:paraId="28FE46EE" w14:textId="77777777" w:rsidR="00592B29" w:rsidRPr="00E12EC6" w:rsidRDefault="00592B29" w:rsidP="00E12EC6">
      <w:pPr>
        <w:widowControl w:val="0"/>
        <w:tabs>
          <w:tab w:val="left" w:pos="6237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2EC6">
        <w:rPr>
          <w:sz w:val="26"/>
          <w:szCs w:val="26"/>
        </w:rPr>
        <w:t xml:space="preserve">Реализовано два проекта на средства </w:t>
      </w:r>
      <w:r w:rsidRPr="00E12EC6">
        <w:rPr>
          <w:sz w:val="26"/>
          <w:szCs w:val="26"/>
          <w:shd w:val="clear" w:color="auto" w:fill="FFFFFF"/>
        </w:rPr>
        <w:t>гранта губернатора Югры физическим лицам на развитие гражданского общества</w:t>
      </w:r>
      <w:r w:rsidRPr="00E12EC6">
        <w:rPr>
          <w:sz w:val="26"/>
          <w:szCs w:val="26"/>
        </w:rPr>
        <w:t xml:space="preserve">: </w:t>
      </w:r>
      <w:proofErr w:type="gramStart"/>
      <w:r w:rsidRPr="00E12EC6">
        <w:rPr>
          <w:sz w:val="26"/>
          <w:szCs w:val="26"/>
        </w:rPr>
        <w:t xml:space="preserve">Межпоселенческая библиотека – </w:t>
      </w:r>
      <w:proofErr w:type="spellStart"/>
      <w:r w:rsidRPr="00E12EC6">
        <w:rPr>
          <w:sz w:val="26"/>
          <w:szCs w:val="26"/>
          <w:shd w:val="clear" w:color="auto" w:fill="FFFFFF"/>
        </w:rPr>
        <w:t>квест</w:t>
      </w:r>
      <w:proofErr w:type="spellEnd"/>
      <w:r w:rsidRPr="00E12EC6">
        <w:rPr>
          <w:sz w:val="26"/>
          <w:szCs w:val="26"/>
          <w:shd w:val="clear" w:color="auto" w:fill="FFFFFF"/>
        </w:rPr>
        <w:t xml:space="preserve">-игра </w:t>
      </w:r>
      <w:r w:rsidRPr="00E12EC6">
        <w:rPr>
          <w:sz w:val="26"/>
          <w:szCs w:val="26"/>
        </w:rPr>
        <w:t>«По следам Салымских богатырей»</w:t>
      </w:r>
      <w:r w:rsidRPr="00E12EC6">
        <w:rPr>
          <w:sz w:val="26"/>
          <w:szCs w:val="26"/>
          <w:shd w:val="clear" w:color="auto" w:fill="FFFFFF"/>
        </w:rPr>
        <w:t xml:space="preserve"> направленная на повышение уровня знаний о древней истории и фольклоре жителей </w:t>
      </w:r>
      <w:proofErr w:type="spellStart"/>
      <w:r w:rsidRPr="00E12EC6">
        <w:rPr>
          <w:sz w:val="26"/>
          <w:szCs w:val="26"/>
          <w:shd w:val="clear" w:color="auto" w:fill="FFFFFF"/>
        </w:rPr>
        <w:t>Салымского</w:t>
      </w:r>
      <w:proofErr w:type="spellEnd"/>
      <w:r w:rsidRPr="00E12EC6">
        <w:rPr>
          <w:sz w:val="26"/>
          <w:szCs w:val="26"/>
          <w:shd w:val="clear" w:color="auto" w:fill="FFFFFF"/>
        </w:rPr>
        <w:t xml:space="preserve"> края (Нефтеюганского района) при помощи электронного ресурса; </w:t>
      </w:r>
      <w:proofErr w:type="spellStart"/>
      <w:r w:rsidRPr="00E12EC6">
        <w:rPr>
          <w:sz w:val="26"/>
          <w:szCs w:val="26"/>
          <w:shd w:val="clear" w:color="auto" w:fill="FFFFFF"/>
        </w:rPr>
        <w:t>Пойковская</w:t>
      </w:r>
      <w:proofErr w:type="spellEnd"/>
      <w:r w:rsidRPr="00E12EC6">
        <w:rPr>
          <w:sz w:val="26"/>
          <w:szCs w:val="26"/>
          <w:shd w:val="clear" w:color="auto" w:fill="FFFFFF"/>
        </w:rPr>
        <w:t xml:space="preserve"> ПБ «Наследие» - проект «Культурная среда» направлен на создание, сохранение, распространение культурных ценностей и приобщение к ним различных слоев населения.</w:t>
      </w:r>
      <w:proofErr w:type="gramEnd"/>
    </w:p>
    <w:p w14:paraId="70EFB009" w14:textId="6248A41C" w:rsidR="00592B29" w:rsidRPr="00E12EC6" w:rsidRDefault="00592B29" w:rsidP="00E12EC6">
      <w:pPr>
        <w:shd w:val="clear" w:color="auto" w:fill="FFFFFF"/>
        <w:tabs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E12EC6">
        <w:rPr>
          <w:sz w:val="26"/>
          <w:szCs w:val="26"/>
          <w:shd w:val="clear" w:color="auto" w:fill="FFFFFF"/>
        </w:rPr>
        <w:t xml:space="preserve"> Деятельность библиотек Нефтеюганского района по библиотечному обслуживанию граждан пожилого возраста и людей с ограниченными возможностями здоровья ведется по программе «Доступная библиотека».</w:t>
      </w:r>
      <w:r w:rsidR="00326266" w:rsidRPr="00E12EC6">
        <w:rPr>
          <w:sz w:val="26"/>
          <w:szCs w:val="26"/>
          <w:shd w:val="clear" w:color="auto" w:fill="FFFFFF"/>
        </w:rPr>
        <w:t xml:space="preserve"> </w:t>
      </w:r>
      <w:r w:rsidRPr="00E12EC6">
        <w:rPr>
          <w:sz w:val="26"/>
          <w:szCs w:val="26"/>
          <w:shd w:val="clear" w:color="auto" w:fill="FFFFFF"/>
        </w:rPr>
        <w:t xml:space="preserve">Фонды библиотек района располагают 5063 экз. (в 2021 г. – 5121 экз.) (поступило 122 экз., - выбыло 180 экз.) документов для людей данной социальной группы, в том числе: «Говорящие книги», крупно-шрифтовые издания, книги по Брайлю. </w:t>
      </w:r>
    </w:p>
    <w:p w14:paraId="3641444D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708"/>
        <w:jc w:val="both"/>
        <w:rPr>
          <w:sz w:val="26"/>
          <w:szCs w:val="26"/>
        </w:rPr>
      </w:pPr>
      <w:r w:rsidRPr="00E12EC6">
        <w:rPr>
          <w:sz w:val="26"/>
          <w:szCs w:val="26"/>
          <w:shd w:val="clear" w:color="auto" w:fill="FFFFFF"/>
        </w:rPr>
        <w:lastRenderedPageBreak/>
        <w:t>10 библиотек подключены к Национальной электронной библиотеке, открыт удаленный доступ к Электронному каталогу (через веб-сайт); систематически проводится мониторинг аккаунтов библиотек в социальных сетях, составлены рекомендации по их ведению; ведется систематическое консультирование в области безопасности информации и эффективного использования технических средств.</w:t>
      </w:r>
    </w:p>
    <w:p w14:paraId="00E621B5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708"/>
        <w:jc w:val="both"/>
        <w:rPr>
          <w:sz w:val="26"/>
          <w:szCs w:val="26"/>
        </w:rPr>
      </w:pPr>
      <w:r w:rsidRPr="00E12EC6">
        <w:rPr>
          <w:sz w:val="26"/>
          <w:szCs w:val="26"/>
          <w:shd w:val="clear" w:color="auto" w:fill="FFFFFF"/>
        </w:rPr>
        <w:t>Во всех поселениях района функционируют 13 Центров общественного доступа (ЦОД) к социально значимой информации. ЦОД являются структурными подразделениями библиотек и ведут просветительскую деятельность, работают по содействию гражданским инициативам.</w:t>
      </w:r>
    </w:p>
    <w:p w14:paraId="17A7C72B" w14:textId="72B5F451" w:rsidR="00592B29" w:rsidRPr="00E12EC6" w:rsidRDefault="00592B29" w:rsidP="00E12EC6">
      <w:pPr>
        <w:shd w:val="clear" w:color="auto" w:fill="FFFFFF"/>
        <w:tabs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E12EC6">
        <w:rPr>
          <w:sz w:val="26"/>
          <w:szCs w:val="26"/>
          <w:shd w:val="clear" w:color="auto" w:fill="FFFFFF"/>
        </w:rPr>
        <w:t>Работают Центры удалённого доступа (ЦУД) к ресурсам Президентской библиотеки им. Б.Н. Ельцина: в Пойковской ПБ «Наследие», Салымской ПМБ им. А.С</w:t>
      </w:r>
      <w:r w:rsidR="00326266" w:rsidRPr="00E12EC6">
        <w:rPr>
          <w:sz w:val="26"/>
          <w:szCs w:val="26"/>
          <w:shd w:val="clear" w:color="auto" w:fill="FFFFFF"/>
        </w:rPr>
        <w:t xml:space="preserve">. Тарханова, Каркатеевской ПМБ, </w:t>
      </w:r>
      <w:proofErr w:type="spellStart"/>
      <w:r w:rsidRPr="00E12EC6">
        <w:rPr>
          <w:sz w:val="26"/>
          <w:szCs w:val="26"/>
          <w:shd w:val="clear" w:color="auto" w:fill="FFFFFF"/>
        </w:rPr>
        <w:t>Сингапайской</w:t>
      </w:r>
      <w:proofErr w:type="spellEnd"/>
      <w:r w:rsidRPr="00E12EC6">
        <w:rPr>
          <w:sz w:val="26"/>
          <w:szCs w:val="26"/>
          <w:shd w:val="clear" w:color="auto" w:fill="FFFFFF"/>
        </w:rPr>
        <w:t xml:space="preserve"> и </w:t>
      </w:r>
      <w:proofErr w:type="gramStart"/>
      <w:r w:rsidRPr="00E12EC6">
        <w:rPr>
          <w:sz w:val="26"/>
          <w:szCs w:val="26"/>
          <w:shd w:val="clear" w:color="auto" w:fill="FFFFFF"/>
        </w:rPr>
        <w:t>Обь-Юганской</w:t>
      </w:r>
      <w:proofErr w:type="gramEnd"/>
      <w:r w:rsidRPr="00E12EC6">
        <w:rPr>
          <w:sz w:val="26"/>
          <w:szCs w:val="26"/>
          <w:shd w:val="clear" w:color="auto" w:fill="FFFFFF"/>
        </w:rPr>
        <w:t xml:space="preserve"> ПБ.</w:t>
      </w:r>
    </w:p>
    <w:p w14:paraId="1A9068C2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708"/>
        <w:jc w:val="both"/>
        <w:rPr>
          <w:sz w:val="26"/>
          <w:szCs w:val="26"/>
        </w:rPr>
      </w:pPr>
      <w:r w:rsidRPr="00E12EC6">
        <w:rPr>
          <w:sz w:val="26"/>
          <w:szCs w:val="26"/>
          <w:shd w:val="clear" w:color="auto" w:fill="FFFFFF"/>
        </w:rPr>
        <w:t>Все библиотеки района имеют доступ к ресурсам электронной библиотеки «</w:t>
      </w:r>
      <w:proofErr w:type="spellStart"/>
      <w:r w:rsidRPr="00E12EC6">
        <w:rPr>
          <w:sz w:val="26"/>
          <w:szCs w:val="26"/>
          <w:shd w:val="clear" w:color="auto" w:fill="FFFFFF"/>
        </w:rPr>
        <w:t>ЛитРес</w:t>
      </w:r>
      <w:proofErr w:type="spellEnd"/>
      <w:r w:rsidRPr="00E12EC6">
        <w:rPr>
          <w:sz w:val="26"/>
          <w:szCs w:val="26"/>
          <w:shd w:val="clear" w:color="auto" w:fill="FFFFFF"/>
        </w:rPr>
        <w:t>», где удаленные читатели (257чел.) имеют возможность бесплатно получить электронные книги (1482 экз.).</w:t>
      </w:r>
    </w:p>
    <w:p w14:paraId="1F2FBE70" w14:textId="034F6297" w:rsidR="00592B29" w:rsidRPr="00E12EC6" w:rsidRDefault="00592B29" w:rsidP="00E12EC6">
      <w:pPr>
        <w:shd w:val="clear" w:color="auto" w:fill="FFFFFF"/>
        <w:tabs>
          <w:tab w:val="left" w:pos="6237"/>
        </w:tabs>
        <w:ind w:firstLine="708"/>
        <w:jc w:val="both"/>
        <w:rPr>
          <w:sz w:val="26"/>
          <w:szCs w:val="26"/>
        </w:rPr>
      </w:pPr>
      <w:r w:rsidRPr="00E12EC6">
        <w:rPr>
          <w:sz w:val="26"/>
          <w:szCs w:val="26"/>
          <w:shd w:val="clear" w:color="auto" w:fill="FFFFFF"/>
        </w:rPr>
        <w:t>Библиотечные специалисты особое внимание уделяют обслуживанию инвалидов вне стен библиотеки –</w:t>
      </w:r>
      <w:r w:rsidR="00326266" w:rsidRPr="00E12EC6">
        <w:rPr>
          <w:sz w:val="26"/>
          <w:szCs w:val="26"/>
          <w:shd w:val="clear" w:color="auto" w:fill="FFFFFF"/>
        </w:rPr>
        <w:t xml:space="preserve"> </w:t>
      </w:r>
      <w:r w:rsidRPr="00E12EC6">
        <w:rPr>
          <w:sz w:val="26"/>
          <w:szCs w:val="26"/>
          <w:shd w:val="clear" w:color="auto" w:fill="FFFFFF"/>
        </w:rPr>
        <w:t>нестационарны</w:t>
      </w:r>
      <w:r w:rsidR="00326266" w:rsidRPr="00E12EC6">
        <w:rPr>
          <w:sz w:val="26"/>
          <w:szCs w:val="26"/>
          <w:shd w:val="clear" w:color="auto" w:fill="FFFFFF"/>
        </w:rPr>
        <w:t>е</w:t>
      </w:r>
      <w:r w:rsidRPr="00E12EC6">
        <w:rPr>
          <w:sz w:val="26"/>
          <w:szCs w:val="26"/>
          <w:shd w:val="clear" w:color="auto" w:fill="FFFFFF"/>
        </w:rPr>
        <w:t xml:space="preserve"> форм</w:t>
      </w:r>
      <w:r w:rsidR="00326266" w:rsidRPr="00E12EC6">
        <w:rPr>
          <w:sz w:val="26"/>
          <w:szCs w:val="26"/>
          <w:shd w:val="clear" w:color="auto" w:fill="FFFFFF"/>
        </w:rPr>
        <w:t>ы</w:t>
      </w:r>
      <w:r w:rsidRPr="00E12EC6">
        <w:rPr>
          <w:sz w:val="26"/>
          <w:szCs w:val="26"/>
          <w:shd w:val="clear" w:color="auto" w:fill="FFFFFF"/>
        </w:rPr>
        <w:t xml:space="preserve"> обслуживания</w:t>
      </w:r>
      <w:r w:rsidR="00326266" w:rsidRPr="00E12EC6">
        <w:rPr>
          <w:sz w:val="26"/>
          <w:szCs w:val="26"/>
          <w:shd w:val="clear" w:color="auto" w:fill="FFFFFF"/>
        </w:rPr>
        <w:t xml:space="preserve"> </w:t>
      </w:r>
      <w:proofErr w:type="gramStart"/>
      <w:r w:rsidR="00326266" w:rsidRPr="00E12EC6">
        <w:rPr>
          <w:sz w:val="26"/>
          <w:szCs w:val="26"/>
          <w:shd w:val="clear" w:color="auto" w:fill="FFFFFF"/>
        </w:rPr>
        <w:t>оказывают</w:t>
      </w:r>
      <w:r w:rsidRPr="00E12EC6">
        <w:rPr>
          <w:sz w:val="26"/>
          <w:szCs w:val="26"/>
          <w:shd w:val="clear" w:color="auto" w:fill="FFFFFF"/>
        </w:rPr>
        <w:t xml:space="preserve"> 11 библиотек Нефтеюганского района используют</w:t>
      </w:r>
      <w:proofErr w:type="gramEnd"/>
      <w:r w:rsidRPr="00E12EC6">
        <w:rPr>
          <w:sz w:val="26"/>
          <w:szCs w:val="26"/>
          <w:shd w:val="clear" w:color="auto" w:fill="FFFFFF"/>
        </w:rPr>
        <w:t xml:space="preserve"> в своей деятельности метод </w:t>
      </w:r>
      <w:proofErr w:type="spellStart"/>
      <w:r w:rsidRPr="00E12EC6">
        <w:rPr>
          <w:sz w:val="26"/>
          <w:szCs w:val="26"/>
          <w:shd w:val="clear" w:color="auto" w:fill="FFFFFF"/>
        </w:rPr>
        <w:t>книгоношества</w:t>
      </w:r>
      <w:proofErr w:type="spellEnd"/>
      <w:r w:rsidRPr="00E12EC6">
        <w:rPr>
          <w:sz w:val="26"/>
          <w:szCs w:val="26"/>
          <w:shd w:val="clear" w:color="auto" w:fill="FFFFFF"/>
        </w:rPr>
        <w:t>:</w:t>
      </w:r>
      <w:r w:rsidRPr="00E12EC6">
        <w:rPr>
          <w:color w:val="FF0000"/>
          <w:sz w:val="26"/>
          <w:szCs w:val="26"/>
          <w:shd w:val="clear" w:color="auto" w:fill="FFFFFF"/>
        </w:rPr>
        <w:t xml:space="preserve"> </w:t>
      </w:r>
      <w:r w:rsidRPr="00E12EC6">
        <w:rPr>
          <w:sz w:val="26"/>
          <w:szCs w:val="26"/>
          <w:shd w:val="clear" w:color="auto" w:fill="FFFFFF"/>
        </w:rPr>
        <w:t>(155 пользователей, посещений – 1161, книговыдача – 4701 экз.)</w:t>
      </w:r>
      <w:r w:rsidR="00326266" w:rsidRPr="00E12EC6">
        <w:rPr>
          <w:sz w:val="26"/>
          <w:szCs w:val="26"/>
          <w:shd w:val="clear" w:color="auto" w:fill="FFFFFF"/>
        </w:rPr>
        <w:t>.</w:t>
      </w:r>
    </w:p>
    <w:p w14:paraId="05A9870A" w14:textId="1E4BFE8C" w:rsidR="00592B29" w:rsidRPr="00E12EC6" w:rsidRDefault="00326266" w:rsidP="00E12EC6">
      <w:pPr>
        <w:tabs>
          <w:tab w:val="left" w:pos="6237"/>
        </w:tabs>
        <w:ind w:firstLine="567"/>
        <w:jc w:val="both"/>
        <w:rPr>
          <w:rFonts w:eastAsia="+mn-ea"/>
          <w:bCs/>
          <w:color w:val="000000"/>
          <w:kern w:val="24"/>
          <w:sz w:val="26"/>
          <w:szCs w:val="26"/>
        </w:rPr>
      </w:pPr>
      <w:r w:rsidRPr="00E12EC6">
        <w:rPr>
          <w:sz w:val="26"/>
          <w:szCs w:val="26"/>
        </w:rPr>
        <w:t xml:space="preserve">С 2018 года действует </w:t>
      </w:r>
      <w:r w:rsidR="00592B29" w:rsidRPr="00E12EC6">
        <w:rPr>
          <w:sz w:val="26"/>
          <w:szCs w:val="26"/>
        </w:rPr>
        <w:t>Соглашени</w:t>
      </w:r>
      <w:r w:rsidRPr="00E12EC6">
        <w:rPr>
          <w:sz w:val="26"/>
          <w:szCs w:val="26"/>
        </w:rPr>
        <w:t xml:space="preserve">е о культурном и информационном </w:t>
      </w:r>
      <w:r w:rsidR="00592B29" w:rsidRPr="00E12EC6">
        <w:rPr>
          <w:sz w:val="26"/>
          <w:szCs w:val="26"/>
        </w:rPr>
        <w:t xml:space="preserve">сотрудничестве с Государственным учреждением «Централизованная библиотечная система </w:t>
      </w:r>
      <w:proofErr w:type="spellStart"/>
      <w:r w:rsidR="00592B29" w:rsidRPr="00E12EC6">
        <w:rPr>
          <w:sz w:val="26"/>
          <w:szCs w:val="26"/>
        </w:rPr>
        <w:t>Щербатинского</w:t>
      </w:r>
      <w:proofErr w:type="spellEnd"/>
      <w:r w:rsidR="00592B29" w:rsidRPr="00E12EC6">
        <w:rPr>
          <w:sz w:val="26"/>
          <w:szCs w:val="26"/>
        </w:rPr>
        <w:t xml:space="preserve"> района» (Казахстан).</w:t>
      </w:r>
      <w:r w:rsidR="00592B29" w:rsidRPr="00E12EC6">
        <w:rPr>
          <w:color w:val="222222"/>
          <w:sz w:val="26"/>
          <w:szCs w:val="26"/>
        </w:rPr>
        <w:t> </w:t>
      </w:r>
      <w:r w:rsidR="00592B29" w:rsidRPr="00E12EC6">
        <w:rPr>
          <w:sz w:val="26"/>
          <w:szCs w:val="26"/>
        </w:rPr>
        <w:t>В 2022 году проведены онлайн-семинары, совместные сетевые акции и мероприятия: онлайн-марафон «Мудрость русского фольклора», м</w:t>
      </w:r>
      <w:r w:rsidR="00592B29" w:rsidRPr="00E12EC6">
        <w:rPr>
          <w:rFonts w:eastAsia="+mn-ea"/>
          <w:bCs/>
          <w:kern w:val="24"/>
          <w:sz w:val="26"/>
          <w:szCs w:val="26"/>
        </w:rPr>
        <w:t xml:space="preserve">едиа-конкурс «Муза серебряного века». </w:t>
      </w:r>
    </w:p>
    <w:p w14:paraId="53AE2E86" w14:textId="77777777" w:rsidR="00592B29" w:rsidRPr="00E12EC6" w:rsidRDefault="00592B29" w:rsidP="00E12EC6">
      <w:pPr>
        <w:shd w:val="clear" w:color="auto" w:fill="FFFFFF"/>
        <w:tabs>
          <w:tab w:val="left" w:pos="6237"/>
        </w:tabs>
        <w:ind w:firstLine="567"/>
        <w:jc w:val="both"/>
        <w:rPr>
          <w:color w:val="222222"/>
          <w:sz w:val="26"/>
          <w:szCs w:val="26"/>
        </w:rPr>
      </w:pPr>
      <w:r w:rsidRPr="00E12EC6">
        <w:rPr>
          <w:color w:val="222222"/>
          <w:sz w:val="26"/>
          <w:szCs w:val="26"/>
        </w:rPr>
        <w:t xml:space="preserve">В 2022 г. </w:t>
      </w:r>
      <w:proofErr w:type="spellStart"/>
      <w:r w:rsidRPr="00E12EC6">
        <w:rPr>
          <w:color w:val="222222"/>
          <w:sz w:val="26"/>
          <w:szCs w:val="26"/>
        </w:rPr>
        <w:t>Каркатеевская</w:t>
      </w:r>
      <w:proofErr w:type="spellEnd"/>
      <w:r w:rsidRPr="00E12EC6">
        <w:rPr>
          <w:color w:val="222222"/>
          <w:sz w:val="26"/>
          <w:szCs w:val="26"/>
        </w:rPr>
        <w:t xml:space="preserve"> поселенческая модельная библиотека и </w:t>
      </w:r>
      <w:proofErr w:type="spellStart"/>
      <w:r w:rsidRPr="00E12EC6">
        <w:rPr>
          <w:color w:val="222222"/>
          <w:sz w:val="26"/>
          <w:szCs w:val="26"/>
        </w:rPr>
        <w:t>Усть</w:t>
      </w:r>
      <w:proofErr w:type="spellEnd"/>
      <w:r w:rsidRPr="00E12EC6">
        <w:rPr>
          <w:color w:val="222222"/>
          <w:sz w:val="26"/>
          <w:szCs w:val="26"/>
        </w:rPr>
        <w:t>-Юганская поселенческая библиотека отметили 50-летние юбилей.</w:t>
      </w:r>
    </w:p>
    <w:p w14:paraId="06B37543" w14:textId="77777777" w:rsidR="00E12EC6" w:rsidRPr="00E12EC6" w:rsidRDefault="00E12EC6" w:rsidP="00E12EC6">
      <w:pPr>
        <w:pStyle w:val="3"/>
        <w:tabs>
          <w:tab w:val="left" w:pos="6237"/>
        </w:tabs>
        <w:spacing w:before="0" w:after="0"/>
        <w:jc w:val="both"/>
        <w:rPr>
          <w:rFonts w:ascii="Times New Roman" w:hAnsi="Times New Roman"/>
          <w:i/>
        </w:rPr>
      </w:pPr>
    </w:p>
    <w:p w14:paraId="772BF399" w14:textId="434D4742" w:rsidR="00592B29" w:rsidRPr="00E12EC6" w:rsidRDefault="00326266" w:rsidP="00E12EC6">
      <w:pPr>
        <w:pStyle w:val="3"/>
        <w:tabs>
          <w:tab w:val="left" w:pos="6237"/>
        </w:tabs>
        <w:spacing w:before="0" w:after="0"/>
        <w:jc w:val="both"/>
        <w:rPr>
          <w:rFonts w:ascii="Times New Roman" w:hAnsi="Times New Roman"/>
          <w:i/>
        </w:rPr>
      </w:pPr>
      <w:r w:rsidRPr="00E12EC6">
        <w:rPr>
          <w:rFonts w:ascii="Times New Roman" w:hAnsi="Times New Roman"/>
          <w:i/>
        </w:rPr>
        <w:t xml:space="preserve">- </w:t>
      </w:r>
      <w:r w:rsidR="00592B29" w:rsidRPr="00E12EC6">
        <w:rPr>
          <w:rFonts w:ascii="Times New Roman" w:hAnsi="Times New Roman"/>
          <w:i/>
        </w:rP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bookmarkEnd w:id="1"/>
      <w:bookmarkEnd w:id="2"/>
      <w:r w:rsidRPr="00E12EC6">
        <w:rPr>
          <w:rFonts w:ascii="Times New Roman" w:hAnsi="Times New Roman"/>
          <w:i/>
        </w:rPr>
        <w:t xml:space="preserve"> (учреждения культурно-досугового типа)</w:t>
      </w:r>
      <w:r w:rsidR="00592B29" w:rsidRPr="00E12EC6">
        <w:rPr>
          <w:rFonts w:ascii="Times New Roman" w:hAnsi="Times New Roman"/>
          <w:i/>
        </w:rPr>
        <w:t>.</w:t>
      </w:r>
    </w:p>
    <w:p w14:paraId="6C2D27F8" w14:textId="77777777" w:rsidR="00592B29" w:rsidRPr="00E12EC6" w:rsidRDefault="00592B29" w:rsidP="00E12EC6">
      <w:pPr>
        <w:tabs>
          <w:tab w:val="left" w:pos="6237"/>
        </w:tabs>
        <w:jc w:val="center"/>
        <w:rPr>
          <w:color w:val="FF0000"/>
          <w:sz w:val="26"/>
          <w:szCs w:val="26"/>
        </w:rPr>
      </w:pPr>
    </w:p>
    <w:p w14:paraId="7F801E80" w14:textId="64316EB3" w:rsidR="00FD11E1" w:rsidRPr="00E12EC6" w:rsidRDefault="00592B29" w:rsidP="00E12EC6">
      <w:pPr>
        <w:pStyle w:val="12"/>
        <w:tabs>
          <w:tab w:val="left" w:pos="6237"/>
        </w:tabs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E12EC6">
        <w:rPr>
          <w:rFonts w:ascii="Times New Roman" w:hAnsi="Times New Roman"/>
          <w:sz w:val="26"/>
          <w:szCs w:val="26"/>
          <w:shd w:val="clear" w:color="auto" w:fill="FFFFFF"/>
        </w:rPr>
        <w:t>Основные показатели по исполнению полномочий сферы культуры за 2022 год имеют следующую динамику: количество всех форм проведенных культурно-</w:t>
      </w:r>
      <w:r w:rsidR="00326266" w:rsidRPr="00E12EC6">
        <w:rPr>
          <w:rFonts w:ascii="Times New Roman" w:hAnsi="Times New Roman"/>
          <w:sz w:val="26"/>
          <w:szCs w:val="26"/>
          <w:shd w:val="clear" w:color="auto" w:fill="FFFFFF"/>
        </w:rPr>
        <w:t>досуговых</w:t>
      </w:r>
      <w:r w:rsidRPr="00E12EC6">
        <w:rPr>
          <w:rFonts w:ascii="Times New Roman" w:hAnsi="Times New Roman"/>
          <w:sz w:val="26"/>
          <w:szCs w:val="26"/>
          <w:shd w:val="clear" w:color="auto" w:fill="FFFFFF"/>
        </w:rPr>
        <w:t xml:space="preserve"> мероприятий </w:t>
      </w:r>
      <w:r w:rsidRPr="00E12EC6">
        <w:rPr>
          <w:rFonts w:ascii="Times New Roman" w:hAnsi="Times New Roman"/>
          <w:sz w:val="26"/>
          <w:szCs w:val="26"/>
        </w:rPr>
        <w:t>составляет </w:t>
      </w:r>
      <w:r w:rsidR="007C32B4">
        <w:rPr>
          <w:rFonts w:ascii="Times New Roman" w:hAnsi="Times New Roman"/>
          <w:sz w:val="26"/>
          <w:szCs w:val="26"/>
        </w:rPr>
        <w:t xml:space="preserve"> 4317</w:t>
      </w:r>
      <w:r w:rsidRPr="00E12EC6">
        <w:rPr>
          <w:rFonts w:ascii="Times New Roman" w:hAnsi="Times New Roman"/>
          <w:sz w:val="26"/>
          <w:szCs w:val="26"/>
        </w:rPr>
        <w:t xml:space="preserve"> ед. (2021г. - 4099 ед.), </w:t>
      </w:r>
      <w:r w:rsidRPr="00E12EC6">
        <w:rPr>
          <w:rFonts w:ascii="Times New Roman" w:hAnsi="Times New Roman"/>
          <w:sz w:val="26"/>
          <w:szCs w:val="26"/>
          <w:shd w:val="clear" w:color="auto" w:fill="FFFFFF"/>
        </w:rPr>
        <w:t xml:space="preserve">количество посетителей всех культурно-массовых мероприятий составило – </w:t>
      </w:r>
      <w:r w:rsidR="007C32B4">
        <w:rPr>
          <w:rFonts w:ascii="Times New Roman" w:hAnsi="Times New Roman"/>
          <w:sz w:val="26"/>
          <w:szCs w:val="26"/>
          <w:shd w:val="clear" w:color="auto" w:fill="FFFFFF"/>
        </w:rPr>
        <w:t>485 433</w:t>
      </w:r>
      <w:r w:rsidR="00EE010D" w:rsidRPr="00E12EC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12EC6">
        <w:rPr>
          <w:rFonts w:ascii="Times New Roman" w:hAnsi="Times New Roman"/>
          <w:sz w:val="26"/>
          <w:szCs w:val="26"/>
          <w:shd w:val="clear" w:color="auto" w:fill="FFFFFF"/>
        </w:rPr>
        <w:t>посещений (2021г. </w:t>
      </w:r>
      <w:r w:rsidRPr="00E12EC6">
        <w:rPr>
          <w:rFonts w:ascii="Times New Roman" w:hAnsi="Times New Roman"/>
          <w:sz w:val="26"/>
          <w:szCs w:val="26"/>
        </w:rPr>
        <w:t>- 429 148 </w:t>
      </w:r>
      <w:r w:rsidRPr="00E12EC6">
        <w:rPr>
          <w:rFonts w:ascii="Times New Roman" w:hAnsi="Times New Roman"/>
          <w:sz w:val="26"/>
          <w:szCs w:val="26"/>
          <w:shd w:val="clear" w:color="auto" w:fill="FFFFFF"/>
        </w:rPr>
        <w:t>посещений).</w:t>
      </w:r>
      <w:r w:rsidR="00326266" w:rsidRPr="00E12EC6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6BDEBD3C" w14:textId="77777777" w:rsidR="00FD11E1" w:rsidRPr="00E12EC6" w:rsidRDefault="00592B29" w:rsidP="00E12EC6">
      <w:pPr>
        <w:pStyle w:val="12"/>
        <w:tabs>
          <w:tab w:val="left" w:pos="623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12EC6">
        <w:rPr>
          <w:rFonts w:ascii="Times New Roman" w:hAnsi="Times New Roman"/>
          <w:sz w:val="26"/>
          <w:szCs w:val="26"/>
        </w:rPr>
        <w:t>Обеспеченность учреждениями клубного типа, как и в прошлом году, составила 100 %.</w:t>
      </w:r>
      <w:bookmarkStart w:id="3" w:name="_Toc442568550"/>
      <w:bookmarkStart w:id="4" w:name="_Toc473965196"/>
      <w:r w:rsidRPr="00E12EC6">
        <w:rPr>
          <w:rStyle w:val="af7"/>
          <w:rFonts w:ascii="Times New Roman" w:hAnsi="Times New Roman"/>
          <w:sz w:val="26"/>
          <w:szCs w:val="26"/>
        </w:rPr>
        <w:footnoteReference w:id="2"/>
      </w:r>
    </w:p>
    <w:p w14:paraId="648C427E" w14:textId="493CE235" w:rsidR="00FD11E1" w:rsidRPr="00E12EC6" w:rsidRDefault="00FD11E1" w:rsidP="00E12EC6">
      <w:pPr>
        <w:pStyle w:val="12"/>
        <w:tabs>
          <w:tab w:val="left" w:pos="6237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12EC6">
        <w:rPr>
          <w:rFonts w:ascii="Times New Roman" w:hAnsi="Times New Roman"/>
          <w:sz w:val="26"/>
          <w:szCs w:val="26"/>
          <w:shd w:val="clear" w:color="auto" w:fill="FFFFFF"/>
        </w:rPr>
        <w:t>2022 год был объявлен Годом культурного наслед</w:t>
      </w:r>
      <w:r w:rsidR="00E72649">
        <w:rPr>
          <w:rFonts w:ascii="Times New Roman" w:hAnsi="Times New Roman"/>
          <w:sz w:val="26"/>
          <w:szCs w:val="26"/>
          <w:shd w:val="clear" w:color="auto" w:fill="FFFFFF"/>
        </w:rPr>
        <w:t xml:space="preserve">ия народов России, в </w:t>
      </w:r>
      <w:r w:rsidR="007C32B4">
        <w:rPr>
          <w:rFonts w:ascii="Times New Roman" w:hAnsi="Times New Roman"/>
          <w:sz w:val="26"/>
          <w:szCs w:val="26"/>
          <w:shd w:val="clear" w:color="auto" w:fill="FFFFFF"/>
        </w:rPr>
        <w:t>связи,</w:t>
      </w:r>
      <w:r w:rsidR="00E72649">
        <w:rPr>
          <w:rFonts w:ascii="Times New Roman" w:hAnsi="Times New Roman"/>
          <w:sz w:val="26"/>
          <w:szCs w:val="26"/>
          <w:shd w:val="clear" w:color="auto" w:fill="FFFFFF"/>
        </w:rPr>
        <w:t xml:space="preserve"> с чем</w:t>
      </w:r>
      <w:r w:rsidRPr="00E12EC6">
        <w:rPr>
          <w:rFonts w:ascii="Times New Roman" w:hAnsi="Times New Roman"/>
          <w:sz w:val="26"/>
          <w:szCs w:val="26"/>
          <w:shd w:val="clear" w:color="auto" w:fill="FFFFFF"/>
        </w:rPr>
        <w:t xml:space="preserve"> значительная часть досуговых мероприятий была направлена на популяризации народного искусства, сохранения культурных традиций, этнокультурного многообразия, культурной самобытности всех народов и этнических общностей Российской Федерации.</w:t>
      </w:r>
    </w:p>
    <w:p w14:paraId="5F54DCC6" w14:textId="65C57E54" w:rsidR="00592B29" w:rsidRPr="00E12EC6" w:rsidRDefault="00592B29" w:rsidP="00E12EC6">
      <w:pPr>
        <w:pStyle w:val="12"/>
        <w:tabs>
          <w:tab w:val="left" w:pos="6237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12EC6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С целью творческой самореализации, а также социальной адаптации старшего поколения, в учреждениях культуры ежегодно реализуются мероприятия, активными участниками которых являются пожилые люди. </w:t>
      </w:r>
      <w:proofErr w:type="gramStart"/>
      <w:r w:rsidRPr="00E12EC6">
        <w:rPr>
          <w:rFonts w:ascii="Times New Roman" w:hAnsi="Times New Roman"/>
          <w:sz w:val="26"/>
          <w:szCs w:val="26"/>
          <w:shd w:val="clear" w:color="auto" w:fill="FFFFFF"/>
        </w:rPr>
        <w:t>Среди приоритетных районных проектов фестиваль - конкурс художественного творчества людей старшего поколения «Струны сердца», уникальный открытый фестиваль-конкурс людей старшего поколения Нефтеюганского региона «Многоликий Новый год», «Бабушка рядышком с дедушкой» и ряд других крупномасштабных межмуниципальных проектов, которые успешно были реализованы при поддержке регионального координатора партийного проекта «Старшее поколение»,</w:t>
      </w:r>
      <w:r w:rsidR="00FD11E1" w:rsidRPr="00E12EC6">
        <w:rPr>
          <w:rFonts w:ascii="Times New Roman" w:hAnsi="Times New Roman"/>
          <w:sz w:val="26"/>
          <w:szCs w:val="26"/>
          <w:shd w:val="clear" w:color="auto" w:fill="FFFFFF"/>
        </w:rPr>
        <w:t xml:space="preserve"> заместителя председателя </w:t>
      </w:r>
      <w:r w:rsidRPr="00E12EC6">
        <w:rPr>
          <w:rFonts w:ascii="Times New Roman" w:hAnsi="Times New Roman"/>
          <w:sz w:val="26"/>
          <w:szCs w:val="26"/>
          <w:shd w:val="clear" w:color="auto" w:fill="FFFFFF"/>
        </w:rPr>
        <w:t xml:space="preserve">Думы Югры, </w:t>
      </w:r>
      <w:r w:rsidRPr="00E12EC6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В.Н. Семенова. </w:t>
      </w:r>
      <w:proofErr w:type="gramEnd"/>
    </w:p>
    <w:p w14:paraId="62B84873" w14:textId="0112D990" w:rsidR="00592B29" w:rsidRPr="00E12EC6" w:rsidRDefault="00592B29" w:rsidP="00E12EC6">
      <w:pPr>
        <w:pStyle w:val="ae"/>
        <w:shd w:val="clear" w:color="auto" w:fill="FFFFFF"/>
        <w:tabs>
          <w:tab w:val="left" w:pos="6237"/>
        </w:tabs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52C04D6D" w14:textId="24764919" w:rsidR="00592B29" w:rsidRPr="00E12EC6" w:rsidRDefault="00FD11E1" w:rsidP="00E12EC6">
      <w:pPr>
        <w:pStyle w:val="11"/>
        <w:tabs>
          <w:tab w:val="left" w:pos="6237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E12EC6">
        <w:rPr>
          <w:rFonts w:ascii="Times New Roman" w:hAnsi="Times New Roman"/>
          <w:b/>
          <w:i/>
          <w:sz w:val="26"/>
          <w:szCs w:val="26"/>
          <w:u w:val="single"/>
        </w:rPr>
        <w:t xml:space="preserve">- </w:t>
      </w:r>
      <w:r w:rsidR="00592B29" w:rsidRPr="00E12EC6">
        <w:rPr>
          <w:rFonts w:ascii="Times New Roman" w:hAnsi="Times New Roman"/>
          <w:b/>
          <w:i/>
          <w:sz w:val="26"/>
          <w:szCs w:val="26"/>
          <w:u w:val="single"/>
        </w:rP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</w:t>
      </w:r>
      <w:bookmarkEnd w:id="3"/>
      <w:bookmarkEnd w:id="4"/>
      <w:r w:rsidR="00592B29" w:rsidRPr="00E12EC6"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36672CC9" w14:textId="77777777" w:rsidR="00592B29" w:rsidRPr="00E12EC6" w:rsidRDefault="00592B29" w:rsidP="00E12EC6">
      <w:pPr>
        <w:pStyle w:val="11"/>
        <w:tabs>
          <w:tab w:val="left" w:pos="623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2F2DDADC" w14:textId="5D82FE28" w:rsidR="00592B29" w:rsidRPr="00E12EC6" w:rsidRDefault="00592B29" w:rsidP="00E12EC6">
      <w:pPr>
        <w:tabs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E12EC6">
        <w:rPr>
          <w:sz w:val="26"/>
          <w:szCs w:val="26"/>
          <w:shd w:val="clear" w:color="auto" w:fill="FFFFFF"/>
        </w:rPr>
        <w:t>На базе клубных учреждений поселений райо</w:t>
      </w:r>
      <w:r w:rsidR="009C7DA9">
        <w:rPr>
          <w:sz w:val="26"/>
          <w:szCs w:val="26"/>
          <w:shd w:val="clear" w:color="auto" w:fill="FFFFFF"/>
        </w:rPr>
        <w:t>на в отчетный период дейст</w:t>
      </w:r>
      <w:r w:rsidR="00E72649">
        <w:rPr>
          <w:sz w:val="26"/>
          <w:szCs w:val="26"/>
          <w:shd w:val="clear" w:color="auto" w:fill="FFFFFF"/>
        </w:rPr>
        <w:t>вует</w:t>
      </w:r>
      <w:r w:rsidRPr="00E12EC6">
        <w:rPr>
          <w:sz w:val="26"/>
          <w:szCs w:val="26"/>
          <w:shd w:val="clear" w:color="auto" w:fill="FFFFFF"/>
        </w:rPr>
        <w:t xml:space="preserve"> 157 клубных формирования (2021г. – 157ед.) для всех возрастных и социальных категорий населения по различным направлениям деятельности, с числом участников в них 1787 чел. </w:t>
      </w:r>
    </w:p>
    <w:p w14:paraId="0D31FA79" w14:textId="3FBEF9A0" w:rsidR="00592B29" w:rsidRPr="00E12EC6" w:rsidRDefault="00592B29" w:rsidP="00E12EC6">
      <w:pPr>
        <w:tabs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E12EC6">
        <w:rPr>
          <w:sz w:val="26"/>
          <w:szCs w:val="26"/>
          <w:shd w:val="clear" w:color="auto" w:fill="FFFFFF"/>
        </w:rPr>
        <w:t xml:space="preserve">Количество коллективов, имеющих звание «образцовый», «народный», «почетный коллектив народного творчества» в 2022 году увеличилось на 18 % к уровню 2021 г. и насчитывает 13 коллективов: «образцовый» (5), «народный» (4), «почетный» (4). </w:t>
      </w:r>
    </w:p>
    <w:p w14:paraId="5162B18C" w14:textId="77777777" w:rsidR="00592B29" w:rsidRPr="00E12EC6" w:rsidRDefault="00592B29" w:rsidP="00E12EC6">
      <w:pPr>
        <w:tabs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E12EC6">
        <w:rPr>
          <w:sz w:val="26"/>
          <w:szCs w:val="26"/>
          <w:shd w:val="clear" w:color="auto" w:fill="FFFFFF"/>
        </w:rPr>
        <w:t>Творческие коллективы приняли участие в фестивалях-конкурсах различных уровней, от районного до международного, и пополнили «копилку» наград 457 дипломами победителя: 7 – Гран-при, 293 –  Лауреата, 157 – Дипломанта.</w:t>
      </w:r>
    </w:p>
    <w:p w14:paraId="4FD9CD44" w14:textId="77777777" w:rsidR="00592B29" w:rsidRPr="00E12EC6" w:rsidRDefault="00592B29" w:rsidP="00E12EC6">
      <w:pPr>
        <w:tabs>
          <w:tab w:val="left" w:pos="6237"/>
        </w:tabs>
        <w:ind w:firstLine="567"/>
        <w:jc w:val="both"/>
        <w:rPr>
          <w:sz w:val="26"/>
          <w:szCs w:val="26"/>
        </w:rPr>
      </w:pPr>
      <w:r w:rsidRPr="00E12EC6">
        <w:rPr>
          <w:sz w:val="26"/>
          <w:szCs w:val="26"/>
        </w:rPr>
        <w:t>В 2022 году реализованы следующие авторские социальные проекты:</w:t>
      </w:r>
    </w:p>
    <w:p w14:paraId="71A48424" w14:textId="64205A5A" w:rsidR="00592B29" w:rsidRPr="00E12EC6" w:rsidRDefault="00592B29" w:rsidP="00E12EC6">
      <w:pPr>
        <w:pStyle w:val="ae"/>
        <w:tabs>
          <w:tab w:val="left" w:pos="623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2EC6">
        <w:rPr>
          <w:rFonts w:eastAsia="Calibri"/>
          <w:sz w:val="26"/>
          <w:szCs w:val="26"/>
        </w:rPr>
        <w:t>На базе Дома культуры «Ника» успешно реализуется проект любительского формиро</w:t>
      </w:r>
      <w:r w:rsidR="00C10A0F" w:rsidRPr="00E12EC6">
        <w:rPr>
          <w:rFonts w:eastAsia="Calibri"/>
          <w:sz w:val="26"/>
          <w:szCs w:val="26"/>
        </w:rPr>
        <w:t>вания</w:t>
      </w:r>
      <w:r w:rsidRPr="00E12EC6">
        <w:rPr>
          <w:rFonts w:eastAsia="Calibri"/>
          <w:sz w:val="26"/>
          <w:szCs w:val="26"/>
        </w:rPr>
        <w:t xml:space="preserve"> «Муниципаль</w:t>
      </w:r>
      <w:r w:rsidR="00C10A0F" w:rsidRPr="00E12EC6">
        <w:rPr>
          <w:rFonts w:eastAsia="Calibri"/>
          <w:sz w:val="26"/>
          <w:szCs w:val="26"/>
        </w:rPr>
        <w:t>ный центр казачьей культуры». В</w:t>
      </w:r>
      <w:r w:rsidRPr="00E12EC6">
        <w:rPr>
          <w:rFonts w:eastAsia="Calibri"/>
          <w:sz w:val="26"/>
          <w:szCs w:val="26"/>
        </w:rPr>
        <w:t xml:space="preserve"> Центре проводится целенаправленная работа по сохранению, развитию и популяризации казачьей культуры через организацию и проведение культурно - массовых мероприятий, </w:t>
      </w:r>
      <w:r w:rsidRPr="00E12EC6">
        <w:rPr>
          <w:sz w:val="26"/>
          <w:szCs w:val="26"/>
        </w:rPr>
        <w:t xml:space="preserve">создана музейная экспозиция, которая отражает быт и культуру Сибирского казачества. </w:t>
      </w:r>
    </w:p>
    <w:p w14:paraId="4F6E3C22" w14:textId="574E36CF" w:rsidR="00592B29" w:rsidRPr="00E12EC6" w:rsidRDefault="00592B29" w:rsidP="00E12EC6">
      <w:pPr>
        <w:pStyle w:val="ae"/>
        <w:tabs>
          <w:tab w:val="left" w:pos="623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2EC6">
        <w:rPr>
          <w:sz w:val="26"/>
          <w:szCs w:val="26"/>
        </w:rPr>
        <w:t>В апреле в ЦКиД «</w:t>
      </w:r>
      <w:r w:rsidR="0041419B" w:rsidRPr="00E12EC6">
        <w:rPr>
          <w:sz w:val="26"/>
          <w:szCs w:val="26"/>
        </w:rPr>
        <w:t xml:space="preserve">Родники» </w:t>
      </w:r>
      <w:r w:rsidRPr="00E12EC6">
        <w:rPr>
          <w:sz w:val="26"/>
          <w:szCs w:val="26"/>
        </w:rPr>
        <w:t xml:space="preserve">состоялся фестиваль национального танца «В вихре танца», в котором приняли участие воспитанники детских садов, школьники, творческие коллективы и солисты, представившие культуру разных национальностей, проживающих на территории Нефтеюганского района. Охват составил 200 чел. </w:t>
      </w:r>
    </w:p>
    <w:p w14:paraId="5305C349" w14:textId="1728764A" w:rsidR="00592B29" w:rsidRPr="00E12EC6" w:rsidRDefault="00592B29" w:rsidP="00E12EC6">
      <w:pPr>
        <w:pStyle w:val="ae"/>
        <w:tabs>
          <w:tab w:val="left" w:pos="623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2EC6">
        <w:rPr>
          <w:sz w:val="26"/>
          <w:szCs w:val="26"/>
        </w:rPr>
        <w:t>Хочется отметить, что Дом культуры «Кедровый» принял участие в заочных окружных конкурсах на лучшее учреждение среди сельских поселений ХМАО - Югра, которое проводил Окружной Дом народного творчества, и удостоился награды Дипломант III степени в номинации на лучшее культурно-досуговое учреждение среди сельских поселений</w:t>
      </w:r>
      <w:r w:rsidR="009C7DA9">
        <w:rPr>
          <w:sz w:val="26"/>
          <w:szCs w:val="26"/>
        </w:rPr>
        <w:t>.</w:t>
      </w:r>
    </w:p>
    <w:p w14:paraId="50C994F0" w14:textId="77777777" w:rsidR="00592B29" w:rsidRPr="00E12EC6" w:rsidRDefault="00592B29" w:rsidP="00E12EC6">
      <w:pPr>
        <w:pStyle w:val="3"/>
        <w:tabs>
          <w:tab w:val="left" w:pos="6237"/>
        </w:tabs>
        <w:spacing w:before="0" w:after="0"/>
        <w:ind w:left="720"/>
        <w:jc w:val="center"/>
        <w:rPr>
          <w:rFonts w:ascii="Times New Roman" w:hAnsi="Times New Roman"/>
          <w:i/>
          <w:u w:val="single"/>
        </w:rPr>
      </w:pPr>
    </w:p>
    <w:p w14:paraId="6063976C" w14:textId="171D6D66" w:rsidR="00592B29" w:rsidRPr="00E12EC6" w:rsidRDefault="004F57C3" w:rsidP="00E12EC6">
      <w:pPr>
        <w:pStyle w:val="3"/>
        <w:tabs>
          <w:tab w:val="left" w:pos="6237"/>
        </w:tabs>
        <w:spacing w:before="0" w:after="0"/>
        <w:rPr>
          <w:rFonts w:ascii="Times New Roman" w:hAnsi="Times New Roman"/>
          <w:b w:val="0"/>
          <w:color w:val="FF0000"/>
        </w:rPr>
      </w:pPr>
      <w:r w:rsidRPr="00E12EC6">
        <w:rPr>
          <w:rFonts w:ascii="Times New Roman" w:hAnsi="Times New Roman"/>
          <w:i/>
        </w:rPr>
        <w:t xml:space="preserve">- </w:t>
      </w:r>
      <w:r w:rsidR="00592B29" w:rsidRPr="00E12EC6">
        <w:rPr>
          <w:rFonts w:ascii="Times New Roman" w:hAnsi="Times New Roman"/>
          <w:i/>
        </w:rPr>
        <w:t>Организация предоставления дополнительного образования детям.</w:t>
      </w:r>
    </w:p>
    <w:p w14:paraId="67B4FB13" w14:textId="77777777" w:rsidR="00592B29" w:rsidRPr="00E12EC6" w:rsidRDefault="00592B29" w:rsidP="00E12EC6">
      <w:pPr>
        <w:tabs>
          <w:tab w:val="left" w:pos="6237"/>
        </w:tabs>
        <w:rPr>
          <w:color w:val="FF0000"/>
          <w:sz w:val="26"/>
          <w:szCs w:val="26"/>
        </w:rPr>
      </w:pPr>
    </w:p>
    <w:p w14:paraId="2510F6E0" w14:textId="77777777" w:rsidR="00592B29" w:rsidRPr="00E12EC6" w:rsidRDefault="00592B29" w:rsidP="00E12EC6">
      <w:pPr>
        <w:tabs>
          <w:tab w:val="left" w:pos="6237"/>
        </w:tabs>
        <w:ind w:firstLine="708"/>
        <w:jc w:val="both"/>
        <w:rPr>
          <w:sz w:val="26"/>
          <w:szCs w:val="26"/>
        </w:rPr>
      </w:pPr>
      <w:r w:rsidRPr="00E12EC6">
        <w:rPr>
          <w:sz w:val="26"/>
          <w:szCs w:val="26"/>
        </w:rPr>
        <w:lastRenderedPageBreak/>
        <w:t xml:space="preserve">Процент охвата учащихся в детских школах искусств МО (количество детей, обучающихся в детских школах искусств /количество детей в возрасте от 5 до 17 лет - 6670 чел.) по МО Нефтеюганский район составил 6% (2021 г. – 9,3%). </w:t>
      </w:r>
    </w:p>
    <w:p w14:paraId="16DBA33A" w14:textId="77777777" w:rsidR="00592B29" w:rsidRPr="00E12EC6" w:rsidRDefault="00592B29" w:rsidP="00E12EC6">
      <w:pPr>
        <w:tabs>
          <w:tab w:val="left" w:pos="6237"/>
        </w:tabs>
        <w:ind w:firstLine="708"/>
        <w:jc w:val="both"/>
        <w:rPr>
          <w:sz w:val="26"/>
          <w:szCs w:val="26"/>
        </w:rPr>
      </w:pPr>
      <w:r w:rsidRPr="00E12EC6">
        <w:rPr>
          <w:sz w:val="26"/>
          <w:szCs w:val="26"/>
        </w:rPr>
        <w:t xml:space="preserve">Доля охвата детей, обучающихся в ДШИ от общего числа детей и подростков, проживающих на территории гп. Пойковский составил 4%, в сп. Салым 14%. </w:t>
      </w:r>
    </w:p>
    <w:p w14:paraId="0311B639" w14:textId="77777777" w:rsidR="00592B29" w:rsidRPr="00E12EC6" w:rsidRDefault="00592B29" w:rsidP="00E12EC6">
      <w:pPr>
        <w:pStyle w:val="14"/>
        <w:tabs>
          <w:tab w:val="left" w:pos="6237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E12EC6">
        <w:rPr>
          <w:rFonts w:ascii="Times New Roman" w:hAnsi="Times New Roman"/>
          <w:sz w:val="26"/>
          <w:szCs w:val="26"/>
        </w:rPr>
        <w:t xml:space="preserve">Контингент обучающихся на начало 2022-2023 учебного года составил 401 человек (2021-2022 уч. г. - 450 чел.). </w:t>
      </w:r>
    </w:p>
    <w:p w14:paraId="59886D7D" w14:textId="77777777" w:rsidR="00592B29" w:rsidRPr="00E12EC6" w:rsidRDefault="00592B29" w:rsidP="00E12EC6">
      <w:pPr>
        <w:tabs>
          <w:tab w:val="left" w:pos="6237"/>
        </w:tabs>
        <w:ind w:firstLine="708"/>
        <w:jc w:val="both"/>
        <w:rPr>
          <w:color w:val="FF0000"/>
          <w:sz w:val="26"/>
          <w:szCs w:val="26"/>
        </w:rPr>
      </w:pPr>
      <w:r w:rsidRPr="00E12EC6">
        <w:rPr>
          <w:sz w:val="26"/>
          <w:szCs w:val="26"/>
        </w:rPr>
        <w:t>За период 2022 года учащимися школ завоевано 161 диплом на Всероссийских, Международных конкурсах (в 2021 г. -  252 дипломов).</w:t>
      </w:r>
      <w:r w:rsidRPr="00E12EC6">
        <w:rPr>
          <w:color w:val="FF0000"/>
          <w:sz w:val="26"/>
          <w:szCs w:val="26"/>
        </w:rPr>
        <w:t xml:space="preserve"> </w:t>
      </w:r>
      <w:r w:rsidRPr="00E12EC6">
        <w:rPr>
          <w:sz w:val="26"/>
          <w:szCs w:val="26"/>
        </w:rPr>
        <w:t xml:space="preserve">Реализовано 77 мероприятий, направленных на выявление и поддержку талантливых детей и молодежи. </w:t>
      </w:r>
    </w:p>
    <w:p w14:paraId="61DD4ADF" w14:textId="6CC25293" w:rsidR="00592B29" w:rsidRPr="00E12EC6" w:rsidRDefault="00592B29" w:rsidP="00E12EC6">
      <w:pPr>
        <w:tabs>
          <w:tab w:val="left" w:pos="6237"/>
        </w:tabs>
        <w:ind w:firstLine="708"/>
        <w:jc w:val="both"/>
        <w:rPr>
          <w:rFonts w:eastAsiaTheme="minorEastAsia"/>
          <w:sz w:val="26"/>
          <w:szCs w:val="26"/>
        </w:rPr>
      </w:pPr>
      <w:proofErr w:type="gramStart"/>
      <w:r w:rsidRPr="00E12EC6">
        <w:rPr>
          <w:rFonts w:eastAsiaTheme="minorEastAsia"/>
          <w:sz w:val="26"/>
          <w:szCs w:val="26"/>
          <w:shd w:val="clear" w:color="auto" w:fill="FFFFFF"/>
        </w:rPr>
        <w:t xml:space="preserve">При поддержке Департамента культуры и спорта Нефтеюганского района, в рамках реализации Муниципальной программы «Развитие культуры Нефтеюганского района </w:t>
      </w:r>
      <w:r w:rsidRPr="00E12EC6">
        <w:rPr>
          <w:rFonts w:eastAsiaTheme="minorEastAsia"/>
          <w:color w:val="333333"/>
          <w:sz w:val="26"/>
          <w:szCs w:val="26"/>
          <w:shd w:val="clear" w:color="auto" w:fill="FBFBFB"/>
        </w:rPr>
        <w:t>2019-2024 годы и на период до 2030 года</w:t>
      </w:r>
      <w:r w:rsidRPr="00E12EC6">
        <w:rPr>
          <w:rFonts w:eastAsiaTheme="minorEastAsia"/>
          <w:sz w:val="26"/>
          <w:szCs w:val="26"/>
          <w:shd w:val="clear" w:color="auto" w:fill="FFFFFF"/>
        </w:rPr>
        <w:t xml:space="preserve">» </w:t>
      </w:r>
      <w:r w:rsidRPr="00E12EC6">
        <w:rPr>
          <w:rFonts w:eastAsiaTheme="minorEastAsia"/>
          <w:sz w:val="26"/>
          <w:szCs w:val="26"/>
        </w:rPr>
        <w:t xml:space="preserve">на базе НР МБУ ДО «Детская школа искусств» </w:t>
      </w:r>
      <w:r w:rsidRPr="00E12EC6">
        <w:rPr>
          <w:rFonts w:eastAsiaTheme="minorEastAsia"/>
          <w:sz w:val="26"/>
          <w:szCs w:val="26"/>
          <w:shd w:val="clear" w:color="auto" w:fill="FFFFFF"/>
        </w:rPr>
        <w:t xml:space="preserve">были проведены </w:t>
      </w:r>
      <w:r w:rsidRPr="00E12EC6">
        <w:rPr>
          <w:color w:val="000000"/>
          <w:sz w:val="26"/>
          <w:szCs w:val="26"/>
        </w:rPr>
        <w:t>Х Открытый районный конкурс исполнителей на духовых и ударных инструментах «Серебряные трели»</w:t>
      </w:r>
      <w:r w:rsidRPr="00E12EC6">
        <w:rPr>
          <w:rFonts w:eastAsiaTheme="minorEastAsia"/>
          <w:sz w:val="26"/>
          <w:szCs w:val="26"/>
        </w:rPr>
        <w:t xml:space="preserve">,  </w:t>
      </w:r>
      <w:r w:rsidRPr="00E12EC6">
        <w:rPr>
          <w:rFonts w:eastAsiaTheme="minorEastAsia"/>
          <w:sz w:val="26"/>
          <w:szCs w:val="26"/>
          <w:lang w:val="en-US"/>
        </w:rPr>
        <w:t>X</w:t>
      </w:r>
      <w:r w:rsidRPr="00E12EC6">
        <w:rPr>
          <w:rFonts w:eastAsiaTheme="minorEastAsia"/>
          <w:sz w:val="26"/>
          <w:szCs w:val="26"/>
          <w:shd w:val="clear" w:color="auto" w:fill="FFFFFF"/>
          <w:lang w:val="en-US"/>
        </w:rPr>
        <w:t>I</w:t>
      </w:r>
      <w:r w:rsidRPr="00E12EC6">
        <w:rPr>
          <w:rFonts w:eastAsiaTheme="minorEastAsia"/>
          <w:sz w:val="26"/>
          <w:szCs w:val="26"/>
        </w:rPr>
        <w:t xml:space="preserve"> Районная методическая Творческая лаборатория «Возрождая истоки» «Традиции классики в ритмах современности» (представили</w:t>
      </w:r>
      <w:proofErr w:type="gramEnd"/>
      <w:r w:rsidRPr="00E12EC6">
        <w:rPr>
          <w:rFonts w:eastAsiaTheme="minorEastAsia"/>
          <w:sz w:val="26"/>
          <w:szCs w:val="26"/>
        </w:rPr>
        <w:t xml:space="preserve"> открытые уроки преподаватели «ДМШ» гп. Пойковский и преподаватели «ДШИ </w:t>
      </w:r>
      <w:proofErr w:type="spellStart"/>
      <w:r w:rsidRPr="00E12EC6">
        <w:rPr>
          <w:rFonts w:eastAsiaTheme="minorEastAsia"/>
          <w:sz w:val="26"/>
          <w:szCs w:val="26"/>
        </w:rPr>
        <w:t>им.Г.С</w:t>
      </w:r>
      <w:proofErr w:type="spellEnd"/>
      <w:r w:rsidRPr="00E12EC6">
        <w:rPr>
          <w:rFonts w:eastAsiaTheme="minorEastAsia"/>
          <w:sz w:val="26"/>
          <w:szCs w:val="26"/>
        </w:rPr>
        <w:t>. Райшева» сп. Салым).</w:t>
      </w:r>
    </w:p>
    <w:p w14:paraId="35D49827" w14:textId="5973821F" w:rsidR="00592B29" w:rsidRPr="00E12EC6" w:rsidRDefault="00592B29" w:rsidP="00E12EC6">
      <w:pPr>
        <w:pStyle w:val="af"/>
        <w:tabs>
          <w:tab w:val="left" w:pos="6237"/>
        </w:tabs>
        <w:rPr>
          <w:bCs/>
          <w:sz w:val="26"/>
          <w:szCs w:val="26"/>
        </w:rPr>
      </w:pPr>
    </w:p>
    <w:p w14:paraId="38E9A84D" w14:textId="77777777" w:rsidR="00610A5C" w:rsidRDefault="002D3210" w:rsidP="00E12EC6">
      <w:pPr>
        <w:widowControl w:val="0"/>
        <w:tabs>
          <w:tab w:val="left" w:pos="-4536"/>
          <w:tab w:val="left" w:pos="1098"/>
          <w:tab w:val="left" w:pos="1134"/>
          <w:tab w:val="left" w:pos="6237"/>
        </w:tabs>
        <w:ind w:left="567"/>
        <w:jc w:val="center"/>
        <w:rPr>
          <w:rStyle w:val="30"/>
          <w:rFonts w:ascii="Times New Roman" w:hAnsi="Times New Roman"/>
        </w:rPr>
      </w:pPr>
      <w:r>
        <w:rPr>
          <w:rStyle w:val="30"/>
          <w:rFonts w:ascii="Times New Roman" w:hAnsi="Times New Roman"/>
        </w:rPr>
        <w:t>О п</w:t>
      </w:r>
      <w:r w:rsidR="00300C48">
        <w:rPr>
          <w:rStyle w:val="30"/>
          <w:rFonts w:ascii="Times New Roman" w:hAnsi="Times New Roman"/>
        </w:rPr>
        <w:t xml:space="preserve">ерспективах социально-экономического развития </w:t>
      </w:r>
    </w:p>
    <w:p w14:paraId="3747489A" w14:textId="3099DDE4" w:rsidR="00881DA2" w:rsidRDefault="00610A5C" w:rsidP="00E12EC6">
      <w:pPr>
        <w:widowControl w:val="0"/>
        <w:tabs>
          <w:tab w:val="left" w:pos="-4536"/>
          <w:tab w:val="left" w:pos="1098"/>
          <w:tab w:val="left" w:pos="1134"/>
          <w:tab w:val="left" w:pos="6237"/>
        </w:tabs>
        <w:ind w:left="567"/>
        <w:jc w:val="center"/>
        <w:rPr>
          <w:rStyle w:val="30"/>
          <w:rFonts w:ascii="Times New Roman" w:hAnsi="Times New Roman"/>
        </w:rPr>
      </w:pPr>
      <w:r>
        <w:rPr>
          <w:rStyle w:val="30"/>
          <w:rFonts w:ascii="Times New Roman" w:hAnsi="Times New Roman"/>
        </w:rPr>
        <w:t>Нефтеюганского района.</w:t>
      </w:r>
    </w:p>
    <w:p w14:paraId="560E2FEB" w14:textId="77777777" w:rsidR="00592B29" w:rsidRPr="00E12EC6" w:rsidRDefault="00592B29" w:rsidP="00E12EC6">
      <w:pPr>
        <w:widowControl w:val="0"/>
        <w:tabs>
          <w:tab w:val="left" w:pos="-4536"/>
          <w:tab w:val="left" w:pos="1098"/>
          <w:tab w:val="left" w:pos="1134"/>
          <w:tab w:val="left" w:pos="6237"/>
        </w:tabs>
        <w:ind w:firstLine="709"/>
        <w:jc w:val="center"/>
        <w:rPr>
          <w:b/>
          <w:bCs/>
          <w:color w:val="FF0000"/>
          <w:sz w:val="26"/>
          <w:szCs w:val="26"/>
        </w:rPr>
      </w:pPr>
    </w:p>
    <w:p w14:paraId="79511F90" w14:textId="75705868" w:rsidR="00592B29" w:rsidRPr="008058D3" w:rsidRDefault="00592B29" w:rsidP="00E12EC6">
      <w:pPr>
        <w:widowControl w:val="0"/>
        <w:tabs>
          <w:tab w:val="left" w:pos="-4536"/>
          <w:tab w:val="left" w:pos="1098"/>
          <w:tab w:val="left" w:pos="1134"/>
          <w:tab w:val="left" w:pos="6237"/>
        </w:tabs>
        <w:ind w:firstLine="709"/>
        <w:jc w:val="both"/>
        <w:rPr>
          <w:sz w:val="26"/>
          <w:szCs w:val="26"/>
        </w:rPr>
      </w:pPr>
      <w:r w:rsidRPr="008058D3">
        <w:rPr>
          <w:bCs/>
          <w:sz w:val="26"/>
          <w:szCs w:val="26"/>
        </w:rPr>
        <w:t>Будет продолжена работа по реализации основных направлений государственной политики в сфере культуры, Указ</w:t>
      </w:r>
      <w:r w:rsidR="00254767" w:rsidRPr="008058D3">
        <w:rPr>
          <w:bCs/>
          <w:sz w:val="26"/>
          <w:szCs w:val="26"/>
        </w:rPr>
        <w:t>ов</w:t>
      </w:r>
      <w:r w:rsidRPr="008058D3">
        <w:rPr>
          <w:bCs/>
          <w:sz w:val="26"/>
          <w:szCs w:val="26"/>
        </w:rPr>
        <w:t xml:space="preserve"> Президента Российской Федерации», в рамках исполнения </w:t>
      </w:r>
      <w:r w:rsidRPr="008058D3">
        <w:rPr>
          <w:sz w:val="26"/>
          <w:szCs w:val="26"/>
        </w:rPr>
        <w:t>муниципальной программы Нефтеюганского района «</w:t>
      </w:r>
      <w:r w:rsidR="00471704" w:rsidRPr="008058D3">
        <w:rPr>
          <w:sz w:val="26"/>
          <w:szCs w:val="26"/>
        </w:rPr>
        <w:t xml:space="preserve">Культурное </w:t>
      </w:r>
      <w:r w:rsidR="00254767" w:rsidRPr="008058D3">
        <w:rPr>
          <w:sz w:val="26"/>
          <w:szCs w:val="26"/>
        </w:rPr>
        <w:t>пространство</w:t>
      </w:r>
      <w:r w:rsidRPr="008058D3">
        <w:rPr>
          <w:sz w:val="26"/>
          <w:szCs w:val="26"/>
        </w:rPr>
        <w:t>»:</w:t>
      </w:r>
    </w:p>
    <w:p w14:paraId="15D76B7E" w14:textId="3E1E7AC2" w:rsidR="008058D3" w:rsidRDefault="00254767" w:rsidP="00EA5C9C">
      <w:pPr>
        <w:ind w:firstLine="708"/>
        <w:jc w:val="both"/>
        <w:rPr>
          <w:bCs/>
          <w:sz w:val="26"/>
          <w:szCs w:val="26"/>
        </w:rPr>
      </w:pPr>
      <w:r w:rsidRPr="008058D3">
        <w:rPr>
          <w:bCs/>
          <w:sz w:val="26"/>
          <w:szCs w:val="26"/>
        </w:rPr>
        <w:t xml:space="preserve">- </w:t>
      </w:r>
      <w:r w:rsidR="00EA5C9C">
        <w:rPr>
          <w:bCs/>
          <w:sz w:val="26"/>
          <w:szCs w:val="26"/>
        </w:rPr>
        <w:t xml:space="preserve">улучшение материально-технической базы учреждений культуры, в частности </w:t>
      </w:r>
      <w:r w:rsidR="00592B29" w:rsidRPr="008058D3">
        <w:rPr>
          <w:bCs/>
          <w:sz w:val="26"/>
          <w:szCs w:val="26"/>
        </w:rPr>
        <w:t>строительств</w:t>
      </w:r>
      <w:r w:rsidR="00EA5C9C">
        <w:rPr>
          <w:bCs/>
          <w:sz w:val="26"/>
          <w:szCs w:val="26"/>
        </w:rPr>
        <w:t>о</w:t>
      </w:r>
      <w:r w:rsidR="00592B29" w:rsidRPr="008058D3">
        <w:rPr>
          <w:bCs/>
          <w:sz w:val="26"/>
          <w:szCs w:val="26"/>
        </w:rPr>
        <w:t xml:space="preserve"> объект</w:t>
      </w:r>
      <w:r w:rsidRPr="008058D3">
        <w:rPr>
          <w:bCs/>
          <w:sz w:val="26"/>
          <w:szCs w:val="26"/>
        </w:rPr>
        <w:t>ов</w:t>
      </w:r>
      <w:r w:rsidR="00592B29" w:rsidRPr="008058D3">
        <w:rPr>
          <w:bCs/>
          <w:sz w:val="26"/>
          <w:szCs w:val="26"/>
        </w:rPr>
        <w:t xml:space="preserve">: «Культурно-образовательный комплекс в </w:t>
      </w:r>
      <w:proofErr w:type="spellStart"/>
      <w:r w:rsidRPr="008058D3">
        <w:rPr>
          <w:bCs/>
          <w:sz w:val="26"/>
          <w:szCs w:val="26"/>
        </w:rPr>
        <w:t>пгт</w:t>
      </w:r>
      <w:proofErr w:type="spellEnd"/>
      <w:r w:rsidR="00592B29" w:rsidRPr="008058D3">
        <w:rPr>
          <w:bCs/>
          <w:sz w:val="26"/>
          <w:szCs w:val="26"/>
        </w:rPr>
        <w:t>.</w:t>
      </w:r>
      <w:r w:rsidRPr="008058D3">
        <w:rPr>
          <w:bCs/>
          <w:sz w:val="26"/>
          <w:szCs w:val="26"/>
        </w:rPr>
        <w:t xml:space="preserve"> </w:t>
      </w:r>
      <w:r w:rsidR="00592B29" w:rsidRPr="008058D3">
        <w:rPr>
          <w:bCs/>
          <w:sz w:val="26"/>
          <w:szCs w:val="26"/>
        </w:rPr>
        <w:t>Пойковский</w:t>
      </w:r>
      <w:r w:rsidRPr="008058D3">
        <w:rPr>
          <w:bCs/>
          <w:sz w:val="26"/>
          <w:szCs w:val="26"/>
        </w:rPr>
        <w:t xml:space="preserve"> (1 очередь)</w:t>
      </w:r>
      <w:r w:rsidR="00592B29" w:rsidRPr="008058D3">
        <w:rPr>
          <w:bCs/>
          <w:sz w:val="26"/>
          <w:szCs w:val="26"/>
        </w:rPr>
        <w:t xml:space="preserve">» </w:t>
      </w:r>
      <w:r w:rsidRPr="008058D3">
        <w:rPr>
          <w:bCs/>
          <w:sz w:val="26"/>
          <w:szCs w:val="26"/>
        </w:rPr>
        <w:t xml:space="preserve">и «Сельский дом культуры – библиотека в сп. Куть-Ях» </w:t>
      </w:r>
      <w:r w:rsidR="008058D3" w:rsidRPr="008058D3">
        <w:rPr>
          <w:bCs/>
          <w:sz w:val="26"/>
          <w:szCs w:val="26"/>
        </w:rPr>
        <w:t>(в разработке управленческие документы, с целью утверждения муниципальных проектов</w:t>
      </w:r>
      <w:r w:rsidR="00EA5C9C">
        <w:rPr>
          <w:bCs/>
          <w:sz w:val="26"/>
          <w:szCs w:val="26"/>
        </w:rPr>
        <w:t xml:space="preserve">; ведется работа совместно с Департаментом культуры Югры по </w:t>
      </w:r>
      <w:r w:rsidR="00EA5C9C" w:rsidRPr="00EA5C9C">
        <w:rPr>
          <w:bCs/>
          <w:sz w:val="26"/>
          <w:szCs w:val="26"/>
        </w:rPr>
        <w:t>получени</w:t>
      </w:r>
      <w:r w:rsidR="00EA5C9C">
        <w:rPr>
          <w:bCs/>
          <w:sz w:val="26"/>
          <w:szCs w:val="26"/>
        </w:rPr>
        <w:t>ю</w:t>
      </w:r>
      <w:r w:rsidR="00EA5C9C" w:rsidRPr="00EA5C9C">
        <w:rPr>
          <w:bCs/>
          <w:sz w:val="26"/>
          <w:szCs w:val="26"/>
        </w:rPr>
        <w:t xml:space="preserve"> положительного заключения об эффективности использования средств бюджета </w:t>
      </w:r>
      <w:r w:rsidR="00EA5C9C">
        <w:rPr>
          <w:bCs/>
          <w:sz w:val="26"/>
          <w:szCs w:val="26"/>
        </w:rPr>
        <w:t xml:space="preserve">автономного округа, необходимых для строительства </w:t>
      </w:r>
      <w:r w:rsidR="007C32B4">
        <w:rPr>
          <w:bCs/>
          <w:sz w:val="26"/>
          <w:szCs w:val="26"/>
        </w:rPr>
        <w:t>объектов</w:t>
      </w:r>
      <w:r w:rsidR="00EA5C9C">
        <w:rPr>
          <w:bCs/>
          <w:sz w:val="26"/>
          <w:szCs w:val="26"/>
        </w:rPr>
        <w:t>;</w:t>
      </w:r>
    </w:p>
    <w:p w14:paraId="5D985006" w14:textId="3532C09D" w:rsidR="008058D3" w:rsidRDefault="00254767" w:rsidP="008058D3">
      <w:pPr>
        <w:widowControl w:val="0"/>
        <w:tabs>
          <w:tab w:val="left" w:pos="-4536"/>
          <w:tab w:val="left" w:pos="1098"/>
          <w:tab w:val="left" w:pos="1134"/>
          <w:tab w:val="left" w:pos="6237"/>
        </w:tabs>
        <w:ind w:firstLine="709"/>
        <w:jc w:val="both"/>
        <w:rPr>
          <w:bCs/>
          <w:sz w:val="26"/>
          <w:szCs w:val="26"/>
        </w:rPr>
      </w:pPr>
      <w:r w:rsidRPr="008058D3">
        <w:rPr>
          <w:bCs/>
          <w:sz w:val="26"/>
          <w:szCs w:val="26"/>
        </w:rPr>
        <w:t xml:space="preserve">- </w:t>
      </w:r>
      <w:r w:rsidR="00592B29" w:rsidRPr="008058D3">
        <w:rPr>
          <w:bCs/>
          <w:sz w:val="26"/>
          <w:szCs w:val="26"/>
        </w:rPr>
        <w:t xml:space="preserve">реализация муниципального проекта: </w:t>
      </w:r>
      <w:r w:rsidR="008058D3">
        <w:rPr>
          <w:bCs/>
          <w:sz w:val="26"/>
          <w:szCs w:val="26"/>
        </w:rPr>
        <w:t>«Мультиформатный культурно-</w:t>
      </w:r>
      <w:r w:rsidR="008058D3" w:rsidRPr="008058D3">
        <w:rPr>
          <w:bCs/>
          <w:sz w:val="26"/>
          <w:szCs w:val="26"/>
        </w:rPr>
        <w:t>образовательный проект «Культурное наследие»»</w:t>
      </w:r>
      <w:r w:rsidR="008058D3">
        <w:rPr>
          <w:bCs/>
          <w:sz w:val="26"/>
          <w:szCs w:val="26"/>
        </w:rPr>
        <w:t>, направленн</w:t>
      </w:r>
      <w:r w:rsidR="00EA5C9C">
        <w:rPr>
          <w:bCs/>
          <w:sz w:val="26"/>
          <w:szCs w:val="26"/>
        </w:rPr>
        <w:t>ый</w:t>
      </w:r>
      <w:r w:rsidR="008058D3">
        <w:rPr>
          <w:bCs/>
          <w:sz w:val="26"/>
          <w:szCs w:val="26"/>
        </w:rPr>
        <w:t xml:space="preserve"> на р</w:t>
      </w:r>
      <w:r w:rsidR="008058D3" w:rsidRPr="008058D3">
        <w:rPr>
          <w:bCs/>
          <w:sz w:val="26"/>
          <w:szCs w:val="26"/>
        </w:rPr>
        <w:t>аскрытие потенциала ли</w:t>
      </w:r>
      <w:r w:rsidR="00EA5C9C">
        <w:rPr>
          <w:bCs/>
          <w:sz w:val="26"/>
          <w:szCs w:val="26"/>
        </w:rPr>
        <w:t xml:space="preserve">чности подрастающего поколения и </w:t>
      </w:r>
      <w:r w:rsidR="008058D3" w:rsidRPr="008058D3">
        <w:rPr>
          <w:bCs/>
          <w:sz w:val="26"/>
          <w:szCs w:val="26"/>
        </w:rPr>
        <w:t xml:space="preserve">профессиональной ориентации в творческой </w:t>
      </w:r>
      <w:r w:rsidR="008058D3">
        <w:rPr>
          <w:bCs/>
          <w:sz w:val="26"/>
          <w:szCs w:val="26"/>
        </w:rPr>
        <w:t>деятельности;</w:t>
      </w:r>
    </w:p>
    <w:p w14:paraId="75D90261" w14:textId="41F095B9" w:rsidR="008058D3" w:rsidRDefault="008058D3" w:rsidP="008058D3">
      <w:pPr>
        <w:widowControl w:val="0"/>
        <w:tabs>
          <w:tab w:val="left" w:pos="-4536"/>
          <w:tab w:val="left" w:pos="1098"/>
          <w:tab w:val="left" w:pos="1134"/>
          <w:tab w:val="left" w:pos="6237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реализация Национального проекта «Культура» регионального проекта «Культурная среда» по </w:t>
      </w:r>
      <w:r w:rsidRPr="008058D3">
        <w:rPr>
          <w:bCs/>
          <w:sz w:val="26"/>
          <w:szCs w:val="26"/>
        </w:rPr>
        <w:t>оснащению школ искусств музыкальными инструментами, оборудованием и учебными материалами</w:t>
      </w:r>
      <w:r>
        <w:rPr>
          <w:bCs/>
          <w:sz w:val="26"/>
          <w:szCs w:val="26"/>
        </w:rPr>
        <w:t>;</w:t>
      </w:r>
    </w:p>
    <w:p w14:paraId="173646DC" w14:textId="2518EC09" w:rsidR="008058D3" w:rsidRPr="00881DA2" w:rsidRDefault="008058D3" w:rsidP="007C32B4">
      <w:pPr>
        <w:pStyle w:val="af"/>
        <w:tabs>
          <w:tab w:val="left" w:pos="6237"/>
        </w:tabs>
        <w:ind w:firstLine="708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C32B4">
        <w:rPr>
          <w:rStyle w:val="fontstyle01"/>
          <w:rFonts w:ascii="Times New Roman" w:hAnsi="Times New Roman"/>
          <w:b w:val="0"/>
          <w:sz w:val="26"/>
          <w:szCs w:val="26"/>
        </w:rPr>
        <w:t>в</w:t>
      </w:r>
      <w:r w:rsidRPr="00881DA2">
        <w:rPr>
          <w:rStyle w:val="fontstyle01"/>
          <w:rFonts w:ascii="Times New Roman" w:hAnsi="Times New Roman"/>
          <w:b w:val="0"/>
          <w:sz w:val="26"/>
          <w:szCs w:val="26"/>
        </w:rPr>
        <w:t xml:space="preserve"> рамках деятельности</w:t>
      </w:r>
      <w:r w:rsidR="007C32B4">
        <w:rPr>
          <w:rStyle w:val="fontstyle01"/>
          <w:rFonts w:ascii="Times New Roman" w:hAnsi="Times New Roman"/>
          <w:b w:val="0"/>
          <w:sz w:val="26"/>
          <w:szCs w:val="26"/>
        </w:rPr>
        <w:t xml:space="preserve"> МАУ НР </w:t>
      </w:r>
      <w:r w:rsidR="007C32B4" w:rsidRPr="00881DA2">
        <w:rPr>
          <w:rStyle w:val="fontstyle01"/>
          <w:rFonts w:ascii="Times New Roman" w:hAnsi="Times New Roman"/>
          <w:b w:val="0"/>
          <w:sz w:val="26"/>
          <w:szCs w:val="26"/>
        </w:rPr>
        <w:t>«Музей этнокультурной ист</w:t>
      </w:r>
      <w:r w:rsidR="007C32B4">
        <w:rPr>
          <w:rStyle w:val="fontstyle01"/>
          <w:rFonts w:ascii="Times New Roman" w:hAnsi="Times New Roman"/>
          <w:b w:val="0"/>
          <w:sz w:val="26"/>
          <w:szCs w:val="26"/>
        </w:rPr>
        <w:t>ории «Священная кедровая роща»»</w:t>
      </w:r>
      <w:r w:rsidRPr="00881DA2">
        <w:rPr>
          <w:rStyle w:val="fontstyle01"/>
          <w:rFonts w:ascii="Times New Roman" w:hAnsi="Times New Roman"/>
          <w:b w:val="0"/>
          <w:sz w:val="26"/>
          <w:szCs w:val="26"/>
        </w:rPr>
        <w:t xml:space="preserve"> на берегу озера Сырковый Сор создана историко-культурная экспозиция «Прыжок в прошлое», приобретены 16 информационных стендов с изображением историко-культурных экспозиций, которые предстоит установить в границах достопримечательного места. В 2023 году для обустройства </w:t>
      </w:r>
      <w:proofErr w:type="spellStart"/>
      <w:r w:rsidRPr="00881DA2">
        <w:rPr>
          <w:rStyle w:val="fontstyle01"/>
          <w:rFonts w:ascii="Times New Roman" w:hAnsi="Times New Roman"/>
          <w:b w:val="0"/>
          <w:sz w:val="26"/>
          <w:szCs w:val="26"/>
        </w:rPr>
        <w:lastRenderedPageBreak/>
        <w:t>выставочно</w:t>
      </w:r>
      <w:proofErr w:type="spellEnd"/>
      <w:r w:rsidRPr="00881DA2">
        <w:rPr>
          <w:rStyle w:val="fontstyle01"/>
          <w:rFonts w:ascii="Times New Roman" w:hAnsi="Times New Roman"/>
          <w:b w:val="0"/>
          <w:sz w:val="26"/>
          <w:szCs w:val="26"/>
        </w:rPr>
        <w:t xml:space="preserve">-экспозиционного зала запланировано строительство </w:t>
      </w:r>
      <w:proofErr w:type="spellStart"/>
      <w:r w:rsidRPr="00881DA2">
        <w:rPr>
          <w:rStyle w:val="fontstyle01"/>
          <w:rFonts w:ascii="Times New Roman" w:hAnsi="Times New Roman"/>
          <w:b w:val="0"/>
          <w:sz w:val="26"/>
          <w:szCs w:val="26"/>
        </w:rPr>
        <w:t>глэмпинг</w:t>
      </w:r>
      <w:proofErr w:type="spellEnd"/>
      <w:r w:rsidRPr="00881DA2">
        <w:rPr>
          <w:rStyle w:val="fontstyle01"/>
          <w:rFonts w:ascii="Times New Roman" w:hAnsi="Times New Roman"/>
          <w:b w:val="0"/>
          <w:sz w:val="26"/>
          <w:szCs w:val="26"/>
        </w:rPr>
        <w:t xml:space="preserve"> конструкции.</w:t>
      </w:r>
    </w:p>
    <w:p w14:paraId="67F06FE7" w14:textId="15417578" w:rsidR="00592B29" w:rsidRDefault="00EA5C9C" w:rsidP="00EA5C9C">
      <w:pPr>
        <w:widowControl w:val="0"/>
        <w:tabs>
          <w:tab w:val="left" w:pos="-4536"/>
          <w:tab w:val="left" w:pos="1098"/>
          <w:tab w:val="left" w:pos="1134"/>
          <w:tab w:val="left" w:pos="6237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92B29" w:rsidRPr="008058D3">
        <w:rPr>
          <w:bCs/>
          <w:sz w:val="26"/>
          <w:szCs w:val="26"/>
        </w:rPr>
        <w:t xml:space="preserve">продвижение культуры Нефтеюганского района за его пределами в форме гастролей и иных «брендовых» мероприятий (создание интерактивной гастрольной </w:t>
      </w:r>
      <w:r w:rsidR="00592B29" w:rsidRPr="008058D3">
        <w:rPr>
          <w:bCs/>
          <w:sz w:val="26"/>
          <w:szCs w:val="26"/>
        </w:rPr>
        <w:br/>
        <w:t>и «брендовой» карты);</w:t>
      </w:r>
    </w:p>
    <w:p w14:paraId="58314ED5" w14:textId="38A9B867" w:rsidR="00EA5C9C" w:rsidRPr="00E12EC6" w:rsidRDefault="00EA5C9C" w:rsidP="00EA5C9C">
      <w:pPr>
        <w:tabs>
          <w:tab w:val="left" w:pos="426"/>
          <w:tab w:val="left" w:pos="993"/>
          <w:tab w:val="left" w:pos="6237"/>
        </w:tabs>
        <w:ind w:firstLine="709"/>
        <w:contextualSpacing/>
        <w:jc w:val="both"/>
        <w:rPr>
          <w:rFonts w:eastAsia="Calibri"/>
          <w:b/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E12EC6">
        <w:rPr>
          <w:sz w:val="26"/>
          <w:szCs w:val="26"/>
        </w:rPr>
        <w:t>реали</w:t>
      </w:r>
      <w:r>
        <w:rPr>
          <w:sz w:val="26"/>
          <w:szCs w:val="26"/>
        </w:rPr>
        <w:t>зация</w:t>
      </w:r>
      <w:r w:rsidRPr="00E12EC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ы </w:t>
      </w:r>
      <w:r w:rsidRPr="00E12EC6">
        <w:rPr>
          <w:sz w:val="26"/>
          <w:szCs w:val="26"/>
        </w:rPr>
        <w:t>социальной поддержки молодёжи от 14 до 22 лет «Пушкинская карта»</w:t>
      </w:r>
      <w:r>
        <w:rPr>
          <w:sz w:val="26"/>
          <w:szCs w:val="26"/>
        </w:rPr>
        <w:t xml:space="preserve"> </w:t>
      </w:r>
      <w:r w:rsidRPr="00E12EC6">
        <w:rPr>
          <w:sz w:val="26"/>
          <w:szCs w:val="26"/>
        </w:rPr>
        <w:t>для повышения доступности организаций культуры</w:t>
      </w:r>
      <w:r w:rsidR="00273C86">
        <w:rPr>
          <w:sz w:val="26"/>
          <w:szCs w:val="26"/>
        </w:rPr>
        <w:t>;</w:t>
      </w:r>
    </w:p>
    <w:p w14:paraId="0E01EECD" w14:textId="5624778E" w:rsidR="00592B29" w:rsidRPr="008058D3" w:rsidRDefault="00273C86" w:rsidP="00254767">
      <w:pPr>
        <w:widowControl w:val="0"/>
        <w:tabs>
          <w:tab w:val="left" w:pos="-4536"/>
          <w:tab w:val="left" w:pos="1098"/>
          <w:tab w:val="left" w:pos="1134"/>
          <w:tab w:val="left" w:pos="6237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92B29" w:rsidRPr="008058D3">
        <w:rPr>
          <w:bCs/>
          <w:sz w:val="26"/>
          <w:szCs w:val="26"/>
        </w:rPr>
        <w:t xml:space="preserve">совершенствование создания условий для повышения качества </w:t>
      </w:r>
      <w:r w:rsidR="00592B29" w:rsidRPr="008058D3">
        <w:rPr>
          <w:bCs/>
          <w:sz w:val="26"/>
          <w:szCs w:val="26"/>
        </w:rPr>
        <w:br/>
        <w:t>и разнообразия услуг, предоставляемых учреждениями сферы культуры, посредством совершенствования стимулирующей составл</w:t>
      </w:r>
      <w:r>
        <w:rPr>
          <w:bCs/>
          <w:sz w:val="26"/>
          <w:szCs w:val="26"/>
        </w:rPr>
        <w:t xml:space="preserve">яющей оплаты труда, основанной </w:t>
      </w:r>
      <w:r w:rsidR="00592B29" w:rsidRPr="008058D3">
        <w:rPr>
          <w:bCs/>
          <w:sz w:val="26"/>
          <w:szCs w:val="26"/>
        </w:rPr>
        <w:t>на оценке эффективности качества деятельности у</w:t>
      </w:r>
      <w:r>
        <w:rPr>
          <w:bCs/>
          <w:sz w:val="26"/>
          <w:szCs w:val="26"/>
        </w:rPr>
        <w:t xml:space="preserve">чреждения, его руководителя </w:t>
      </w:r>
      <w:r w:rsidR="00592B29" w:rsidRPr="008058D3">
        <w:rPr>
          <w:bCs/>
          <w:sz w:val="26"/>
          <w:szCs w:val="26"/>
        </w:rPr>
        <w:t>и специалистов.</w:t>
      </w:r>
    </w:p>
    <w:p w14:paraId="606C7AA0" w14:textId="77777777" w:rsidR="00A64C63" w:rsidRPr="00881DA2" w:rsidRDefault="00A64C63" w:rsidP="00881DA2">
      <w:pPr>
        <w:pStyle w:val="af"/>
        <w:tabs>
          <w:tab w:val="left" w:pos="6237"/>
        </w:tabs>
        <w:ind w:firstLine="708"/>
        <w:rPr>
          <w:rStyle w:val="fontstyle01"/>
          <w:rFonts w:ascii="Times New Roman" w:hAnsi="Times New Roman"/>
          <w:b w:val="0"/>
          <w:sz w:val="26"/>
          <w:szCs w:val="26"/>
        </w:rPr>
      </w:pPr>
    </w:p>
    <w:p w14:paraId="323197BB" w14:textId="6B7377BB" w:rsidR="005E7939" w:rsidRPr="00E12EC6" w:rsidRDefault="005E7939" w:rsidP="00E12EC6">
      <w:pPr>
        <w:pStyle w:val="af"/>
        <w:tabs>
          <w:tab w:val="left" w:pos="6237"/>
        </w:tabs>
        <w:rPr>
          <w:b w:val="0"/>
          <w:bCs/>
          <w:sz w:val="26"/>
          <w:szCs w:val="26"/>
        </w:rPr>
      </w:pPr>
    </w:p>
    <w:p w14:paraId="39C78EF3" w14:textId="77777777" w:rsidR="005E7939" w:rsidRPr="00E12EC6" w:rsidRDefault="00EA0CF1" w:rsidP="00E12EC6">
      <w:pPr>
        <w:pStyle w:val="af"/>
        <w:tabs>
          <w:tab w:val="left" w:pos="6237"/>
        </w:tabs>
        <w:jc w:val="center"/>
        <w:rPr>
          <w:bCs/>
          <w:sz w:val="26"/>
          <w:szCs w:val="26"/>
        </w:rPr>
      </w:pPr>
      <w:r w:rsidRPr="00E12EC6">
        <w:rPr>
          <w:bCs/>
          <w:sz w:val="26"/>
          <w:szCs w:val="26"/>
        </w:rPr>
        <w:t>Данные о размере финансовых средств, выделяемых в государственных программах Ханты-Мансийского автономного округа – Югры для бюджета Нефтеюганского района и в разрезе объектов / проектов (введенные за последние пять лет объекты, проекты; плановые объекты и проекты на трехлетний период)</w:t>
      </w:r>
      <w:r w:rsidR="00CA597C" w:rsidRPr="00E12EC6">
        <w:rPr>
          <w:bCs/>
          <w:sz w:val="26"/>
          <w:szCs w:val="26"/>
        </w:rPr>
        <w:t>.</w:t>
      </w:r>
    </w:p>
    <w:p w14:paraId="25543234" w14:textId="7C112E0A" w:rsidR="00A10530" w:rsidRPr="00E12EC6" w:rsidRDefault="00A10530" w:rsidP="00E12EC6">
      <w:pPr>
        <w:pStyle w:val="af"/>
        <w:tabs>
          <w:tab w:val="left" w:pos="6237"/>
        </w:tabs>
        <w:jc w:val="center"/>
        <w:rPr>
          <w:bCs/>
          <w:sz w:val="26"/>
          <w:szCs w:val="26"/>
        </w:rPr>
      </w:pPr>
    </w:p>
    <w:p w14:paraId="6CED5C02" w14:textId="59B1B1DB" w:rsidR="0007699C" w:rsidRDefault="0007699C" w:rsidP="00784EA3">
      <w:pPr>
        <w:pStyle w:val="af"/>
        <w:tabs>
          <w:tab w:val="left" w:pos="6237"/>
        </w:tabs>
        <w:ind w:firstLine="708"/>
        <w:rPr>
          <w:rStyle w:val="fontstyle01"/>
          <w:rFonts w:ascii="Times New Roman" w:hAnsi="Times New Roman"/>
          <w:b w:val="0"/>
          <w:sz w:val="26"/>
          <w:szCs w:val="26"/>
        </w:rPr>
      </w:pPr>
      <w:r w:rsidRPr="00E12EC6">
        <w:rPr>
          <w:rStyle w:val="fontstyle01"/>
          <w:rFonts w:ascii="Times New Roman" w:hAnsi="Times New Roman"/>
          <w:b w:val="0"/>
          <w:sz w:val="26"/>
          <w:szCs w:val="26"/>
        </w:rPr>
        <w:t xml:space="preserve">На развитие отрасли культуры района финансовые средства выделяются в рамках </w:t>
      </w:r>
      <w:r w:rsidR="00A10530" w:rsidRPr="00E12EC6">
        <w:rPr>
          <w:rStyle w:val="fontstyle01"/>
          <w:rFonts w:ascii="Times New Roman" w:hAnsi="Times New Roman"/>
          <w:b w:val="0"/>
          <w:sz w:val="26"/>
          <w:szCs w:val="26"/>
        </w:rPr>
        <w:t>государственной программы Ханты-Мансийского</w:t>
      </w:r>
      <w:r w:rsidRPr="00E12EC6">
        <w:rPr>
          <w:b w:val="0"/>
          <w:color w:val="000000"/>
          <w:sz w:val="26"/>
          <w:szCs w:val="26"/>
        </w:rPr>
        <w:t xml:space="preserve"> </w:t>
      </w:r>
      <w:r w:rsidR="00A10530" w:rsidRPr="00E12EC6">
        <w:rPr>
          <w:rStyle w:val="fontstyle01"/>
          <w:rFonts w:ascii="Times New Roman" w:hAnsi="Times New Roman"/>
          <w:b w:val="0"/>
          <w:sz w:val="26"/>
          <w:szCs w:val="26"/>
        </w:rPr>
        <w:t>автономного округа – Югры "Культурное пространство"</w:t>
      </w:r>
      <w:r w:rsidRPr="00E12EC6">
        <w:rPr>
          <w:rStyle w:val="fontstyle01"/>
          <w:rFonts w:ascii="Times New Roman" w:hAnsi="Times New Roman"/>
          <w:b w:val="0"/>
          <w:sz w:val="26"/>
          <w:szCs w:val="26"/>
        </w:rPr>
        <w:t xml:space="preserve"> на реализацию </w:t>
      </w:r>
      <w:r w:rsidR="000E1E31" w:rsidRPr="00E12EC6">
        <w:rPr>
          <w:rStyle w:val="fontstyle01"/>
          <w:rFonts w:ascii="Times New Roman" w:hAnsi="Times New Roman"/>
          <w:b w:val="0"/>
          <w:sz w:val="26"/>
          <w:szCs w:val="26"/>
        </w:rPr>
        <w:t xml:space="preserve">программных мероприятий </w:t>
      </w:r>
      <w:r w:rsidR="00784EA3" w:rsidRPr="00E12EC6">
        <w:rPr>
          <w:rStyle w:val="fontstyle01"/>
          <w:rFonts w:ascii="Times New Roman" w:hAnsi="Times New Roman"/>
          <w:b w:val="0"/>
          <w:sz w:val="26"/>
          <w:szCs w:val="26"/>
        </w:rPr>
        <w:t>представлен</w:t>
      </w:r>
      <w:r w:rsidR="00784EA3">
        <w:rPr>
          <w:rStyle w:val="fontstyle01"/>
          <w:rFonts w:ascii="Times New Roman" w:hAnsi="Times New Roman"/>
          <w:b w:val="0"/>
          <w:sz w:val="26"/>
          <w:szCs w:val="26"/>
        </w:rPr>
        <w:t>ных</w:t>
      </w:r>
      <w:r w:rsidR="000E1E31" w:rsidRPr="00E12EC6">
        <w:rPr>
          <w:rStyle w:val="fontstyle01"/>
          <w:rFonts w:ascii="Times New Roman" w:hAnsi="Times New Roman"/>
          <w:b w:val="0"/>
          <w:sz w:val="26"/>
          <w:szCs w:val="26"/>
        </w:rPr>
        <w:t xml:space="preserve"> в таблице</w:t>
      </w:r>
      <w:r w:rsidR="00D57742" w:rsidRPr="00E12EC6">
        <w:rPr>
          <w:rStyle w:val="fontstyle01"/>
          <w:rFonts w:ascii="Times New Roman" w:hAnsi="Times New Roman"/>
          <w:b w:val="0"/>
          <w:sz w:val="26"/>
          <w:szCs w:val="26"/>
        </w:rPr>
        <w:t>:</w:t>
      </w:r>
      <w:r w:rsidRPr="00E12EC6"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</w:p>
    <w:p w14:paraId="14AD9DEB" w14:textId="1CF6DDB7" w:rsidR="00784EA3" w:rsidRDefault="00784EA3" w:rsidP="00784EA3">
      <w:pPr>
        <w:pStyle w:val="af"/>
        <w:tabs>
          <w:tab w:val="left" w:pos="6237"/>
        </w:tabs>
        <w:jc w:val="right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>тыс. рублей</w:t>
      </w:r>
    </w:p>
    <w:tbl>
      <w:tblPr>
        <w:tblStyle w:val="a6"/>
        <w:tblW w:w="9826" w:type="dxa"/>
        <w:tblLayout w:type="fixed"/>
        <w:tblLook w:val="04A0" w:firstRow="1" w:lastRow="0" w:firstColumn="1" w:lastColumn="0" w:noHBand="0" w:noVBand="1"/>
      </w:tblPr>
      <w:tblGrid>
        <w:gridCol w:w="1526"/>
        <w:gridCol w:w="920"/>
        <w:gridCol w:w="923"/>
        <w:gridCol w:w="850"/>
        <w:gridCol w:w="854"/>
        <w:gridCol w:w="919"/>
        <w:gridCol w:w="920"/>
        <w:gridCol w:w="989"/>
        <w:gridCol w:w="919"/>
        <w:gridCol w:w="1006"/>
      </w:tblGrid>
      <w:tr w:rsidR="003E5D40" w:rsidRPr="00784EA3" w14:paraId="62533EA8" w14:textId="1BBE285D" w:rsidTr="003E5D40">
        <w:tc>
          <w:tcPr>
            <w:tcW w:w="1526" w:type="dxa"/>
          </w:tcPr>
          <w:p w14:paraId="2D2079A2" w14:textId="17805611" w:rsidR="003E5D40" w:rsidRPr="00784EA3" w:rsidRDefault="00784EA3" w:rsidP="00784EA3">
            <w:pPr>
              <w:pStyle w:val="af"/>
              <w:tabs>
                <w:tab w:val="left" w:pos="6237"/>
              </w:tabs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920" w:type="dxa"/>
          </w:tcPr>
          <w:p w14:paraId="51E708A7" w14:textId="1695399A" w:rsidR="00784EA3" w:rsidRPr="00784EA3" w:rsidRDefault="00784EA3" w:rsidP="0009084C">
            <w:pPr>
              <w:pStyle w:val="af"/>
              <w:tabs>
                <w:tab w:val="left" w:pos="6237"/>
              </w:tabs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923" w:type="dxa"/>
          </w:tcPr>
          <w:p w14:paraId="2743CF7A" w14:textId="75CF87BB" w:rsidR="00784EA3" w:rsidRPr="00784EA3" w:rsidRDefault="00784EA3" w:rsidP="0009084C">
            <w:pPr>
              <w:pStyle w:val="af"/>
              <w:tabs>
                <w:tab w:val="left" w:pos="6237"/>
              </w:tabs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6F7B48DE" w14:textId="35971961" w:rsidR="00784EA3" w:rsidRPr="00784EA3" w:rsidRDefault="00784EA3" w:rsidP="0009084C">
            <w:pPr>
              <w:pStyle w:val="af"/>
              <w:tabs>
                <w:tab w:val="left" w:pos="6237"/>
              </w:tabs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854" w:type="dxa"/>
          </w:tcPr>
          <w:p w14:paraId="67A76CC6" w14:textId="02D74788" w:rsidR="00784EA3" w:rsidRPr="00784EA3" w:rsidRDefault="00784EA3" w:rsidP="0009084C">
            <w:pPr>
              <w:pStyle w:val="af"/>
              <w:tabs>
                <w:tab w:val="left" w:pos="6237"/>
              </w:tabs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919" w:type="dxa"/>
          </w:tcPr>
          <w:p w14:paraId="1D04D926" w14:textId="17DFE9B3" w:rsidR="00784EA3" w:rsidRPr="00784EA3" w:rsidRDefault="00784EA3" w:rsidP="0009084C">
            <w:pPr>
              <w:pStyle w:val="af"/>
              <w:tabs>
                <w:tab w:val="left" w:pos="6237"/>
              </w:tabs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2022</w:t>
            </w:r>
          </w:p>
        </w:tc>
        <w:tc>
          <w:tcPr>
            <w:tcW w:w="920" w:type="dxa"/>
          </w:tcPr>
          <w:p w14:paraId="5E0B4BE3" w14:textId="041541D7" w:rsidR="00784EA3" w:rsidRPr="00784EA3" w:rsidRDefault="00784EA3" w:rsidP="0009084C">
            <w:pPr>
              <w:pStyle w:val="af"/>
              <w:tabs>
                <w:tab w:val="left" w:pos="6237"/>
              </w:tabs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989" w:type="dxa"/>
          </w:tcPr>
          <w:p w14:paraId="726B2F6F" w14:textId="3E8B7600" w:rsidR="00784EA3" w:rsidRPr="00784EA3" w:rsidRDefault="00784EA3" w:rsidP="0009084C">
            <w:pPr>
              <w:pStyle w:val="af"/>
              <w:tabs>
                <w:tab w:val="left" w:pos="6237"/>
              </w:tabs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919" w:type="dxa"/>
          </w:tcPr>
          <w:p w14:paraId="1507ABB7" w14:textId="073AADE1" w:rsidR="00784EA3" w:rsidRPr="00784EA3" w:rsidRDefault="00784EA3" w:rsidP="0009084C">
            <w:pPr>
              <w:pStyle w:val="af"/>
              <w:tabs>
                <w:tab w:val="left" w:pos="6237"/>
              </w:tabs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1006" w:type="dxa"/>
          </w:tcPr>
          <w:p w14:paraId="691F4196" w14:textId="5B38895B" w:rsidR="00784EA3" w:rsidRPr="00784EA3" w:rsidRDefault="00784EA3" w:rsidP="0009084C">
            <w:pPr>
              <w:pStyle w:val="af"/>
              <w:tabs>
                <w:tab w:val="left" w:pos="6237"/>
              </w:tabs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Итого</w:t>
            </w:r>
          </w:p>
        </w:tc>
      </w:tr>
      <w:tr w:rsidR="00784EA3" w:rsidRPr="00784EA3" w14:paraId="35B0D2DD" w14:textId="77777777" w:rsidTr="003E5D40">
        <w:tc>
          <w:tcPr>
            <w:tcW w:w="9826" w:type="dxa"/>
            <w:gridSpan w:val="10"/>
          </w:tcPr>
          <w:p w14:paraId="5637CC98" w14:textId="33B3723C" w:rsidR="00784EA3" w:rsidRPr="00784EA3" w:rsidRDefault="00784EA3" w:rsidP="0074032C">
            <w:pPr>
              <w:pStyle w:val="af"/>
              <w:tabs>
                <w:tab w:val="left" w:pos="6237"/>
              </w:tabs>
              <w:jc w:val="left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Поддержка отрасли культуры: пополнение книжного фонда библиотек                         </w:t>
            </w:r>
          </w:p>
        </w:tc>
      </w:tr>
      <w:tr w:rsidR="009F7E44" w:rsidRPr="00784EA3" w14:paraId="1D35484D" w14:textId="6F241478" w:rsidTr="009F7E44">
        <w:tc>
          <w:tcPr>
            <w:tcW w:w="1526" w:type="dxa"/>
            <w:vAlign w:val="center"/>
          </w:tcPr>
          <w:p w14:paraId="2E978F32" w14:textId="78EE1CEF" w:rsidR="009F7E44" w:rsidRPr="00784EA3" w:rsidRDefault="009F7E44" w:rsidP="003E5D40">
            <w:pPr>
              <w:pStyle w:val="af"/>
              <w:tabs>
                <w:tab w:val="left" w:pos="6237"/>
              </w:tabs>
              <w:jc w:val="left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84E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Итого финансирование</w:t>
            </w:r>
          </w:p>
        </w:tc>
        <w:tc>
          <w:tcPr>
            <w:tcW w:w="920" w:type="dxa"/>
          </w:tcPr>
          <w:p w14:paraId="075D34AE" w14:textId="785932FB" w:rsidR="009F7E44" w:rsidRPr="009F7E44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9F7E44">
              <w:rPr>
                <w:b w:val="0"/>
                <w:color w:val="000000"/>
              </w:rPr>
              <w:t>107,2</w:t>
            </w:r>
          </w:p>
        </w:tc>
        <w:tc>
          <w:tcPr>
            <w:tcW w:w="923" w:type="dxa"/>
          </w:tcPr>
          <w:p w14:paraId="1DBA9D94" w14:textId="23BF49BC" w:rsidR="009F7E44" w:rsidRPr="009F7E44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9F7E44">
              <w:rPr>
                <w:b w:val="0"/>
                <w:color w:val="000000"/>
              </w:rPr>
              <w:t>106,4</w:t>
            </w:r>
          </w:p>
        </w:tc>
        <w:tc>
          <w:tcPr>
            <w:tcW w:w="850" w:type="dxa"/>
          </w:tcPr>
          <w:p w14:paraId="1B3BEA3E" w14:textId="700C7B88" w:rsidR="009F7E44" w:rsidRPr="009F7E44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9F7E44">
              <w:rPr>
                <w:b w:val="0"/>
                <w:color w:val="000000"/>
              </w:rPr>
              <w:t>0</w:t>
            </w:r>
            <w:r w:rsidR="0009084C">
              <w:rPr>
                <w:b w:val="0"/>
                <w:color w:val="000000"/>
              </w:rPr>
              <w:t>,0</w:t>
            </w:r>
          </w:p>
        </w:tc>
        <w:tc>
          <w:tcPr>
            <w:tcW w:w="854" w:type="dxa"/>
          </w:tcPr>
          <w:p w14:paraId="64961E32" w14:textId="35F5718D" w:rsidR="009F7E44" w:rsidRPr="009F7E44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9F7E44">
              <w:rPr>
                <w:b w:val="0"/>
                <w:color w:val="000000"/>
              </w:rPr>
              <w:t>212,1</w:t>
            </w:r>
          </w:p>
        </w:tc>
        <w:tc>
          <w:tcPr>
            <w:tcW w:w="919" w:type="dxa"/>
          </w:tcPr>
          <w:p w14:paraId="6E113D8D" w14:textId="61EBE992" w:rsidR="009F7E44" w:rsidRPr="009F7E44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9F7E44">
              <w:rPr>
                <w:b w:val="0"/>
                <w:color w:val="000000"/>
              </w:rPr>
              <w:t>229,5</w:t>
            </w:r>
          </w:p>
        </w:tc>
        <w:tc>
          <w:tcPr>
            <w:tcW w:w="920" w:type="dxa"/>
          </w:tcPr>
          <w:p w14:paraId="26733ED0" w14:textId="04C3741A" w:rsidR="009F7E44" w:rsidRPr="009F7E44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9F7E44">
              <w:rPr>
                <w:b w:val="0"/>
                <w:color w:val="000000"/>
              </w:rPr>
              <w:t>207,5</w:t>
            </w:r>
          </w:p>
        </w:tc>
        <w:tc>
          <w:tcPr>
            <w:tcW w:w="989" w:type="dxa"/>
          </w:tcPr>
          <w:p w14:paraId="2E3D7D51" w14:textId="7BB0C91D" w:rsidR="009F7E44" w:rsidRPr="009F7E44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9F7E44">
              <w:rPr>
                <w:b w:val="0"/>
                <w:color w:val="000000"/>
              </w:rPr>
              <w:t>207,5</w:t>
            </w:r>
          </w:p>
        </w:tc>
        <w:tc>
          <w:tcPr>
            <w:tcW w:w="919" w:type="dxa"/>
          </w:tcPr>
          <w:p w14:paraId="07FD5868" w14:textId="192116CB" w:rsidR="009F7E44" w:rsidRPr="009F7E44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9F7E44">
              <w:rPr>
                <w:b w:val="0"/>
                <w:color w:val="000000"/>
              </w:rPr>
              <w:t>207,9</w:t>
            </w:r>
          </w:p>
        </w:tc>
        <w:tc>
          <w:tcPr>
            <w:tcW w:w="1006" w:type="dxa"/>
          </w:tcPr>
          <w:p w14:paraId="56323EE5" w14:textId="25743221" w:rsidR="009F7E44" w:rsidRPr="0074032C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>
              <w:rPr>
                <w:b w:val="0"/>
                <w:bCs/>
                <w:color w:val="000000"/>
              </w:rPr>
              <w:t>1278,1</w:t>
            </w:r>
          </w:p>
        </w:tc>
      </w:tr>
      <w:tr w:rsidR="009F7E44" w:rsidRPr="00784EA3" w14:paraId="13071724" w14:textId="60A3C868" w:rsidTr="009F7E44">
        <w:tc>
          <w:tcPr>
            <w:tcW w:w="1526" w:type="dxa"/>
            <w:vAlign w:val="center"/>
          </w:tcPr>
          <w:p w14:paraId="2023867E" w14:textId="651A89EF" w:rsidR="009F7E44" w:rsidRPr="0087749A" w:rsidRDefault="009F7E44" w:rsidP="009F7E44">
            <w:pPr>
              <w:pStyle w:val="af"/>
              <w:tabs>
                <w:tab w:val="left" w:pos="6237"/>
              </w:tabs>
              <w:jc w:val="left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т.ч</w:t>
            </w:r>
            <w:proofErr w:type="spellEnd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федеральный бюджет и бюджет автономного округа </w:t>
            </w:r>
          </w:p>
        </w:tc>
        <w:tc>
          <w:tcPr>
            <w:tcW w:w="920" w:type="dxa"/>
          </w:tcPr>
          <w:p w14:paraId="0DEB656B" w14:textId="5D6EC336" w:rsidR="009F7E44" w:rsidRPr="0087749A" w:rsidRDefault="0009084C" w:rsidP="009F7E44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85</w:t>
            </w:r>
            <w:r w:rsidR="009F7E44" w:rsidRPr="0087749A">
              <w:rPr>
                <w:b w:val="0"/>
                <w:bCs/>
              </w:rPr>
              <w:t>,7</w:t>
            </w:r>
          </w:p>
        </w:tc>
        <w:tc>
          <w:tcPr>
            <w:tcW w:w="923" w:type="dxa"/>
          </w:tcPr>
          <w:p w14:paraId="1A9E84F4" w14:textId="7351B3C4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85,1</w:t>
            </w:r>
          </w:p>
        </w:tc>
        <w:tc>
          <w:tcPr>
            <w:tcW w:w="850" w:type="dxa"/>
          </w:tcPr>
          <w:p w14:paraId="4E5F3844" w14:textId="206A60F0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854" w:type="dxa"/>
          </w:tcPr>
          <w:p w14:paraId="35FE6850" w14:textId="2C159F0C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169,7</w:t>
            </w:r>
          </w:p>
        </w:tc>
        <w:tc>
          <w:tcPr>
            <w:tcW w:w="919" w:type="dxa"/>
          </w:tcPr>
          <w:p w14:paraId="7BF49635" w14:textId="54834A41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183,6</w:t>
            </w:r>
          </w:p>
        </w:tc>
        <w:tc>
          <w:tcPr>
            <w:tcW w:w="920" w:type="dxa"/>
          </w:tcPr>
          <w:p w14:paraId="71336497" w14:textId="4BC4709C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166,0</w:t>
            </w:r>
          </w:p>
        </w:tc>
        <w:tc>
          <w:tcPr>
            <w:tcW w:w="989" w:type="dxa"/>
          </w:tcPr>
          <w:p w14:paraId="5BA6E014" w14:textId="4A20F813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166,0</w:t>
            </w:r>
          </w:p>
        </w:tc>
        <w:tc>
          <w:tcPr>
            <w:tcW w:w="919" w:type="dxa"/>
          </w:tcPr>
          <w:p w14:paraId="2BEF3669" w14:textId="6DD9BDDA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166,3</w:t>
            </w:r>
          </w:p>
        </w:tc>
        <w:tc>
          <w:tcPr>
            <w:tcW w:w="1006" w:type="dxa"/>
          </w:tcPr>
          <w:p w14:paraId="064C293B" w14:textId="4C75BB6F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1022,4</w:t>
            </w:r>
          </w:p>
        </w:tc>
      </w:tr>
      <w:tr w:rsidR="009F7E44" w:rsidRPr="00784EA3" w14:paraId="5282FBD8" w14:textId="77777777" w:rsidTr="009F7E44">
        <w:tc>
          <w:tcPr>
            <w:tcW w:w="1526" w:type="dxa"/>
            <w:vAlign w:val="center"/>
          </w:tcPr>
          <w:p w14:paraId="4E017138" w14:textId="4E2191D1" w:rsidR="009F7E44" w:rsidRPr="0087749A" w:rsidRDefault="009F7E44" w:rsidP="003E5D40">
            <w:pPr>
              <w:pStyle w:val="af"/>
              <w:tabs>
                <w:tab w:val="left" w:pos="6237"/>
              </w:tabs>
              <w:jc w:val="left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т.ч</w:t>
            </w:r>
            <w:proofErr w:type="spellEnd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 софинансирование местного бюджета 20%</w:t>
            </w:r>
          </w:p>
        </w:tc>
        <w:tc>
          <w:tcPr>
            <w:tcW w:w="920" w:type="dxa"/>
          </w:tcPr>
          <w:p w14:paraId="28614664" w14:textId="78E3E6FF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21,5</w:t>
            </w:r>
          </w:p>
        </w:tc>
        <w:tc>
          <w:tcPr>
            <w:tcW w:w="923" w:type="dxa"/>
          </w:tcPr>
          <w:p w14:paraId="36D62406" w14:textId="5A21D04D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21,3</w:t>
            </w:r>
          </w:p>
        </w:tc>
        <w:tc>
          <w:tcPr>
            <w:tcW w:w="850" w:type="dxa"/>
          </w:tcPr>
          <w:p w14:paraId="5030CEC6" w14:textId="5E4109FD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854" w:type="dxa"/>
          </w:tcPr>
          <w:p w14:paraId="7B795E8A" w14:textId="00291DF5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42,4</w:t>
            </w:r>
          </w:p>
        </w:tc>
        <w:tc>
          <w:tcPr>
            <w:tcW w:w="919" w:type="dxa"/>
          </w:tcPr>
          <w:p w14:paraId="7A2CC173" w14:textId="446EFAD3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45,9</w:t>
            </w:r>
          </w:p>
        </w:tc>
        <w:tc>
          <w:tcPr>
            <w:tcW w:w="920" w:type="dxa"/>
          </w:tcPr>
          <w:p w14:paraId="22065995" w14:textId="70993AAE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41,5</w:t>
            </w:r>
          </w:p>
        </w:tc>
        <w:tc>
          <w:tcPr>
            <w:tcW w:w="989" w:type="dxa"/>
          </w:tcPr>
          <w:p w14:paraId="68A765E5" w14:textId="416D1F1F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41,5</w:t>
            </w:r>
          </w:p>
        </w:tc>
        <w:tc>
          <w:tcPr>
            <w:tcW w:w="919" w:type="dxa"/>
          </w:tcPr>
          <w:p w14:paraId="78FCE7F1" w14:textId="124FB01F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41,6</w:t>
            </w:r>
          </w:p>
        </w:tc>
        <w:tc>
          <w:tcPr>
            <w:tcW w:w="1006" w:type="dxa"/>
          </w:tcPr>
          <w:p w14:paraId="195AFC05" w14:textId="5BA473B4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255,7</w:t>
            </w:r>
          </w:p>
        </w:tc>
      </w:tr>
      <w:tr w:rsidR="003E5D40" w:rsidRPr="00784EA3" w14:paraId="07D2D5F4" w14:textId="77777777" w:rsidTr="003E5D40">
        <w:tc>
          <w:tcPr>
            <w:tcW w:w="9826" w:type="dxa"/>
            <w:gridSpan w:val="10"/>
            <w:vAlign w:val="center"/>
          </w:tcPr>
          <w:p w14:paraId="4764F9E0" w14:textId="06C510D6" w:rsidR="003E5D40" w:rsidRPr="0087749A" w:rsidRDefault="003E5D40" w:rsidP="0074032C">
            <w:pPr>
              <w:pStyle w:val="af"/>
              <w:tabs>
                <w:tab w:val="left" w:pos="6237"/>
              </w:tabs>
              <w:jc w:val="left"/>
              <w:rPr>
                <w:bCs/>
              </w:rPr>
            </w:pP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Модернизация​ муниципальных​ общедоступных​ библиотек                                                       </w:t>
            </w:r>
          </w:p>
        </w:tc>
      </w:tr>
      <w:tr w:rsidR="0009084C" w:rsidRPr="00784EA3" w14:paraId="2D3EAB12" w14:textId="77777777" w:rsidTr="0009084C">
        <w:tc>
          <w:tcPr>
            <w:tcW w:w="1526" w:type="dxa"/>
          </w:tcPr>
          <w:p w14:paraId="386AC442" w14:textId="09DBD399" w:rsidR="0009084C" w:rsidRPr="0087749A" w:rsidRDefault="0009084C" w:rsidP="0074032C">
            <w:pPr>
              <w:pStyle w:val="af"/>
              <w:tabs>
                <w:tab w:val="left" w:pos="6237"/>
              </w:tabs>
              <w:jc w:val="left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Итого финансирование</w:t>
            </w:r>
          </w:p>
        </w:tc>
        <w:tc>
          <w:tcPr>
            <w:tcW w:w="920" w:type="dxa"/>
          </w:tcPr>
          <w:p w14:paraId="72F7EFDD" w14:textId="041676B2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1331</w:t>
            </w:r>
          </w:p>
        </w:tc>
        <w:tc>
          <w:tcPr>
            <w:tcW w:w="923" w:type="dxa"/>
          </w:tcPr>
          <w:p w14:paraId="2CB9F3F6" w14:textId="6CD44F98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641</w:t>
            </w:r>
          </w:p>
        </w:tc>
        <w:tc>
          <w:tcPr>
            <w:tcW w:w="850" w:type="dxa"/>
          </w:tcPr>
          <w:p w14:paraId="74D0F5D0" w14:textId="27FE7E9E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685,6</w:t>
            </w:r>
          </w:p>
        </w:tc>
        <w:tc>
          <w:tcPr>
            <w:tcW w:w="854" w:type="dxa"/>
          </w:tcPr>
          <w:p w14:paraId="0F73176A" w14:textId="694C4BBD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692,4</w:t>
            </w:r>
          </w:p>
        </w:tc>
        <w:tc>
          <w:tcPr>
            <w:tcW w:w="919" w:type="dxa"/>
          </w:tcPr>
          <w:p w14:paraId="4D55F1E2" w14:textId="2F02716B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1003,5</w:t>
            </w:r>
          </w:p>
        </w:tc>
        <w:tc>
          <w:tcPr>
            <w:tcW w:w="920" w:type="dxa"/>
          </w:tcPr>
          <w:p w14:paraId="752D43AA" w14:textId="0BC5F4F5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698,3</w:t>
            </w:r>
          </w:p>
        </w:tc>
        <w:tc>
          <w:tcPr>
            <w:tcW w:w="989" w:type="dxa"/>
          </w:tcPr>
          <w:p w14:paraId="6489C56B" w14:textId="445321BC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1616,6</w:t>
            </w:r>
          </w:p>
        </w:tc>
        <w:tc>
          <w:tcPr>
            <w:tcW w:w="919" w:type="dxa"/>
          </w:tcPr>
          <w:p w14:paraId="14679308" w14:textId="4442151E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1291,4</w:t>
            </w:r>
          </w:p>
        </w:tc>
        <w:tc>
          <w:tcPr>
            <w:tcW w:w="1006" w:type="dxa"/>
          </w:tcPr>
          <w:p w14:paraId="648068BB" w14:textId="36310859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7959,8</w:t>
            </w:r>
          </w:p>
        </w:tc>
      </w:tr>
      <w:tr w:rsidR="0009084C" w:rsidRPr="00784EA3" w14:paraId="73AD0952" w14:textId="77777777" w:rsidTr="0009084C">
        <w:tc>
          <w:tcPr>
            <w:tcW w:w="1526" w:type="dxa"/>
          </w:tcPr>
          <w:p w14:paraId="3025CD52" w14:textId="39CDC342" w:rsidR="0009084C" w:rsidRPr="0087749A" w:rsidRDefault="0009084C" w:rsidP="0074032C">
            <w:pPr>
              <w:pStyle w:val="af"/>
              <w:tabs>
                <w:tab w:val="left" w:pos="6237"/>
              </w:tabs>
              <w:jc w:val="left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т.ч</w:t>
            </w:r>
            <w:proofErr w:type="spellEnd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федеральный бюджет и </w:t>
            </w: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бюджет автономного округа</w:t>
            </w:r>
          </w:p>
        </w:tc>
        <w:tc>
          <w:tcPr>
            <w:tcW w:w="920" w:type="dxa"/>
          </w:tcPr>
          <w:p w14:paraId="3542913D" w14:textId="3B054A99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lastRenderedPageBreak/>
              <w:t>1064,8</w:t>
            </w:r>
          </w:p>
        </w:tc>
        <w:tc>
          <w:tcPr>
            <w:tcW w:w="923" w:type="dxa"/>
          </w:tcPr>
          <w:p w14:paraId="55CAB1D1" w14:textId="550BABBE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512,8</w:t>
            </w:r>
          </w:p>
        </w:tc>
        <w:tc>
          <w:tcPr>
            <w:tcW w:w="850" w:type="dxa"/>
          </w:tcPr>
          <w:p w14:paraId="5C1484E7" w14:textId="3BC881E6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548,5</w:t>
            </w:r>
          </w:p>
        </w:tc>
        <w:tc>
          <w:tcPr>
            <w:tcW w:w="854" w:type="dxa"/>
          </w:tcPr>
          <w:p w14:paraId="1A3B73ED" w14:textId="162C2149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553,9</w:t>
            </w:r>
          </w:p>
        </w:tc>
        <w:tc>
          <w:tcPr>
            <w:tcW w:w="919" w:type="dxa"/>
          </w:tcPr>
          <w:p w14:paraId="75DB150D" w14:textId="3605A0FF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802,8</w:t>
            </w:r>
          </w:p>
        </w:tc>
        <w:tc>
          <w:tcPr>
            <w:tcW w:w="920" w:type="dxa"/>
          </w:tcPr>
          <w:p w14:paraId="70C37846" w14:textId="18F0D32C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558,6</w:t>
            </w:r>
          </w:p>
        </w:tc>
        <w:tc>
          <w:tcPr>
            <w:tcW w:w="989" w:type="dxa"/>
          </w:tcPr>
          <w:p w14:paraId="15EA0CA5" w14:textId="10FE2850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1293,3</w:t>
            </w:r>
          </w:p>
        </w:tc>
        <w:tc>
          <w:tcPr>
            <w:tcW w:w="919" w:type="dxa"/>
          </w:tcPr>
          <w:p w14:paraId="4EF3C91E" w14:textId="015D3818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1033,1</w:t>
            </w:r>
          </w:p>
        </w:tc>
        <w:tc>
          <w:tcPr>
            <w:tcW w:w="1006" w:type="dxa"/>
          </w:tcPr>
          <w:p w14:paraId="7977600F" w14:textId="6EC7AF74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6367,8</w:t>
            </w:r>
          </w:p>
        </w:tc>
      </w:tr>
      <w:tr w:rsidR="0009084C" w:rsidRPr="00784EA3" w14:paraId="7CC5E2D6" w14:textId="77777777" w:rsidTr="0009084C">
        <w:tc>
          <w:tcPr>
            <w:tcW w:w="1526" w:type="dxa"/>
            <w:vAlign w:val="center"/>
          </w:tcPr>
          <w:p w14:paraId="2ECFD2EE" w14:textId="51514CDA" w:rsidR="0009084C" w:rsidRPr="0087749A" w:rsidRDefault="0009084C" w:rsidP="0074032C">
            <w:pPr>
              <w:pStyle w:val="af"/>
              <w:tabs>
                <w:tab w:val="left" w:pos="6237"/>
              </w:tabs>
              <w:jc w:val="left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т.ч</w:t>
            </w:r>
            <w:proofErr w:type="spellEnd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 софинансирование местного бюджета 20%</w:t>
            </w:r>
          </w:p>
        </w:tc>
        <w:tc>
          <w:tcPr>
            <w:tcW w:w="920" w:type="dxa"/>
          </w:tcPr>
          <w:p w14:paraId="75DBADA1" w14:textId="703D9894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266,2</w:t>
            </w:r>
          </w:p>
        </w:tc>
        <w:tc>
          <w:tcPr>
            <w:tcW w:w="923" w:type="dxa"/>
          </w:tcPr>
          <w:p w14:paraId="07A0EA09" w14:textId="061357E3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128,2</w:t>
            </w:r>
          </w:p>
        </w:tc>
        <w:tc>
          <w:tcPr>
            <w:tcW w:w="850" w:type="dxa"/>
          </w:tcPr>
          <w:p w14:paraId="433F0827" w14:textId="2F1F50B2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137,1</w:t>
            </w:r>
          </w:p>
        </w:tc>
        <w:tc>
          <w:tcPr>
            <w:tcW w:w="854" w:type="dxa"/>
          </w:tcPr>
          <w:p w14:paraId="64289270" w14:textId="5F677D1A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138,5</w:t>
            </w:r>
          </w:p>
        </w:tc>
        <w:tc>
          <w:tcPr>
            <w:tcW w:w="919" w:type="dxa"/>
          </w:tcPr>
          <w:p w14:paraId="0386BD77" w14:textId="20373061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200,7</w:t>
            </w:r>
          </w:p>
        </w:tc>
        <w:tc>
          <w:tcPr>
            <w:tcW w:w="920" w:type="dxa"/>
          </w:tcPr>
          <w:p w14:paraId="631F2B7C" w14:textId="0047BC3A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139,7</w:t>
            </w:r>
          </w:p>
        </w:tc>
        <w:tc>
          <w:tcPr>
            <w:tcW w:w="989" w:type="dxa"/>
          </w:tcPr>
          <w:p w14:paraId="3DD42929" w14:textId="5B0CBF61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323,3</w:t>
            </w:r>
          </w:p>
        </w:tc>
        <w:tc>
          <w:tcPr>
            <w:tcW w:w="919" w:type="dxa"/>
          </w:tcPr>
          <w:p w14:paraId="0F3BE011" w14:textId="1316E2EE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258,3</w:t>
            </w:r>
          </w:p>
        </w:tc>
        <w:tc>
          <w:tcPr>
            <w:tcW w:w="1006" w:type="dxa"/>
          </w:tcPr>
          <w:p w14:paraId="070F9B4F" w14:textId="7DA2D844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1592</w:t>
            </w:r>
          </w:p>
        </w:tc>
      </w:tr>
      <w:tr w:rsidR="009F7E44" w:rsidRPr="00784EA3" w14:paraId="096BB624" w14:textId="32D6820B" w:rsidTr="003E5D40">
        <w:tc>
          <w:tcPr>
            <w:tcW w:w="9826" w:type="dxa"/>
            <w:gridSpan w:val="10"/>
          </w:tcPr>
          <w:p w14:paraId="6A47B004" w14:textId="05FC2E93" w:rsidR="009F7E44" w:rsidRPr="0087749A" w:rsidRDefault="009F7E44" w:rsidP="003E5D40">
            <w:pPr>
              <w:pStyle w:val="af"/>
              <w:tabs>
                <w:tab w:val="left" w:pos="6237"/>
              </w:tabs>
              <w:jc w:val="left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Реализация </w:t>
            </w:r>
            <w:r w:rsidR="0009084C"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мероприятий </w:t>
            </w: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национального проекта "Культура"                                                            </w:t>
            </w:r>
          </w:p>
        </w:tc>
      </w:tr>
      <w:tr w:rsidR="009F7E44" w:rsidRPr="00784EA3" w14:paraId="7C194101" w14:textId="77777777" w:rsidTr="0009084C">
        <w:tc>
          <w:tcPr>
            <w:tcW w:w="1526" w:type="dxa"/>
          </w:tcPr>
          <w:p w14:paraId="1D594FE7" w14:textId="53596726" w:rsidR="009F7E44" w:rsidRPr="0087749A" w:rsidRDefault="009F7E44" w:rsidP="00784EA3">
            <w:pPr>
              <w:pStyle w:val="af"/>
              <w:tabs>
                <w:tab w:val="left" w:pos="6237"/>
              </w:tabs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Итого финансирование</w:t>
            </w:r>
          </w:p>
        </w:tc>
        <w:tc>
          <w:tcPr>
            <w:tcW w:w="920" w:type="dxa"/>
          </w:tcPr>
          <w:p w14:paraId="065B09DE" w14:textId="113DDE8A" w:rsidR="009F7E44" w:rsidRPr="0087749A" w:rsidRDefault="009F7E44" w:rsidP="009F7E44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923" w:type="dxa"/>
          </w:tcPr>
          <w:p w14:paraId="6D963EEC" w14:textId="44C1AAB9" w:rsidR="009F7E44" w:rsidRPr="0087749A" w:rsidRDefault="009F7E44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850" w:type="dxa"/>
          </w:tcPr>
          <w:p w14:paraId="37F8C332" w14:textId="486B5ED8" w:rsidR="009F7E44" w:rsidRPr="0087749A" w:rsidRDefault="009F7E44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854" w:type="dxa"/>
          </w:tcPr>
          <w:p w14:paraId="5D651886" w14:textId="75EA32F3" w:rsidR="009F7E44" w:rsidRPr="0087749A" w:rsidRDefault="009F7E44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919" w:type="dxa"/>
          </w:tcPr>
          <w:p w14:paraId="0A6AB1D6" w14:textId="74DF2DFE" w:rsidR="009F7E44" w:rsidRPr="0087749A" w:rsidRDefault="009F7E44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5000,0</w:t>
            </w:r>
          </w:p>
        </w:tc>
        <w:tc>
          <w:tcPr>
            <w:tcW w:w="920" w:type="dxa"/>
          </w:tcPr>
          <w:p w14:paraId="3A351A76" w14:textId="7B3CF08B" w:rsidR="009F7E44" w:rsidRPr="0087749A" w:rsidRDefault="0009084C" w:rsidP="0009084C">
            <w:pPr>
              <w:jc w:val="center"/>
              <w:rPr>
                <w:rFonts w:eastAsia="Calibri"/>
                <w:bCs/>
              </w:rPr>
            </w:pPr>
            <w:r w:rsidRPr="0087749A">
              <w:rPr>
                <w:rFonts w:eastAsia="Calibri"/>
                <w:bCs/>
              </w:rPr>
              <w:t>5968,8</w:t>
            </w:r>
          </w:p>
        </w:tc>
        <w:tc>
          <w:tcPr>
            <w:tcW w:w="989" w:type="dxa"/>
          </w:tcPr>
          <w:p w14:paraId="2244F1CB" w14:textId="3FD5F2D0" w:rsidR="009F7E44" w:rsidRPr="0087749A" w:rsidRDefault="009F7E44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919" w:type="dxa"/>
          </w:tcPr>
          <w:p w14:paraId="49FCB2D1" w14:textId="23AB1206" w:rsidR="009F7E44" w:rsidRPr="0087749A" w:rsidRDefault="009F7E44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1006" w:type="dxa"/>
          </w:tcPr>
          <w:p w14:paraId="35662D15" w14:textId="77777777" w:rsidR="0009084C" w:rsidRPr="0087749A" w:rsidRDefault="0009084C" w:rsidP="0009084C">
            <w:pPr>
              <w:jc w:val="center"/>
              <w:rPr>
                <w:rFonts w:eastAsia="Calibri"/>
                <w:bCs/>
              </w:rPr>
            </w:pPr>
            <w:r w:rsidRPr="0087749A">
              <w:rPr>
                <w:rFonts w:eastAsia="Calibri"/>
                <w:bCs/>
              </w:rPr>
              <w:t>10968,8</w:t>
            </w:r>
          </w:p>
          <w:p w14:paraId="7E64CCFF" w14:textId="3F9F951F" w:rsidR="009F7E44" w:rsidRPr="0087749A" w:rsidRDefault="009F7E44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</w:p>
        </w:tc>
      </w:tr>
      <w:tr w:rsidR="0009084C" w:rsidRPr="00784EA3" w14:paraId="42044D24" w14:textId="77777777" w:rsidTr="0009084C">
        <w:tc>
          <w:tcPr>
            <w:tcW w:w="1526" w:type="dxa"/>
          </w:tcPr>
          <w:p w14:paraId="5F46DBA8" w14:textId="4D708F1D" w:rsidR="0009084C" w:rsidRPr="0087749A" w:rsidRDefault="0009084C" w:rsidP="00784EA3">
            <w:pPr>
              <w:pStyle w:val="af"/>
              <w:tabs>
                <w:tab w:val="left" w:pos="6237"/>
              </w:tabs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т.ч</w:t>
            </w:r>
            <w:proofErr w:type="spellEnd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 федеральный бюджет и бюджет автономного округа</w:t>
            </w:r>
          </w:p>
        </w:tc>
        <w:tc>
          <w:tcPr>
            <w:tcW w:w="920" w:type="dxa"/>
          </w:tcPr>
          <w:p w14:paraId="3C65AF32" w14:textId="5148F5CA" w:rsidR="0009084C" w:rsidRPr="0087749A" w:rsidRDefault="0009084C" w:rsidP="003E5D40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923" w:type="dxa"/>
          </w:tcPr>
          <w:p w14:paraId="23FEF1F9" w14:textId="770A2F94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850" w:type="dxa"/>
          </w:tcPr>
          <w:p w14:paraId="0695AB03" w14:textId="5CD041DE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854" w:type="dxa"/>
          </w:tcPr>
          <w:p w14:paraId="36CE457E" w14:textId="3C7BBA4A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919" w:type="dxa"/>
          </w:tcPr>
          <w:p w14:paraId="224CBD7B" w14:textId="71A67E26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5000,0</w:t>
            </w:r>
          </w:p>
        </w:tc>
        <w:tc>
          <w:tcPr>
            <w:tcW w:w="920" w:type="dxa"/>
          </w:tcPr>
          <w:p w14:paraId="750DCED4" w14:textId="1B426CC5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5670,4</w:t>
            </w:r>
          </w:p>
        </w:tc>
        <w:tc>
          <w:tcPr>
            <w:tcW w:w="989" w:type="dxa"/>
          </w:tcPr>
          <w:p w14:paraId="2DC48F3B" w14:textId="5E5389DF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919" w:type="dxa"/>
          </w:tcPr>
          <w:p w14:paraId="68B799C8" w14:textId="45DD14B7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1006" w:type="dxa"/>
          </w:tcPr>
          <w:p w14:paraId="66937535" w14:textId="3CADEABA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10670,4</w:t>
            </w:r>
          </w:p>
        </w:tc>
      </w:tr>
      <w:tr w:rsidR="0009084C" w:rsidRPr="00784EA3" w14:paraId="42149BC6" w14:textId="77777777" w:rsidTr="0009084C">
        <w:tc>
          <w:tcPr>
            <w:tcW w:w="1526" w:type="dxa"/>
            <w:vAlign w:val="center"/>
          </w:tcPr>
          <w:p w14:paraId="40E0D035" w14:textId="5E094D9B" w:rsidR="0009084C" w:rsidRPr="0087749A" w:rsidRDefault="0009084C" w:rsidP="00784EA3">
            <w:pPr>
              <w:pStyle w:val="af"/>
              <w:tabs>
                <w:tab w:val="left" w:pos="6237"/>
              </w:tabs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т.ч</w:t>
            </w:r>
            <w:proofErr w:type="spellEnd"/>
            <w:r w:rsidRPr="0087749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 софинансирование местного бюджета 5 %</w:t>
            </w:r>
          </w:p>
        </w:tc>
        <w:tc>
          <w:tcPr>
            <w:tcW w:w="920" w:type="dxa"/>
          </w:tcPr>
          <w:p w14:paraId="0BA05254" w14:textId="5C1D08A1" w:rsidR="0009084C" w:rsidRPr="0087749A" w:rsidRDefault="0009084C" w:rsidP="003E5D40">
            <w:pPr>
              <w:pStyle w:val="af"/>
              <w:tabs>
                <w:tab w:val="left" w:pos="6237"/>
              </w:tabs>
              <w:jc w:val="center"/>
              <w:rPr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923" w:type="dxa"/>
          </w:tcPr>
          <w:p w14:paraId="20832886" w14:textId="0E1F26B8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850" w:type="dxa"/>
          </w:tcPr>
          <w:p w14:paraId="62B66582" w14:textId="30EF8450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854" w:type="dxa"/>
          </w:tcPr>
          <w:p w14:paraId="0A611B59" w14:textId="6FB3D191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919" w:type="dxa"/>
          </w:tcPr>
          <w:p w14:paraId="4A62E71E" w14:textId="5EF16621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920" w:type="dxa"/>
          </w:tcPr>
          <w:p w14:paraId="4F49562B" w14:textId="52FE2777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298,4</w:t>
            </w:r>
          </w:p>
        </w:tc>
        <w:tc>
          <w:tcPr>
            <w:tcW w:w="989" w:type="dxa"/>
          </w:tcPr>
          <w:p w14:paraId="4B7B9B84" w14:textId="0EAC1ABE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919" w:type="dxa"/>
          </w:tcPr>
          <w:p w14:paraId="600A065F" w14:textId="4C841A30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0,0</w:t>
            </w:r>
          </w:p>
        </w:tc>
        <w:tc>
          <w:tcPr>
            <w:tcW w:w="1006" w:type="dxa"/>
          </w:tcPr>
          <w:p w14:paraId="7BA3482B" w14:textId="7712BD34" w:rsidR="0009084C" w:rsidRPr="0087749A" w:rsidRDefault="0009084C" w:rsidP="0009084C">
            <w:pPr>
              <w:pStyle w:val="af"/>
              <w:tabs>
                <w:tab w:val="left" w:pos="6237"/>
              </w:tabs>
              <w:jc w:val="center"/>
              <w:rPr>
                <w:b w:val="0"/>
                <w:bCs/>
              </w:rPr>
            </w:pPr>
            <w:r w:rsidRPr="0087749A">
              <w:rPr>
                <w:b w:val="0"/>
                <w:bCs/>
              </w:rPr>
              <w:t>298,4</w:t>
            </w:r>
          </w:p>
        </w:tc>
      </w:tr>
    </w:tbl>
    <w:p w14:paraId="5421CC72" w14:textId="77777777" w:rsidR="00A10530" w:rsidRPr="00E12EC6" w:rsidRDefault="00A10530" w:rsidP="0009084C">
      <w:pPr>
        <w:pStyle w:val="af"/>
        <w:tabs>
          <w:tab w:val="left" w:pos="6237"/>
        </w:tabs>
        <w:rPr>
          <w:bCs/>
          <w:sz w:val="26"/>
          <w:szCs w:val="26"/>
        </w:rPr>
      </w:pPr>
    </w:p>
    <w:p w14:paraId="18D136EC" w14:textId="77777777" w:rsidR="00CA597C" w:rsidRPr="00E12EC6" w:rsidRDefault="00CA597C" w:rsidP="00E12EC6">
      <w:pPr>
        <w:pStyle w:val="af"/>
        <w:tabs>
          <w:tab w:val="left" w:pos="6237"/>
        </w:tabs>
        <w:jc w:val="center"/>
        <w:rPr>
          <w:bCs/>
          <w:sz w:val="26"/>
          <w:szCs w:val="26"/>
        </w:rPr>
      </w:pPr>
    </w:p>
    <w:p w14:paraId="2D34C757" w14:textId="5147682B" w:rsidR="00CA597C" w:rsidRPr="00E12EC6" w:rsidRDefault="00AB5559" w:rsidP="00E12EC6">
      <w:pPr>
        <w:pStyle w:val="af"/>
        <w:tabs>
          <w:tab w:val="left" w:pos="6237"/>
        </w:tabs>
        <w:jc w:val="center"/>
        <w:rPr>
          <w:bCs/>
          <w:sz w:val="26"/>
          <w:szCs w:val="26"/>
        </w:rPr>
      </w:pPr>
      <w:r w:rsidRPr="00E12EC6">
        <w:rPr>
          <w:bCs/>
          <w:sz w:val="26"/>
          <w:szCs w:val="26"/>
        </w:rPr>
        <w:t xml:space="preserve">Об инициативах, </w:t>
      </w:r>
      <w:r w:rsidR="00CA597C" w:rsidRPr="00E12EC6">
        <w:rPr>
          <w:bCs/>
          <w:sz w:val="26"/>
          <w:szCs w:val="26"/>
        </w:rPr>
        <w:t xml:space="preserve">реализованных </w:t>
      </w:r>
      <w:proofErr w:type="gramStart"/>
      <w:r w:rsidR="00CA597C" w:rsidRPr="00E12EC6">
        <w:rPr>
          <w:bCs/>
          <w:sz w:val="26"/>
          <w:szCs w:val="26"/>
        </w:rPr>
        <w:t>в</w:t>
      </w:r>
      <w:proofErr w:type="gramEnd"/>
      <w:r w:rsidR="00CA597C" w:rsidRPr="00E12EC6">
        <w:rPr>
          <w:bCs/>
          <w:sz w:val="26"/>
          <w:szCs w:val="26"/>
        </w:rPr>
        <w:t xml:space="preserve"> </w:t>
      </w:r>
      <w:proofErr w:type="gramStart"/>
      <w:r w:rsidR="00CA597C" w:rsidRPr="00E12EC6">
        <w:rPr>
          <w:bCs/>
          <w:sz w:val="26"/>
          <w:szCs w:val="26"/>
        </w:rPr>
        <w:t>Нефтеюганском</w:t>
      </w:r>
      <w:proofErr w:type="gramEnd"/>
      <w:r w:rsidR="00CA597C" w:rsidRPr="00E12EC6">
        <w:rPr>
          <w:bCs/>
          <w:sz w:val="26"/>
          <w:szCs w:val="26"/>
        </w:rPr>
        <w:t xml:space="preserve"> районе при поддержке Губернатора Ханты-Мансийского автономного округа – Югры</w:t>
      </w:r>
      <w:r w:rsidRPr="00E12EC6">
        <w:rPr>
          <w:bCs/>
          <w:sz w:val="26"/>
          <w:szCs w:val="26"/>
        </w:rPr>
        <w:t>.</w:t>
      </w:r>
      <w:r w:rsidR="00CA597C" w:rsidRPr="00E12EC6">
        <w:rPr>
          <w:bCs/>
          <w:sz w:val="26"/>
          <w:szCs w:val="26"/>
        </w:rPr>
        <w:t xml:space="preserve"> </w:t>
      </w:r>
    </w:p>
    <w:p w14:paraId="3B741E53" w14:textId="52D76B41" w:rsidR="0091114B" w:rsidRPr="00E12EC6" w:rsidRDefault="0091114B" w:rsidP="00E12EC6">
      <w:pPr>
        <w:pStyle w:val="af"/>
        <w:tabs>
          <w:tab w:val="left" w:pos="6237"/>
        </w:tabs>
        <w:jc w:val="center"/>
        <w:rPr>
          <w:bCs/>
          <w:color w:val="FF0000"/>
          <w:sz w:val="26"/>
          <w:szCs w:val="26"/>
        </w:rPr>
      </w:pPr>
    </w:p>
    <w:p w14:paraId="6510D078" w14:textId="10CD022B" w:rsidR="00F16755" w:rsidRPr="00E12EC6" w:rsidRDefault="00171C3F" w:rsidP="00E12EC6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E12EC6">
        <w:rPr>
          <w:sz w:val="26"/>
          <w:szCs w:val="26"/>
        </w:rPr>
        <w:t xml:space="preserve">В первом конкурсе 2022 года на предоставление грантов Губернатора автономного округа на развитие гражданского общества и реализацию проектов в области культуры, искусства и креативных индустрий, по направлению «Межнациональное и межконфессиональное согласие» победителем стала АНО «Центр развития культуры спорта и народного творчества «Югорские россыпи» </w:t>
      </w:r>
      <w:proofErr w:type="spellStart"/>
      <w:r w:rsidRPr="00E12EC6">
        <w:rPr>
          <w:sz w:val="26"/>
          <w:szCs w:val="26"/>
        </w:rPr>
        <w:t>с.п</w:t>
      </w:r>
      <w:proofErr w:type="spellEnd"/>
      <w:r w:rsidRPr="00E12EC6">
        <w:rPr>
          <w:sz w:val="26"/>
          <w:szCs w:val="26"/>
        </w:rPr>
        <w:t xml:space="preserve">. Лемпино, размер гранта составил </w:t>
      </w:r>
      <w:r w:rsidR="00522D87" w:rsidRPr="00E12EC6">
        <w:rPr>
          <w:sz w:val="26"/>
          <w:szCs w:val="26"/>
        </w:rPr>
        <w:t>906,</w:t>
      </w:r>
      <w:r w:rsidRPr="00E12EC6">
        <w:rPr>
          <w:sz w:val="26"/>
          <w:szCs w:val="26"/>
        </w:rPr>
        <w:t>4</w:t>
      </w:r>
      <w:r w:rsidR="00522D87" w:rsidRPr="00E12EC6">
        <w:rPr>
          <w:sz w:val="26"/>
          <w:szCs w:val="26"/>
        </w:rPr>
        <w:t xml:space="preserve"> тыс. рублей</w:t>
      </w:r>
      <w:r w:rsidRPr="00E12EC6">
        <w:rPr>
          <w:sz w:val="26"/>
          <w:szCs w:val="26"/>
        </w:rPr>
        <w:t xml:space="preserve"> на реализацию проекта «Фестиваль «</w:t>
      </w:r>
      <w:proofErr w:type="spellStart"/>
      <w:r w:rsidRPr="00E12EC6">
        <w:rPr>
          <w:sz w:val="26"/>
          <w:szCs w:val="26"/>
        </w:rPr>
        <w:t>Сǝм</w:t>
      </w:r>
      <w:proofErr w:type="spellEnd"/>
      <w:r w:rsidRPr="00E12EC6">
        <w:rPr>
          <w:sz w:val="26"/>
          <w:szCs w:val="26"/>
        </w:rPr>
        <w:t xml:space="preserve"> </w:t>
      </w:r>
      <w:proofErr w:type="spellStart"/>
      <w:proofErr w:type="gramStart"/>
      <w:r w:rsidRPr="00E12EC6">
        <w:rPr>
          <w:sz w:val="26"/>
          <w:szCs w:val="26"/>
        </w:rPr>
        <w:t>м</w:t>
      </w:r>
      <w:proofErr w:type="gramEnd"/>
      <w:r w:rsidRPr="00E12EC6">
        <w:rPr>
          <w:sz w:val="26"/>
          <w:szCs w:val="26"/>
        </w:rPr>
        <w:t>ŷв</w:t>
      </w:r>
      <w:proofErr w:type="spellEnd"/>
      <w:r w:rsidRPr="00E12EC6">
        <w:rPr>
          <w:sz w:val="26"/>
          <w:szCs w:val="26"/>
        </w:rPr>
        <w:t>» («Сердце земли»), посвященный 240-летию поселка Лемпино». В рамках реализации инициативы, на терр</w:t>
      </w:r>
      <w:r w:rsidR="00EE010D" w:rsidRPr="00E12EC6">
        <w:rPr>
          <w:sz w:val="26"/>
          <w:szCs w:val="26"/>
        </w:rPr>
        <w:t>итории дома культуры «Кедр» был</w:t>
      </w:r>
      <w:r w:rsidRPr="00E12EC6">
        <w:rPr>
          <w:sz w:val="26"/>
          <w:szCs w:val="26"/>
        </w:rPr>
        <w:t xml:space="preserve"> </w:t>
      </w:r>
      <w:r w:rsidR="00EE010D" w:rsidRPr="00E12EC6">
        <w:rPr>
          <w:sz w:val="26"/>
          <w:szCs w:val="26"/>
          <w:shd w:val="clear" w:color="auto" w:fill="FFFFFF"/>
        </w:rPr>
        <w:t>установлен уличный сценический комплекс.</w:t>
      </w:r>
    </w:p>
    <w:p w14:paraId="2A8589D7" w14:textId="604CF0E6" w:rsidR="00F16755" w:rsidRPr="00E12EC6" w:rsidRDefault="00F16755" w:rsidP="00E12EC6">
      <w:pPr>
        <w:tabs>
          <w:tab w:val="left" w:pos="6237"/>
        </w:tabs>
        <w:ind w:firstLine="708"/>
        <w:jc w:val="both"/>
        <w:rPr>
          <w:sz w:val="26"/>
          <w:szCs w:val="26"/>
        </w:rPr>
      </w:pPr>
      <w:proofErr w:type="gramStart"/>
      <w:r w:rsidRPr="00E12EC6">
        <w:rPr>
          <w:sz w:val="26"/>
          <w:szCs w:val="26"/>
        </w:rPr>
        <w:t xml:space="preserve">В конкурсе на предоставление грантов в форме субсидии из бюджета </w:t>
      </w:r>
      <w:r w:rsidR="00522D87" w:rsidRPr="00E12EC6">
        <w:rPr>
          <w:sz w:val="26"/>
          <w:szCs w:val="26"/>
        </w:rPr>
        <w:t xml:space="preserve">                        </w:t>
      </w:r>
      <w:r w:rsidRPr="00E12EC6">
        <w:rPr>
          <w:sz w:val="26"/>
          <w:szCs w:val="26"/>
        </w:rPr>
        <w:t>Ханты-Мансийского автономного округа – Югры на государственную поддержку лучших муниципальных учреждений культуры, осуществляющих свою деятельность на территориях сельских поселений Ханты-Мансийского автономного округа – Югры, и лучших работников муниципальных учреждений культуры, находящихся на территории сельских поселений Ханты-Мансийского автономного округа – Югры, в том числе за счет средств федерального бюджета по критериям конкурсного отбора «Культурно-досуговая</w:t>
      </w:r>
      <w:proofErr w:type="gramEnd"/>
      <w:r w:rsidRPr="00E12EC6">
        <w:rPr>
          <w:sz w:val="26"/>
          <w:szCs w:val="26"/>
        </w:rPr>
        <w:t xml:space="preserve"> деятельность» Дом культуры «Кедровый» сп. Куть-Ях стали победителями и получили </w:t>
      </w:r>
      <w:r w:rsidR="00522D87" w:rsidRPr="00E12EC6">
        <w:rPr>
          <w:sz w:val="26"/>
          <w:szCs w:val="26"/>
        </w:rPr>
        <w:t>государственную поддержку в размере 256, 4 тыс. рублей. За счет сре</w:t>
      </w:r>
      <w:proofErr w:type="gramStart"/>
      <w:r w:rsidR="00522D87" w:rsidRPr="00E12EC6">
        <w:rPr>
          <w:sz w:val="26"/>
          <w:szCs w:val="26"/>
        </w:rPr>
        <w:t>дств гр</w:t>
      </w:r>
      <w:proofErr w:type="gramEnd"/>
      <w:r w:rsidR="00522D87" w:rsidRPr="00E12EC6">
        <w:rPr>
          <w:sz w:val="26"/>
          <w:szCs w:val="26"/>
        </w:rPr>
        <w:t xml:space="preserve">анта была улучшена </w:t>
      </w:r>
      <w:r w:rsidR="00522D87" w:rsidRPr="00E12EC6">
        <w:rPr>
          <w:sz w:val="26"/>
          <w:szCs w:val="26"/>
        </w:rPr>
        <w:lastRenderedPageBreak/>
        <w:t>материально-техническая база учреждения, приобретены световые приборы и видеокамера.</w:t>
      </w:r>
    </w:p>
    <w:p w14:paraId="38BA6303" w14:textId="77777777" w:rsidR="00836FA9" w:rsidRPr="00E12EC6" w:rsidRDefault="00836FA9" w:rsidP="00E12EC6">
      <w:pPr>
        <w:pStyle w:val="af"/>
        <w:tabs>
          <w:tab w:val="left" w:pos="6237"/>
        </w:tabs>
        <w:rPr>
          <w:bCs/>
          <w:sz w:val="26"/>
          <w:szCs w:val="26"/>
        </w:rPr>
      </w:pPr>
    </w:p>
    <w:p w14:paraId="35682D11" w14:textId="06D05180" w:rsidR="00AB5559" w:rsidRPr="00E12EC6" w:rsidRDefault="00AB5559" w:rsidP="00E12EC6">
      <w:pPr>
        <w:pStyle w:val="af"/>
        <w:tabs>
          <w:tab w:val="left" w:pos="6237"/>
        </w:tabs>
        <w:jc w:val="center"/>
        <w:rPr>
          <w:bCs/>
          <w:sz w:val="26"/>
          <w:szCs w:val="26"/>
        </w:rPr>
      </w:pPr>
      <w:r w:rsidRPr="00E12EC6">
        <w:rPr>
          <w:bCs/>
          <w:sz w:val="26"/>
          <w:szCs w:val="26"/>
        </w:rPr>
        <w:t>Об участии общественности Нефтеюганского района в подготовке и принятии значимых для муниципалитета решениях.</w:t>
      </w:r>
    </w:p>
    <w:p w14:paraId="42EEF66F" w14:textId="77777777" w:rsidR="00CC79C8" w:rsidRPr="00E12EC6" w:rsidRDefault="00CC79C8" w:rsidP="00E12EC6">
      <w:pPr>
        <w:pStyle w:val="97f7f0196e0d926b69cab22ea2311640mailrucssattributepostfix"/>
        <w:shd w:val="clear" w:color="auto" w:fill="FFFFFF"/>
        <w:tabs>
          <w:tab w:val="left" w:pos="6237"/>
        </w:tabs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bookmarkStart w:id="5" w:name="Основные_достижения"/>
    </w:p>
    <w:p w14:paraId="54A2F796" w14:textId="591E8F46" w:rsidR="0078471C" w:rsidRPr="00E12EC6" w:rsidRDefault="0078471C" w:rsidP="00E12EC6">
      <w:pPr>
        <w:pStyle w:val="97f7f0196e0d926b69cab22ea2311640mailrucssattributepostfix"/>
        <w:shd w:val="clear" w:color="auto" w:fill="FFFFFF"/>
        <w:tabs>
          <w:tab w:val="left" w:pos="623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12EC6">
        <w:rPr>
          <w:bCs/>
          <w:sz w:val="26"/>
          <w:szCs w:val="26"/>
        </w:rPr>
        <w:t xml:space="preserve">С целью определения уровня удовлетворенности граждан качеством условий оказания услуг, предоставляемых учреждениями сферы культуры Нефтеюганского района, </w:t>
      </w:r>
      <w:r w:rsidRPr="00E12EC6">
        <w:rPr>
          <w:sz w:val="26"/>
          <w:szCs w:val="26"/>
        </w:rPr>
        <w:t>в соответствии с показателями, характеризующими общие критерии оценки качества оказания услуг организациями культуры (далее - Оценка качества) заключен Договор «На оказание услуг по сбору, обобщению и анализу информации, получаемой в целях проведения независимой оценки качества условий оказания услуг организациями в сфере культуры Нефтеюганского района» от</w:t>
      </w:r>
      <w:proofErr w:type="gramEnd"/>
      <w:r w:rsidRPr="00E12EC6">
        <w:rPr>
          <w:sz w:val="26"/>
          <w:szCs w:val="26"/>
        </w:rPr>
        <w:t xml:space="preserve"> </w:t>
      </w:r>
      <w:r w:rsidR="00CC79C8" w:rsidRPr="00E12EC6">
        <w:rPr>
          <w:sz w:val="26"/>
          <w:szCs w:val="26"/>
        </w:rPr>
        <w:t>30.06.2022</w:t>
      </w:r>
      <w:r w:rsidRPr="00E12EC6">
        <w:rPr>
          <w:sz w:val="26"/>
          <w:szCs w:val="26"/>
        </w:rPr>
        <w:t xml:space="preserve"> № 1</w:t>
      </w:r>
      <w:r w:rsidR="00CC79C8" w:rsidRPr="00E12EC6">
        <w:rPr>
          <w:sz w:val="26"/>
          <w:szCs w:val="26"/>
        </w:rPr>
        <w:t>6</w:t>
      </w:r>
      <w:r w:rsidRPr="00E12EC6">
        <w:rPr>
          <w:sz w:val="26"/>
          <w:szCs w:val="26"/>
        </w:rPr>
        <w:t xml:space="preserve"> с ООО «Эмпирика» г. Тюмень.</w:t>
      </w:r>
    </w:p>
    <w:p w14:paraId="7EA50F1D" w14:textId="0B21F252" w:rsidR="0078471C" w:rsidRPr="00E12EC6" w:rsidRDefault="0078471C" w:rsidP="00E12EC6">
      <w:pPr>
        <w:pStyle w:val="97f7f0196e0d926b69cab22ea2311640mailrucssattributepostfix"/>
        <w:shd w:val="clear" w:color="auto" w:fill="FFFFFF"/>
        <w:tabs>
          <w:tab w:val="left" w:pos="623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2EC6">
        <w:rPr>
          <w:sz w:val="26"/>
          <w:szCs w:val="26"/>
        </w:rPr>
        <w:t>Организация-оператор предоставила в Департамент культуры и спорта Нефтеюганского района результаты независимой оценки качества условий оказания услуг учреждениями культуры Нефтеюганского района, которые были перенаправлены для ознакомления членам Общественного совета.</w:t>
      </w:r>
      <w:r w:rsidR="00CC79C8" w:rsidRPr="00E12EC6">
        <w:rPr>
          <w:sz w:val="26"/>
          <w:szCs w:val="26"/>
        </w:rPr>
        <w:t xml:space="preserve"> П</w:t>
      </w:r>
      <w:r w:rsidRPr="00E12EC6">
        <w:rPr>
          <w:sz w:val="26"/>
          <w:szCs w:val="26"/>
        </w:rPr>
        <w:t xml:space="preserve">о результатам </w:t>
      </w:r>
      <w:proofErr w:type="gramStart"/>
      <w:r w:rsidRPr="00E12EC6">
        <w:rPr>
          <w:sz w:val="26"/>
          <w:szCs w:val="26"/>
        </w:rPr>
        <w:t>проведения независимой оценки качества условий оказания услуг</w:t>
      </w:r>
      <w:proofErr w:type="gramEnd"/>
      <w:r w:rsidRPr="00E12EC6">
        <w:rPr>
          <w:sz w:val="26"/>
          <w:szCs w:val="26"/>
        </w:rPr>
        <w:t xml:space="preserve"> учреждениями культуры Нефтеюганского района членами Общественного совета, отмечено, что в целом качество условий оказания услуг находится на высоком уровне, исследуемые учреждения получили высокие баллы. Итоговый балл Нефтеюганского района по отрасли культуры составил 97,8 баллов.</w:t>
      </w:r>
    </w:p>
    <w:p w14:paraId="3F7341CF" w14:textId="43D29F06" w:rsidR="0078471C" w:rsidRPr="00E12EC6" w:rsidRDefault="0078471C" w:rsidP="00E12EC6">
      <w:pPr>
        <w:pStyle w:val="97f7f0196e0d926b69cab22ea2311640mailrucssattributepostfix"/>
        <w:shd w:val="clear" w:color="auto" w:fill="FFFFFF"/>
        <w:tabs>
          <w:tab w:val="left" w:pos="6237"/>
        </w:tabs>
        <w:spacing w:before="0" w:beforeAutospacing="0" w:after="0" w:afterAutospacing="0"/>
        <w:ind w:firstLine="567"/>
        <w:jc w:val="both"/>
        <w:rPr>
          <w:color w:val="FF0000"/>
          <w:sz w:val="26"/>
          <w:szCs w:val="26"/>
        </w:rPr>
      </w:pPr>
    </w:p>
    <w:p w14:paraId="08E8B12C" w14:textId="4FDB3CDD" w:rsidR="0078471C" w:rsidRPr="00E12EC6" w:rsidRDefault="00CC79C8" w:rsidP="00E12EC6">
      <w:pPr>
        <w:shd w:val="clear" w:color="auto" w:fill="FFFFFF"/>
        <w:tabs>
          <w:tab w:val="left" w:pos="6237"/>
        </w:tabs>
        <w:ind w:firstLine="567"/>
        <w:jc w:val="both"/>
        <w:rPr>
          <w:color w:val="FF0000"/>
          <w:sz w:val="26"/>
          <w:szCs w:val="26"/>
        </w:rPr>
      </w:pPr>
      <w:proofErr w:type="gramStart"/>
      <w:r w:rsidRPr="00E12EC6">
        <w:rPr>
          <w:sz w:val="26"/>
          <w:szCs w:val="26"/>
        </w:rPr>
        <w:t>В рамках</w:t>
      </w:r>
      <w:r w:rsidR="0078471C" w:rsidRPr="00E12EC6">
        <w:rPr>
          <w:sz w:val="26"/>
          <w:szCs w:val="26"/>
        </w:rPr>
        <w:t xml:space="preserve"> оказания финансовой поддержки некоммерческим организациям (в том числе социально ориентированных некоммерческих организаций), не являющихся муниципальными учреждениями, на реализацию программ (проектов), связанных с оказанием общественно полезных услуг в сфере культуры в рамках муниципальной программы Нефтеюганского района «Развитие культуры Нефтеюганского района на 2019-2024 годы и на период до 2030 года»</w:t>
      </w:r>
      <w:r w:rsidR="00825283" w:rsidRPr="00E12EC6">
        <w:rPr>
          <w:sz w:val="26"/>
          <w:szCs w:val="26"/>
        </w:rPr>
        <w:t xml:space="preserve"> в 2022</w:t>
      </w:r>
      <w:r w:rsidR="0078471C" w:rsidRPr="00E12EC6">
        <w:rPr>
          <w:sz w:val="26"/>
          <w:szCs w:val="26"/>
        </w:rPr>
        <w:t xml:space="preserve"> году было выделено и освоено 1</w:t>
      </w:r>
      <w:r w:rsidR="00825283" w:rsidRPr="00E12EC6">
        <w:rPr>
          <w:sz w:val="26"/>
          <w:szCs w:val="26"/>
        </w:rPr>
        <w:t> 837,000</w:t>
      </w:r>
      <w:r w:rsidR="0078471C" w:rsidRPr="00E12EC6">
        <w:rPr>
          <w:sz w:val="26"/>
          <w:szCs w:val="26"/>
        </w:rPr>
        <w:t xml:space="preserve"> тыс</w:t>
      </w:r>
      <w:proofErr w:type="gramEnd"/>
      <w:r w:rsidR="0078471C" w:rsidRPr="00E12EC6">
        <w:rPr>
          <w:sz w:val="26"/>
          <w:szCs w:val="26"/>
        </w:rPr>
        <w:t>. руб. Доля средств возможных к передаче на исполнение негосударственным поставщикам услуг составила 1</w:t>
      </w:r>
      <w:r w:rsidRPr="00E12EC6">
        <w:rPr>
          <w:sz w:val="26"/>
          <w:szCs w:val="26"/>
        </w:rPr>
        <w:t xml:space="preserve">5 </w:t>
      </w:r>
      <w:r w:rsidR="0078471C" w:rsidRPr="00E12EC6">
        <w:rPr>
          <w:sz w:val="26"/>
          <w:szCs w:val="26"/>
        </w:rPr>
        <w:t>%</w:t>
      </w:r>
      <w:r w:rsidRPr="00E12EC6">
        <w:rPr>
          <w:sz w:val="26"/>
          <w:szCs w:val="26"/>
        </w:rPr>
        <w:t>.</w:t>
      </w:r>
    </w:p>
    <w:p w14:paraId="51FDD75B" w14:textId="065121EE" w:rsidR="00BD6AA3" w:rsidRPr="00E12EC6" w:rsidRDefault="0078471C" w:rsidP="00E12EC6">
      <w:pPr>
        <w:shd w:val="clear" w:color="auto" w:fill="FFFFFF"/>
        <w:tabs>
          <w:tab w:val="left" w:pos="6237"/>
        </w:tabs>
        <w:ind w:firstLine="709"/>
        <w:jc w:val="both"/>
        <w:rPr>
          <w:bCs/>
          <w:color w:val="FF0000"/>
          <w:sz w:val="26"/>
          <w:szCs w:val="26"/>
        </w:rPr>
      </w:pPr>
      <w:r w:rsidRPr="00E12EC6">
        <w:rPr>
          <w:sz w:val="26"/>
          <w:szCs w:val="26"/>
        </w:rPr>
        <w:t>Работа по передаче субсидий некоммерческим организациям, осуществляющим деятельность в сфере культуры, была организована в соответствии с утвержденным порядком (постановление администрации Нефтеюганског</w:t>
      </w:r>
      <w:r w:rsidR="00CC79C8" w:rsidRPr="00E12EC6">
        <w:rPr>
          <w:sz w:val="26"/>
          <w:szCs w:val="26"/>
        </w:rPr>
        <w:t xml:space="preserve">о района от 30.10.2017 № 1914-па). </w:t>
      </w:r>
      <w:r w:rsidR="004D2D31" w:rsidRPr="00E12EC6">
        <w:rPr>
          <w:sz w:val="26"/>
          <w:szCs w:val="26"/>
        </w:rPr>
        <w:t xml:space="preserve">Состоялся 1 конкурс </w:t>
      </w:r>
      <w:r w:rsidRPr="00E12EC6">
        <w:rPr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культуры, утвержден</w:t>
      </w:r>
      <w:r w:rsidR="004D2D31" w:rsidRPr="00E12EC6">
        <w:rPr>
          <w:sz w:val="26"/>
          <w:szCs w:val="26"/>
        </w:rPr>
        <w:t>ии состава конкурсной комиссии.</w:t>
      </w:r>
      <w:r w:rsidRPr="00E12EC6">
        <w:rPr>
          <w:sz w:val="26"/>
          <w:szCs w:val="26"/>
        </w:rPr>
        <w:t xml:space="preserve"> По результатам конкурса 3 некоммерческ</w:t>
      </w:r>
      <w:r w:rsidR="004D2D31" w:rsidRPr="00E12EC6">
        <w:rPr>
          <w:sz w:val="26"/>
          <w:szCs w:val="26"/>
        </w:rPr>
        <w:t>ими организациями реализован</w:t>
      </w:r>
      <w:r w:rsidR="00CC79C8" w:rsidRPr="00E12EC6">
        <w:rPr>
          <w:sz w:val="26"/>
          <w:szCs w:val="26"/>
        </w:rPr>
        <w:t>ы</w:t>
      </w:r>
      <w:r w:rsidR="004D2D31" w:rsidRPr="00E12EC6">
        <w:rPr>
          <w:sz w:val="26"/>
          <w:szCs w:val="26"/>
        </w:rPr>
        <w:t xml:space="preserve"> </w:t>
      </w:r>
      <w:r w:rsidR="00CC79C8" w:rsidRPr="00E12EC6">
        <w:rPr>
          <w:sz w:val="26"/>
          <w:szCs w:val="26"/>
        </w:rPr>
        <w:t>3</w:t>
      </w:r>
      <w:r w:rsidRPr="00E12EC6">
        <w:rPr>
          <w:sz w:val="26"/>
          <w:szCs w:val="26"/>
        </w:rPr>
        <w:t xml:space="preserve"> проекта, охват участниками </w:t>
      </w:r>
      <w:r w:rsidR="00CC79C8" w:rsidRPr="00E12EC6">
        <w:rPr>
          <w:sz w:val="26"/>
          <w:szCs w:val="26"/>
        </w:rPr>
        <w:t>составил</w:t>
      </w:r>
      <w:r w:rsidRPr="00E12EC6">
        <w:rPr>
          <w:sz w:val="26"/>
          <w:szCs w:val="26"/>
        </w:rPr>
        <w:t xml:space="preserve"> </w:t>
      </w:r>
      <w:r w:rsidR="00E21EF1" w:rsidRPr="00E12EC6">
        <w:rPr>
          <w:sz w:val="26"/>
          <w:szCs w:val="26"/>
        </w:rPr>
        <w:t xml:space="preserve">1076 </w:t>
      </w:r>
      <w:r w:rsidR="004D2D31" w:rsidRPr="00E12EC6">
        <w:rPr>
          <w:sz w:val="26"/>
          <w:szCs w:val="26"/>
        </w:rPr>
        <w:t>человек. (2021</w:t>
      </w:r>
      <w:r w:rsidRPr="00E12EC6">
        <w:rPr>
          <w:sz w:val="26"/>
          <w:szCs w:val="26"/>
        </w:rPr>
        <w:t xml:space="preserve"> г. – </w:t>
      </w:r>
      <w:r w:rsidR="002350B1" w:rsidRPr="00E12EC6">
        <w:rPr>
          <w:sz w:val="26"/>
          <w:szCs w:val="26"/>
        </w:rPr>
        <w:t>3 некоммерческие организации - 4</w:t>
      </w:r>
      <w:r w:rsidRPr="00E12EC6">
        <w:rPr>
          <w:sz w:val="26"/>
          <w:szCs w:val="26"/>
        </w:rPr>
        <w:t xml:space="preserve"> проект</w:t>
      </w:r>
      <w:r w:rsidR="002350B1" w:rsidRPr="00E12EC6">
        <w:rPr>
          <w:sz w:val="26"/>
          <w:szCs w:val="26"/>
        </w:rPr>
        <w:t>а</w:t>
      </w:r>
      <w:r w:rsidRPr="00E12EC6">
        <w:rPr>
          <w:sz w:val="26"/>
          <w:szCs w:val="26"/>
        </w:rPr>
        <w:t>).</w:t>
      </w:r>
    </w:p>
    <w:p w14:paraId="151F2EA2" w14:textId="77777777" w:rsidR="00BD6AA3" w:rsidRPr="00E12EC6" w:rsidRDefault="00BD6AA3" w:rsidP="00E12EC6">
      <w:pPr>
        <w:shd w:val="clear" w:color="auto" w:fill="FFFFFF"/>
        <w:tabs>
          <w:tab w:val="left" w:pos="6237"/>
        </w:tabs>
        <w:ind w:firstLine="709"/>
        <w:jc w:val="both"/>
        <w:rPr>
          <w:bCs/>
          <w:color w:val="FF0000"/>
          <w:sz w:val="26"/>
          <w:szCs w:val="26"/>
        </w:rPr>
      </w:pPr>
    </w:p>
    <w:bookmarkEnd w:id="5"/>
    <w:p w14:paraId="3822C94A" w14:textId="77777777" w:rsidR="003628CB" w:rsidRPr="00E12EC6" w:rsidRDefault="003628CB" w:rsidP="00E12EC6">
      <w:pPr>
        <w:tabs>
          <w:tab w:val="left" w:pos="6237"/>
        </w:tabs>
        <w:ind w:firstLine="567"/>
        <w:jc w:val="both"/>
        <w:rPr>
          <w:color w:val="FF0000"/>
          <w:sz w:val="26"/>
          <w:szCs w:val="26"/>
        </w:rPr>
      </w:pPr>
    </w:p>
    <w:p w14:paraId="2990F44D" w14:textId="77777777" w:rsidR="00E079ED" w:rsidRPr="00E12EC6" w:rsidRDefault="00E079ED" w:rsidP="00E12EC6">
      <w:pPr>
        <w:tabs>
          <w:tab w:val="left" w:pos="6237"/>
        </w:tabs>
        <w:jc w:val="both"/>
        <w:rPr>
          <w:sz w:val="26"/>
          <w:szCs w:val="26"/>
          <w:highlight w:val="yellow"/>
        </w:rPr>
      </w:pPr>
      <w:r w:rsidRPr="00E12EC6">
        <w:rPr>
          <w:sz w:val="26"/>
          <w:szCs w:val="26"/>
        </w:rPr>
        <w:t xml:space="preserve"> </w:t>
      </w:r>
    </w:p>
    <w:p w14:paraId="38F8EE56" w14:textId="77777777" w:rsidR="00E079ED" w:rsidRPr="00E12EC6" w:rsidRDefault="00E079ED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40DC3435" w14:textId="77777777" w:rsidR="00E12880" w:rsidRPr="00E12EC6" w:rsidRDefault="00E12880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5ACB9C5C" w14:textId="77777777" w:rsidR="00495F4A" w:rsidRPr="00E12EC6" w:rsidRDefault="00495F4A" w:rsidP="00E12EC6">
      <w:pPr>
        <w:tabs>
          <w:tab w:val="left" w:pos="6237"/>
        </w:tabs>
        <w:jc w:val="both"/>
        <w:rPr>
          <w:sz w:val="26"/>
          <w:szCs w:val="26"/>
        </w:rPr>
      </w:pPr>
      <w:r w:rsidRPr="00E12EC6">
        <w:rPr>
          <w:sz w:val="26"/>
          <w:szCs w:val="26"/>
        </w:rPr>
        <w:lastRenderedPageBreak/>
        <w:t xml:space="preserve">СОГЛАСОВАНО: </w:t>
      </w:r>
    </w:p>
    <w:p w14:paraId="503A5DB9" w14:textId="77777777" w:rsidR="00495F4A" w:rsidRPr="00E12EC6" w:rsidRDefault="00495F4A" w:rsidP="00E12EC6">
      <w:pPr>
        <w:tabs>
          <w:tab w:val="left" w:pos="6237"/>
        </w:tabs>
        <w:jc w:val="both"/>
        <w:rPr>
          <w:sz w:val="26"/>
          <w:szCs w:val="26"/>
        </w:rPr>
      </w:pPr>
      <w:r w:rsidRPr="00E12EC6">
        <w:rPr>
          <w:sz w:val="26"/>
          <w:szCs w:val="26"/>
        </w:rPr>
        <w:t xml:space="preserve">Заместитель главы </w:t>
      </w:r>
    </w:p>
    <w:p w14:paraId="6A2A560D" w14:textId="77777777" w:rsidR="00495F4A" w:rsidRPr="00E12EC6" w:rsidRDefault="00495F4A" w:rsidP="00E12EC6">
      <w:pPr>
        <w:tabs>
          <w:tab w:val="left" w:pos="6237"/>
        </w:tabs>
        <w:jc w:val="both"/>
        <w:rPr>
          <w:sz w:val="26"/>
          <w:szCs w:val="26"/>
        </w:rPr>
      </w:pPr>
      <w:r w:rsidRPr="00E12EC6">
        <w:rPr>
          <w:sz w:val="26"/>
          <w:szCs w:val="26"/>
        </w:rPr>
        <w:t xml:space="preserve">Нефтеюганского района                                                              </w:t>
      </w:r>
      <w:r w:rsidR="001E7C38" w:rsidRPr="00E12EC6">
        <w:rPr>
          <w:sz w:val="26"/>
          <w:szCs w:val="26"/>
        </w:rPr>
        <w:t xml:space="preserve">      В.Г. Михале</w:t>
      </w:r>
      <w:r w:rsidR="003A5EBD" w:rsidRPr="00E12EC6">
        <w:rPr>
          <w:sz w:val="26"/>
          <w:szCs w:val="26"/>
        </w:rPr>
        <w:t>в</w:t>
      </w:r>
    </w:p>
    <w:p w14:paraId="75341460" w14:textId="77777777" w:rsidR="00C439C1" w:rsidRPr="00E12EC6" w:rsidRDefault="00C439C1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69FE970A" w14:textId="77777777" w:rsidR="00C439C1" w:rsidRPr="00E12EC6" w:rsidRDefault="00C439C1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66F557B0" w14:textId="77777777" w:rsidR="00C439C1" w:rsidRPr="00E12EC6" w:rsidRDefault="00C439C1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6D31DAD8" w14:textId="77777777" w:rsidR="00EC5582" w:rsidRPr="00E12EC6" w:rsidRDefault="00EC5582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2CA57D7E" w14:textId="77777777" w:rsidR="003C7620" w:rsidRPr="00E12EC6" w:rsidRDefault="003C7620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63CC0956" w14:textId="3DC26CE8" w:rsidR="003C7620" w:rsidRDefault="003C7620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66D8E283" w14:textId="27F002D4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3DA945D3" w14:textId="7ACD6941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354BD22F" w14:textId="682F3EC8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77885F03" w14:textId="2AF233A5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28B4019B" w14:textId="457BCFAC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39DAD1C0" w14:textId="65290FCF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7350581B" w14:textId="41B405B9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324C6911" w14:textId="7427A5A5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300AA3A7" w14:textId="77777777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558341A8" w14:textId="1B162245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3B2D5FBF" w14:textId="042163AE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0FF9BFF0" w14:textId="16C01207" w:rsidR="00273C86" w:rsidRDefault="00273C86" w:rsidP="00E12EC6">
      <w:pPr>
        <w:tabs>
          <w:tab w:val="left" w:pos="6237"/>
        </w:tabs>
        <w:jc w:val="both"/>
        <w:rPr>
          <w:sz w:val="26"/>
          <w:szCs w:val="26"/>
        </w:rPr>
      </w:pPr>
    </w:p>
    <w:p w14:paraId="5F7D06F0" w14:textId="1BAFFCAE" w:rsidR="00273C86" w:rsidRPr="00273C86" w:rsidRDefault="00273C86" w:rsidP="00E12EC6">
      <w:pPr>
        <w:tabs>
          <w:tab w:val="left" w:pos="6237"/>
        </w:tabs>
        <w:jc w:val="both"/>
        <w:rPr>
          <w:sz w:val="20"/>
          <w:szCs w:val="20"/>
        </w:rPr>
      </w:pPr>
    </w:p>
    <w:p w14:paraId="258F1BC9" w14:textId="22BBC68B" w:rsidR="003C7620" w:rsidRPr="00273C86" w:rsidRDefault="00273C86" w:rsidP="00E12EC6">
      <w:pPr>
        <w:tabs>
          <w:tab w:val="left" w:pos="6237"/>
        </w:tabs>
        <w:jc w:val="both"/>
        <w:rPr>
          <w:sz w:val="20"/>
          <w:szCs w:val="20"/>
        </w:rPr>
      </w:pPr>
      <w:r w:rsidRPr="00273C86">
        <w:rPr>
          <w:sz w:val="20"/>
          <w:szCs w:val="20"/>
        </w:rPr>
        <w:t xml:space="preserve">Титова Татьяна Васильевна </w:t>
      </w:r>
    </w:p>
    <w:p w14:paraId="7A8C0468" w14:textId="77777777" w:rsidR="00C439C1" w:rsidRPr="00273C86" w:rsidRDefault="00C439C1" w:rsidP="00E12EC6">
      <w:pPr>
        <w:tabs>
          <w:tab w:val="left" w:pos="6237"/>
        </w:tabs>
        <w:jc w:val="both"/>
        <w:rPr>
          <w:sz w:val="20"/>
          <w:szCs w:val="20"/>
        </w:rPr>
      </w:pPr>
      <w:r w:rsidRPr="00273C86">
        <w:rPr>
          <w:sz w:val="20"/>
          <w:szCs w:val="20"/>
        </w:rPr>
        <w:t>Департамент культуры и спорта</w:t>
      </w:r>
    </w:p>
    <w:p w14:paraId="6891F35A" w14:textId="77777777" w:rsidR="00C439C1" w:rsidRPr="00273C86" w:rsidRDefault="00C439C1" w:rsidP="00E12EC6">
      <w:pPr>
        <w:tabs>
          <w:tab w:val="left" w:pos="6237"/>
        </w:tabs>
        <w:jc w:val="both"/>
        <w:rPr>
          <w:sz w:val="20"/>
          <w:szCs w:val="20"/>
        </w:rPr>
      </w:pPr>
      <w:r w:rsidRPr="00273C86">
        <w:rPr>
          <w:sz w:val="20"/>
          <w:szCs w:val="20"/>
        </w:rPr>
        <w:t>Нефтеюганского района,</w:t>
      </w:r>
    </w:p>
    <w:p w14:paraId="4231C15A" w14:textId="77777777" w:rsidR="00C439C1" w:rsidRPr="00273C86" w:rsidRDefault="00C439C1" w:rsidP="00E12EC6">
      <w:pPr>
        <w:tabs>
          <w:tab w:val="left" w:pos="6237"/>
        </w:tabs>
        <w:jc w:val="both"/>
        <w:rPr>
          <w:sz w:val="20"/>
          <w:szCs w:val="20"/>
        </w:rPr>
      </w:pPr>
      <w:r w:rsidRPr="00273C86">
        <w:rPr>
          <w:sz w:val="20"/>
          <w:szCs w:val="20"/>
        </w:rPr>
        <w:t>председатель комитета по культуре</w:t>
      </w:r>
    </w:p>
    <w:p w14:paraId="09D364A1" w14:textId="77777777" w:rsidR="00C439C1" w:rsidRPr="00273C86" w:rsidRDefault="00C439C1" w:rsidP="00E12EC6">
      <w:pPr>
        <w:tabs>
          <w:tab w:val="left" w:pos="6237"/>
        </w:tabs>
        <w:jc w:val="both"/>
        <w:rPr>
          <w:sz w:val="20"/>
          <w:szCs w:val="20"/>
        </w:rPr>
      </w:pPr>
      <w:r w:rsidRPr="00273C86">
        <w:rPr>
          <w:sz w:val="20"/>
          <w:szCs w:val="20"/>
        </w:rPr>
        <w:t xml:space="preserve">тел. 316-415, </w:t>
      </w:r>
      <w:hyperlink r:id="rId12" w:history="1">
        <w:r w:rsidRPr="00273C86">
          <w:rPr>
            <w:rStyle w:val="a7"/>
            <w:sz w:val="20"/>
            <w:szCs w:val="20"/>
            <w:lang w:val="en-US"/>
          </w:rPr>
          <w:t>komkultur</w:t>
        </w:r>
        <w:r w:rsidRPr="00273C86">
          <w:rPr>
            <w:rStyle w:val="a7"/>
            <w:sz w:val="20"/>
            <w:szCs w:val="20"/>
          </w:rPr>
          <w:t>@</w:t>
        </w:r>
        <w:r w:rsidRPr="00273C86">
          <w:rPr>
            <w:rStyle w:val="a7"/>
            <w:sz w:val="20"/>
            <w:szCs w:val="20"/>
            <w:lang w:val="en-US"/>
          </w:rPr>
          <w:t>mail</w:t>
        </w:r>
        <w:r w:rsidRPr="00273C86">
          <w:rPr>
            <w:rStyle w:val="a7"/>
            <w:sz w:val="20"/>
            <w:szCs w:val="20"/>
          </w:rPr>
          <w:t>.</w:t>
        </w:r>
        <w:proofErr w:type="spellStart"/>
        <w:r w:rsidRPr="00273C86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273C86">
        <w:rPr>
          <w:sz w:val="20"/>
          <w:szCs w:val="20"/>
        </w:rPr>
        <w:t xml:space="preserve"> </w:t>
      </w:r>
    </w:p>
    <w:sectPr w:rsidR="00C439C1" w:rsidRPr="00273C86" w:rsidSect="00E12EC6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28E0C" w14:textId="77777777" w:rsidR="00824EDE" w:rsidRDefault="00824EDE" w:rsidP="00E12FEA">
      <w:pPr>
        <w:pStyle w:val="a3"/>
      </w:pPr>
      <w:r>
        <w:separator/>
      </w:r>
    </w:p>
  </w:endnote>
  <w:endnote w:type="continuationSeparator" w:id="0">
    <w:p w14:paraId="2077436D" w14:textId="77777777" w:rsidR="00824EDE" w:rsidRDefault="00824EDE" w:rsidP="00E12FE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10808"/>
      <w:docPartObj>
        <w:docPartGallery w:val="Page Numbers (Bottom of Page)"/>
        <w:docPartUnique/>
      </w:docPartObj>
    </w:sdtPr>
    <w:sdtEndPr/>
    <w:sdtContent>
      <w:p w14:paraId="59CCFA5C" w14:textId="004A5739" w:rsidR="00C47302" w:rsidRDefault="00C473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AB">
          <w:rPr>
            <w:noProof/>
          </w:rPr>
          <w:t>12</w:t>
        </w:r>
        <w:r>
          <w:fldChar w:fldCharType="end"/>
        </w:r>
      </w:p>
    </w:sdtContent>
  </w:sdt>
  <w:p w14:paraId="27AD92A2" w14:textId="77777777" w:rsidR="00C47302" w:rsidRDefault="00C4730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777092"/>
      <w:docPartObj>
        <w:docPartGallery w:val="Page Numbers (Bottom of Page)"/>
        <w:docPartUnique/>
      </w:docPartObj>
    </w:sdtPr>
    <w:sdtEndPr/>
    <w:sdtContent>
      <w:p w14:paraId="0748C80C" w14:textId="6E71389A" w:rsidR="00C47302" w:rsidRDefault="00C473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AB">
          <w:rPr>
            <w:noProof/>
          </w:rPr>
          <w:t>1</w:t>
        </w:r>
        <w:r>
          <w:fldChar w:fldCharType="end"/>
        </w:r>
      </w:p>
    </w:sdtContent>
  </w:sdt>
  <w:p w14:paraId="0E2F2B6F" w14:textId="77777777" w:rsidR="00C47302" w:rsidRDefault="00C473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421F0" w14:textId="77777777" w:rsidR="00824EDE" w:rsidRDefault="00824EDE" w:rsidP="00E12FEA">
      <w:pPr>
        <w:pStyle w:val="a3"/>
      </w:pPr>
      <w:r>
        <w:separator/>
      </w:r>
    </w:p>
  </w:footnote>
  <w:footnote w:type="continuationSeparator" w:id="0">
    <w:p w14:paraId="0AB052DA" w14:textId="77777777" w:rsidR="00824EDE" w:rsidRDefault="00824EDE" w:rsidP="00E12FEA">
      <w:pPr>
        <w:pStyle w:val="a3"/>
      </w:pPr>
      <w:r>
        <w:continuationSeparator/>
      </w:r>
    </w:p>
  </w:footnote>
  <w:footnote w:id="1">
    <w:p w14:paraId="5A4E33FB" w14:textId="77777777" w:rsidR="00326266" w:rsidRDefault="00326266" w:rsidP="00326266">
      <w:pPr>
        <w:pStyle w:val="af5"/>
      </w:pPr>
      <w:r>
        <w:rPr>
          <w:rStyle w:val="af7"/>
        </w:rPr>
        <w:footnoteRef/>
      </w:r>
      <w:r>
        <w:t xml:space="preserve"> Информация (основные количественные показатели) на 01.12.2022 г.</w:t>
      </w:r>
    </w:p>
  </w:footnote>
  <w:footnote w:id="2">
    <w:p w14:paraId="07EFFE2B" w14:textId="77777777" w:rsidR="00592B29" w:rsidRPr="005C17E7" w:rsidRDefault="00592B29" w:rsidP="00592B29">
      <w:pPr>
        <w:pStyle w:val="1"/>
        <w:shd w:val="clear" w:color="auto" w:fill="FFFFFF"/>
        <w:spacing w:before="0" w:after="144" w:line="133" w:lineRule="atLeast"/>
        <w:rPr>
          <w:rFonts w:ascii="Times New Roman" w:hAnsi="Times New Roman" w:cs="Times New Roman"/>
          <w:b w:val="0"/>
          <w:color w:val="auto"/>
          <w:sz w:val="13"/>
          <w:szCs w:val="13"/>
        </w:rPr>
      </w:pPr>
      <w:r w:rsidRPr="004803F0">
        <w:rPr>
          <w:rStyle w:val="af7"/>
          <w:rFonts w:ascii="Times New Roman" w:hAnsi="Times New Roman" w:cs="Times New Roman"/>
          <w:color w:val="auto"/>
          <w:sz w:val="13"/>
          <w:szCs w:val="13"/>
        </w:rPr>
        <w:t>2</w:t>
      </w:r>
      <w:r w:rsidRPr="004803F0">
        <w:rPr>
          <w:rFonts w:ascii="Times New Roman" w:hAnsi="Times New Roman" w:cs="Times New Roman"/>
          <w:color w:val="auto"/>
          <w:sz w:val="13"/>
          <w:szCs w:val="13"/>
        </w:rPr>
        <w:t xml:space="preserve"> </w:t>
      </w:r>
      <w:r w:rsidRPr="004803F0">
        <w:rPr>
          <w:rFonts w:ascii="Times New Roman" w:hAnsi="Times New Roman" w:cs="Times New Roman"/>
          <w:b w:val="0"/>
          <w:color w:val="auto"/>
          <w:sz w:val="13"/>
          <w:szCs w:val="13"/>
        </w:rPr>
        <w:t>Распоряжение Минкультур</w:t>
      </w:r>
      <w:r>
        <w:rPr>
          <w:rFonts w:ascii="Times New Roman" w:hAnsi="Times New Roman" w:cs="Times New Roman"/>
          <w:b w:val="0"/>
          <w:color w:val="auto"/>
          <w:sz w:val="13"/>
          <w:szCs w:val="13"/>
        </w:rPr>
        <w:t>ы России от 02.08.2017 N Р-965 «</w:t>
      </w:r>
      <w:r w:rsidRPr="004803F0">
        <w:rPr>
          <w:rFonts w:ascii="Times New Roman" w:hAnsi="Times New Roman" w:cs="Times New Roman"/>
          <w:b w:val="0"/>
          <w:color w:val="auto"/>
          <w:sz w:val="13"/>
          <w:szCs w:val="13"/>
        </w:rPr>
        <w:t>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</w:t>
      </w:r>
      <w:r>
        <w:rPr>
          <w:rFonts w:ascii="Times New Roman" w:hAnsi="Times New Roman" w:cs="Times New Roman"/>
          <w:b w:val="0"/>
          <w:color w:val="auto"/>
          <w:sz w:val="13"/>
          <w:szCs w:val="13"/>
        </w:rPr>
        <w:t>я услугами организаций культуры».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CA4A" w14:textId="77777777" w:rsidR="00C47302" w:rsidRDefault="00C47302" w:rsidP="00E12FE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A95340" w14:textId="77777777" w:rsidR="00C47302" w:rsidRDefault="00C473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73A9F" w14:textId="77777777" w:rsidR="00C47302" w:rsidRDefault="00C47302">
    <w:pPr>
      <w:pStyle w:val="a8"/>
    </w:pPr>
    <w:r>
      <w:t xml:space="preserve">Комитет по культуре </w:t>
    </w:r>
    <w:proofErr w:type="spellStart"/>
    <w:r>
      <w:t>ДКиС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BF1"/>
    <w:multiLevelType w:val="hybridMultilevel"/>
    <w:tmpl w:val="21CCE9D2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6E3E"/>
    <w:multiLevelType w:val="hybridMultilevel"/>
    <w:tmpl w:val="3DA68E84"/>
    <w:lvl w:ilvl="0" w:tplc="D49C0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022E"/>
    <w:multiLevelType w:val="hybridMultilevel"/>
    <w:tmpl w:val="D72C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F4412"/>
    <w:multiLevelType w:val="hybridMultilevel"/>
    <w:tmpl w:val="2F16A6E2"/>
    <w:lvl w:ilvl="0" w:tplc="35208CE8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7B345A"/>
    <w:multiLevelType w:val="hybridMultilevel"/>
    <w:tmpl w:val="3E0240E6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0C2E73BE"/>
    <w:multiLevelType w:val="hybridMultilevel"/>
    <w:tmpl w:val="082E467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D145F"/>
    <w:multiLevelType w:val="hybridMultilevel"/>
    <w:tmpl w:val="E8EE81A4"/>
    <w:lvl w:ilvl="0" w:tplc="D164A4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16D97"/>
    <w:multiLevelType w:val="hybridMultilevel"/>
    <w:tmpl w:val="42760514"/>
    <w:lvl w:ilvl="0" w:tplc="0C7AF2FC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6F8D"/>
    <w:multiLevelType w:val="hybridMultilevel"/>
    <w:tmpl w:val="AAA02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C074C6"/>
    <w:multiLevelType w:val="hybridMultilevel"/>
    <w:tmpl w:val="4CB63412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A18EC"/>
    <w:multiLevelType w:val="hybridMultilevel"/>
    <w:tmpl w:val="8E642BBA"/>
    <w:lvl w:ilvl="0" w:tplc="CFE870A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95597"/>
    <w:multiLevelType w:val="hybridMultilevel"/>
    <w:tmpl w:val="B65C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61A1C"/>
    <w:multiLevelType w:val="hybridMultilevel"/>
    <w:tmpl w:val="AA506C9C"/>
    <w:lvl w:ilvl="0" w:tplc="3F888F68">
      <w:start w:val="1"/>
      <w:numFmt w:val="bullet"/>
      <w:lvlText w:val="-"/>
      <w:lvlJc w:val="left"/>
      <w:pPr>
        <w:ind w:left="206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66401"/>
    <w:multiLevelType w:val="hybridMultilevel"/>
    <w:tmpl w:val="90581A88"/>
    <w:lvl w:ilvl="0" w:tplc="35208CE8">
      <w:start w:val="1"/>
      <w:numFmt w:val="bullet"/>
      <w:lvlText w:val="-"/>
      <w:lvlJc w:val="left"/>
      <w:pPr>
        <w:ind w:left="131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4">
    <w:nsid w:val="30876B22"/>
    <w:multiLevelType w:val="multilevel"/>
    <w:tmpl w:val="18F4C9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7E5C90"/>
    <w:multiLevelType w:val="hybridMultilevel"/>
    <w:tmpl w:val="124AE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E1AFB"/>
    <w:multiLevelType w:val="hybridMultilevel"/>
    <w:tmpl w:val="8AB0E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572C5"/>
    <w:multiLevelType w:val="hybridMultilevel"/>
    <w:tmpl w:val="8130790A"/>
    <w:lvl w:ilvl="0" w:tplc="35208CE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3BA55E26"/>
    <w:multiLevelType w:val="multilevel"/>
    <w:tmpl w:val="9F78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D6E7548"/>
    <w:multiLevelType w:val="hybridMultilevel"/>
    <w:tmpl w:val="23FCE9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E0C10"/>
    <w:multiLevelType w:val="hybridMultilevel"/>
    <w:tmpl w:val="8B12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E7198"/>
    <w:multiLevelType w:val="hybridMultilevel"/>
    <w:tmpl w:val="024C7466"/>
    <w:lvl w:ilvl="0" w:tplc="5522708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D3DB3"/>
    <w:multiLevelType w:val="hybridMultilevel"/>
    <w:tmpl w:val="718C8780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E58ED"/>
    <w:multiLevelType w:val="hybridMultilevel"/>
    <w:tmpl w:val="83E45FAE"/>
    <w:lvl w:ilvl="0" w:tplc="35208CE8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C95009"/>
    <w:multiLevelType w:val="hybridMultilevel"/>
    <w:tmpl w:val="70DE80E0"/>
    <w:lvl w:ilvl="0" w:tplc="5522708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17774"/>
    <w:multiLevelType w:val="hybridMultilevel"/>
    <w:tmpl w:val="8ACA062E"/>
    <w:lvl w:ilvl="0" w:tplc="F83C9FEC">
      <w:start w:val="42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AE264AD"/>
    <w:multiLevelType w:val="hybridMultilevel"/>
    <w:tmpl w:val="372AC85A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F0DD4"/>
    <w:multiLevelType w:val="hybridMultilevel"/>
    <w:tmpl w:val="C27EF4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4A58C2"/>
    <w:multiLevelType w:val="hybridMultilevel"/>
    <w:tmpl w:val="B3D8FDF8"/>
    <w:lvl w:ilvl="0" w:tplc="D49C0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5444C"/>
    <w:multiLevelType w:val="hybridMultilevel"/>
    <w:tmpl w:val="CA8CE2AC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277C4"/>
    <w:multiLevelType w:val="hybridMultilevel"/>
    <w:tmpl w:val="E050EEF4"/>
    <w:lvl w:ilvl="0" w:tplc="AC827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90827"/>
    <w:multiLevelType w:val="hybridMultilevel"/>
    <w:tmpl w:val="D72C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560E1"/>
    <w:multiLevelType w:val="hybridMultilevel"/>
    <w:tmpl w:val="55E0F3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A1F8D"/>
    <w:multiLevelType w:val="hybridMultilevel"/>
    <w:tmpl w:val="1F06812A"/>
    <w:lvl w:ilvl="0" w:tplc="8F4A89A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869EA"/>
    <w:multiLevelType w:val="hybridMultilevel"/>
    <w:tmpl w:val="D72C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37F6B"/>
    <w:multiLevelType w:val="hybridMultilevel"/>
    <w:tmpl w:val="109E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729D9"/>
    <w:multiLevelType w:val="hybridMultilevel"/>
    <w:tmpl w:val="25521AA4"/>
    <w:lvl w:ilvl="0" w:tplc="D49C0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9"/>
  </w:num>
  <w:num w:numId="5">
    <w:abstractNumId w:val="31"/>
  </w:num>
  <w:num w:numId="6">
    <w:abstractNumId w:val="11"/>
  </w:num>
  <w:num w:numId="7">
    <w:abstractNumId w:val="20"/>
  </w:num>
  <w:num w:numId="8">
    <w:abstractNumId w:val="2"/>
  </w:num>
  <w:num w:numId="9">
    <w:abstractNumId w:val="10"/>
  </w:num>
  <w:num w:numId="10">
    <w:abstractNumId w:val="5"/>
  </w:num>
  <w:num w:numId="11">
    <w:abstractNumId w:val="27"/>
  </w:num>
  <w:num w:numId="12">
    <w:abstractNumId w:val="1"/>
  </w:num>
  <w:num w:numId="13">
    <w:abstractNumId w:val="28"/>
  </w:num>
  <w:num w:numId="14">
    <w:abstractNumId w:val="36"/>
  </w:num>
  <w:num w:numId="15">
    <w:abstractNumId w:val="34"/>
  </w:num>
  <w:num w:numId="16">
    <w:abstractNumId w:val="32"/>
  </w:num>
  <w:num w:numId="17">
    <w:abstractNumId w:val="18"/>
  </w:num>
  <w:num w:numId="18">
    <w:abstractNumId w:val="17"/>
  </w:num>
  <w:num w:numId="19">
    <w:abstractNumId w:val="13"/>
  </w:num>
  <w:num w:numId="20">
    <w:abstractNumId w:val="14"/>
  </w:num>
  <w:num w:numId="21">
    <w:abstractNumId w:val="22"/>
  </w:num>
  <w:num w:numId="22">
    <w:abstractNumId w:val="23"/>
  </w:num>
  <w:num w:numId="23">
    <w:abstractNumId w:val="25"/>
  </w:num>
  <w:num w:numId="24">
    <w:abstractNumId w:val="6"/>
  </w:num>
  <w:num w:numId="25">
    <w:abstractNumId w:val="9"/>
  </w:num>
  <w:num w:numId="26">
    <w:abstractNumId w:val="21"/>
  </w:num>
  <w:num w:numId="27">
    <w:abstractNumId w:val="0"/>
  </w:num>
  <w:num w:numId="28">
    <w:abstractNumId w:val="26"/>
  </w:num>
  <w:num w:numId="29">
    <w:abstractNumId w:val="29"/>
  </w:num>
  <w:num w:numId="30">
    <w:abstractNumId w:val="3"/>
  </w:num>
  <w:num w:numId="31">
    <w:abstractNumId w:val="24"/>
  </w:num>
  <w:num w:numId="32">
    <w:abstractNumId w:val="12"/>
  </w:num>
  <w:num w:numId="33">
    <w:abstractNumId w:val="7"/>
  </w:num>
  <w:num w:numId="34">
    <w:abstractNumId w:val="15"/>
  </w:num>
  <w:num w:numId="35">
    <w:abstractNumId w:val="30"/>
  </w:num>
  <w:num w:numId="36">
    <w:abstractNumId w:val="3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7A"/>
    <w:rsid w:val="00001BDE"/>
    <w:rsid w:val="000023E8"/>
    <w:rsid w:val="00005676"/>
    <w:rsid w:val="00006FB2"/>
    <w:rsid w:val="000109C6"/>
    <w:rsid w:val="000114DA"/>
    <w:rsid w:val="000129D7"/>
    <w:rsid w:val="00013D10"/>
    <w:rsid w:val="00014E72"/>
    <w:rsid w:val="00020A89"/>
    <w:rsid w:val="000229D1"/>
    <w:rsid w:val="000248AB"/>
    <w:rsid w:val="00024ACB"/>
    <w:rsid w:val="00026010"/>
    <w:rsid w:val="00026BF8"/>
    <w:rsid w:val="00026FA6"/>
    <w:rsid w:val="000270A8"/>
    <w:rsid w:val="00030665"/>
    <w:rsid w:val="00034B4B"/>
    <w:rsid w:val="000369CB"/>
    <w:rsid w:val="00037EA3"/>
    <w:rsid w:val="00042001"/>
    <w:rsid w:val="000521C5"/>
    <w:rsid w:val="0005490A"/>
    <w:rsid w:val="00055867"/>
    <w:rsid w:val="00055C81"/>
    <w:rsid w:val="00061C03"/>
    <w:rsid w:val="00064E33"/>
    <w:rsid w:val="0006592D"/>
    <w:rsid w:val="00067168"/>
    <w:rsid w:val="00071674"/>
    <w:rsid w:val="0007699C"/>
    <w:rsid w:val="00080FF9"/>
    <w:rsid w:val="000840E7"/>
    <w:rsid w:val="0009084C"/>
    <w:rsid w:val="00091F4D"/>
    <w:rsid w:val="00096D9C"/>
    <w:rsid w:val="000A0178"/>
    <w:rsid w:val="000A14C7"/>
    <w:rsid w:val="000A45DD"/>
    <w:rsid w:val="000B1A20"/>
    <w:rsid w:val="000B3FE7"/>
    <w:rsid w:val="000B6284"/>
    <w:rsid w:val="000B799C"/>
    <w:rsid w:val="000B7EFC"/>
    <w:rsid w:val="000C3836"/>
    <w:rsid w:val="000C5246"/>
    <w:rsid w:val="000C5BB1"/>
    <w:rsid w:val="000C63E6"/>
    <w:rsid w:val="000C6D26"/>
    <w:rsid w:val="000D06D3"/>
    <w:rsid w:val="000D41EA"/>
    <w:rsid w:val="000D5BD6"/>
    <w:rsid w:val="000D769F"/>
    <w:rsid w:val="000E1B21"/>
    <w:rsid w:val="000E1E31"/>
    <w:rsid w:val="000E5B2E"/>
    <w:rsid w:val="000E744C"/>
    <w:rsid w:val="000F01E9"/>
    <w:rsid w:val="000F685E"/>
    <w:rsid w:val="000F6E85"/>
    <w:rsid w:val="000F7470"/>
    <w:rsid w:val="001020AF"/>
    <w:rsid w:val="00110702"/>
    <w:rsid w:val="00110F80"/>
    <w:rsid w:val="0011148B"/>
    <w:rsid w:val="0011749D"/>
    <w:rsid w:val="00121FE0"/>
    <w:rsid w:val="001222E3"/>
    <w:rsid w:val="00125944"/>
    <w:rsid w:val="00126F97"/>
    <w:rsid w:val="00127DAC"/>
    <w:rsid w:val="0013084C"/>
    <w:rsid w:val="00133949"/>
    <w:rsid w:val="00137D5A"/>
    <w:rsid w:val="00140BCF"/>
    <w:rsid w:val="00140C2F"/>
    <w:rsid w:val="00147484"/>
    <w:rsid w:val="00147A3B"/>
    <w:rsid w:val="00151620"/>
    <w:rsid w:val="00156E4A"/>
    <w:rsid w:val="001607FA"/>
    <w:rsid w:val="0016171A"/>
    <w:rsid w:val="00161DDE"/>
    <w:rsid w:val="00161E80"/>
    <w:rsid w:val="001628FB"/>
    <w:rsid w:val="001645C0"/>
    <w:rsid w:val="00170DB4"/>
    <w:rsid w:val="00171C3F"/>
    <w:rsid w:val="001730DA"/>
    <w:rsid w:val="00175E82"/>
    <w:rsid w:val="00176CDE"/>
    <w:rsid w:val="0018031A"/>
    <w:rsid w:val="001806AB"/>
    <w:rsid w:val="00181E0B"/>
    <w:rsid w:val="001820D6"/>
    <w:rsid w:val="0018289F"/>
    <w:rsid w:val="00193100"/>
    <w:rsid w:val="0019794F"/>
    <w:rsid w:val="00197A8F"/>
    <w:rsid w:val="001A1904"/>
    <w:rsid w:val="001A4F72"/>
    <w:rsid w:val="001A514D"/>
    <w:rsid w:val="001A6ECE"/>
    <w:rsid w:val="001A7183"/>
    <w:rsid w:val="001B0E33"/>
    <w:rsid w:val="001B0E48"/>
    <w:rsid w:val="001B7D0E"/>
    <w:rsid w:val="001C587A"/>
    <w:rsid w:val="001C7ECC"/>
    <w:rsid w:val="001C7FE7"/>
    <w:rsid w:val="001D06C4"/>
    <w:rsid w:val="001D45BE"/>
    <w:rsid w:val="001D5473"/>
    <w:rsid w:val="001E0204"/>
    <w:rsid w:val="001E06D4"/>
    <w:rsid w:val="001E141E"/>
    <w:rsid w:val="001E68B4"/>
    <w:rsid w:val="001E6B24"/>
    <w:rsid w:val="001E6C0B"/>
    <w:rsid w:val="001E7C38"/>
    <w:rsid w:val="001F451A"/>
    <w:rsid w:val="001F4659"/>
    <w:rsid w:val="001F5EED"/>
    <w:rsid w:val="001F6402"/>
    <w:rsid w:val="002006AF"/>
    <w:rsid w:val="00200F25"/>
    <w:rsid w:val="002017DF"/>
    <w:rsid w:val="00201B0D"/>
    <w:rsid w:val="00202A01"/>
    <w:rsid w:val="002033E9"/>
    <w:rsid w:val="0020397B"/>
    <w:rsid w:val="002223D7"/>
    <w:rsid w:val="00222452"/>
    <w:rsid w:val="00222D0D"/>
    <w:rsid w:val="002234CA"/>
    <w:rsid w:val="002237D0"/>
    <w:rsid w:val="00230263"/>
    <w:rsid w:val="00230FD7"/>
    <w:rsid w:val="00231229"/>
    <w:rsid w:val="002348E2"/>
    <w:rsid w:val="002350B1"/>
    <w:rsid w:val="002412FA"/>
    <w:rsid w:val="00241BED"/>
    <w:rsid w:val="00241FFF"/>
    <w:rsid w:val="002438C6"/>
    <w:rsid w:val="00243E79"/>
    <w:rsid w:val="002450D3"/>
    <w:rsid w:val="00246ACD"/>
    <w:rsid w:val="002472A3"/>
    <w:rsid w:val="00252CE0"/>
    <w:rsid w:val="00252DC9"/>
    <w:rsid w:val="00253629"/>
    <w:rsid w:val="00254767"/>
    <w:rsid w:val="00260C87"/>
    <w:rsid w:val="00261A15"/>
    <w:rsid w:val="00261C6D"/>
    <w:rsid w:val="00263B8C"/>
    <w:rsid w:val="002668CB"/>
    <w:rsid w:val="00273C86"/>
    <w:rsid w:val="00274F7C"/>
    <w:rsid w:val="002817FC"/>
    <w:rsid w:val="0028194F"/>
    <w:rsid w:val="00284AF9"/>
    <w:rsid w:val="002861E2"/>
    <w:rsid w:val="002865E7"/>
    <w:rsid w:val="0028738A"/>
    <w:rsid w:val="00292793"/>
    <w:rsid w:val="00297174"/>
    <w:rsid w:val="00297285"/>
    <w:rsid w:val="0029798F"/>
    <w:rsid w:val="002979A7"/>
    <w:rsid w:val="002A32E7"/>
    <w:rsid w:val="002A3398"/>
    <w:rsid w:val="002A4033"/>
    <w:rsid w:val="002A4384"/>
    <w:rsid w:val="002A6820"/>
    <w:rsid w:val="002B05FB"/>
    <w:rsid w:val="002B2514"/>
    <w:rsid w:val="002B2574"/>
    <w:rsid w:val="002B7147"/>
    <w:rsid w:val="002C2420"/>
    <w:rsid w:val="002C5AFC"/>
    <w:rsid w:val="002C632E"/>
    <w:rsid w:val="002C6D65"/>
    <w:rsid w:val="002D2005"/>
    <w:rsid w:val="002D3210"/>
    <w:rsid w:val="002D32AD"/>
    <w:rsid w:val="002D3313"/>
    <w:rsid w:val="002D3AA5"/>
    <w:rsid w:val="002D3E82"/>
    <w:rsid w:val="002D7C96"/>
    <w:rsid w:val="002E5C36"/>
    <w:rsid w:val="002F0381"/>
    <w:rsid w:val="002F25D4"/>
    <w:rsid w:val="002F2AEB"/>
    <w:rsid w:val="002F75D3"/>
    <w:rsid w:val="00300C48"/>
    <w:rsid w:val="00303901"/>
    <w:rsid w:val="0030682A"/>
    <w:rsid w:val="00310ECF"/>
    <w:rsid w:val="00311D36"/>
    <w:rsid w:val="00316365"/>
    <w:rsid w:val="00320155"/>
    <w:rsid w:val="00320D38"/>
    <w:rsid w:val="00326266"/>
    <w:rsid w:val="003317BE"/>
    <w:rsid w:val="003323AB"/>
    <w:rsid w:val="003324FD"/>
    <w:rsid w:val="00332C3A"/>
    <w:rsid w:val="00333A33"/>
    <w:rsid w:val="003376D7"/>
    <w:rsid w:val="00337C8C"/>
    <w:rsid w:val="00340435"/>
    <w:rsid w:val="00343F1B"/>
    <w:rsid w:val="003444D6"/>
    <w:rsid w:val="00345610"/>
    <w:rsid w:val="00347201"/>
    <w:rsid w:val="003510E9"/>
    <w:rsid w:val="00351551"/>
    <w:rsid w:val="00353F65"/>
    <w:rsid w:val="00356BC0"/>
    <w:rsid w:val="003571C5"/>
    <w:rsid w:val="00357A1C"/>
    <w:rsid w:val="003628CB"/>
    <w:rsid w:val="003659CD"/>
    <w:rsid w:val="003674E0"/>
    <w:rsid w:val="003700B3"/>
    <w:rsid w:val="0037057A"/>
    <w:rsid w:val="00374B5A"/>
    <w:rsid w:val="00375397"/>
    <w:rsid w:val="00375543"/>
    <w:rsid w:val="00382238"/>
    <w:rsid w:val="003829CC"/>
    <w:rsid w:val="003830A0"/>
    <w:rsid w:val="00386B90"/>
    <w:rsid w:val="00387B24"/>
    <w:rsid w:val="00387F48"/>
    <w:rsid w:val="003953FD"/>
    <w:rsid w:val="0039578D"/>
    <w:rsid w:val="00395B1B"/>
    <w:rsid w:val="003A1C2E"/>
    <w:rsid w:val="003A5A58"/>
    <w:rsid w:val="003A5EBD"/>
    <w:rsid w:val="003A5FED"/>
    <w:rsid w:val="003A741B"/>
    <w:rsid w:val="003B37E4"/>
    <w:rsid w:val="003B6924"/>
    <w:rsid w:val="003C2D6D"/>
    <w:rsid w:val="003C7620"/>
    <w:rsid w:val="003D3648"/>
    <w:rsid w:val="003D3B92"/>
    <w:rsid w:val="003D3D2E"/>
    <w:rsid w:val="003D5F18"/>
    <w:rsid w:val="003D7893"/>
    <w:rsid w:val="003E3F45"/>
    <w:rsid w:val="003E5D40"/>
    <w:rsid w:val="003E6267"/>
    <w:rsid w:val="003F707A"/>
    <w:rsid w:val="004027A3"/>
    <w:rsid w:val="004107B5"/>
    <w:rsid w:val="00411A6A"/>
    <w:rsid w:val="0041201C"/>
    <w:rsid w:val="0041419B"/>
    <w:rsid w:val="004158FB"/>
    <w:rsid w:val="00420844"/>
    <w:rsid w:val="004218CE"/>
    <w:rsid w:val="004226F0"/>
    <w:rsid w:val="00424F85"/>
    <w:rsid w:val="0042739C"/>
    <w:rsid w:val="0043312E"/>
    <w:rsid w:val="00434DB5"/>
    <w:rsid w:val="00436C3F"/>
    <w:rsid w:val="00437913"/>
    <w:rsid w:val="00442162"/>
    <w:rsid w:val="004444FB"/>
    <w:rsid w:val="0044469D"/>
    <w:rsid w:val="004479C5"/>
    <w:rsid w:val="00452E4B"/>
    <w:rsid w:val="0045545A"/>
    <w:rsid w:val="00456F56"/>
    <w:rsid w:val="00461EC7"/>
    <w:rsid w:val="00465258"/>
    <w:rsid w:val="00471704"/>
    <w:rsid w:val="00471B2E"/>
    <w:rsid w:val="00476216"/>
    <w:rsid w:val="00477FFC"/>
    <w:rsid w:val="004803F0"/>
    <w:rsid w:val="0048477A"/>
    <w:rsid w:val="004900B4"/>
    <w:rsid w:val="0049246C"/>
    <w:rsid w:val="0049312E"/>
    <w:rsid w:val="0049343E"/>
    <w:rsid w:val="004937BF"/>
    <w:rsid w:val="00495F4A"/>
    <w:rsid w:val="004A088B"/>
    <w:rsid w:val="004A164B"/>
    <w:rsid w:val="004A200F"/>
    <w:rsid w:val="004A6C62"/>
    <w:rsid w:val="004B2C40"/>
    <w:rsid w:val="004B33B6"/>
    <w:rsid w:val="004B5CDD"/>
    <w:rsid w:val="004B7CC9"/>
    <w:rsid w:val="004C11C2"/>
    <w:rsid w:val="004C2292"/>
    <w:rsid w:val="004C30F0"/>
    <w:rsid w:val="004C3674"/>
    <w:rsid w:val="004C3BE3"/>
    <w:rsid w:val="004C3C6B"/>
    <w:rsid w:val="004D19AF"/>
    <w:rsid w:val="004D2D31"/>
    <w:rsid w:val="004D316F"/>
    <w:rsid w:val="004D61FB"/>
    <w:rsid w:val="004E0217"/>
    <w:rsid w:val="004E033B"/>
    <w:rsid w:val="004E1DBC"/>
    <w:rsid w:val="004E44CB"/>
    <w:rsid w:val="004E6C39"/>
    <w:rsid w:val="004E708F"/>
    <w:rsid w:val="004F14E7"/>
    <w:rsid w:val="004F1C13"/>
    <w:rsid w:val="004F1E0A"/>
    <w:rsid w:val="004F5364"/>
    <w:rsid w:val="004F57C3"/>
    <w:rsid w:val="00500A87"/>
    <w:rsid w:val="00503051"/>
    <w:rsid w:val="00510045"/>
    <w:rsid w:val="00510C43"/>
    <w:rsid w:val="00512EF0"/>
    <w:rsid w:val="00516789"/>
    <w:rsid w:val="005168F9"/>
    <w:rsid w:val="00517955"/>
    <w:rsid w:val="00520230"/>
    <w:rsid w:val="00521976"/>
    <w:rsid w:val="00522D87"/>
    <w:rsid w:val="00526088"/>
    <w:rsid w:val="0053055E"/>
    <w:rsid w:val="005315E5"/>
    <w:rsid w:val="005371EB"/>
    <w:rsid w:val="005409B7"/>
    <w:rsid w:val="00545B0D"/>
    <w:rsid w:val="005466FF"/>
    <w:rsid w:val="005512B4"/>
    <w:rsid w:val="005526AE"/>
    <w:rsid w:val="0056296C"/>
    <w:rsid w:val="005672FF"/>
    <w:rsid w:val="0056736C"/>
    <w:rsid w:val="005677D4"/>
    <w:rsid w:val="005678EC"/>
    <w:rsid w:val="0057115A"/>
    <w:rsid w:val="005715ED"/>
    <w:rsid w:val="00572BEE"/>
    <w:rsid w:val="00573245"/>
    <w:rsid w:val="005743F8"/>
    <w:rsid w:val="00575653"/>
    <w:rsid w:val="005777B4"/>
    <w:rsid w:val="005807A2"/>
    <w:rsid w:val="00580E30"/>
    <w:rsid w:val="0058139C"/>
    <w:rsid w:val="005870E7"/>
    <w:rsid w:val="00590C8C"/>
    <w:rsid w:val="00591E60"/>
    <w:rsid w:val="00592B29"/>
    <w:rsid w:val="00593514"/>
    <w:rsid w:val="00596AD0"/>
    <w:rsid w:val="00597160"/>
    <w:rsid w:val="005A086C"/>
    <w:rsid w:val="005A336A"/>
    <w:rsid w:val="005A51E4"/>
    <w:rsid w:val="005B08F3"/>
    <w:rsid w:val="005B3BF4"/>
    <w:rsid w:val="005B6E60"/>
    <w:rsid w:val="005B745E"/>
    <w:rsid w:val="005C17E7"/>
    <w:rsid w:val="005C1A91"/>
    <w:rsid w:val="005C6795"/>
    <w:rsid w:val="005D23CF"/>
    <w:rsid w:val="005D24DD"/>
    <w:rsid w:val="005D2607"/>
    <w:rsid w:val="005D2D67"/>
    <w:rsid w:val="005D332C"/>
    <w:rsid w:val="005D3C96"/>
    <w:rsid w:val="005D4763"/>
    <w:rsid w:val="005D5D49"/>
    <w:rsid w:val="005E4A46"/>
    <w:rsid w:val="005E6717"/>
    <w:rsid w:val="005E7939"/>
    <w:rsid w:val="005F1C9E"/>
    <w:rsid w:val="005F266B"/>
    <w:rsid w:val="005F2E33"/>
    <w:rsid w:val="005F35C3"/>
    <w:rsid w:val="005F735D"/>
    <w:rsid w:val="005F7562"/>
    <w:rsid w:val="005F78F6"/>
    <w:rsid w:val="0060023E"/>
    <w:rsid w:val="006016D5"/>
    <w:rsid w:val="00602B21"/>
    <w:rsid w:val="006036AE"/>
    <w:rsid w:val="0060443F"/>
    <w:rsid w:val="00605BD9"/>
    <w:rsid w:val="00610A5C"/>
    <w:rsid w:val="00611E69"/>
    <w:rsid w:val="00611F96"/>
    <w:rsid w:val="00612921"/>
    <w:rsid w:val="0061418C"/>
    <w:rsid w:val="006161E9"/>
    <w:rsid w:val="00616A3D"/>
    <w:rsid w:val="00616D47"/>
    <w:rsid w:val="0062473E"/>
    <w:rsid w:val="006272CB"/>
    <w:rsid w:val="006358B4"/>
    <w:rsid w:val="006374A2"/>
    <w:rsid w:val="006452E9"/>
    <w:rsid w:val="00646874"/>
    <w:rsid w:val="00647DF5"/>
    <w:rsid w:val="00657B05"/>
    <w:rsid w:val="00663A9A"/>
    <w:rsid w:val="00663B69"/>
    <w:rsid w:val="00665854"/>
    <w:rsid w:val="00673DA5"/>
    <w:rsid w:val="0067560D"/>
    <w:rsid w:val="0067562E"/>
    <w:rsid w:val="00675DCA"/>
    <w:rsid w:val="00686E27"/>
    <w:rsid w:val="00694421"/>
    <w:rsid w:val="0069517E"/>
    <w:rsid w:val="00695EB8"/>
    <w:rsid w:val="006979FE"/>
    <w:rsid w:val="006A23CF"/>
    <w:rsid w:val="006A2CF1"/>
    <w:rsid w:val="006A3BE1"/>
    <w:rsid w:val="006A54FC"/>
    <w:rsid w:val="006A6F9B"/>
    <w:rsid w:val="006B09BE"/>
    <w:rsid w:val="006B14B7"/>
    <w:rsid w:val="006B1BEE"/>
    <w:rsid w:val="006B25A4"/>
    <w:rsid w:val="006B2E90"/>
    <w:rsid w:val="006B4961"/>
    <w:rsid w:val="006B511C"/>
    <w:rsid w:val="006B5144"/>
    <w:rsid w:val="006B5CD6"/>
    <w:rsid w:val="006C0293"/>
    <w:rsid w:val="006C3F8C"/>
    <w:rsid w:val="006C7B53"/>
    <w:rsid w:val="006C7D1B"/>
    <w:rsid w:val="006D4816"/>
    <w:rsid w:val="006D5DF7"/>
    <w:rsid w:val="006E0FE7"/>
    <w:rsid w:val="006E320A"/>
    <w:rsid w:val="006E4107"/>
    <w:rsid w:val="006E633B"/>
    <w:rsid w:val="006F47B8"/>
    <w:rsid w:val="006F5542"/>
    <w:rsid w:val="006F69EA"/>
    <w:rsid w:val="007006A0"/>
    <w:rsid w:val="00704B92"/>
    <w:rsid w:val="007066D2"/>
    <w:rsid w:val="007104F8"/>
    <w:rsid w:val="007168C9"/>
    <w:rsid w:val="0072279A"/>
    <w:rsid w:val="007247EF"/>
    <w:rsid w:val="00724944"/>
    <w:rsid w:val="007312C5"/>
    <w:rsid w:val="00731923"/>
    <w:rsid w:val="00733BAE"/>
    <w:rsid w:val="00735E00"/>
    <w:rsid w:val="007371F3"/>
    <w:rsid w:val="0074032C"/>
    <w:rsid w:val="00740463"/>
    <w:rsid w:val="00742589"/>
    <w:rsid w:val="0074376A"/>
    <w:rsid w:val="00743923"/>
    <w:rsid w:val="0075033D"/>
    <w:rsid w:val="00753414"/>
    <w:rsid w:val="0075409F"/>
    <w:rsid w:val="007552C6"/>
    <w:rsid w:val="00756744"/>
    <w:rsid w:val="00756A6D"/>
    <w:rsid w:val="00756D27"/>
    <w:rsid w:val="00756DBA"/>
    <w:rsid w:val="00757960"/>
    <w:rsid w:val="007613B9"/>
    <w:rsid w:val="00767209"/>
    <w:rsid w:val="007739F5"/>
    <w:rsid w:val="00773DB7"/>
    <w:rsid w:val="0077427E"/>
    <w:rsid w:val="00775217"/>
    <w:rsid w:val="007821DC"/>
    <w:rsid w:val="0078471C"/>
    <w:rsid w:val="00784EA3"/>
    <w:rsid w:val="0079133E"/>
    <w:rsid w:val="007919C0"/>
    <w:rsid w:val="0079360D"/>
    <w:rsid w:val="007962C1"/>
    <w:rsid w:val="00796B08"/>
    <w:rsid w:val="007A0BBE"/>
    <w:rsid w:val="007A2D6B"/>
    <w:rsid w:val="007A35AE"/>
    <w:rsid w:val="007A389A"/>
    <w:rsid w:val="007A4003"/>
    <w:rsid w:val="007A73D5"/>
    <w:rsid w:val="007B24EB"/>
    <w:rsid w:val="007C0F2C"/>
    <w:rsid w:val="007C148A"/>
    <w:rsid w:val="007C17C8"/>
    <w:rsid w:val="007C27D0"/>
    <w:rsid w:val="007C32B4"/>
    <w:rsid w:val="007C4917"/>
    <w:rsid w:val="007C5EBF"/>
    <w:rsid w:val="007C69A9"/>
    <w:rsid w:val="007C78D6"/>
    <w:rsid w:val="007C7D2E"/>
    <w:rsid w:val="007D29E0"/>
    <w:rsid w:val="007D32CD"/>
    <w:rsid w:val="007D45E7"/>
    <w:rsid w:val="007D7B1C"/>
    <w:rsid w:val="007D7CF8"/>
    <w:rsid w:val="007E16F0"/>
    <w:rsid w:val="007E3DFE"/>
    <w:rsid w:val="007F2BC1"/>
    <w:rsid w:val="007F3B71"/>
    <w:rsid w:val="007F3DA3"/>
    <w:rsid w:val="007F4670"/>
    <w:rsid w:val="007F62D4"/>
    <w:rsid w:val="008058D3"/>
    <w:rsid w:val="00807277"/>
    <w:rsid w:val="00807F9D"/>
    <w:rsid w:val="00810FEB"/>
    <w:rsid w:val="00821000"/>
    <w:rsid w:val="00824EDE"/>
    <w:rsid w:val="00825283"/>
    <w:rsid w:val="00830436"/>
    <w:rsid w:val="008358A0"/>
    <w:rsid w:val="00836FA9"/>
    <w:rsid w:val="00842FE5"/>
    <w:rsid w:val="00844A0C"/>
    <w:rsid w:val="0084665C"/>
    <w:rsid w:val="00847459"/>
    <w:rsid w:val="008525D5"/>
    <w:rsid w:val="0085262D"/>
    <w:rsid w:val="0085456C"/>
    <w:rsid w:val="00860000"/>
    <w:rsid w:val="00860678"/>
    <w:rsid w:val="00860733"/>
    <w:rsid w:val="008673CE"/>
    <w:rsid w:val="00871394"/>
    <w:rsid w:val="008740C5"/>
    <w:rsid w:val="008744D6"/>
    <w:rsid w:val="00875718"/>
    <w:rsid w:val="00875768"/>
    <w:rsid w:val="00875E82"/>
    <w:rsid w:val="0087749A"/>
    <w:rsid w:val="008808A1"/>
    <w:rsid w:val="00881DA2"/>
    <w:rsid w:val="00891F3B"/>
    <w:rsid w:val="00892142"/>
    <w:rsid w:val="00893496"/>
    <w:rsid w:val="008946B1"/>
    <w:rsid w:val="008A11E7"/>
    <w:rsid w:val="008A619D"/>
    <w:rsid w:val="008B70D4"/>
    <w:rsid w:val="008C1E70"/>
    <w:rsid w:val="008C2AC4"/>
    <w:rsid w:val="008C35C4"/>
    <w:rsid w:val="008C3632"/>
    <w:rsid w:val="008C3B71"/>
    <w:rsid w:val="008C45A6"/>
    <w:rsid w:val="008C6B02"/>
    <w:rsid w:val="008D0220"/>
    <w:rsid w:val="008D0493"/>
    <w:rsid w:val="008D5127"/>
    <w:rsid w:val="008D6DA3"/>
    <w:rsid w:val="008D6F53"/>
    <w:rsid w:val="008E197B"/>
    <w:rsid w:val="008E1C0A"/>
    <w:rsid w:val="008E5A53"/>
    <w:rsid w:val="008E739F"/>
    <w:rsid w:val="008F447B"/>
    <w:rsid w:val="008F6155"/>
    <w:rsid w:val="008F706C"/>
    <w:rsid w:val="0090147F"/>
    <w:rsid w:val="00902C03"/>
    <w:rsid w:val="00907A1E"/>
    <w:rsid w:val="00907E91"/>
    <w:rsid w:val="0091114B"/>
    <w:rsid w:val="00913976"/>
    <w:rsid w:val="00920C3B"/>
    <w:rsid w:val="0092124A"/>
    <w:rsid w:val="00923D78"/>
    <w:rsid w:val="00930594"/>
    <w:rsid w:val="00930DBF"/>
    <w:rsid w:val="009312B3"/>
    <w:rsid w:val="009339E2"/>
    <w:rsid w:val="009348F2"/>
    <w:rsid w:val="00936607"/>
    <w:rsid w:val="009453DD"/>
    <w:rsid w:val="009462B6"/>
    <w:rsid w:val="009540DA"/>
    <w:rsid w:val="009601CD"/>
    <w:rsid w:val="009609C5"/>
    <w:rsid w:val="00963F39"/>
    <w:rsid w:val="009712CE"/>
    <w:rsid w:val="009741CF"/>
    <w:rsid w:val="009854F6"/>
    <w:rsid w:val="00986184"/>
    <w:rsid w:val="0098649D"/>
    <w:rsid w:val="00990E18"/>
    <w:rsid w:val="00992046"/>
    <w:rsid w:val="00992D93"/>
    <w:rsid w:val="00995FD5"/>
    <w:rsid w:val="009A2EB0"/>
    <w:rsid w:val="009A5AFE"/>
    <w:rsid w:val="009A65C1"/>
    <w:rsid w:val="009A783F"/>
    <w:rsid w:val="009B18ED"/>
    <w:rsid w:val="009B2B7F"/>
    <w:rsid w:val="009B3C47"/>
    <w:rsid w:val="009B3EFD"/>
    <w:rsid w:val="009B693B"/>
    <w:rsid w:val="009B6E78"/>
    <w:rsid w:val="009B6F28"/>
    <w:rsid w:val="009B7166"/>
    <w:rsid w:val="009C0630"/>
    <w:rsid w:val="009C10C8"/>
    <w:rsid w:val="009C2711"/>
    <w:rsid w:val="009C4516"/>
    <w:rsid w:val="009C7DA9"/>
    <w:rsid w:val="009D11E1"/>
    <w:rsid w:val="009D1B5F"/>
    <w:rsid w:val="009E1E7D"/>
    <w:rsid w:val="009E217F"/>
    <w:rsid w:val="009E30D9"/>
    <w:rsid w:val="009E6336"/>
    <w:rsid w:val="009F0F32"/>
    <w:rsid w:val="009F15F6"/>
    <w:rsid w:val="009F1E55"/>
    <w:rsid w:val="009F6015"/>
    <w:rsid w:val="009F6322"/>
    <w:rsid w:val="009F6CA0"/>
    <w:rsid w:val="009F72F6"/>
    <w:rsid w:val="009F7E44"/>
    <w:rsid w:val="00A00C1C"/>
    <w:rsid w:val="00A00D14"/>
    <w:rsid w:val="00A10530"/>
    <w:rsid w:val="00A12252"/>
    <w:rsid w:val="00A143A0"/>
    <w:rsid w:val="00A15194"/>
    <w:rsid w:val="00A15868"/>
    <w:rsid w:val="00A15DAC"/>
    <w:rsid w:val="00A17DA7"/>
    <w:rsid w:val="00A22802"/>
    <w:rsid w:val="00A264CF"/>
    <w:rsid w:val="00A2711D"/>
    <w:rsid w:val="00A311B3"/>
    <w:rsid w:val="00A31DA4"/>
    <w:rsid w:val="00A353B5"/>
    <w:rsid w:val="00A37EA2"/>
    <w:rsid w:val="00A40319"/>
    <w:rsid w:val="00A4295A"/>
    <w:rsid w:val="00A44BF6"/>
    <w:rsid w:val="00A532E1"/>
    <w:rsid w:val="00A5330E"/>
    <w:rsid w:val="00A55439"/>
    <w:rsid w:val="00A56131"/>
    <w:rsid w:val="00A562D5"/>
    <w:rsid w:val="00A56FCA"/>
    <w:rsid w:val="00A57B60"/>
    <w:rsid w:val="00A615A5"/>
    <w:rsid w:val="00A61AB8"/>
    <w:rsid w:val="00A64C63"/>
    <w:rsid w:val="00A65C9C"/>
    <w:rsid w:val="00A719D2"/>
    <w:rsid w:val="00A74954"/>
    <w:rsid w:val="00A74C1F"/>
    <w:rsid w:val="00A82412"/>
    <w:rsid w:val="00A835C3"/>
    <w:rsid w:val="00A8497C"/>
    <w:rsid w:val="00A859C4"/>
    <w:rsid w:val="00A916B9"/>
    <w:rsid w:val="00A95729"/>
    <w:rsid w:val="00A96B87"/>
    <w:rsid w:val="00AA0AE8"/>
    <w:rsid w:val="00AA2C45"/>
    <w:rsid w:val="00AA3C5E"/>
    <w:rsid w:val="00AA4046"/>
    <w:rsid w:val="00AA46AC"/>
    <w:rsid w:val="00AA6F2A"/>
    <w:rsid w:val="00AA75BC"/>
    <w:rsid w:val="00AB1A14"/>
    <w:rsid w:val="00AB4C7E"/>
    <w:rsid w:val="00AB5559"/>
    <w:rsid w:val="00AC0BF9"/>
    <w:rsid w:val="00AC24B5"/>
    <w:rsid w:val="00AC3AB7"/>
    <w:rsid w:val="00AD0D37"/>
    <w:rsid w:val="00AD1110"/>
    <w:rsid w:val="00AD19B9"/>
    <w:rsid w:val="00AD2631"/>
    <w:rsid w:val="00AD5F2A"/>
    <w:rsid w:val="00AE493C"/>
    <w:rsid w:val="00AE5420"/>
    <w:rsid w:val="00AE5435"/>
    <w:rsid w:val="00AF1F32"/>
    <w:rsid w:val="00AF31CC"/>
    <w:rsid w:val="00AF683A"/>
    <w:rsid w:val="00B0334E"/>
    <w:rsid w:val="00B03809"/>
    <w:rsid w:val="00B06E92"/>
    <w:rsid w:val="00B1086D"/>
    <w:rsid w:val="00B133C0"/>
    <w:rsid w:val="00B1348E"/>
    <w:rsid w:val="00B15462"/>
    <w:rsid w:val="00B163E8"/>
    <w:rsid w:val="00B1796E"/>
    <w:rsid w:val="00B21CFE"/>
    <w:rsid w:val="00B24308"/>
    <w:rsid w:val="00B25707"/>
    <w:rsid w:val="00B27FD0"/>
    <w:rsid w:val="00B317AE"/>
    <w:rsid w:val="00B329CC"/>
    <w:rsid w:val="00B34578"/>
    <w:rsid w:val="00B34DDE"/>
    <w:rsid w:val="00B418A7"/>
    <w:rsid w:val="00B42A00"/>
    <w:rsid w:val="00B4645E"/>
    <w:rsid w:val="00B50A08"/>
    <w:rsid w:val="00B52474"/>
    <w:rsid w:val="00B57DAE"/>
    <w:rsid w:val="00B60CF0"/>
    <w:rsid w:val="00B6332A"/>
    <w:rsid w:val="00B70C0F"/>
    <w:rsid w:val="00B7507C"/>
    <w:rsid w:val="00B8266A"/>
    <w:rsid w:val="00B85AE8"/>
    <w:rsid w:val="00B90F3B"/>
    <w:rsid w:val="00B91AEF"/>
    <w:rsid w:val="00B94994"/>
    <w:rsid w:val="00B9584B"/>
    <w:rsid w:val="00B95F6F"/>
    <w:rsid w:val="00BA125D"/>
    <w:rsid w:val="00BA254E"/>
    <w:rsid w:val="00BA25C9"/>
    <w:rsid w:val="00BA3C19"/>
    <w:rsid w:val="00BA4789"/>
    <w:rsid w:val="00BB62DC"/>
    <w:rsid w:val="00BB6C03"/>
    <w:rsid w:val="00BC0653"/>
    <w:rsid w:val="00BC0D14"/>
    <w:rsid w:val="00BC29D5"/>
    <w:rsid w:val="00BC4E39"/>
    <w:rsid w:val="00BC5435"/>
    <w:rsid w:val="00BD18BE"/>
    <w:rsid w:val="00BD5E02"/>
    <w:rsid w:val="00BD629D"/>
    <w:rsid w:val="00BD6AA3"/>
    <w:rsid w:val="00BD73B9"/>
    <w:rsid w:val="00BE7312"/>
    <w:rsid w:val="00BE7542"/>
    <w:rsid w:val="00BF209B"/>
    <w:rsid w:val="00BF49A6"/>
    <w:rsid w:val="00BF504B"/>
    <w:rsid w:val="00BF511D"/>
    <w:rsid w:val="00BF7DB0"/>
    <w:rsid w:val="00C01E1B"/>
    <w:rsid w:val="00C049F5"/>
    <w:rsid w:val="00C04C4C"/>
    <w:rsid w:val="00C1058F"/>
    <w:rsid w:val="00C10A0F"/>
    <w:rsid w:val="00C137C8"/>
    <w:rsid w:val="00C23AB5"/>
    <w:rsid w:val="00C2685F"/>
    <w:rsid w:val="00C31557"/>
    <w:rsid w:val="00C336D3"/>
    <w:rsid w:val="00C41763"/>
    <w:rsid w:val="00C4300F"/>
    <w:rsid w:val="00C439C1"/>
    <w:rsid w:val="00C456F7"/>
    <w:rsid w:val="00C47037"/>
    <w:rsid w:val="00C47054"/>
    <w:rsid w:val="00C47302"/>
    <w:rsid w:val="00C5205F"/>
    <w:rsid w:val="00C567E0"/>
    <w:rsid w:val="00C62DED"/>
    <w:rsid w:val="00C6319F"/>
    <w:rsid w:val="00C63E8D"/>
    <w:rsid w:val="00C67502"/>
    <w:rsid w:val="00C705CB"/>
    <w:rsid w:val="00C727BD"/>
    <w:rsid w:val="00C77DBC"/>
    <w:rsid w:val="00C859CE"/>
    <w:rsid w:val="00C86475"/>
    <w:rsid w:val="00C87522"/>
    <w:rsid w:val="00C95AAC"/>
    <w:rsid w:val="00C95D82"/>
    <w:rsid w:val="00C95FD1"/>
    <w:rsid w:val="00CA0E9C"/>
    <w:rsid w:val="00CA1EDC"/>
    <w:rsid w:val="00CA2B23"/>
    <w:rsid w:val="00CA4C00"/>
    <w:rsid w:val="00CA597C"/>
    <w:rsid w:val="00CA7A44"/>
    <w:rsid w:val="00CB3BCC"/>
    <w:rsid w:val="00CC0BD1"/>
    <w:rsid w:val="00CC6394"/>
    <w:rsid w:val="00CC6836"/>
    <w:rsid w:val="00CC79C8"/>
    <w:rsid w:val="00CD0098"/>
    <w:rsid w:val="00CD31C6"/>
    <w:rsid w:val="00CD384F"/>
    <w:rsid w:val="00CE0FBC"/>
    <w:rsid w:val="00CE12E0"/>
    <w:rsid w:val="00CE3130"/>
    <w:rsid w:val="00CE3CFD"/>
    <w:rsid w:val="00CE402E"/>
    <w:rsid w:val="00CE4E68"/>
    <w:rsid w:val="00CE597A"/>
    <w:rsid w:val="00CE6ABE"/>
    <w:rsid w:val="00CE7D3B"/>
    <w:rsid w:val="00CF006C"/>
    <w:rsid w:val="00CF16FD"/>
    <w:rsid w:val="00CF28E5"/>
    <w:rsid w:val="00CF30B0"/>
    <w:rsid w:val="00D00C3F"/>
    <w:rsid w:val="00D041A6"/>
    <w:rsid w:val="00D04562"/>
    <w:rsid w:val="00D0478C"/>
    <w:rsid w:val="00D05F3F"/>
    <w:rsid w:val="00D06A1A"/>
    <w:rsid w:val="00D11E1F"/>
    <w:rsid w:val="00D12D6F"/>
    <w:rsid w:val="00D1331B"/>
    <w:rsid w:val="00D20DD4"/>
    <w:rsid w:val="00D24000"/>
    <w:rsid w:val="00D24ADA"/>
    <w:rsid w:val="00D26CD0"/>
    <w:rsid w:val="00D30413"/>
    <w:rsid w:val="00D31753"/>
    <w:rsid w:val="00D32498"/>
    <w:rsid w:val="00D3260E"/>
    <w:rsid w:val="00D4006E"/>
    <w:rsid w:val="00D47E4E"/>
    <w:rsid w:val="00D51472"/>
    <w:rsid w:val="00D531D2"/>
    <w:rsid w:val="00D57742"/>
    <w:rsid w:val="00D607AC"/>
    <w:rsid w:val="00D62D5B"/>
    <w:rsid w:val="00D72910"/>
    <w:rsid w:val="00D81020"/>
    <w:rsid w:val="00D811A2"/>
    <w:rsid w:val="00D86122"/>
    <w:rsid w:val="00D90923"/>
    <w:rsid w:val="00D90DBC"/>
    <w:rsid w:val="00D92DC1"/>
    <w:rsid w:val="00D95D4E"/>
    <w:rsid w:val="00D96697"/>
    <w:rsid w:val="00D96C77"/>
    <w:rsid w:val="00DA4FC5"/>
    <w:rsid w:val="00DA7122"/>
    <w:rsid w:val="00DA7765"/>
    <w:rsid w:val="00DA78E2"/>
    <w:rsid w:val="00DB22A0"/>
    <w:rsid w:val="00DB5BDA"/>
    <w:rsid w:val="00DB7567"/>
    <w:rsid w:val="00DB7D60"/>
    <w:rsid w:val="00DC1635"/>
    <w:rsid w:val="00DC2031"/>
    <w:rsid w:val="00DC2F41"/>
    <w:rsid w:val="00DC4172"/>
    <w:rsid w:val="00DC466C"/>
    <w:rsid w:val="00DC5880"/>
    <w:rsid w:val="00DC7224"/>
    <w:rsid w:val="00DD0216"/>
    <w:rsid w:val="00DD3D1F"/>
    <w:rsid w:val="00DD65C3"/>
    <w:rsid w:val="00DD6B25"/>
    <w:rsid w:val="00DD6DDC"/>
    <w:rsid w:val="00DE13DE"/>
    <w:rsid w:val="00DE4324"/>
    <w:rsid w:val="00DE5FCB"/>
    <w:rsid w:val="00DE6F5E"/>
    <w:rsid w:val="00DF1289"/>
    <w:rsid w:val="00DF18EF"/>
    <w:rsid w:val="00DF1F33"/>
    <w:rsid w:val="00DF415E"/>
    <w:rsid w:val="00DF4CAA"/>
    <w:rsid w:val="00DF7637"/>
    <w:rsid w:val="00E01735"/>
    <w:rsid w:val="00E02ACE"/>
    <w:rsid w:val="00E05A01"/>
    <w:rsid w:val="00E079ED"/>
    <w:rsid w:val="00E10A78"/>
    <w:rsid w:val="00E10C82"/>
    <w:rsid w:val="00E11DE4"/>
    <w:rsid w:val="00E12880"/>
    <w:rsid w:val="00E12EC6"/>
    <w:rsid w:val="00E12FEA"/>
    <w:rsid w:val="00E13B1C"/>
    <w:rsid w:val="00E158E5"/>
    <w:rsid w:val="00E21EF1"/>
    <w:rsid w:val="00E263ED"/>
    <w:rsid w:val="00E2654F"/>
    <w:rsid w:val="00E30555"/>
    <w:rsid w:val="00E32168"/>
    <w:rsid w:val="00E35423"/>
    <w:rsid w:val="00E410A4"/>
    <w:rsid w:val="00E514BB"/>
    <w:rsid w:val="00E537E3"/>
    <w:rsid w:val="00E55417"/>
    <w:rsid w:val="00E666CB"/>
    <w:rsid w:val="00E72649"/>
    <w:rsid w:val="00E76DC7"/>
    <w:rsid w:val="00E771C9"/>
    <w:rsid w:val="00E81E2E"/>
    <w:rsid w:val="00E85B0B"/>
    <w:rsid w:val="00E8674D"/>
    <w:rsid w:val="00E901B1"/>
    <w:rsid w:val="00E9126D"/>
    <w:rsid w:val="00E96342"/>
    <w:rsid w:val="00E9637A"/>
    <w:rsid w:val="00EA01DF"/>
    <w:rsid w:val="00EA08A5"/>
    <w:rsid w:val="00EA0CF1"/>
    <w:rsid w:val="00EA35F7"/>
    <w:rsid w:val="00EA38E3"/>
    <w:rsid w:val="00EA5C9C"/>
    <w:rsid w:val="00EA5F10"/>
    <w:rsid w:val="00EB037F"/>
    <w:rsid w:val="00EC1192"/>
    <w:rsid w:val="00EC221B"/>
    <w:rsid w:val="00EC2C1F"/>
    <w:rsid w:val="00EC4101"/>
    <w:rsid w:val="00EC4EE6"/>
    <w:rsid w:val="00EC5582"/>
    <w:rsid w:val="00ED2702"/>
    <w:rsid w:val="00ED2C6D"/>
    <w:rsid w:val="00ED4906"/>
    <w:rsid w:val="00ED7815"/>
    <w:rsid w:val="00EE0077"/>
    <w:rsid w:val="00EE010D"/>
    <w:rsid w:val="00EE0C44"/>
    <w:rsid w:val="00EE3D1B"/>
    <w:rsid w:val="00EE40E8"/>
    <w:rsid w:val="00EE4F8C"/>
    <w:rsid w:val="00EE50A1"/>
    <w:rsid w:val="00EF0472"/>
    <w:rsid w:val="00EF096A"/>
    <w:rsid w:val="00EF2712"/>
    <w:rsid w:val="00EF2E79"/>
    <w:rsid w:val="00EF418B"/>
    <w:rsid w:val="00EF459D"/>
    <w:rsid w:val="00EF49DC"/>
    <w:rsid w:val="00EF4B22"/>
    <w:rsid w:val="00F01035"/>
    <w:rsid w:val="00F01916"/>
    <w:rsid w:val="00F02124"/>
    <w:rsid w:val="00F06B96"/>
    <w:rsid w:val="00F114EE"/>
    <w:rsid w:val="00F125DB"/>
    <w:rsid w:val="00F12AA2"/>
    <w:rsid w:val="00F143FF"/>
    <w:rsid w:val="00F158D8"/>
    <w:rsid w:val="00F1666B"/>
    <w:rsid w:val="00F16755"/>
    <w:rsid w:val="00F1758F"/>
    <w:rsid w:val="00F21BDC"/>
    <w:rsid w:val="00F24490"/>
    <w:rsid w:val="00F270D2"/>
    <w:rsid w:val="00F30504"/>
    <w:rsid w:val="00F3672A"/>
    <w:rsid w:val="00F3674A"/>
    <w:rsid w:val="00F3750E"/>
    <w:rsid w:val="00F400EF"/>
    <w:rsid w:val="00F417E8"/>
    <w:rsid w:val="00F53015"/>
    <w:rsid w:val="00F572F9"/>
    <w:rsid w:val="00F609EE"/>
    <w:rsid w:val="00F715D2"/>
    <w:rsid w:val="00F75498"/>
    <w:rsid w:val="00F817B0"/>
    <w:rsid w:val="00F836CE"/>
    <w:rsid w:val="00F8447C"/>
    <w:rsid w:val="00F84C43"/>
    <w:rsid w:val="00F869A0"/>
    <w:rsid w:val="00F86A9E"/>
    <w:rsid w:val="00F90C2F"/>
    <w:rsid w:val="00F93E65"/>
    <w:rsid w:val="00F96DA9"/>
    <w:rsid w:val="00F97D0C"/>
    <w:rsid w:val="00FA5364"/>
    <w:rsid w:val="00FA690A"/>
    <w:rsid w:val="00FB3865"/>
    <w:rsid w:val="00FB4E1D"/>
    <w:rsid w:val="00FC1307"/>
    <w:rsid w:val="00FC1902"/>
    <w:rsid w:val="00FC2923"/>
    <w:rsid w:val="00FC3167"/>
    <w:rsid w:val="00FC7CCA"/>
    <w:rsid w:val="00FD0839"/>
    <w:rsid w:val="00FD11E1"/>
    <w:rsid w:val="00FD6F52"/>
    <w:rsid w:val="00FD6FBE"/>
    <w:rsid w:val="00FD7E5C"/>
    <w:rsid w:val="00FE3AB2"/>
    <w:rsid w:val="00FE3CE3"/>
    <w:rsid w:val="00FE3E62"/>
    <w:rsid w:val="00FE50B9"/>
    <w:rsid w:val="00FE56CB"/>
    <w:rsid w:val="00FE7680"/>
    <w:rsid w:val="00FF03CC"/>
    <w:rsid w:val="00FF1837"/>
    <w:rsid w:val="00FF5AA5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937C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95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95F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D36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364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7057A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28FB"/>
    <w:pPr>
      <w:ind w:firstLine="5148"/>
    </w:pPr>
    <w:rPr>
      <w:rFonts w:ascii="Arial" w:hAnsi="Arial" w:cs="Arial"/>
      <w:sz w:val="26"/>
    </w:rPr>
  </w:style>
  <w:style w:type="paragraph" w:styleId="a4">
    <w:name w:val="Balloon Text"/>
    <w:basedOn w:val="a"/>
    <w:semiHidden/>
    <w:rsid w:val="00DE5FCB"/>
    <w:rPr>
      <w:rFonts w:ascii="Tahoma" w:hAnsi="Tahoma" w:cs="Tahoma"/>
      <w:sz w:val="16"/>
      <w:szCs w:val="16"/>
    </w:rPr>
  </w:style>
  <w:style w:type="paragraph" w:customStyle="1" w:styleId="a5">
    <w:name w:val="Автозамена"/>
    <w:rsid w:val="004B7CC9"/>
    <w:rPr>
      <w:sz w:val="24"/>
      <w:szCs w:val="24"/>
    </w:rPr>
  </w:style>
  <w:style w:type="table" w:styleId="a6">
    <w:name w:val="Table Grid"/>
    <w:basedOn w:val="a1"/>
    <w:rsid w:val="00DC4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100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character" w:styleId="a7">
    <w:name w:val="Hyperlink"/>
    <w:basedOn w:val="a0"/>
    <w:rsid w:val="003D3648"/>
    <w:rPr>
      <w:color w:val="0000FF"/>
      <w:u w:val="single"/>
    </w:rPr>
  </w:style>
  <w:style w:type="paragraph" w:styleId="a8">
    <w:name w:val="header"/>
    <w:basedOn w:val="a"/>
    <w:rsid w:val="004F536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364"/>
  </w:style>
  <w:style w:type="paragraph" w:styleId="aa">
    <w:name w:val="footer"/>
    <w:basedOn w:val="a"/>
    <w:link w:val="ab"/>
    <w:uiPriority w:val="99"/>
    <w:rsid w:val="0069517E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rsid w:val="00D811A2"/>
    <w:pPr>
      <w:spacing w:after="120"/>
    </w:pPr>
  </w:style>
  <w:style w:type="character" w:customStyle="1" w:styleId="30">
    <w:name w:val="Заголовок 3 Знак"/>
    <w:basedOn w:val="a0"/>
    <w:link w:val="3"/>
    <w:rsid w:val="00495F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95F4A"/>
    <w:rPr>
      <w:rFonts w:ascii="Arial" w:hAnsi="Arial" w:cs="Arial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495F4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link w:val="ListParagraphChar"/>
    <w:rsid w:val="00495F4A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1"/>
    <w:locked/>
    <w:rsid w:val="00495F4A"/>
    <w:rPr>
      <w:rFonts w:ascii="Calibri" w:hAnsi="Calibri"/>
    </w:rPr>
  </w:style>
  <w:style w:type="paragraph" w:customStyle="1" w:styleId="af">
    <w:name w:val="параграф"/>
    <w:basedOn w:val="a"/>
    <w:qFormat/>
    <w:rsid w:val="00495F4A"/>
    <w:pPr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495F4A"/>
    <w:rPr>
      <w:rFonts w:cs="Times New Roman"/>
    </w:rPr>
  </w:style>
  <w:style w:type="character" w:styleId="af0">
    <w:name w:val="Emphasis"/>
    <w:basedOn w:val="a0"/>
    <w:uiPriority w:val="20"/>
    <w:qFormat/>
    <w:rsid w:val="00495F4A"/>
    <w:rPr>
      <w:rFonts w:cs="Times New Roman"/>
      <w:i/>
      <w:iCs/>
    </w:rPr>
  </w:style>
  <w:style w:type="paragraph" w:customStyle="1" w:styleId="12">
    <w:name w:val="Без интервала1"/>
    <w:link w:val="NoSpacingChar"/>
    <w:rsid w:val="00495F4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495F4A"/>
    <w:rPr>
      <w:rFonts w:ascii="Calibri" w:hAnsi="Calibri"/>
      <w:sz w:val="22"/>
      <w:szCs w:val="22"/>
      <w:lang w:bidi="ar-SA"/>
    </w:rPr>
  </w:style>
  <w:style w:type="character" w:customStyle="1" w:styleId="blk">
    <w:name w:val="blk"/>
    <w:basedOn w:val="a0"/>
    <w:rsid w:val="00495F4A"/>
    <w:rPr>
      <w:rFonts w:cs="Times New Roman"/>
    </w:rPr>
  </w:style>
  <w:style w:type="character" w:customStyle="1" w:styleId="FontStyle15">
    <w:name w:val="Font Style15"/>
    <w:rsid w:val="00495F4A"/>
    <w:rPr>
      <w:rFonts w:ascii="Times New Roman" w:hAnsi="Times New Roman"/>
      <w:sz w:val="26"/>
    </w:rPr>
  </w:style>
  <w:style w:type="paragraph" w:customStyle="1" w:styleId="Default">
    <w:name w:val="Default"/>
    <w:rsid w:val="00A353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006A0"/>
    <w:pPr>
      <w:ind w:left="720"/>
      <w:contextualSpacing/>
    </w:pPr>
    <w:rPr>
      <w:rFonts w:eastAsia="SimSun"/>
      <w:lang w:eastAsia="zh-CN"/>
    </w:rPr>
  </w:style>
  <w:style w:type="paragraph" w:customStyle="1" w:styleId="ConsPlusNormal">
    <w:name w:val="ConsPlusNormal"/>
    <w:rsid w:val="000F6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link w:val="af3"/>
    <w:qFormat/>
    <w:rsid w:val="00C8647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locked/>
    <w:rsid w:val="00C86475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31">
    <w:name w:val="Основной текст (3)_"/>
    <w:basedOn w:val="a0"/>
    <w:link w:val="32"/>
    <w:rsid w:val="004218CE"/>
    <w:rPr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18CE"/>
    <w:pPr>
      <w:widowControl w:val="0"/>
      <w:shd w:val="clear" w:color="auto" w:fill="FFFFFF"/>
      <w:spacing w:after="300" w:line="0" w:lineRule="atLeast"/>
      <w:jc w:val="center"/>
    </w:pPr>
    <w:rPr>
      <w:b/>
      <w:bCs/>
      <w:sz w:val="21"/>
      <w:szCs w:val="21"/>
    </w:rPr>
  </w:style>
  <w:style w:type="character" w:customStyle="1" w:styleId="ad">
    <w:name w:val="Основной текст Знак"/>
    <w:link w:val="ac"/>
    <w:rsid w:val="004218CE"/>
    <w:rPr>
      <w:sz w:val="24"/>
      <w:szCs w:val="24"/>
    </w:rPr>
  </w:style>
  <w:style w:type="paragraph" w:customStyle="1" w:styleId="13">
    <w:name w:val="Абзац списка1"/>
    <w:basedOn w:val="a"/>
    <w:rsid w:val="00B60CF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4">
    <w:name w:val="Без интервала1"/>
    <w:rsid w:val="00B60CF0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2C5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C5AFC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D5F1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4158FB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20397B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20397B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20397B"/>
  </w:style>
  <w:style w:type="character" w:styleId="af7">
    <w:name w:val="footnote reference"/>
    <w:basedOn w:val="a0"/>
    <w:rsid w:val="0020397B"/>
    <w:rPr>
      <w:vertAlign w:val="superscript"/>
    </w:rPr>
  </w:style>
  <w:style w:type="character" w:customStyle="1" w:styleId="10">
    <w:name w:val="Заголовок 1 Знак"/>
    <w:basedOn w:val="a0"/>
    <w:link w:val="1"/>
    <w:rsid w:val="005F2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s">
    <w:name w:val="nobrs"/>
    <w:basedOn w:val="a0"/>
    <w:rsid w:val="00D06A1A"/>
  </w:style>
  <w:style w:type="character" w:customStyle="1" w:styleId="symbols">
    <w:name w:val="symbols"/>
    <w:basedOn w:val="a0"/>
    <w:rsid w:val="00D06A1A"/>
  </w:style>
  <w:style w:type="paragraph" w:customStyle="1" w:styleId="97f7f0196e0d926b69cab22ea2311640mailrucssattributepostfix">
    <w:name w:val="97f7f0196e0d926b69cab22ea2311640mailrucssattributepostfix"/>
    <w:basedOn w:val="a"/>
    <w:rsid w:val="006374A2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9E1E7D"/>
  </w:style>
  <w:style w:type="paragraph" w:customStyle="1" w:styleId="15">
    <w:name w:val="Обычный1"/>
    <w:rsid w:val="003628CB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styleId="af8">
    <w:name w:val="FollowedHyperlink"/>
    <w:basedOn w:val="a0"/>
    <w:semiHidden/>
    <w:unhideWhenUsed/>
    <w:rsid w:val="00EA0CF1"/>
    <w:rPr>
      <w:color w:val="800080" w:themeColor="followedHyperlink"/>
      <w:u w:val="single"/>
    </w:rPr>
  </w:style>
  <w:style w:type="character" w:styleId="af9">
    <w:name w:val="annotation reference"/>
    <w:basedOn w:val="a0"/>
    <w:semiHidden/>
    <w:unhideWhenUsed/>
    <w:rsid w:val="005870E7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5870E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870E7"/>
  </w:style>
  <w:style w:type="paragraph" w:styleId="afc">
    <w:name w:val="annotation subject"/>
    <w:basedOn w:val="afa"/>
    <w:next w:val="afa"/>
    <w:link w:val="afd"/>
    <w:semiHidden/>
    <w:unhideWhenUsed/>
    <w:rsid w:val="005870E7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870E7"/>
    <w:rPr>
      <w:b/>
      <w:bCs/>
    </w:rPr>
  </w:style>
  <w:style w:type="character" w:customStyle="1" w:styleId="fontstyle01">
    <w:name w:val="fontstyle01"/>
    <w:basedOn w:val="a0"/>
    <w:rsid w:val="00A10530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95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95F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D36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364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7057A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28FB"/>
    <w:pPr>
      <w:ind w:firstLine="5148"/>
    </w:pPr>
    <w:rPr>
      <w:rFonts w:ascii="Arial" w:hAnsi="Arial" w:cs="Arial"/>
      <w:sz w:val="26"/>
    </w:rPr>
  </w:style>
  <w:style w:type="paragraph" w:styleId="a4">
    <w:name w:val="Balloon Text"/>
    <w:basedOn w:val="a"/>
    <w:semiHidden/>
    <w:rsid w:val="00DE5FCB"/>
    <w:rPr>
      <w:rFonts w:ascii="Tahoma" w:hAnsi="Tahoma" w:cs="Tahoma"/>
      <w:sz w:val="16"/>
      <w:szCs w:val="16"/>
    </w:rPr>
  </w:style>
  <w:style w:type="paragraph" w:customStyle="1" w:styleId="a5">
    <w:name w:val="Автозамена"/>
    <w:rsid w:val="004B7CC9"/>
    <w:rPr>
      <w:sz w:val="24"/>
      <w:szCs w:val="24"/>
    </w:rPr>
  </w:style>
  <w:style w:type="table" w:styleId="a6">
    <w:name w:val="Table Grid"/>
    <w:basedOn w:val="a1"/>
    <w:rsid w:val="00DC4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100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character" w:styleId="a7">
    <w:name w:val="Hyperlink"/>
    <w:basedOn w:val="a0"/>
    <w:rsid w:val="003D3648"/>
    <w:rPr>
      <w:color w:val="0000FF"/>
      <w:u w:val="single"/>
    </w:rPr>
  </w:style>
  <w:style w:type="paragraph" w:styleId="a8">
    <w:name w:val="header"/>
    <w:basedOn w:val="a"/>
    <w:rsid w:val="004F536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364"/>
  </w:style>
  <w:style w:type="paragraph" w:styleId="aa">
    <w:name w:val="footer"/>
    <w:basedOn w:val="a"/>
    <w:link w:val="ab"/>
    <w:uiPriority w:val="99"/>
    <w:rsid w:val="0069517E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rsid w:val="00D811A2"/>
    <w:pPr>
      <w:spacing w:after="120"/>
    </w:pPr>
  </w:style>
  <w:style w:type="character" w:customStyle="1" w:styleId="30">
    <w:name w:val="Заголовок 3 Знак"/>
    <w:basedOn w:val="a0"/>
    <w:link w:val="3"/>
    <w:rsid w:val="00495F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95F4A"/>
    <w:rPr>
      <w:rFonts w:ascii="Arial" w:hAnsi="Arial" w:cs="Arial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495F4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link w:val="ListParagraphChar"/>
    <w:rsid w:val="00495F4A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1"/>
    <w:locked/>
    <w:rsid w:val="00495F4A"/>
    <w:rPr>
      <w:rFonts w:ascii="Calibri" w:hAnsi="Calibri"/>
    </w:rPr>
  </w:style>
  <w:style w:type="paragraph" w:customStyle="1" w:styleId="af">
    <w:name w:val="параграф"/>
    <w:basedOn w:val="a"/>
    <w:qFormat/>
    <w:rsid w:val="00495F4A"/>
    <w:pPr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495F4A"/>
    <w:rPr>
      <w:rFonts w:cs="Times New Roman"/>
    </w:rPr>
  </w:style>
  <w:style w:type="character" w:styleId="af0">
    <w:name w:val="Emphasis"/>
    <w:basedOn w:val="a0"/>
    <w:uiPriority w:val="20"/>
    <w:qFormat/>
    <w:rsid w:val="00495F4A"/>
    <w:rPr>
      <w:rFonts w:cs="Times New Roman"/>
      <w:i/>
      <w:iCs/>
    </w:rPr>
  </w:style>
  <w:style w:type="paragraph" w:customStyle="1" w:styleId="12">
    <w:name w:val="Без интервала1"/>
    <w:link w:val="NoSpacingChar"/>
    <w:rsid w:val="00495F4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495F4A"/>
    <w:rPr>
      <w:rFonts w:ascii="Calibri" w:hAnsi="Calibri"/>
      <w:sz w:val="22"/>
      <w:szCs w:val="22"/>
      <w:lang w:bidi="ar-SA"/>
    </w:rPr>
  </w:style>
  <w:style w:type="character" w:customStyle="1" w:styleId="blk">
    <w:name w:val="blk"/>
    <w:basedOn w:val="a0"/>
    <w:rsid w:val="00495F4A"/>
    <w:rPr>
      <w:rFonts w:cs="Times New Roman"/>
    </w:rPr>
  </w:style>
  <w:style w:type="character" w:customStyle="1" w:styleId="FontStyle15">
    <w:name w:val="Font Style15"/>
    <w:rsid w:val="00495F4A"/>
    <w:rPr>
      <w:rFonts w:ascii="Times New Roman" w:hAnsi="Times New Roman"/>
      <w:sz w:val="26"/>
    </w:rPr>
  </w:style>
  <w:style w:type="paragraph" w:customStyle="1" w:styleId="Default">
    <w:name w:val="Default"/>
    <w:rsid w:val="00A353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006A0"/>
    <w:pPr>
      <w:ind w:left="720"/>
      <w:contextualSpacing/>
    </w:pPr>
    <w:rPr>
      <w:rFonts w:eastAsia="SimSun"/>
      <w:lang w:eastAsia="zh-CN"/>
    </w:rPr>
  </w:style>
  <w:style w:type="paragraph" w:customStyle="1" w:styleId="ConsPlusNormal">
    <w:name w:val="ConsPlusNormal"/>
    <w:rsid w:val="000F6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link w:val="af3"/>
    <w:qFormat/>
    <w:rsid w:val="00C8647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locked/>
    <w:rsid w:val="00C86475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31">
    <w:name w:val="Основной текст (3)_"/>
    <w:basedOn w:val="a0"/>
    <w:link w:val="32"/>
    <w:rsid w:val="004218CE"/>
    <w:rPr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18CE"/>
    <w:pPr>
      <w:widowControl w:val="0"/>
      <w:shd w:val="clear" w:color="auto" w:fill="FFFFFF"/>
      <w:spacing w:after="300" w:line="0" w:lineRule="atLeast"/>
      <w:jc w:val="center"/>
    </w:pPr>
    <w:rPr>
      <w:b/>
      <w:bCs/>
      <w:sz w:val="21"/>
      <w:szCs w:val="21"/>
    </w:rPr>
  </w:style>
  <w:style w:type="character" w:customStyle="1" w:styleId="ad">
    <w:name w:val="Основной текст Знак"/>
    <w:link w:val="ac"/>
    <w:rsid w:val="004218CE"/>
    <w:rPr>
      <w:sz w:val="24"/>
      <w:szCs w:val="24"/>
    </w:rPr>
  </w:style>
  <w:style w:type="paragraph" w:customStyle="1" w:styleId="13">
    <w:name w:val="Абзац списка1"/>
    <w:basedOn w:val="a"/>
    <w:rsid w:val="00B60CF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4">
    <w:name w:val="Без интервала1"/>
    <w:rsid w:val="00B60CF0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2C5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C5AFC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D5F1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4158FB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20397B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20397B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20397B"/>
  </w:style>
  <w:style w:type="character" w:styleId="af7">
    <w:name w:val="footnote reference"/>
    <w:basedOn w:val="a0"/>
    <w:rsid w:val="0020397B"/>
    <w:rPr>
      <w:vertAlign w:val="superscript"/>
    </w:rPr>
  </w:style>
  <w:style w:type="character" w:customStyle="1" w:styleId="10">
    <w:name w:val="Заголовок 1 Знак"/>
    <w:basedOn w:val="a0"/>
    <w:link w:val="1"/>
    <w:rsid w:val="005F2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s">
    <w:name w:val="nobrs"/>
    <w:basedOn w:val="a0"/>
    <w:rsid w:val="00D06A1A"/>
  </w:style>
  <w:style w:type="character" w:customStyle="1" w:styleId="symbols">
    <w:name w:val="symbols"/>
    <w:basedOn w:val="a0"/>
    <w:rsid w:val="00D06A1A"/>
  </w:style>
  <w:style w:type="paragraph" w:customStyle="1" w:styleId="97f7f0196e0d926b69cab22ea2311640mailrucssattributepostfix">
    <w:name w:val="97f7f0196e0d926b69cab22ea2311640mailrucssattributepostfix"/>
    <w:basedOn w:val="a"/>
    <w:rsid w:val="006374A2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9E1E7D"/>
  </w:style>
  <w:style w:type="paragraph" w:customStyle="1" w:styleId="15">
    <w:name w:val="Обычный1"/>
    <w:rsid w:val="003628CB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styleId="af8">
    <w:name w:val="FollowedHyperlink"/>
    <w:basedOn w:val="a0"/>
    <w:semiHidden/>
    <w:unhideWhenUsed/>
    <w:rsid w:val="00EA0CF1"/>
    <w:rPr>
      <w:color w:val="800080" w:themeColor="followedHyperlink"/>
      <w:u w:val="single"/>
    </w:rPr>
  </w:style>
  <w:style w:type="character" w:styleId="af9">
    <w:name w:val="annotation reference"/>
    <w:basedOn w:val="a0"/>
    <w:semiHidden/>
    <w:unhideWhenUsed/>
    <w:rsid w:val="005870E7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5870E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870E7"/>
  </w:style>
  <w:style w:type="paragraph" w:styleId="afc">
    <w:name w:val="annotation subject"/>
    <w:basedOn w:val="afa"/>
    <w:next w:val="afa"/>
    <w:link w:val="afd"/>
    <w:semiHidden/>
    <w:unhideWhenUsed/>
    <w:rsid w:val="005870E7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870E7"/>
    <w:rPr>
      <w:b/>
      <w:bCs/>
    </w:rPr>
  </w:style>
  <w:style w:type="character" w:customStyle="1" w:styleId="fontstyle01">
    <w:name w:val="fontstyle01"/>
    <w:basedOn w:val="a0"/>
    <w:rsid w:val="00A10530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46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803201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0844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923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908">
                                  <w:marLeft w:val="28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85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376101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2073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262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5752">
                                  <w:marLeft w:val="28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mkultur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google.com/mail/u/0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alymkra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ultur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DB0C-E758-478B-8685-5446E1C1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12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ПИСЬМА</vt:lpstr>
    </vt:vector>
  </TitlesOfParts>
  <Company/>
  <LinksUpToDate>false</LinksUpToDate>
  <CharactersWithSpaces>29120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ПИСЬМА</dc:title>
  <dc:creator>SAnufrieva</dc:creator>
  <cp:lastModifiedBy>user</cp:lastModifiedBy>
  <cp:revision>165</cp:revision>
  <cp:lastPrinted>2022-12-05T12:03:00Z</cp:lastPrinted>
  <dcterms:created xsi:type="dcterms:W3CDTF">2020-01-22T06:52:00Z</dcterms:created>
  <dcterms:modified xsi:type="dcterms:W3CDTF">2023-04-18T09:14:00Z</dcterms:modified>
</cp:coreProperties>
</file>