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794" w14:textId="77777777" w:rsidR="007C7F99" w:rsidRDefault="00CF16E5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Приложение 3 </w:t>
      </w:r>
    </w:p>
    <w:p w14:paraId="26F23186" w14:textId="77777777" w:rsidR="007C7F99" w:rsidRDefault="00CF16E5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к протоколу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заседания</w:t>
      </w:r>
    </w:p>
    <w:p w14:paraId="3462A378" w14:textId="77777777" w:rsidR="007C7F99" w:rsidRDefault="00CF16E5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Антинаркотической комиссии</w:t>
      </w:r>
    </w:p>
    <w:p w14:paraId="4725F880" w14:textId="77777777" w:rsidR="007C7F99" w:rsidRDefault="00CF16E5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Ханты-Мансийского </w:t>
      </w:r>
    </w:p>
    <w:p w14:paraId="16BB3266" w14:textId="77777777" w:rsidR="007C7F99" w:rsidRDefault="00CF16E5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автономного округа – Югры</w:t>
      </w:r>
    </w:p>
    <w:p w14:paraId="26893C1D" w14:textId="77777777" w:rsidR="007C7F99" w:rsidRDefault="00CF16E5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от 19 марта 2024 года № 1</w:t>
      </w:r>
    </w:p>
    <w:p w14:paraId="79D3DBD4" w14:textId="77777777" w:rsidR="007C7F99" w:rsidRDefault="007C7F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26C877E" w14:textId="77777777" w:rsidR="00351D19" w:rsidRDefault="00351D19" w:rsidP="00351D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1D19">
        <w:rPr>
          <w:rFonts w:ascii="Times New Roman" w:hAnsi="Times New Roman" w:cs="Times New Roman"/>
          <w:sz w:val="32"/>
          <w:szCs w:val="32"/>
        </w:rPr>
        <w:t xml:space="preserve">Информация об итогах проведения месячника антинаркотической направленности и популяризации здорового образа жизни на территории Нефтеюганского муниципального района в период </w:t>
      </w:r>
    </w:p>
    <w:p w14:paraId="14E776BB" w14:textId="1AD34E47" w:rsidR="007C7F99" w:rsidRDefault="00351D19" w:rsidP="00351D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1D19">
        <w:rPr>
          <w:rFonts w:ascii="Times New Roman" w:hAnsi="Times New Roman" w:cs="Times New Roman"/>
          <w:sz w:val="32"/>
          <w:szCs w:val="32"/>
        </w:rPr>
        <w:t>с 26 мая по 26 июня 2024 года</w:t>
      </w:r>
    </w:p>
    <w:p w14:paraId="376ECA0B" w14:textId="77777777" w:rsidR="00351D19" w:rsidRDefault="00351D19" w:rsidP="00351D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14565" w:type="dxa"/>
        <w:tblLayout w:type="fixed"/>
        <w:tblLook w:val="04A0" w:firstRow="1" w:lastRow="0" w:firstColumn="1" w:lastColumn="0" w:noHBand="0" w:noVBand="1"/>
      </w:tblPr>
      <w:tblGrid>
        <w:gridCol w:w="816"/>
        <w:gridCol w:w="5386"/>
        <w:gridCol w:w="5811"/>
        <w:gridCol w:w="2552"/>
      </w:tblGrid>
      <w:tr w:rsidR="007C7F99" w14:paraId="70FF88A2" w14:textId="77777777">
        <w:tc>
          <w:tcPr>
            <w:tcW w:w="817" w:type="dxa"/>
          </w:tcPr>
          <w:p w14:paraId="0EC2A5E0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386" w:type="dxa"/>
          </w:tcPr>
          <w:p w14:paraId="5C622FDB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  <w:r>
              <w:rPr>
                <w:rStyle w:val="ae"/>
                <w:rFonts w:ascii="Times New Roman" w:hAnsi="Times New Roman" w:cs="Times New Roman"/>
                <w:sz w:val="32"/>
                <w:szCs w:val="32"/>
              </w:rPr>
              <w:footnoteReference w:id="1"/>
            </w:r>
          </w:p>
        </w:tc>
        <w:tc>
          <w:tcPr>
            <w:tcW w:w="5811" w:type="dxa"/>
          </w:tcPr>
          <w:p w14:paraId="3DD2C837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 исполнители</w:t>
            </w:r>
          </w:p>
        </w:tc>
        <w:tc>
          <w:tcPr>
            <w:tcW w:w="2552" w:type="dxa"/>
          </w:tcPr>
          <w:p w14:paraId="5A57AFC9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 мероприятия</w:t>
            </w:r>
          </w:p>
        </w:tc>
      </w:tr>
      <w:tr w:rsidR="007C7F99" w14:paraId="51D3C1AA" w14:textId="77777777">
        <w:tc>
          <w:tcPr>
            <w:tcW w:w="817" w:type="dxa"/>
          </w:tcPr>
          <w:p w14:paraId="1629AE28" w14:textId="77777777" w:rsidR="007C7F99" w:rsidRDefault="00CF16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86" w:type="dxa"/>
          </w:tcPr>
          <w:p w14:paraId="580AFF62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Индивидуальное консультирование несовершеннолетних (родителей), находящихся в социально опасном положении, о здоровом образе жизни</w:t>
            </w:r>
          </w:p>
          <w:p w14:paraId="38F43E0D" w14:textId="77777777" w:rsidR="007C7F99" w:rsidRDefault="007C7F9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FD3E56" w14:textId="77777777" w:rsidR="007C7F99" w:rsidRDefault="007C7F9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14:paraId="6A4D12E6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Департамент здравоохранения Ханты-Мансийского автономного округа – Югры (далее – автономный округ), Департамент физической культуры и спорта автономного округа, Департамент культуры автономного округа, Департамент образования и науки автономного округа, Департамент социального развития автономного округа (далее – исполнительные органы), комиссия по делам несовершеннолетних и защите их прав городских округов и муниципальных районов (далее – КДН)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(по согласованию), Управление Министерства внутренних дел Российской Федерации по автономному округу (далее – УМВД) (по согласованию), общественные и религиозные организации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29DB0175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491AD393" w14:textId="77777777">
        <w:tc>
          <w:tcPr>
            <w:tcW w:w="817" w:type="dxa"/>
          </w:tcPr>
          <w:p w14:paraId="43B980A2" w14:textId="77777777" w:rsidR="007C7F99" w:rsidRDefault="00CF16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86" w:type="dxa"/>
          </w:tcPr>
          <w:p w14:paraId="3E889394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Психологические тренинги антинаркотической направленности с несовершеннолетними, находящимися в социально опасном положении</w:t>
            </w:r>
          </w:p>
        </w:tc>
        <w:tc>
          <w:tcPr>
            <w:tcW w:w="5811" w:type="dxa"/>
          </w:tcPr>
          <w:p w14:paraId="18926E9B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органы местного самоуправления муниципальных образований автономного округа </w:t>
            </w:r>
            <w:r>
              <w:rPr>
                <w:rFonts w:ascii="Times New Roman" w:hAnsi="Times New Roman" w:cs="Times New Roman"/>
                <w:sz w:val="32"/>
                <w:szCs w:val="32"/>
                <w:highlight w:val="white"/>
              </w:rPr>
              <w:t xml:space="preserve">(далее – ОМС) (по согласованию) </w:t>
            </w:r>
          </w:p>
        </w:tc>
        <w:tc>
          <w:tcPr>
            <w:tcW w:w="2552" w:type="dxa"/>
          </w:tcPr>
          <w:p w14:paraId="44AA01FB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28581BE8" w14:textId="77777777">
        <w:tc>
          <w:tcPr>
            <w:tcW w:w="817" w:type="dxa"/>
          </w:tcPr>
          <w:p w14:paraId="25337CA1" w14:textId="77777777" w:rsidR="007C7F99" w:rsidRDefault="00CF16E5">
            <w:pPr>
              <w:pStyle w:val="afa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3.</w:t>
            </w:r>
          </w:p>
        </w:tc>
        <w:tc>
          <w:tcPr>
            <w:tcW w:w="5386" w:type="dxa"/>
          </w:tcPr>
          <w:p w14:paraId="4340F83E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Проведение родительских собраний об ответственности</w:t>
            </w:r>
          </w:p>
          <w:p w14:paraId="2E802E81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несовершеннолетних за совершение преступлений в сфере незаконного оборота</w:t>
            </w:r>
            <w:r>
              <w:rPr>
                <w:rFonts w:ascii="Times New Roman" w:eastAsiaTheme="minorHAnsi" w:hAnsi="Times New Roman"/>
                <w:color w:val="000000"/>
                <w:spacing w:val="-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наркотических и психотропных веществ</w:t>
            </w:r>
          </w:p>
        </w:tc>
        <w:tc>
          <w:tcPr>
            <w:tcW w:w="5811" w:type="dxa"/>
          </w:tcPr>
          <w:p w14:paraId="0684C563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УМВД (по согласованию), КДН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общественные и религиозные организации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2E95151F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01.06.2024</w:t>
            </w:r>
          </w:p>
        </w:tc>
      </w:tr>
      <w:tr w:rsidR="007C7F99" w14:paraId="03D22265" w14:textId="77777777">
        <w:tc>
          <w:tcPr>
            <w:tcW w:w="817" w:type="dxa"/>
          </w:tcPr>
          <w:p w14:paraId="57335E5C" w14:textId="77777777" w:rsidR="007C7F99" w:rsidRDefault="00CF16E5">
            <w:pPr>
              <w:pStyle w:val="afa"/>
              <w:rPr>
                <w:rFonts w:ascii="Times New Roman" w:hAnsi="Times New Roman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</w:rPr>
              <w:t>4.</w:t>
            </w:r>
          </w:p>
        </w:tc>
        <w:tc>
          <w:tcPr>
            <w:tcW w:w="5386" w:type="dxa"/>
          </w:tcPr>
          <w:p w14:paraId="68B7C969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</w:rPr>
              <w:t>Распространение средств наглядной агитации (памятки, листовки, буклеты), направленных на профилактику употребления психоактивных веществ</w:t>
            </w:r>
          </w:p>
        </w:tc>
        <w:tc>
          <w:tcPr>
            <w:tcW w:w="5811" w:type="dxa"/>
          </w:tcPr>
          <w:p w14:paraId="6DB6A0C0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ОМС (по согласованию), УМВД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общественные и религиозные организации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1241DD44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69DBEE10" w14:textId="77777777">
        <w:tc>
          <w:tcPr>
            <w:tcW w:w="817" w:type="dxa"/>
          </w:tcPr>
          <w:p w14:paraId="2F7E2202" w14:textId="77777777" w:rsidR="007C7F99" w:rsidRDefault="00CF16E5">
            <w:pPr>
              <w:pStyle w:val="afa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5.</w:t>
            </w:r>
          </w:p>
        </w:tc>
        <w:tc>
          <w:tcPr>
            <w:tcW w:w="5386" w:type="dxa"/>
          </w:tcPr>
          <w:p w14:paraId="14EB6BBD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Консультирование граждан, в том числе в рамках деятельности «Телефона доверия», по вопросам профилактики злоупотребления психоактивными веществами</w:t>
            </w:r>
          </w:p>
        </w:tc>
        <w:tc>
          <w:tcPr>
            <w:tcW w:w="5811" w:type="dxa"/>
          </w:tcPr>
          <w:p w14:paraId="2690F04D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215F8E1F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04BD2751" w14:textId="77777777">
        <w:tc>
          <w:tcPr>
            <w:tcW w:w="817" w:type="dxa"/>
          </w:tcPr>
          <w:p w14:paraId="3548BB7F" w14:textId="77777777" w:rsidR="007C7F99" w:rsidRDefault="00CF16E5">
            <w:pPr>
              <w:pStyle w:val="afa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lastRenderedPageBreak/>
              <w:t>6.</w:t>
            </w:r>
          </w:p>
        </w:tc>
        <w:tc>
          <w:tcPr>
            <w:tcW w:w="5386" w:type="dxa"/>
          </w:tcPr>
          <w:p w14:paraId="424DCF41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Проведение конкурсов плакатов, рисунков, направленных на формирование здорового образа жизни</w:t>
            </w:r>
          </w:p>
        </w:tc>
        <w:tc>
          <w:tcPr>
            <w:tcW w:w="5811" w:type="dxa"/>
          </w:tcPr>
          <w:p w14:paraId="3E14BB78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3C68AFAE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</w:p>
          <w:p w14:paraId="17286BD2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26.06.2024</w:t>
            </w:r>
          </w:p>
        </w:tc>
      </w:tr>
      <w:tr w:rsidR="007C7F99" w14:paraId="69B06FCF" w14:textId="77777777">
        <w:tc>
          <w:tcPr>
            <w:tcW w:w="817" w:type="dxa"/>
          </w:tcPr>
          <w:p w14:paraId="679A019A" w14:textId="77777777" w:rsidR="007C7F99" w:rsidRDefault="00CF16E5">
            <w:pPr>
              <w:pStyle w:val="afa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5386" w:type="dxa"/>
          </w:tcPr>
          <w:p w14:paraId="1A3C4D1C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Организация выставок рисунков, направленных на формирование здорового образа жизни</w:t>
            </w:r>
          </w:p>
        </w:tc>
        <w:tc>
          <w:tcPr>
            <w:tcW w:w="5811" w:type="dxa"/>
          </w:tcPr>
          <w:p w14:paraId="1666EEAF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05DF7C4E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26.05.2024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по 26.06.2024</w:t>
            </w:r>
          </w:p>
        </w:tc>
      </w:tr>
      <w:tr w:rsidR="007C7F99" w14:paraId="2FF6F38F" w14:textId="77777777">
        <w:tc>
          <w:tcPr>
            <w:tcW w:w="817" w:type="dxa"/>
          </w:tcPr>
          <w:p w14:paraId="30BE503C" w14:textId="77777777" w:rsidR="007C7F99" w:rsidRDefault="00CF16E5">
            <w:pPr>
              <w:pStyle w:val="afa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5386" w:type="dxa"/>
          </w:tcPr>
          <w:p w14:paraId="1018E731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Проведение в период летних каникул цикла мероприятий (лекции, консультации, мастер-классы), направленных на профилактику употребления несовершеннолетними наркотических средств, психотропных и сильнодействующих веществ, в трудовых бригадах, на детских площадках, в летних оздоровительных лагерях, в том числе предусмотренных Федеральной программой «Безопасное детство»</w:t>
            </w:r>
          </w:p>
          <w:p w14:paraId="2669EAAA" w14:textId="77777777" w:rsidR="007C7F99" w:rsidRDefault="007C7F99">
            <w:pPr>
              <w:pStyle w:val="afa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14:paraId="485C4783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КДН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УМВД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медицинские организации, общественные и религиозные организации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17303892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01.06.2024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75EA6C69" w14:textId="77777777">
        <w:tc>
          <w:tcPr>
            <w:tcW w:w="817" w:type="dxa"/>
          </w:tcPr>
          <w:p w14:paraId="2FEA8978" w14:textId="77777777" w:rsidR="007C7F99" w:rsidRDefault="00CF16E5">
            <w:pPr>
              <w:tabs>
                <w:tab w:val="left" w:pos="6096"/>
              </w:tabs>
              <w:ind w:right="-108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9.</w:t>
            </w:r>
          </w:p>
        </w:tc>
        <w:tc>
          <w:tcPr>
            <w:tcW w:w="5386" w:type="dxa"/>
          </w:tcPr>
          <w:p w14:paraId="53A8963C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Проведение акций, посвящённых «Международному дню отказа от курения»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</w:tcPr>
          <w:p w14:paraId="05986D3E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43A39726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31.05.2024</w:t>
            </w:r>
          </w:p>
        </w:tc>
      </w:tr>
      <w:tr w:rsidR="007C7F99" w14:paraId="7D2FDDD6" w14:textId="77777777">
        <w:tc>
          <w:tcPr>
            <w:tcW w:w="817" w:type="dxa"/>
          </w:tcPr>
          <w:p w14:paraId="3D4DEFA8" w14:textId="77777777" w:rsidR="007C7F99" w:rsidRDefault="00CF16E5">
            <w:pPr>
              <w:tabs>
                <w:tab w:val="left" w:pos="6096"/>
              </w:tabs>
              <w:ind w:right="-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386" w:type="dxa"/>
          </w:tcPr>
          <w:p w14:paraId="71EFCF14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Мероприятия, посвященные Дню защиты детей: </w:t>
            </w:r>
          </w:p>
          <w:p w14:paraId="17E8244F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 игровые программы;</w:t>
            </w:r>
          </w:p>
          <w:p w14:paraId="3FC5AFDC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конкурсы рисунков на асфальте для воспитанников детских оздоровительных лагерей;</w:t>
            </w:r>
          </w:p>
          <w:p w14:paraId="1DF85780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 фестиваль Движения Первых;</w:t>
            </w:r>
          </w:p>
          <w:p w14:paraId="5B419567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 волонтерские акции местных отделений Всероссийского общественного движения «Волонтёры-медики»: «Каникулы с пользой для здоровья», «Не рискуй! Наш выбор – ЗОЖ!»</w:t>
            </w:r>
          </w:p>
          <w:p w14:paraId="7E0D6A54" w14:textId="77777777" w:rsidR="007C7F99" w:rsidRDefault="007C7F99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14:paraId="63B51784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исполнительные органы,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УМВД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согласованию), региональное отделение Общероссийского-общественного-государственного</w:t>
            </w:r>
          </w:p>
          <w:p w14:paraId="35541EA9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движения детей и молодежи «Движение первых» (по согласованию)</w:t>
            </w:r>
          </w:p>
        </w:tc>
        <w:tc>
          <w:tcPr>
            <w:tcW w:w="2552" w:type="dxa"/>
          </w:tcPr>
          <w:p w14:paraId="77290EF6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01.06.2024 </w:t>
            </w:r>
          </w:p>
        </w:tc>
      </w:tr>
      <w:tr w:rsidR="007C7F99" w14:paraId="1FC7DF23" w14:textId="77777777">
        <w:tc>
          <w:tcPr>
            <w:tcW w:w="817" w:type="dxa"/>
          </w:tcPr>
          <w:p w14:paraId="305E5F4B" w14:textId="77777777" w:rsidR="007C7F99" w:rsidRDefault="00CF16E5">
            <w:pPr>
              <w:pStyle w:val="afa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</w:t>
            </w:r>
          </w:p>
        </w:tc>
        <w:tc>
          <w:tcPr>
            <w:tcW w:w="5386" w:type="dxa"/>
          </w:tcPr>
          <w:p w14:paraId="2F7A8029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Организация информирования через средства массовой информации и социальные сети о мероприятиях антинаркотической направленности, проблемах наркомании и наркопреступности</w:t>
            </w:r>
          </w:p>
        </w:tc>
        <w:tc>
          <w:tcPr>
            <w:tcW w:w="5811" w:type="dxa"/>
          </w:tcPr>
          <w:p w14:paraId="09937C6A" w14:textId="77777777" w:rsidR="007C7F99" w:rsidRDefault="00CF16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органы, Департамент внутренней политики автономного округа, ОМС (по согласованию), УМВД (по согласованию), общественные и религиозные организации (по согласованию)</w:t>
            </w:r>
          </w:p>
          <w:p w14:paraId="7A18A7F9" w14:textId="77777777" w:rsidR="007C7F99" w:rsidRDefault="007C7F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F107E0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57A4CABD" w14:textId="77777777">
        <w:tc>
          <w:tcPr>
            <w:tcW w:w="817" w:type="dxa"/>
          </w:tcPr>
          <w:p w14:paraId="51C8157C" w14:textId="77777777" w:rsidR="007C7F99" w:rsidRDefault="00CF16E5">
            <w:pPr>
              <w:tabs>
                <w:tab w:val="left" w:pos="6096"/>
              </w:tabs>
              <w:ind w:right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386" w:type="dxa"/>
          </w:tcPr>
          <w:p w14:paraId="03ED12BD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оперативно-профилактического мероприятия «Защита», профилактических рейдов в местах отдыха и концентрации несовершеннолетних и молодежи</w:t>
            </w:r>
          </w:p>
        </w:tc>
        <w:tc>
          <w:tcPr>
            <w:tcW w:w="5811" w:type="dxa"/>
          </w:tcPr>
          <w:p w14:paraId="38F48439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УМВД (по согласованию),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178154F4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0C3E6682" w14:textId="77777777">
        <w:tc>
          <w:tcPr>
            <w:tcW w:w="817" w:type="dxa"/>
          </w:tcPr>
          <w:p w14:paraId="6802940B" w14:textId="77777777" w:rsidR="007C7F99" w:rsidRDefault="00CF16E5">
            <w:pPr>
              <w:tabs>
                <w:tab w:val="left" w:pos="6096"/>
              </w:tabs>
              <w:ind w:right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386" w:type="dxa"/>
          </w:tcPr>
          <w:p w14:paraId="45F64C9A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мероприятий, направленных на устранение в общедоступных местах надписей, объявлений и ссылок на Интернет-ресурсы и мессенджеры, содержащие информацию о продаже наркотических и психотропных веществ</w:t>
            </w:r>
          </w:p>
        </w:tc>
        <w:tc>
          <w:tcPr>
            <w:tcW w:w="5811" w:type="dxa"/>
          </w:tcPr>
          <w:p w14:paraId="14E58B49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ОМС (по согласованию)</w:t>
            </w:r>
          </w:p>
        </w:tc>
        <w:tc>
          <w:tcPr>
            <w:tcW w:w="2552" w:type="dxa"/>
          </w:tcPr>
          <w:p w14:paraId="451D331B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5903045B" w14:textId="77777777">
        <w:tc>
          <w:tcPr>
            <w:tcW w:w="817" w:type="dxa"/>
          </w:tcPr>
          <w:p w14:paraId="50EF3895" w14:textId="77777777" w:rsidR="007C7F99" w:rsidRDefault="00CF16E5">
            <w:pPr>
              <w:pStyle w:val="afa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14.</w:t>
            </w:r>
          </w:p>
        </w:tc>
        <w:tc>
          <w:tcPr>
            <w:tcW w:w="5386" w:type="dxa"/>
          </w:tcPr>
          <w:p w14:paraId="045A7E2E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Организация игр-квестов, викторин, направленных на формирование здорового образа жизни</w:t>
            </w:r>
          </w:p>
        </w:tc>
        <w:tc>
          <w:tcPr>
            <w:tcW w:w="5811" w:type="dxa"/>
          </w:tcPr>
          <w:p w14:paraId="1EA75A38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УМВД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общественные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и религиозные организации</w:t>
            </w:r>
          </w:p>
        </w:tc>
        <w:tc>
          <w:tcPr>
            <w:tcW w:w="2552" w:type="dxa"/>
          </w:tcPr>
          <w:p w14:paraId="153CCFF7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417FCA4A" w14:textId="77777777">
        <w:tc>
          <w:tcPr>
            <w:tcW w:w="817" w:type="dxa"/>
          </w:tcPr>
          <w:p w14:paraId="63CAF7CA" w14:textId="77777777" w:rsidR="007C7F99" w:rsidRDefault="00CF16E5">
            <w:pPr>
              <w:pStyle w:val="afa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5386" w:type="dxa"/>
          </w:tcPr>
          <w:p w14:paraId="7C90ED53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Организация проведения кинолекториев, направленных на формирование здорового образа жизни</w:t>
            </w:r>
          </w:p>
        </w:tc>
        <w:tc>
          <w:tcPr>
            <w:tcW w:w="5811" w:type="dxa"/>
          </w:tcPr>
          <w:p w14:paraId="5EED8D66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5A5672D2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01B5A0D3" w14:textId="77777777">
        <w:tc>
          <w:tcPr>
            <w:tcW w:w="817" w:type="dxa"/>
          </w:tcPr>
          <w:p w14:paraId="5E805737" w14:textId="77777777" w:rsidR="007C7F99" w:rsidRDefault="00CF16E5">
            <w:pPr>
              <w:pStyle w:val="afa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</w:t>
            </w:r>
          </w:p>
        </w:tc>
        <w:tc>
          <w:tcPr>
            <w:tcW w:w="5386" w:type="dxa"/>
          </w:tcPr>
          <w:p w14:paraId="7C9ECD1E" w14:textId="77777777" w:rsidR="007C7F99" w:rsidRDefault="00CF16E5">
            <w:pPr>
              <w:pStyle w:val="afa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Организация проведения флешмобов (интернет-флешмобов, направленных на формирование здорового образа жизни)</w:t>
            </w:r>
          </w:p>
        </w:tc>
        <w:tc>
          <w:tcPr>
            <w:tcW w:w="5811" w:type="dxa"/>
          </w:tcPr>
          <w:p w14:paraId="732FE691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органы, ОМС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0FAD2D75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26.05.2024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по 26.06.2024</w:t>
            </w:r>
          </w:p>
        </w:tc>
      </w:tr>
      <w:tr w:rsidR="007C7F99" w14:paraId="37077D07" w14:textId="77777777">
        <w:tc>
          <w:tcPr>
            <w:tcW w:w="817" w:type="dxa"/>
          </w:tcPr>
          <w:p w14:paraId="2FE75E6C" w14:textId="77777777" w:rsidR="007C7F99" w:rsidRDefault="00CF16E5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386" w:type="dxa"/>
          </w:tcPr>
          <w:p w14:paraId="5A1E2FAD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Организация мероприятий «Здоровая Россия» в рамках празднования Дня России</w:t>
            </w:r>
          </w:p>
        </w:tc>
        <w:tc>
          <w:tcPr>
            <w:tcW w:w="5811" w:type="dxa"/>
          </w:tcPr>
          <w:p w14:paraId="5317D38B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органы, ОМС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УМВД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541B5137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12.06.2024</w:t>
            </w:r>
          </w:p>
        </w:tc>
      </w:tr>
      <w:tr w:rsidR="007C7F99" w14:paraId="06E1DC2A" w14:textId="77777777">
        <w:tc>
          <w:tcPr>
            <w:tcW w:w="817" w:type="dxa"/>
          </w:tcPr>
          <w:p w14:paraId="35544B69" w14:textId="77777777" w:rsidR="007C7F99" w:rsidRDefault="00CF16E5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5386" w:type="dxa"/>
          </w:tcPr>
          <w:p w14:paraId="7DDDDB20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Международному дню борьбы с наркоманией:</w:t>
            </w:r>
          </w:p>
          <w:p w14:paraId="432C4E9D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 флэшмоб «Мы за здоровый образ жизни»;</w:t>
            </w:r>
          </w:p>
          <w:p w14:paraId="15D0BDC5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концертно-развлекательная программа;</w:t>
            </w:r>
          </w:p>
          <w:p w14:paraId="040CF527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 просмотр документальных и короткометражных фильмов, социальных роликов, направленных на формирование здорового образа жизни и профилактику зависимостей;</w:t>
            </w:r>
          </w:p>
          <w:p w14:paraId="002590B2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 показ спектаклей </w:t>
            </w:r>
          </w:p>
        </w:tc>
        <w:tc>
          <w:tcPr>
            <w:tcW w:w="5811" w:type="dxa"/>
          </w:tcPr>
          <w:p w14:paraId="3C2CA0A1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исполнительные органы,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(по согласованию), УМВД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</w:tcPr>
          <w:p w14:paraId="171B2186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26.06.2024</w:t>
            </w:r>
          </w:p>
        </w:tc>
      </w:tr>
      <w:tr w:rsidR="007C7F99" w14:paraId="04FB1751" w14:textId="77777777">
        <w:trPr>
          <w:trHeight w:val="368"/>
        </w:trPr>
        <w:tc>
          <w:tcPr>
            <w:tcW w:w="817" w:type="dxa"/>
            <w:vMerge w:val="restart"/>
          </w:tcPr>
          <w:p w14:paraId="21C7D981" w14:textId="77777777" w:rsidR="007C7F99" w:rsidRDefault="00CF16E5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19.</w:t>
            </w:r>
          </w:p>
        </w:tc>
        <w:tc>
          <w:tcPr>
            <w:tcW w:w="5386" w:type="dxa"/>
            <w:vMerge w:val="restart"/>
          </w:tcPr>
          <w:p w14:paraId="0AEFDDB8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Мероприятия, посвященные Всероссийскому дню молодежи</w:t>
            </w:r>
          </w:p>
        </w:tc>
        <w:tc>
          <w:tcPr>
            <w:tcW w:w="5811" w:type="dxa"/>
            <w:vMerge w:val="restart"/>
          </w:tcPr>
          <w:p w14:paraId="2F1983A2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Департамент молодежной политики, гражданских инициатив и внешних связей автономного округа, ОМС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  <w:vMerge w:val="restart"/>
          </w:tcPr>
          <w:p w14:paraId="00DBA2A4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26.06.2024 по 29.06.2024</w:t>
            </w:r>
          </w:p>
        </w:tc>
      </w:tr>
      <w:tr w:rsidR="007C7F99" w14:paraId="6515FB6C" w14:textId="77777777">
        <w:trPr>
          <w:trHeight w:val="368"/>
        </w:trPr>
        <w:tc>
          <w:tcPr>
            <w:tcW w:w="817" w:type="dxa"/>
            <w:vMerge w:val="restart"/>
          </w:tcPr>
          <w:p w14:paraId="2FBA3893" w14:textId="77777777" w:rsidR="007C7F99" w:rsidRDefault="00CF16E5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5386" w:type="dxa"/>
            <w:vMerge w:val="restart"/>
          </w:tcPr>
          <w:p w14:paraId="16191C94" w14:textId="77777777" w:rsidR="007C7F99" w:rsidRDefault="00CF16E5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Муниципальные этапы Форума семейных сообществ «Родные-Любимые»</w:t>
            </w:r>
          </w:p>
        </w:tc>
        <w:tc>
          <w:tcPr>
            <w:tcW w:w="5811" w:type="dxa"/>
            <w:vMerge w:val="restart"/>
          </w:tcPr>
          <w:p w14:paraId="5C6A24A8" w14:textId="77777777" w:rsidR="007C7F99" w:rsidRDefault="00CF16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региональное отделение Общероссийского-общественного-государственного движения детей и молодежи «Движение первых» </w:t>
            </w:r>
            <w:r>
              <w:rPr>
                <w:rFonts w:ascii="Times New Roman" w:hAnsi="Times New Roman" w:cs="Times New Roman"/>
                <w:sz w:val="32"/>
                <w:szCs w:val="32"/>
                <w:highlight w:val="white"/>
              </w:rPr>
              <w:t>(по согласованию),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ОМС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2552" w:type="dxa"/>
            <w:vMerge w:val="restart"/>
          </w:tcPr>
          <w:p w14:paraId="6F0D1CC7" w14:textId="77777777" w:rsidR="007C7F99" w:rsidRDefault="00CF1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01.06.2024 по 20.07.2024</w:t>
            </w:r>
          </w:p>
        </w:tc>
      </w:tr>
    </w:tbl>
    <w:p w14:paraId="175B4543" w14:textId="77777777" w:rsidR="007C7F99" w:rsidRDefault="007C7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7C7F99" w:rsidSect="00351D1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C13A" w14:textId="77777777" w:rsidR="0073287E" w:rsidRDefault="0073287E">
      <w:pPr>
        <w:spacing w:after="0" w:line="240" w:lineRule="auto"/>
      </w:pPr>
      <w:r>
        <w:separator/>
      </w:r>
    </w:p>
  </w:endnote>
  <w:endnote w:type="continuationSeparator" w:id="0">
    <w:p w14:paraId="76FDCF0E" w14:textId="77777777" w:rsidR="0073287E" w:rsidRDefault="0073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A729" w14:textId="77777777" w:rsidR="0073287E" w:rsidRDefault="0073287E">
      <w:pPr>
        <w:spacing w:after="0" w:line="240" w:lineRule="auto"/>
      </w:pPr>
      <w:r>
        <w:separator/>
      </w:r>
    </w:p>
  </w:footnote>
  <w:footnote w:type="continuationSeparator" w:id="0">
    <w:p w14:paraId="5CC3BD09" w14:textId="77777777" w:rsidR="0073287E" w:rsidRDefault="0073287E">
      <w:pPr>
        <w:spacing w:after="0" w:line="240" w:lineRule="auto"/>
      </w:pPr>
      <w:r>
        <w:continuationSeparator/>
      </w:r>
    </w:p>
  </w:footnote>
  <w:footnote w:id="1">
    <w:p w14:paraId="11893183" w14:textId="77777777" w:rsidR="007C7F99" w:rsidRDefault="00CF16E5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Влияние ожидаемого результата на динамику оценочных показателей мониторинга наркоситуации оценивается с учетом п. 1.5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Антинаркотической комиссии Ханты-Мансийского автономного округа – Югры от 19 марта 2024 года №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203"/>
    <w:multiLevelType w:val="hybridMultilevel"/>
    <w:tmpl w:val="1AA0F25C"/>
    <w:lvl w:ilvl="0" w:tplc="5224B0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A243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346D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4637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4233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4E5F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98CC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AEBF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25A2F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D44AFC"/>
    <w:multiLevelType w:val="hybridMultilevel"/>
    <w:tmpl w:val="E8DE4C62"/>
    <w:lvl w:ilvl="0" w:tplc="C9569C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6A81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56E7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A6FA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10A3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104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64DB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EA83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EE9B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D74AE8"/>
    <w:multiLevelType w:val="hybridMultilevel"/>
    <w:tmpl w:val="E460F1A4"/>
    <w:lvl w:ilvl="0" w:tplc="E4FC26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2EC46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685B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0EE9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16BF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16AB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DC4E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CED5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9430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D6791C"/>
    <w:multiLevelType w:val="hybridMultilevel"/>
    <w:tmpl w:val="07B879C2"/>
    <w:lvl w:ilvl="0" w:tplc="76306D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50A3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3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47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E1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A0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8F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CB1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7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1F39"/>
    <w:multiLevelType w:val="hybridMultilevel"/>
    <w:tmpl w:val="F904A88E"/>
    <w:lvl w:ilvl="0" w:tplc="D0F00E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9046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E498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0EC9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C62F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F9E2E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A4CA3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20E1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C284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4383372"/>
    <w:multiLevelType w:val="hybridMultilevel"/>
    <w:tmpl w:val="BBCE87A6"/>
    <w:lvl w:ilvl="0" w:tplc="4FE67E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AA05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8624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465D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0EFC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668D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5C73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B6AB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EE09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2A35DB4"/>
    <w:multiLevelType w:val="hybridMultilevel"/>
    <w:tmpl w:val="F37C6086"/>
    <w:lvl w:ilvl="0" w:tplc="489885C8">
      <w:start w:val="1"/>
      <w:numFmt w:val="decimal"/>
      <w:lvlText w:val="%1."/>
      <w:lvlJc w:val="left"/>
      <w:pPr>
        <w:ind w:left="720" w:hanging="360"/>
      </w:pPr>
    </w:lvl>
    <w:lvl w:ilvl="1" w:tplc="CFE6592A">
      <w:start w:val="1"/>
      <w:numFmt w:val="lowerLetter"/>
      <w:lvlText w:val="%2."/>
      <w:lvlJc w:val="left"/>
      <w:pPr>
        <w:ind w:left="1440" w:hanging="360"/>
      </w:pPr>
    </w:lvl>
    <w:lvl w:ilvl="2" w:tplc="F46C9602">
      <w:start w:val="1"/>
      <w:numFmt w:val="lowerRoman"/>
      <w:lvlText w:val="%3."/>
      <w:lvlJc w:val="right"/>
      <w:pPr>
        <w:ind w:left="2160" w:hanging="180"/>
      </w:pPr>
    </w:lvl>
    <w:lvl w:ilvl="3" w:tplc="65F61FE4">
      <w:start w:val="1"/>
      <w:numFmt w:val="decimal"/>
      <w:lvlText w:val="%4."/>
      <w:lvlJc w:val="left"/>
      <w:pPr>
        <w:ind w:left="2880" w:hanging="360"/>
      </w:pPr>
    </w:lvl>
    <w:lvl w:ilvl="4" w:tplc="CDE0C2A8">
      <w:start w:val="1"/>
      <w:numFmt w:val="lowerLetter"/>
      <w:lvlText w:val="%5."/>
      <w:lvlJc w:val="left"/>
      <w:pPr>
        <w:ind w:left="3600" w:hanging="360"/>
      </w:pPr>
    </w:lvl>
    <w:lvl w:ilvl="5" w:tplc="553A16E8">
      <w:start w:val="1"/>
      <w:numFmt w:val="lowerRoman"/>
      <w:lvlText w:val="%6."/>
      <w:lvlJc w:val="right"/>
      <w:pPr>
        <w:ind w:left="4320" w:hanging="180"/>
      </w:pPr>
    </w:lvl>
    <w:lvl w:ilvl="6" w:tplc="1298B2D8">
      <w:start w:val="1"/>
      <w:numFmt w:val="decimal"/>
      <w:lvlText w:val="%7."/>
      <w:lvlJc w:val="left"/>
      <w:pPr>
        <w:ind w:left="5040" w:hanging="360"/>
      </w:pPr>
    </w:lvl>
    <w:lvl w:ilvl="7" w:tplc="9848811E">
      <w:start w:val="1"/>
      <w:numFmt w:val="lowerLetter"/>
      <w:lvlText w:val="%8."/>
      <w:lvlJc w:val="left"/>
      <w:pPr>
        <w:ind w:left="5760" w:hanging="360"/>
      </w:pPr>
    </w:lvl>
    <w:lvl w:ilvl="8" w:tplc="FB102A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014F8"/>
    <w:multiLevelType w:val="hybridMultilevel"/>
    <w:tmpl w:val="25802BD8"/>
    <w:lvl w:ilvl="0" w:tplc="42F044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A02E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F8A5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95099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8A50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B8C0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F425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5E7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BEC5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4B153C2"/>
    <w:multiLevelType w:val="hybridMultilevel"/>
    <w:tmpl w:val="054C717E"/>
    <w:lvl w:ilvl="0" w:tplc="7BD626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1011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F2CB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1451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7829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4D80C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ADE06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2268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8ED0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96B3980"/>
    <w:multiLevelType w:val="hybridMultilevel"/>
    <w:tmpl w:val="60760608"/>
    <w:lvl w:ilvl="0" w:tplc="CBFE88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BB6AA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7C10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9254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940F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7CB8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A05C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FA19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863F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9D0524C"/>
    <w:multiLevelType w:val="hybridMultilevel"/>
    <w:tmpl w:val="F5F2027A"/>
    <w:lvl w:ilvl="0" w:tplc="5E765F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DC17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1A33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AA2C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D892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82BE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5496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98E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A6ED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FDD5EF8"/>
    <w:multiLevelType w:val="hybridMultilevel"/>
    <w:tmpl w:val="1CFA19FE"/>
    <w:lvl w:ilvl="0" w:tplc="7F4E68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592B0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383E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834D4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7E8B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4EFA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D063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1CFA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522D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1A52785"/>
    <w:multiLevelType w:val="hybridMultilevel"/>
    <w:tmpl w:val="8B06C964"/>
    <w:lvl w:ilvl="0" w:tplc="A54A99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28892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80828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C26A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FEA2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F21D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F020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8A18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DC39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8DC5401"/>
    <w:multiLevelType w:val="hybridMultilevel"/>
    <w:tmpl w:val="E1ECA150"/>
    <w:lvl w:ilvl="0" w:tplc="08E6BD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8E95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F455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9826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B09C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DC46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F462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CE49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3464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99"/>
    <w:rsid w:val="00351D19"/>
    <w:rsid w:val="0073287E"/>
    <w:rsid w:val="007C7F99"/>
    <w:rsid w:val="00CF16E5"/>
    <w:rsid w:val="00D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8B44"/>
  <w15:docId w15:val="{0CBDB9C1-74DB-450A-9B3B-237477FC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4">
    <w:name w:val="Основной текст (2)"/>
    <w:basedOn w:val="a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rPr>
      <w:rFonts w:ascii="Calibri" w:eastAsia="Times New Roman" w:hAnsi="Calibri" w:cs="Times New Roman"/>
      <w:lang w:eastAsia="ru-RU"/>
    </w:rPr>
  </w:style>
  <w:style w:type="paragraph" w:styleId="afc">
    <w:name w:val="annotation text"/>
    <w:basedOn w:val="a"/>
    <w:link w:val="afd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27DC-E8F0-4431-B595-40F2B070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5432</Characters>
  <Application>Microsoft Office Word</Application>
  <DocSecurity>0</DocSecurity>
  <Lines>45</Lines>
  <Paragraphs>12</Paragraphs>
  <ScaleCrop>false</ScaleCrop>
  <Company>Krokoz™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Давлетбагин Марат Газинурович</dc:creator>
  <cp:lastModifiedBy>Береговая Анжела Ивановна</cp:lastModifiedBy>
  <cp:revision>3</cp:revision>
  <dcterms:created xsi:type="dcterms:W3CDTF">2024-03-29T03:41:00Z</dcterms:created>
  <dcterms:modified xsi:type="dcterms:W3CDTF">2024-12-19T05:23:00Z</dcterms:modified>
</cp:coreProperties>
</file>