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1C43558E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9236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E162E6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1F466A0A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36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0A736F6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A6A83CB" w14:textId="77777777" w:rsidR="00E162E6" w:rsidRPr="00E162E6" w:rsidRDefault="00E162E6" w:rsidP="00E1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эффективности принимаемых мер по профилактике преступлений </w:t>
      </w:r>
    </w:p>
    <w:p w14:paraId="134EFF48" w14:textId="77777777" w:rsidR="00E162E6" w:rsidRPr="00E162E6" w:rsidRDefault="00E162E6" w:rsidP="00E1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 половой неприкосновенности несовершеннолетних в 2024 году</w:t>
      </w:r>
      <w:r w:rsidRPr="00E1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A41C49" w14:textId="77777777" w:rsidR="00E162E6" w:rsidRPr="00E162E6" w:rsidRDefault="00E162E6" w:rsidP="00E1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текущем периоде 2025 года</w:t>
      </w:r>
    </w:p>
    <w:p w14:paraId="34D41941" w14:textId="5D85A07B" w:rsidR="00597EDF" w:rsidRPr="00597EDF" w:rsidRDefault="00597EDF" w:rsidP="00597E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1B910" w14:textId="373CCE7B" w:rsidR="002624A2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53798A" w:rsidRPr="0053798A">
        <w:rPr>
          <w:rFonts w:ascii="Times New Roman" w:eastAsia="Calibri" w:hAnsi="Times New Roman" w:cs="Times New Roman"/>
          <w:sz w:val="24"/>
          <w:szCs w:val="24"/>
        </w:rPr>
        <w:t xml:space="preserve"> бюджетного учреждения Ханты-Мансийского автономного округа – Югры «Нефтеюганская районная больница» (далее – Нефтеюганская районная больница)</w:t>
      </w:r>
      <w:r w:rsidR="005379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62E6">
        <w:rPr>
          <w:rFonts w:ascii="Times New Roman" w:eastAsia="Calibri" w:hAnsi="Times New Roman" w:cs="Times New Roman"/>
          <w:sz w:val="24"/>
          <w:szCs w:val="24"/>
        </w:rPr>
        <w:t xml:space="preserve">Отдела Министерства внутренних дел России по Нефтеюганскому району (далее – ОМВД России по Нефтеюганскому району, ОМВД), </w:t>
      </w:r>
      <w:r w:rsidR="00597EDF">
        <w:rPr>
          <w:rFonts w:ascii="Times New Roman" w:eastAsia="Calibri" w:hAnsi="Times New Roman" w:cs="Times New Roman"/>
          <w:sz w:val="24"/>
          <w:szCs w:val="24"/>
        </w:rPr>
        <w:t>департамента образования Нефтеюганского района</w:t>
      </w:r>
      <w:r w:rsidR="008923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7EDF" w:rsidRPr="00597EDF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</w:t>
      </w:r>
      <w:r w:rsidR="00597EDF">
        <w:rPr>
          <w:rFonts w:ascii="Times New Roman" w:eastAsia="Calibri" w:hAnsi="Times New Roman" w:cs="Times New Roman"/>
          <w:sz w:val="24"/>
          <w:szCs w:val="24"/>
        </w:rPr>
        <w:t xml:space="preserve"> «Нефтеюганский районный комплексный центр социального обслуживания населения» (далее – </w:t>
      </w:r>
      <w:r w:rsidR="0039743E">
        <w:rPr>
          <w:rFonts w:ascii="Times New Roman" w:eastAsia="Calibri" w:hAnsi="Times New Roman" w:cs="Times New Roman"/>
          <w:sz w:val="24"/>
          <w:szCs w:val="24"/>
        </w:rPr>
        <w:t xml:space="preserve">Нефтеюганский районный комплексный центр социального обслуживания населения, </w:t>
      </w:r>
      <w:r w:rsidR="00597EDF">
        <w:rPr>
          <w:rFonts w:ascii="Times New Roman" w:eastAsia="Calibri" w:hAnsi="Times New Roman" w:cs="Times New Roman"/>
          <w:sz w:val="24"/>
          <w:szCs w:val="24"/>
        </w:rPr>
        <w:t xml:space="preserve">учреждение) </w:t>
      </w:r>
      <w:r w:rsidR="00597EDF" w:rsidRPr="00597EDF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Pr="00E16DFC">
        <w:rPr>
          <w:rFonts w:ascii="Times New Roman" w:eastAsia="Calibri" w:hAnsi="Times New Roman" w:cs="Times New Roman"/>
          <w:sz w:val="24"/>
          <w:szCs w:val="24"/>
        </w:rPr>
        <w:t>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66D8648E" w14:textId="16969679" w:rsidR="00740716" w:rsidRDefault="00740716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F629D" w14:textId="39EF18F4" w:rsidR="00E162E6" w:rsidRPr="00676EED" w:rsidRDefault="00740716" w:rsidP="00676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В Нефтеюганск</w:t>
      </w:r>
      <w:r w:rsidR="00676EED" w:rsidRPr="00676EED">
        <w:rPr>
          <w:rFonts w:ascii="Times New Roman" w:hAnsi="Times New Roman" w:cs="Times New Roman"/>
          <w:sz w:val="24"/>
          <w:szCs w:val="24"/>
        </w:rPr>
        <w:t>ой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 xml:space="preserve"> районн</w:t>
      </w:r>
      <w:r w:rsidR="00676EED" w:rsidRPr="00676EED">
        <w:rPr>
          <w:rFonts w:ascii="Times New Roman" w:hAnsi="Times New Roman" w:cs="Times New Roman"/>
          <w:sz w:val="24"/>
          <w:szCs w:val="24"/>
        </w:rPr>
        <w:t>ой б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ольниц</w:t>
      </w:r>
      <w:r w:rsidR="00676EED" w:rsidRPr="00676EED">
        <w:rPr>
          <w:rFonts w:ascii="Times New Roman" w:hAnsi="Times New Roman" w:cs="Times New Roman"/>
          <w:sz w:val="24"/>
          <w:szCs w:val="24"/>
        </w:rPr>
        <w:t>е в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 xml:space="preserve"> 2024 год</w:t>
      </w:r>
      <w:r w:rsidR="00676EED" w:rsidRPr="00676EED">
        <w:rPr>
          <w:rFonts w:ascii="Times New Roman" w:hAnsi="Times New Roman" w:cs="Times New Roman"/>
          <w:sz w:val="24"/>
          <w:szCs w:val="24"/>
        </w:rPr>
        <w:t>у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 xml:space="preserve"> зарегистрирован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ы 2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беременности несовершеннолетних (одна из беременных не является учащайся образовательного учреждения Нефтеюганского района, т.к</w:t>
      </w:r>
      <w:r w:rsidR="00676EED" w:rsidRPr="00676EED">
        <w:rPr>
          <w:rFonts w:ascii="Times New Roman" w:hAnsi="Times New Roman" w:cs="Times New Roman"/>
          <w:sz w:val="24"/>
          <w:szCs w:val="24"/>
        </w:rPr>
        <w:t>.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 xml:space="preserve"> прибыла из Тюменской области</w:t>
      </w:r>
      <w:r w:rsidR="006C71C3">
        <w:rPr>
          <w:rFonts w:ascii="Times New Roman" w:eastAsiaTheme="minorHAnsi" w:hAnsi="Times New Roman" w:cs="Times New Roman"/>
          <w:sz w:val="24"/>
          <w:szCs w:val="24"/>
        </w:rPr>
        <w:t>, о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дна несовершеннолетняя являлась учащайся НР МОБУ «Сингапайская СОШ»)</w:t>
      </w:r>
      <w:r w:rsidR="00676EED" w:rsidRPr="00676EED">
        <w:rPr>
          <w:rFonts w:ascii="Times New Roman" w:hAnsi="Times New Roman" w:cs="Times New Roman"/>
          <w:sz w:val="24"/>
          <w:szCs w:val="24"/>
        </w:rPr>
        <w:t>, р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оды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-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0, аборты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-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0, ЗППП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-</w:t>
      </w:r>
      <w:r w:rsidR="00676EED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eastAsiaTheme="minorHAnsi" w:hAnsi="Times New Roman" w:cs="Times New Roman"/>
          <w:sz w:val="24"/>
          <w:szCs w:val="24"/>
        </w:rPr>
        <w:t>0.</w:t>
      </w:r>
    </w:p>
    <w:p w14:paraId="63B70F07" w14:textId="22345A20" w:rsidR="00E162E6" w:rsidRDefault="00E162E6" w:rsidP="00676EED">
      <w:pPr>
        <w:pStyle w:val="a5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EED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r w:rsidR="00676EED">
        <w:rPr>
          <w:rFonts w:ascii="Times New Roman" w:eastAsiaTheme="minorHAnsi" w:hAnsi="Times New Roman" w:cs="Times New Roman"/>
          <w:sz w:val="24"/>
          <w:szCs w:val="24"/>
        </w:rPr>
        <w:t>текущем периоде 2025 года</w:t>
      </w:r>
      <w:r w:rsidRPr="00676EE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3798A">
        <w:rPr>
          <w:rFonts w:ascii="Times New Roman" w:eastAsiaTheme="minorHAnsi" w:hAnsi="Times New Roman" w:cs="Times New Roman"/>
          <w:sz w:val="24"/>
          <w:szCs w:val="24"/>
        </w:rPr>
        <w:t>выявлено</w:t>
      </w:r>
      <w:r w:rsidRPr="00676EED">
        <w:rPr>
          <w:rFonts w:ascii="Times New Roman" w:eastAsiaTheme="minorHAnsi" w:hAnsi="Times New Roman" w:cs="Times New Roman"/>
          <w:sz w:val="24"/>
          <w:szCs w:val="24"/>
        </w:rPr>
        <w:t xml:space="preserve"> 2 факта нарушения половой неприкосновенности несовершеннолетних</w:t>
      </w:r>
      <w:r w:rsidR="00676EED">
        <w:rPr>
          <w:rFonts w:ascii="Times New Roman" w:eastAsiaTheme="minorHAnsi" w:hAnsi="Times New Roman" w:cs="Times New Roman"/>
          <w:sz w:val="24"/>
          <w:szCs w:val="24"/>
        </w:rPr>
        <w:t>, информация для проведения проверки по данным фактам направлена в ОМВД России по Нефтеюганскому району</w:t>
      </w:r>
      <w:r w:rsidR="00A3702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8897D2D" w14:textId="52A23579" w:rsidR="0053798A" w:rsidRDefault="0053798A" w:rsidP="00676EED">
      <w:pPr>
        <w:pStyle w:val="a5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98A">
        <w:rPr>
          <w:rFonts w:ascii="Times New Roman" w:eastAsiaTheme="minorHAnsi" w:hAnsi="Times New Roman" w:cs="Times New Roman"/>
          <w:sz w:val="24"/>
          <w:szCs w:val="24"/>
        </w:rPr>
        <w:t xml:space="preserve"> По данным ОМВД России по Нефтеюганскому району в 2024 году выявлено 2 преступления против половой неприкосновенности несовершеннолетних по ст. 132 УК РФ (насильственные действия сексуального характера), совершенных в 2012 году сожителем матери в отношении малолетнего ребенка.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текущем периоде 2025 года по двум сообщениям Нефтеюганской районной больницы материалы проверки направлены в Межрайонный следственный отдел, по одному из них возбуждено уголовное дело по</w:t>
      </w:r>
      <w:r w:rsidRPr="0053798A">
        <w:t xml:space="preserve"> </w:t>
      </w:r>
      <w:r w:rsidRPr="0053798A">
        <w:rPr>
          <w:rFonts w:ascii="Times New Roman" w:eastAsiaTheme="minorHAnsi" w:hAnsi="Times New Roman" w:cs="Times New Roman"/>
          <w:sz w:val="24"/>
          <w:szCs w:val="24"/>
        </w:rPr>
        <w:t>ч. 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ст. 135, </w:t>
      </w:r>
      <w:r w:rsidRPr="0053798A">
        <w:rPr>
          <w:rFonts w:ascii="Times New Roman" w:eastAsiaTheme="minorHAnsi" w:hAnsi="Times New Roman" w:cs="Times New Roman"/>
          <w:sz w:val="24"/>
          <w:szCs w:val="24"/>
        </w:rPr>
        <w:t xml:space="preserve">ч. 1 </w:t>
      </w:r>
      <w:r>
        <w:rPr>
          <w:rFonts w:ascii="Times New Roman" w:eastAsiaTheme="minorHAnsi" w:hAnsi="Times New Roman" w:cs="Times New Roman"/>
          <w:sz w:val="24"/>
          <w:szCs w:val="24"/>
        </w:rPr>
        <w:t>134 УК РФ.</w:t>
      </w:r>
    </w:p>
    <w:p w14:paraId="63D603F5" w14:textId="1002B340" w:rsidR="00CB4562" w:rsidRPr="00CB4562" w:rsidRDefault="00CB4562" w:rsidP="00CB45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562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 xml:space="preserve">во взаимодействии со специалистами структур системы профилактики безнадзорности и правонарушений несовершеннолетних Нефтеюганского района </w:t>
      </w:r>
      <w:r w:rsidRPr="00CB4562">
        <w:rPr>
          <w:rFonts w:ascii="Times New Roman" w:hAnsi="Times New Roman" w:cs="Times New Roman"/>
          <w:sz w:val="24"/>
          <w:szCs w:val="24"/>
        </w:rPr>
        <w:t>проведено 7 оперативно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562">
        <w:rPr>
          <w:rFonts w:ascii="Times New Roman" w:hAnsi="Times New Roman" w:cs="Times New Roman"/>
          <w:sz w:val="24"/>
          <w:szCs w:val="24"/>
        </w:rPr>
        <w:t xml:space="preserve"> которые положительно повлияли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положение детей в районе</w:t>
      </w:r>
      <w:r w:rsidRPr="00CB4562">
        <w:rPr>
          <w:rFonts w:ascii="Times New Roman" w:hAnsi="Times New Roman" w:cs="Times New Roman"/>
          <w:sz w:val="24"/>
          <w:szCs w:val="24"/>
        </w:rPr>
        <w:t>: «Дети России», «Твой выбор», «Семья», «Защита», «Здоровье», «Подросток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4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87243" w14:textId="249D18E4" w:rsidR="00E162E6" w:rsidRPr="00676EED" w:rsidRDefault="00E162E6" w:rsidP="00676EED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EED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="00676EE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76EED">
        <w:rPr>
          <w:rFonts w:ascii="Times New Roman" w:eastAsiaTheme="minorHAnsi" w:hAnsi="Times New Roman" w:cs="Times New Roman"/>
          <w:sz w:val="24"/>
          <w:szCs w:val="24"/>
        </w:rPr>
        <w:tab/>
      </w:r>
      <w:r w:rsidRPr="00676EED">
        <w:rPr>
          <w:rFonts w:ascii="Times New Roman" w:eastAsiaTheme="minorHAnsi" w:hAnsi="Times New Roman" w:cs="Times New Roman"/>
          <w:sz w:val="24"/>
          <w:szCs w:val="24"/>
        </w:rPr>
        <w:t>В целях недопущения и предотвращения раннего, неквалифицированного сексуального просвещения детей и подростков, угрожающего гармоничному формированию их личности,</w:t>
      </w:r>
      <w:r w:rsidR="005379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76EED">
        <w:rPr>
          <w:rFonts w:ascii="Times New Roman" w:eastAsiaTheme="minorHAnsi" w:hAnsi="Times New Roman" w:cs="Times New Roman"/>
          <w:sz w:val="24"/>
          <w:szCs w:val="24"/>
        </w:rPr>
        <w:t>стимулирующее нездоровый интерес к сексуальным отношениям, ранней беременности медицинскими специалистами были проведены следующие просветительские мероприятия в образовательных учреждениях Нефтеюганского района:</w:t>
      </w:r>
    </w:p>
    <w:p w14:paraId="24D42B57" w14:textId="71A38855" w:rsidR="00E162E6" w:rsidRPr="00676EED" w:rsidRDefault="0053798A" w:rsidP="0053798A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E162E6" w:rsidRPr="00676EED">
        <w:rPr>
          <w:rFonts w:ascii="Times New Roman" w:hAnsi="Times New Roman" w:cs="Times New Roman"/>
          <w:sz w:val="24"/>
          <w:szCs w:val="24"/>
        </w:rPr>
        <w:t>екции: «Нравственно-половое воспитание» «Как уберечься от нежелательной беременности», «Как не растерять и сохранить здоровье» для учащихся 7-11 классов, с охватом 1253 девочек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798A">
        <w:t xml:space="preserve"> </w:t>
      </w:r>
      <w:r w:rsidRPr="0053798A">
        <w:rPr>
          <w:rFonts w:ascii="Times New Roman" w:hAnsi="Times New Roman" w:cs="Times New Roman"/>
          <w:sz w:val="24"/>
          <w:szCs w:val="24"/>
        </w:rPr>
        <w:t>«Профилактика заболеваний, передающихся половым путем» для учащихся 7-11 классов с охватом 1670 юношей и девушек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A8F6884" w14:textId="7556898F" w:rsidR="00E162E6" w:rsidRPr="00676EED" w:rsidRDefault="0053798A" w:rsidP="0053798A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162E6" w:rsidRPr="00676EED">
        <w:rPr>
          <w:rFonts w:ascii="Times New Roman" w:hAnsi="Times New Roman" w:cs="Times New Roman"/>
          <w:sz w:val="24"/>
          <w:szCs w:val="24"/>
        </w:rPr>
        <w:t>ндивидуальные профилактические беседы на базе женской консультации - 137 девочек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A99955" w14:textId="7CEDB92A" w:rsidR="00E162E6" w:rsidRPr="00676EED" w:rsidRDefault="0053798A" w:rsidP="0053798A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</w:t>
      </w:r>
      <w:r w:rsidR="00E162E6" w:rsidRPr="00676EED">
        <w:rPr>
          <w:rFonts w:ascii="Times New Roman" w:hAnsi="Times New Roman" w:cs="Times New Roman"/>
          <w:sz w:val="24"/>
          <w:szCs w:val="24"/>
        </w:rPr>
        <w:t>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162E6" w:rsidRPr="00676EED">
        <w:rPr>
          <w:rFonts w:ascii="Times New Roman" w:hAnsi="Times New Roman" w:cs="Times New Roman"/>
          <w:sz w:val="24"/>
          <w:szCs w:val="24"/>
        </w:rPr>
        <w:t xml:space="preserve"> по половому воспитанию, профилактике абортов </w:t>
      </w:r>
      <w:r w:rsidR="006C71C3">
        <w:rPr>
          <w:rFonts w:ascii="Times New Roman" w:hAnsi="Times New Roman" w:cs="Times New Roman"/>
          <w:sz w:val="24"/>
          <w:szCs w:val="24"/>
        </w:rPr>
        <w:t>–</w:t>
      </w:r>
      <w:r w:rsidR="00E162E6" w:rsidRPr="00676EED">
        <w:rPr>
          <w:rFonts w:ascii="Times New Roman" w:hAnsi="Times New Roman" w:cs="Times New Roman"/>
          <w:sz w:val="24"/>
          <w:szCs w:val="24"/>
        </w:rPr>
        <w:t xml:space="preserve"> 1195</w:t>
      </w:r>
      <w:r w:rsidR="006C71C3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5EEF5FD2" w14:textId="34E446F3" w:rsidR="00E162E6" w:rsidRPr="00676EED" w:rsidRDefault="0053798A" w:rsidP="00E162E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62E6" w:rsidRPr="00676E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676EED">
        <w:rPr>
          <w:rFonts w:ascii="Times New Roman" w:hAnsi="Times New Roman" w:cs="Times New Roman"/>
          <w:sz w:val="24"/>
          <w:szCs w:val="24"/>
        </w:rPr>
        <w:t>видеосообщени</w:t>
      </w:r>
      <w:r>
        <w:rPr>
          <w:rFonts w:ascii="Times New Roman" w:hAnsi="Times New Roman" w:cs="Times New Roman"/>
          <w:sz w:val="24"/>
          <w:szCs w:val="24"/>
        </w:rPr>
        <w:t>я, подготовленные</w:t>
      </w:r>
      <w:r w:rsidR="00E162E6" w:rsidRPr="00676EED">
        <w:rPr>
          <w:rFonts w:ascii="Times New Roman" w:hAnsi="Times New Roman" w:cs="Times New Roman"/>
          <w:sz w:val="24"/>
          <w:szCs w:val="24"/>
        </w:rPr>
        <w:t xml:space="preserve"> врачом дерматовенерологом на тему: «Профилактика заболеваний, передающихся половым путем»; врачом акушером-гинекологом: на тему: «О профилактике ранней беременности и абортов»</w:t>
      </w:r>
      <w:r>
        <w:rPr>
          <w:rFonts w:ascii="Times New Roman" w:hAnsi="Times New Roman" w:cs="Times New Roman"/>
          <w:sz w:val="24"/>
          <w:szCs w:val="24"/>
        </w:rPr>
        <w:t>, размещенные в родительских и ученических чатах, социальных сетях, мессенджерах.</w:t>
      </w:r>
    </w:p>
    <w:p w14:paraId="6DA339C2" w14:textId="3B9442D0" w:rsidR="00E162E6" w:rsidRDefault="00E162E6" w:rsidP="0053798A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53798A">
        <w:rPr>
          <w:rFonts w:ascii="Times New Roman" w:hAnsi="Times New Roman" w:cs="Times New Roman"/>
          <w:sz w:val="24"/>
          <w:szCs w:val="24"/>
        </w:rPr>
        <w:tab/>
        <w:t>В</w:t>
      </w:r>
      <w:r w:rsidRPr="00676EED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направл</w:t>
      </w:r>
      <w:r w:rsidR="0053798A">
        <w:rPr>
          <w:rFonts w:ascii="Times New Roman" w:hAnsi="Times New Roman" w:cs="Times New Roman"/>
          <w:sz w:val="24"/>
          <w:szCs w:val="24"/>
        </w:rPr>
        <w:t>ены</w:t>
      </w:r>
      <w:r w:rsidRPr="00676EED">
        <w:rPr>
          <w:rFonts w:ascii="Times New Roman" w:hAnsi="Times New Roman" w:cs="Times New Roman"/>
          <w:sz w:val="24"/>
          <w:szCs w:val="24"/>
        </w:rPr>
        <w:t xml:space="preserve"> памятк</w:t>
      </w:r>
      <w:r w:rsidR="00A3702A">
        <w:rPr>
          <w:rFonts w:ascii="Times New Roman" w:hAnsi="Times New Roman" w:cs="Times New Roman"/>
          <w:sz w:val="24"/>
          <w:szCs w:val="24"/>
        </w:rPr>
        <w:t>а</w:t>
      </w:r>
      <w:r w:rsidRPr="00676EED">
        <w:rPr>
          <w:rFonts w:ascii="Times New Roman" w:hAnsi="Times New Roman" w:cs="Times New Roman"/>
          <w:sz w:val="24"/>
          <w:szCs w:val="24"/>
        </w:rPr>
        <w:t xml:space="preserve"> «Профилактика подростковой беременности» и буклет «Почему наступает ранняя беременность?»</w:t>
      </w:r>
      <w:r w:rsidR="006C71C3">
        <w:rPr>
          <w:rFonts w:ascii="Times New Roman" w:hAnsi="Times New Roman" w:cs="Times New Roman"/>
          <w:sz w:val="24"/>
          <w:szCs w:val="24"/>
        </w:rPr>
        <w:t xml:space="preserve"> для использования в профилактических целях.</w:t>
      </w:r>
    </w:p>
    <w:p w14:paraId="3288F238" w14:textId="2A6EDD64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межведомственного плана профилактической работы на 2024-2025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</w:t>
      </w:r>
      <w:r w:rsidR="00A3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муниципальной комиссии по делам несовершеннолетних и защите их прав Нефтеюганского района № 70 от 26.09.2024, 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 организациями проведены следующие мероприятия:</w:t>
      </w:r>
    </w:p>
    <w:p w14:paraId="4AC12137" w14:textId="5C42E360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беседы, лекции, диспуты с несовершеннолетними на темы: «Личная безопасность школьников», «Дружба и любовь», «Знать, чтобы не оступиться», «Период подготовки к взрослой жизни, формирования души», «Юность – пора самоутверждения» и т.д.</w:t>
      </w:r>
      <w:r w:rsidR="00A37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2410C5" w14:textId="0D19D3A3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собрания, лектории, беседы: «Бесконтрольное нахождение детей в вечернее время. Ответственность родителей», «Трудный возраст или советы родителям», «Плоды запрета» и т.д.</w:t>
      </w:r>
      <w:r w:rsidR="00A37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A454F1" w14:textId="32D8CE10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треннинги, индивидуальные беседы: «О дружбе и любви», «Здоровье в твоих руках», «О дружбе и любви», «Всему своё время!» и т.д.</w:t>
      </w:r>
      <w:r w:rsidR="00A37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5B99A9" w14:textId="4265F7FB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групповые, интерактивные занятия, уроки нравственности: «Законность вступления несовершеннолетних в половые отношения, последствия и т.д.», «Влияние вредных привычек на репродуктивную функцию», «Ранние половые связи - их влияние и последствие на организм», «Мужское/женское» и т.д.</w:t>
      </w:r>
      <w:r w:rsidR="00A37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22C8D3" w14:textId="5CE72C8D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акции, анкетирования, конкурсы, видеоряды, дискуссионные клубы, дни здоровья, круглые столы, флешмобы, выставки: «#СТОП#ВИЧ# СПИД»» совместно с Движением Первых, «Понятие о психологической зрелости – особенности поведения в отношениях мужчин и женщин»; «Мужское достоинство и благородство» и т.д.</w:t>
      </w:r>
      <w:r w:rsidR="00A37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7F3E16" w14:textId="77777777" w:rsidR="00E162E6" w:rsidRPr="00E162E6" w:rsidRDefault="00E162E6" w:rsidP="00A3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информационных листовок, буклетов: «Чтобы ребенок не стал жертвой преступления», «Как понять, что ребенок или подросток подвергался сексуальному насилию?», «Что вы можете сделать, чтоб обезопасить своих детей», «Научите ребенка всегда отвечать «Нет!», «Что делать в случаях, когда насилие происходит в семье?», «Создание благоприятной психологической атмосферы в семье», «Девочки и мальчики – два разных мира. Советы для взрослых» и т.д.</w:t>
      </w:r>
    </w:p>
    <w:p w14:paraId="757DC082" w14:textId="77777777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4711 несовершеннолетних (100%), 4715 родителей.</w:t>
      </w:r>
    </w:p>
    <w:p w14:paraId="744F385B" w14:textId="15BCA98E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данного плана в первом полугодии </w:t>
      </w:r>
      <w:r w:rsidR="006C7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6C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взаимодействии 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структурами системы профилактики проведено более 70 мероприятий.</w:t>
      </w:r>
    </w:p>
    <w:p w14:paraId="7ABB3689" w14:textId="77777777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общеобразовательных организациях района с привлечением сотрудников ОМВД, здравоохранения, религиозных конфессий проведены семинары на тему «Половое воспитание обучающихся, профилактика преступлений против половой неприкосновенности несовершеннолетних», охват 247 педагогов.</w:t>
      </w:r>
    </w:p>
    <w:p w14:paraId="35C980E7" w14:textId="400ACA02" w:rsidR="00E162E6" w:rsidRPr="00CB4562" w:rsidRDefault="00A3702A" w:rsidP="00CB45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E162E6" w:rsidRPr="00CB4562">
        <w:rPr>
          <w:rFonts w:ascii="Times New Roman" w:hAnsi="Times New Roman" w:cs="Times New Roman"/>
          <w:sz w:val="24"/>
          <w:szCs w:val="24"/>
        </w:rPr>
        <w:t>В 2024 год</w:t>
      </w:r>
      <w:r w:rsidRPr="00CB4562">
        <w:rPr>
          <w:rFonts w:ascii="Times New Roman" w:hAnsi="Times New Roman" w:cs="Times New Roman"/>
          <w:sz w:val="24"/>
          <w:szCs w:val="24"/>
        </w:rPr>
        <w:t>у</w:t>
      </w:r>
      <w:r w:rsidR="00E162E6" w:rsidRPr="00CB4562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Pr="00CB4562">
        <w:rPr>
          <w:rFonts w:ascii="Times New Roman" w:hAnsi="Times New Roman" w:cs="Times New Roman"/>
          <w:sz w:val="24"/>
          <w:szCs w:val="24"/>
        </w:rPr>
        <w:t>Нефтеюганского районного комплексного центра социального обслуживания населения в</w:t>
      </w:r>
      <w:r w:rsidR="00E162E6" w:rsidRPr="00CB4562">
        <w:rPr>
          <w:rFonts w:ascii="Times New Roman" w:hAnsi="Times New Roman" w:cs="Times New Roman"/>
          <w:sz w:val="24"/>
          <w:szCs w:val="24"/>
        </w:rPr>
        <w:t xml:space="preserve"> целях профилактики совершения преступлений против половой неприкосновенности несовершеннолетних, а также профилактики ранней беременности несовершеннолетних </w:t>
      </w:r>
      <w:r w:rsidRPr="00CB4562">
        <w:rPr>
          <w:rFonts w:ascii="Times New Roman" w:hAnsi="Times New Roman" w:cs="Times New Roman"/>
          <w:sz w:val="24"/>
          <w:szCs w:val="24"/>
        </w:rPr>
        <w:t>проведе</w:t>
      </w:r>
      <w:r w:rsidR="006C71C3">
        <w:rPr>
          <w:rFonts w:ascii="Times New Roman" w:hAnsi="Times New Roman" w:cs="Times New Roman"/>
          <w:sz w:val="24"/>
          <w:szCs w:val="24"/>
        </w:rPr>
        <w:t>на следующая работа</w:t>
      </w:r>
      <w:r w:rsidR="00E162E6" w:rsidRPr="00CB4562">
        <w:rPr>
          <w:rFonts w:ascii="Times New Roman" w:hAnsi="Times New Roman" w:cs="Times New Roman"/>
          <w:sz w:val="24"/>
          <w:szCs w:val="24"/>
        </w:rPr>
        <w:t>:</w:t>
      </w:r>
    </w:p>
    <w:p w14:paraId="0E62E135" w14:textId="230798F7" w:rsidR="00E162E6" w:rsidRPr="00CB4562" w:rsidRDefault="00E162E6" w:rsidP="00CB456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562">
        <w:rPr>
          <w:rFonts w:ascii="Times New Roman" w:eastAsia="Calibri" w:hAnsi="Times New Roman" w:cs="Times New Roman"/>
          <w:sz w:val="24"/>
          <w:szCs w:val="24"/>
        </w:rPr>
        <w:t>- на базе клубов и групп дневного пребывания проведено 6 мероприятий «Про мальчишек и девчонок», с общим охватом 18 несовершеннолетних</w:t>
      </w:r>
      <w:r w:rsidR="00CB4562" w:rsidRPr="00CB456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666614" w14:textId="78F477C7" w:rsidR="00E162E6" w:rsidRPr="00CB4562" w:rsidRDefault="00A3702A" w:rsidP="00CB4562">
      <w:pPr>
        <w:pStyle w:val="a5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</w:pPr>
      <w:r w:rsidRPr="00CB4562">
        <w:rPr>
          <w:rFonts w:ascii="Times New Roman" w:hAnsi="Times New Roman" w:cs="Times New Roman"/>
          <w:sz w:val="24"/>
          <w:szCs w:val="24"/>
        </w:rPr>
        <w:t xml:space="preserve">- </w:t>
      </w:r>
      <w:r w:rsidR="006C71C3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</w:t>
      </w:r>
      <w:r w:rsidR="006C71C3" w:rsidRPr="006C71C3">
        <w:rPr>
          <w:rFonts w:ascii="Times New Roman" w:hAnsi="Times New Roman" w:cs="Times New Roman"/>
          <w:sz w:val="24"/>
          <w:szCs w:val="24"/>
        </w:rPr>
        <w:t>«Помощь рядом»</w:t>
      </w:r>
      <w:r w:rsidR="006C71C3">
        <w:rPr>
          <w:rFonts w:ascii="Times New Roman" w:hAnsi="Times New Roman" w:cs="Times New Roman"/>
          <w:sz w:val="24"/>
          <w:szCs w:val="24"/>
        </w:rPr>
        <w:t xml:space="preserve"> </w:t>
      </w:r>
      <w:r w:rsidR="00E162E6" w:rsidRPr="00CB4562">
        <w:rPr>
          <w:rFonts w:ascii="Times New Roman" w:hAnsi="Times New Roman" w:cs="Times New Roman"/>
          <w:sz w:val="24"/>
          <w:szCs w:val="24"/>
        </w:rPr>
        <w:t>по профилактике психологического, физического насилия и жестокого обращения в семье. Охват составил 12 несовершеннолетних, в том числе 5 несовершеннолетних находящихся в социально опасном положении</w:t>
      </w:r>
      <w:r w:rsidR="00CB4562" w:rsidRPr="00CB4562">
        <w:rPr>
          <w:rFonts w:ascii="Times New Roman" w:hAnsi="Times New Roman" w:cs="Times New Roman"/>
          <w:sz w:val="24"/>
          <w:szCs w:val="24"/>
        </w:rPr>
        <w:t>;</w:t>
      </w:r>
    </w:p>
    <w:p w14:paraId="2D66CD1B" w14:textId="3667C0C1" w:rsidR="00E162E6" w:rsidRPr="00CB4562" w:rsidRDefault="00E162E6" w:rsidP="00CB4562">
      <w:pPr>
        <w:pStyle w:val="a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4562">
        <w:rPr>
          <w:rFonts w:ascii="Times New Roman" w:eastAsia="Calibri" w:hAnsi="Times New Roman" w:cs="Times New Roman"/>
          <w:iCs/>
          <w:sz w:val="24"/>
          <w:szCs w:val="24"/>
        </w:rPr>
        <w:t>- индивидуальные консультации с несовершеннолетними получателями социальных услуг</w:t>
      </w:r>
      <w:r w:rsidR="00CB4562" w:rsidRPr="00CB4562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Pr="00CB4562">
        <w:rPr>
          <w:rFonts w:ascii="Times New Roman" w:eastAsia="Calibri" w:hAnsi="Times New Roman" w:cs="Times New Roman"/>
          <w:iCs/>
          <w:sz w:val="24"/>
          <w:szCs w:val="24"/>
        </w:rPr>
        <w:t>14 человек</w:t>
      </w:r>
      <w:r w:rsidR="00CB4562" w:rsidRPr="00CB456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5BD7555C" w14:textId="3CB4F49B" w:rsidR="00E162E6" w:rsidRPr="00CB4562" w:rsidRDefault="00E162E6" w:rsidP="00CB4562">
      <w:pPr>
        <w:pStyle w:val="a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4562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CB4562">
        <w:rPr>
          <w:rFonts w:ascii="Times New Roman" w:hAnsi="Times New Roman" w:cs="Times New Roman"/>
          <w:sz w:val="24"/>
          <w:szCs w:val="24"/>
        </w:rPr>
        <w:t>с целью повышения уровня информированности родителей о половом воспитании детей и их грамотности в вопросах воспитания детей, с родителями, являющимися получателями социальных услуг, в том, числе из семей, находящихся в социально опасном положении</w:t>
      </w:r>
      <w:r w:rsidR="006C71C3">
        <w:rPr>
          <w:rFonts w:ascii="Times New Roman" w:hAnsi="Times New Roman" w:cs="Times New Roman"/>
          <w:sz w:val="24"/>
          <w:szCs w:val="24"/>
        </w:rPr>
        <w:t>,</w:t>
      </w:r>
      <w:r w:rsidRPr="00CB4562">
        <w:rPr>
          <w:rFonts w:ascii="Times New Roman" w:hAnsi="Times New Roman" w:cs="Times New Roman"/>
          <w:sz w:val="24"/>
          <w:szCs w:val="24"/>
        </w:rPr>
        <w:t xml:space="preserve"> проведены тренинги, индивидуальные консультации, беседы на следующие темы: «Подростковая беременность. Кто виноват и что делать?», «Ранняя беременность, или что бывает, когда дети играют во взрослые игры», «Половозрастные и индивидуальные особенности развития детей». Данным видом деятельности охвачено </w:t>
      </w:r>
      <w:r w:rsidRPr="00CB4562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CB4562">
        <w:rPr>
          <w:rFonts w:ascii="Times New Roman" w:hAnsi="Times New Roman" w:cs="Times New Roman"/>
          <w:sz w:val="24"/>
          <w:szCs w:val="24"/>
        </w:rPr>
        <w:t>родителей.</w:t>
      </w:r>
    </w:p>
    <w:p w14:paraId="49954F95" w14:textId="234D799B" w:rsidR="00E162E6" w:rsidRPr="00CB4562" w:rsidRDefault="00E162E6" w:rsidP="00CB45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56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B4562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B4562" w:rsidRPr="00CB456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B4562">
        <w:rPr>
          <w:rFonts w:ascii="Times New Roman" w:hAnsi="Times New Roman" w:cs="Times New Roman"/>
          <w:sz w:val="24"/>
          <w:szCs w:val="24"/>
        </w:rPr>
        <w:t>Одним из действенных мер по профилактике насилия в семье, является организация работы с несовершеннолетними (их семьями), находящимися в социально опасном положении в рамках реализации службы «Экстренная детская помощь». За период 2024 г. организовано 37 выездов, 8 из которых внеплановых</w:t>
      </w:r>
      <w:r w:rsidR="006C71C3">
        <w:rPr>
          <w:rFonts w:ascii="Times New Roman" w:hAnsi="Times New Roman" w:cs="Times New Roman"/>
          <w:sz w:val="24"/>
          <w:szCs w:val="24"/>
        </w:rPr>
        <w:t>, о</w:t>
      </w:r>
      <w:r w:rsidRPr="00CB4562">
        <w:rPr>
          <w:rFonts w:ascii="Times New Roman" w:hAnsi="Times New Roman" w:cs="Times New Roman"/>
          <w:sz w:val="24"/>
          <w:szCs w:val="24"/>
        </w:rPr>
        <w:t>хват 181 семья. (</w:t>
      </w:r>
      <w:r w:rsidR="006C71C3">
        <w:rPr>
          <w:rFonts w:ascii="Times New Roman" w:hAnsi="Times New Roman" w:cs="Times New Roman"/>
          <w:sz w:val="24"/>
          <w:szCs w:val="24"/>
        </w:rPr>
        <w:t>2023 г.</w:t>
      </w:r>
      <w:r w:rsidRPr="00CB4562">
        <w:rPr>
          <w:rFonts w:ascii="Times New Roman" w:hAnsi="Times New Roman" w:cs="Times New Roman"/>
          <w:sz w:val="24"/>
          <w:szCs w:val="24"/>
        </w:rPr>
        <w:t>- 42 выезда, из них 6 внеплановых, охват 218 семей).</w:t>
      </w:r>
    </w:p>
    <w:p w14:paraId="430CA4B7" w14:textId="5F3D2F54" w:rsidR="00E162E6" w:rsidRPr="00CB4562" w:rsidRDefault="00CB4562" w:rsidP="00CB45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62E6" w:rsidRPr="00CB4562">
        <w:rPr>
          <w:rFonts w:ascii="Times New Roman" w:hAnsi="Times New Roman" w:cs="Times New Roman"/>
          <w:sz w:val="24"/>
          <w:szCs w:val="24"/>
        </w:rPr>
        <w:t>Регулярно на официальном сайте Учреждения и официальных аккаунтах в социальных сетях «Одноклассники», «ВКонтакте» размещается информация о работе «Детского телефона Доверия», о проводимых мероприятиях, направленных на предупреждение чрезвычайных происшествий среди несовершеннолетних</w:t>
      </w:r>
      <w:r w:rsidR="00E162E6" w:rsidRPr="00CB4562">
        <w:rPr>
          <w:rFonts w:ascii="Times New Roman" w:eastAsia="Calibri" w:hAnsi="Times New Roman" w:cs="Times New Roman"/>
          <w:sz w:val="24"/>
          <w:szCs w:val="24"/>
        </w:rPr>
        <w:t>, а также не реже одного раза в месяц размещается информация, направленная на профилактику ранней беременности и жестокого обращения «Помощь рядом»</w:t>
      </w:r>
      <w:r w:rsidR="00E162E6" w:rsidRPr="00CB4562">
        <w:rPr>
          <w:rFonts w:ascii="Times New Roman" w:hAnsi="Times New Roman" w:cs="Times New Roman"/>
          <w:sz w:val="24"/>
          <w:szCs w:val="24"/>
        </w:rPr>
        <w:t>. На официальном сайте а</w:t>
      </w:r>
      <w:r w:rsidR="00E162E6" w:rsidRPr="00CB4562">
        <w:rPr>
          <w:rFonts w:ascii="Times New Roman" w:eastAsia="Calibri" w:hAnsi="Times New Roman" w:cs="Times New Roman"/>
          <w:sz w:val="24"/>
          <w:szCs w:val="24"/>
        </w:rPr>
        <w:t>ктуализирована информация об организациях, оказывающих экстренную детскую помощь, о работе психологов Учреждения, а именно: «Телефоны служб экстренной детской помощи».</w:t>
      </w:r>
    </w:p>
    <w:p w14:paraId="19ECEAFE" w14:textId="2D2F62E2" w:rsidR="00A00252" w:rsidRDefault="00665126" w:rsidP="006651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00252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3E44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A00252" w:rsidRPr="003E44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 о с т а н о в и л а:</w:t>
      </w:r>
      <w:r w:rsidR="00A00252" w:rsidRPr="003E4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F2242" w14:textId="77777777" w:rsidR="00A00252" w:rsidRDefault="00A00252" w:rsidP="00A0025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AB2C5" w14:textId="09A2BB9C" w:rsidR="00F41D72" w:rsidRPr="00E16DFC" w:rsidRDefault="00242DC3" w:rsidP="006651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4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578"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E162E6">
        <w:rPr>
          <w:rFonts w:ascii="Times New Roman" w:hAnsi="Times New Roman" w:cs="Times New Roman"/>
          <w:sz w:val="24"/>
          <w:szCs w:val="24"/>
        </w:rPr>
        <w:t>о</w:t>
      </w:r>
      <w:r w:rsidR="00E162E6" w:rsidRPr="00E162E6">
        <w:rPr>
          <w:rFonts w:ascii="Times New Roman" w:hAnsi="Times New Roman" w:cs="Times New Roman"/>
          <w:sz w:val="24"/>
          <w:szCs w:val="24"/>
        </w:rPr>
        <w:t>б эффективности принимаемых мер по профилактике преступлений против половой неприкосновенности несовершеннолетних в 2024 году и в текущем периоде 2025 года</w:t>
      </w:r>
      <w:r w:rsidR="00E162E6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AE5B26">
        <w:rPr>
          <w:rFonts w:ascii="Times New Roman" w:hAnsi="Times New Roman" w:cs="Times New Roman"/>
          <w:sz w:val="24"/>
          <w:szCs w:val="24"/>
        </w:rPr>
        <w:t>принять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323C0A90" w14:textId="7ADAE1DB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E5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E5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февраля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3E78E13" w14:textId="31ABE4C0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Нефтеюганского района (А.Н.Кривуля)</w:t>
      </w:r>
      <w:r w:rsidR="006C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4216D7" w14:textId="1EDFC71B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неплановых классных часов на тему «Что нужно знать, чтобы не стать жертвой</w:t>
      </w:r>
      <w:r w:rsidR="006C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731453" w14:textId="3F252AF2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Calibri" w:hAnsi="Times New Roman" w:cs="Times New Roman"/>
          <w:b/>
          <w:bCs/>
        </w:rPr>
        <w:t>2.2.</w:t>
      </w:r>
      <w:r w:rsidRPr="00E162E6">
        <w:rPr>
          <w:rFonts w:ascii="Calibri" w:eastAsia="Calibri" w:hAnsi="Calibri" w:cs="Times New Roman"/>
        </w:rPr>
        <w:t xml:space="preserve"> </w:t>
      </w:r>
      <w:r w:rsidR="006C71C3">
        <w:rPr>
          <w:rFonts w:ascii="Calibri" w:eastAsia="Calibri" w:hAnsi="Calibri" w:cs="Times New Roman"/>
        </w:rPr>
        <w:t>С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еминаров, круглых столов, иных обучающих мероприятий по вопросам, касающимся, предупреждения преступлений против личности обучающихся, в том числе против 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половой неприкосновенности и свободы,</w:t>
      </w:r>
      <w:r w:rsidRPr="00E16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привлечением специалистов медицинских организаций, сотрудников правоохранительных органов, следственного комитета</w:t>
      </w:r>
      <w:r w:rsidR="006C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религиозных конфессий.</w:t>
      </w:r>
    </w:p>
    <w:p w14:paraId="60DF830D" w14:textId="77777777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июня 2025 года</w:t>
      </w: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9B36DD3" w14:textId="77777777" w:rsidR="00E162E6" w:rsidRPr="00E162E6" w:rsidRDefault="00E162E6" w:rsidP="00E16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92B44" w14:textId="007E7D41" w:rsidR="00E162E6" w:rsidRPr="00E162E6" w:rsidRDefault="00E162E6" w:rsidP="00E162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2E6">
        <w:rPr>
          <w:rFonts w:ascii="Times New Roman" w:eastAsia="Calibri" w:hAnsi="Times New Roman" w:cs="Times New Roman"/>
          <w:lang w:eastAsia="ru-RU" w:bidi="ru-RU"/>
        </w:rPr>
        <w:t xml:space="preserve"> </w:t>
      </w:r>
      <w:r w:rsidRPr="00E162E6">
        <w:rPr>
          <w:rFonts w:ascii="Times New Roman" w:eastAsia="Calibri" w:hAnsi="Times New Roman" w:cs="Times New Roman"/>
          <w:lang w:eastAsia="ru-RU" w:bidi="ru-RU"/>
        </w:rPr>
        <w:tab/>
      </w:r>
      <w:r w:rsidRPr="00E162E6">
        <w:rPr>
          <w:rFonts w:ascii="Times New Roman" w:eastAsia="Calibri" w:hAnsi="Times New Roman" w:cs="Times New Roman"/>
          <w:b/>
          <w:bCs/>
          <w:lang w:eastAsia="ru-RU" w:bidi="ru-RU"/>
        </w:rPr>
        <w:t xml:space="preserve">3. </w:t>
      </w:r>
      <w:r w:rsidRPr="00E162E6">
        <w:rPr>
          <w:rFonts w:ascii="Times New Roman" w:eastAsia="Calibri" w:hAnsi="Times New Roman" w:cs="Times New Roman"/>
          <w:sz w:val="24"/>
          <w:szCs w:val="24"/>
        </w:rPr>
        <w:t xml:space="preserve">Бюджетному учреждению Ханты-Мансийского автономного округа – Югры «Нефтеюганский районный комплексный центр социального обслуживания населения» (Е. М. Елизарьева) включать в работу в семьях, находящихся в социально опасном положении, беседы </w:t>
      </w:r>
      <w:r w:rsidR="00496E21">
        <w:rPr>
          <w:rFonts w:ascii="Times New Roman" w:eastAsia="Calibri" w:hAnsi="Times New Roman" w:cs="Times New Roman"/>
          <w:sz w:val="24"/>
          <w:szCs w:val="24"/>
        </w:rPr>
        <w:t xml:space="preserve">с родителями (законными представителями) </w:t>
      </w:r>
      <w:r w:rsidRPr="00E162E6">
        <w:rPr>
          <w:rFonts w:ascii="Times New Roman" w:eastAsia="Calibri" w:hAnsi="Times New Roman" w:cs="Times New Roman"/>
          <w:sz w:val="24"/>
          <w:szCs w:val="24"/>
        </w:rPr>
        <w:t>«Как защитить ребенка от сексуальных преступлений» с распространением памяток по данной тематике.</w:t>
      </w:r>
    </w:p>
    <w:p w14:paraId="704DB408" w14:textId="77777777" w:rsidR="00E162E6" w:rsidRPr="00E162E6" w:rsidRDefault="00E162E6" w:rsidP="00E162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ru-RU" w:bidi="ru-RU"/>
        </w:rPr>
      </w:pPr>
      <w:r w:rsidRPr="00E162E6">
        <w:rPr>
          <w:rFonts w:ascii="Times New Roman" w:eastAsia="Calibri" w:hAnsi="Times New Roman" w:cs="Times New Roman"/>
          <w:sz w:val="24"/>
          <w:szCs w:val="24"/>
        </w:rPr>
        <w:tab/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постоянно.</w:t>
      </w:r>
    </w:p>
    <w:p w14:paraId="70007922" w14:textId="77777777" w:rsidR="00E162E6" w:rsidRPr="00E162E6" w:rsidRDefault="00E162E6" w:rsidP="00E162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ru-RU" w:bidi="ru-RU"/>
        </w:rPr>
      </w:pPr>
    </w:p>
    <w:p w14:paraId="5D3412A6" w14:textId="35DABB28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«Нефтеюганская районная больница» (О.Р. Ноговицина) организовать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гп. Пойковский и сп. Салым 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стола с участием акушера гинеколога для учащихся</w:t>
      </w:r>
      <w:r w:rsidR="0049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</w:t>
      </w:r>
      <w:r w:rsidR="00A222BE"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«О взаимоотношениях между юношами и девушками</w:t>
      </w:r>
    </w:p>
    <w:p w14:paraId="31BC498A" w14:textId="77777777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июня 2025 года</w:t>
      </w: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F5E07CE" w14:textId="77777777" w:rsidR="00E162E6" w:rsidRPr="00E162E6" w:rsidRDefault="00E162E6" w:rsidP="00E16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0D06EC" w14:textId="2A4B28BE" w:rsidR="00E162E6" w:rsidRPr="00E162E6" w:rsidRDefault="00E162E6" w:rsidP="00CB4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и учреждениям системы профилактики безнадзорности и правонарушений несовершеннолетних Нефтеюганского района использовать в своей профилактической работе информационно-методические разработки в сфере профилактики преступлений в отношении половой неприкосновенности несовершеннолетних для педагогических работников образовательных организаций, специалистов центров психолого-педагогической, медицинской и социальной помощи, организаций для детей-сирот и детей, оставшихся без попечения родителей, специалистов служб сопровождения замещающих семей и других,</w:t>
      </w:r>
      <w:r w:rsidR="00CB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воспитательной, просветительской работы с детьми и их родителями (законными представителями) (приложение 1).</w:t>
      </w:r>
    </w:p>
    <w:p w14:paraId="66CF6678" w14:textId="179A91BA" w:rsid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162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1FD55687" w14:textId="77777777" w:rsidR="00E162E6" w:rsidRPr="00E162E6" w:rsidRDefault="00E162E6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56900E5" w14:textId="212FACC4" w:rsidR="00BE4819" w:rsidRPr="00BE4819" w:rsidRDefault="00CB456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A1641"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0E5714D2" w:rsid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593D1" w14:textId="5E47F277" w:rsidR="00665126" w:rsidRDefault="00665126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20A30" w14:textId="2E65948B" w:rsidR="00665126" w:rsidRPr="00BE4819" w:rsidRDefault="00665126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0066C92" wp14:editId="09CE644C">
            <wp:simplePos x="0" y="0"/>
            <wp:positionH relativeFrom="column">
              <wp:posOffset>2053590</wp:posOffset>
            </wp:positionH>
            <wp:positionV relativeFrom="paragraph">
              <wp:posOffset>29845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D342" w14:textId="77777777" w:rsidR="00A00252" w:rsidRDefault="00A0025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3611" w14:textId="5F640F19" w:rsidR="00DF5760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p w14:paraId="1CA40854" w14:textId="5BE0349D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F4A6B" w14:textId="53E6CD7A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59CA8" w14:textId="4D37C2FB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FEAE0" w14:textId="02228F76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4D8E" w14:textId="5839F01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9956" w14:textId="7B535B85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F101" w14:textId="1B2C9E9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B790" w14:textId="5DAAC556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14CA7" w14:textId="5EC6AF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8085" w14:textId="494D99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8510" w14:textId="31CD8BA2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9101" w14:textId="0731B453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F8947" w14:textId="52A23A50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400E1" w14:textId="12C28E35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65242" w14:textId="551E80FF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79A5F" w14:textId="6BF9D8EB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34219" w14:textId="77777777" w:rsidR="00E162E6" w:rsidRPr="00E162E6" w:rsidRDefault="00E162E6" w:rsidP="00E162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2C2BB34B" w14:textId="77777777" w:rsidR="00E162E6" w:rsidRPr="00E162E6" w:rsidRDefault="00E162E6" w:rsidP="00E162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МКДН и ЗП Нефтеюганского района </w:t>
      </w:r>
    </w:p>
    <w:p w14:paraId="238A018A" w14:textId="052DB2ED" w:rsidR="00E162E6" w:rsidRPr="00E162E6" w:rsidRDefault="00E162E6" w:rsidP="00E162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62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 1</w:t>
      </w:r>
      <w:r w:rsidRPr="00CB45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E162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27.02.2025</w:t>
      </w:r>
    </w:p>
    <w:p w14:paraId="0069D4F1" w14:textId="77777777" w:rsidR="00E162E6" w:rsidRPr="00E162E6" w:rsidRDefault="00E162E6" w:rsidP="00E16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71AD1CD" w14:textId="77777777" w:rsidR="00E162E6" w:rsidRPr="00E162E6" w:rsidRDefault="00E162E6" w:rsidP="00E16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0"/>
      <w:bookmarkStart w:id="1" w:name="bookmark1"/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Перечень информационно-методических разработок</w:t>
      </w:r>
      <w:bookmarkEnd w:id="0"/>
      <w:bookmarkEnd w:id="1"/>
    </w:p>
    <w:p w14:paraId="5AEFA4C7" w14:textId="77777777" w:rsidR="00E162E6" w:rsidRPr="00E162E6" w:rsidRDefault="00E162E6" w:rsidP="00E16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в сфере профилактики преступлений в отношении половой неприкосновенности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несовершеннолетних для педагогических работников образовательных организаций,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специалистов центров психолого-педагогической, медицинской и социальной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помощи, организаций для детей-сирот и детей, оставшихся без попечения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родителей, специалистов служб сопровождения замещающих семей и других,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для проведения воспитательной, просветительской работы с детьми</w:t>
      </w:r>
      <w:r w:rsidRPr="00E162E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и их родителями (законными представителями)</w:t>
      </w:r>
    </w:p>
    <w:p w14:paraId="36913F89" w14:textId="77777777" w:rsidR="00E162E6" w:rsidRPr="00E162E6" w:rsidRDefault="00E162E6" w:rsidP="00E16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576"/>
        <w:gridCol w:w="3672"/>
        <w:gridCol w:w="5103"/>
      </w:tblGrid>
      <w:tr w:rsidR="00E162E6" w:rsidRPr="00E162E6" w14:paraId="2DF37D73" w14:textId="77777777" w:rsidTr="00CB4562">
        <w:tc>
          <w:tcPr>
            <w:tcW w:w="576" w:type="dxa"/>
          </w:tcPr>
          <w:p w14:paraId="7D3F2B0E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sz w:val="24"/>
                <w:lang w:eastAsia="ru-RU" w:bidi="ru-RU"/>
              </w:rPr>
              <w:t>№</w:t>
            </w:r>
          </w:p>
        </w:tc>
        <w:tc>
          <w:tcPr>
            <w:tcW w:w="3672" w:type="dxa"/>
          </w:tcPr>
          <w:p w14:paraId="7B63B271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5103" w:type="dxa"/>
          </w:tcPr>
          <w:p w14:paraId="3AC18AB8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Ссылка</w:t>
            </w:r>
          </w:p>
        </w:tc>
      </w:tr>
      <w:tr w:rsidR="00E162E6" w:rsidRPr="00E162E6" w14:paraId="101CD404" w14:textId="77777777" w:rsidTr="00CB4562">
        <w:tc>
          <w:tcPr>
            <w:tcW w:w="576" w:type="dxa"/>
          </w:tcPr>
          <w:p w14:paraId="71207EFD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4A46D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  <w:lang w:eastAsia="ru-RU" w:bidi="ru-RU"/>
              </w:rPr>
              <w:t>Методические рекомендации «Выявление признаков сексуальной эксплуатации и совершения сексуального насилия в отношении несовершеннолетнего на основе анализа существующих методик и рекомендуемых к применению на базе образовательных организаций (подготовлено ФГБУ «Центр защиты прав и интересов детей»)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4AE75" w14:textId="77777777" w:rsidR="00E162E6" w:rsidRPr="00E162E6" w:rsidRDefault="00E162E6" w:rsidP="00E1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2E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" w:history="1">
              <w:r w:rsidRPr="00E162E6">
                <w:rPr>
                  <w:rFonts w:ascii="Times New Roman" w:hAnsi="Times New Roman" w:cs="Times New Roman"/>
                  <w:color w:val="0563C1"/>
                  <w:u w:val="single"/>
                </w:rPr>
                <w:t>https://fcprc.ru/media/media/behavior/Выявление_признаков_сексуальной_эксплуатации_и_совершения_сексуального_на_dqxmAh1.pdf</w:t>
              </w:r>
            </w:hyperlink>
          </w:p>
          <w:p w14:paraId="43759592" w14:textId="77777777" w:rsidR="00E162E6" w:rsidRPr="00E162E6" w:rsidRDefault="00E162E6" w:rsidP="00E1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F7DE6E" w14:textId="77777777" w:rsidR="00E162E6" w:rsidRPr="00E162E6" w:rsidRDefault="00E162E6" w:rsidP="00E162E6">
            <w:pPr>
              <w:widowControl w:val="0"/>
              <w:ind w:hanging="18"/>
              <w:jc w:val="center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E162E6" w:rsidRPr="00E162E6" w14:paraId="2CB49D40" w14:textId="77777777" w:rsidTr="00CB4562">
        <w:tc>
          <w:tcPr>
            <w:tcW w:w="576" w:type="dxa"/>
          </w:tcPr>
          <w:p w14:paraId="3CFE5DD1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1F5E5" w14:textId="77777777" w:rsidR="00E162E6" w:rsidRPr="00E162E6" w:rsidRDefault="00E162E6" w:rsidP="00E162E6">
            <w:pPr>
              <w:widowControl w:val="0"/>
              <w:tabs>
                <w:tab w:val="left" w:pos="34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Методические рекомендации «Выявление признаков сексуальной эксплуатации ребенка и признаков совершения сексуального насилия в отношении него, а также обеспечение психолого-педагогического сопровождения»</w:t>
            </w:r>
          </w:p>
          <w:p w14:paraId="1A22F2F0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  <w:lang w:eastAsia="ru-RU" w:bidi="ru-RU"/>
              </w:rPr>
              <w:t>(подготовлено ФГБУ «Центр защиты прав и интересов детей»)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EA320" w14:textId="77777777" w:rsidR="00E162E6" w:rsidRPr="00E162E6" w:rsidRDefault="00A40E41" w:rsidP="00E162E6">
            <w:pPr>
              <w:widowControl w:val="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hyperlink r:id="rId11" w:history="1">
              <w:r w:rsidR="00E162E6" w:rsidRPr="00E162E6">
                <w:rPr>
                  <w:rFonts w:ascii="Times New Roman" w:hAnsi="Times New Roman" w:cs="Times New Roman"/>
                  <w:color w:val="0563C1"/>
                  <w:u w:val="single"/>
                  <w:lang w:eastAsia="ru-RU" w:bidi="ru-RU"/>
                </w:rPr>
                <w:t>https://fcprc.ru/media/media/mediacia/МР_Выявление_признаков_СЭ.pdf</w:t>
              </w:r>
            </w:hyperlink>
          </w:p>
          <w:p w14:paraId="1754D679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E162E6" w:rsidRPr="00E162E6" w14:paraId="4D943382" w14:textId="77777777" w:rsidTr="00CB4562">
        <w:tc>
          <w:tcPr>
            <w:tcW w:w="576" w:type="dxa"/>
          </w:tcPr>
          <w:p w14:paraId="28016A0E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E71B4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  <w:lang w:eastAsia="ru-RU" w:bidi="ru-RU"/>
              </w:rPr>
              <w:t>Методические материалы по соблюдению этики к доверенной им ребенком информации о совершенном в отношении него насилия, в том числе сексуальном насилии, об испытываемых им страхах, переживаниях (подготовлено ФГБОУ ВО «Московский государственный психолого-педагогический университет»)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CDF55" w14:textId="499573DA" w:rsidR="00E162E6" w:rsidRPr="00E162E6" w:rsidRDefault="00A40E41" w:rsidP="00E162E6">
            <w:pPr>
              <w:widowControl w:val="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hyperlink r:id="rId12" w:history="1">
              <w:r w:rsidR="00CB4562" w:rsidRPr="00E162E6">
                <w:rPr>
                  <w:rStyle w:val="aa"/>
                  <w:rFonts w:ascii="Times New Roman" w:hAnsi="Times New Roman" w:cs="Times New Roman"/>
                  <w:lang w:eastAsia="ru-RU" w:bidi="ru-RU"/>
                </w:rPr>
                <w:t>https://mgppu.ru/resources/files/localact/doc/Методические%20материалы%20по%20этике%20педагога-психолога.pdf</w:t>
              </w:r>
            </w:hyperlink>
            <w:r w:rsidR="00E162E6" w:rsidRPr="00E162E6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14:paraId="38C08AA8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E162E6" w:rsidRPr="006C71C3" w14:paraId="3352DC28" w14:textId="77777777" w:rsidTr="00CB4562">
        <w:tc>
          <w:tcPr>
            <w:tcW w:w="576" w:type="dxa"/>
          </w:tcPr>
          <w:p w14:paraId="4988F252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50371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  <w:lang w:eastAsia="ru-RU" w:bidi="ru-RU"/>
              </w:rPr>
              <w:t>Памятки для педагогов, педагогов-психологов, социальных педагогов, классных руководителей и иных педагогов «Навигатор профилактики виктимизации детей и подростков» (подготовлено ФГБОУ ВО «Московский государственный психолого-педагогический университет»)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1BCC0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val="en-US"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hyperlink r:id="rId13" w:history="1">
              <w:r w:rsidRPr="00E162E6">
                <w:rPr>
                  <w:rFonts w:ascii="Times New Roman" w:hAnsi="Times New Roman" w:cs="Times New Roman"/>
                  <w:color w:val="0563C1"/>
                  <w:lang w:val="en-US" w:bidi="en-US"/>
                </w:rPr>
                <w:t>https://mgppu.ru/about/publications/prevent</w:t>
              </w:r>
            </w:hyperlink>
            <w:r w:rsidRPr="00E162E6">
              <w:rPr>
                <w:rFonts w:ascii="Times New Roman" w:hAnsi="Times New Roman" w:cs="Times New Roman"/>
                <w:color w:val="0563C1"/>
                <w:lang w:val="en-US" w:bidi="en-US"/>
              </w:rPr>
              <w:t xml:space="preserve"> </w:t>
            </w:r>
            <w:hyperlink r:id="rId14" w:history="1">
              <w:r w:rsidRPr="00E162E6">
                <w:rPr>
                  <w:rFonts w:ascii="Times New Roman" w:hAnsi="Times New Roman" w:cs="Times New Roman"/>
                  <w:color w:val="0563C1"/>
                  <w:lang w:val="en-US" w:bidi="en-US"/>
                </w:rPr>
                <w:t>ion of victimization</w:t>
              </w:r>
            </w:hyperlink>
          </w:p>
        </w:tc>
      </w:tr>
      <w:tr w:rsidR="00E162E6" w:rsidRPr="00E162E6" w14:paraId="38E643C8" w14:textId="77777777" w:rsidTr="00CB4562">
        <w:tc>
          <w:tcPr>
            <w:tcW w:w="576" w:type="dxa"/>
          </w:tcPr>
          <w:p w14:paraId="0CD4AC2C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775" w:type="dxa"/>
            <w:gridSpan w:val="2"/>
          </w:tcPr>
          <w:p w14:paraId="55DDCBF4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Сборник типовых сценариев родительских собраний в образовательных организациях, направленных на разъяснение родителям несовершеннолетних необходимости продумывания безопасного маршрута детей в образовательную организацию и домой, разговоров с детьми о правилах безопасного поведения несовершеннолетних на улице, в подъезде, в лифте, в общении с незнакомыми и малознакомыми людьми:</w:t>
            </w:r>
          </w:p>
        </w:tc>
      </w:tr>
      <w:tr w:rsidR="00E162E6" w:rsidRPr="00E162E6" w14:paraId="3A53F3B5" w14:textId="77777777" w:rsidTr="00CB4562">
        <w:trPr>
          <w:trHeight w:val="1657"/>
        </w:trPr>
        <w:tc>
          <w:tcPr>
            <w:tcW w:w="576" w:type="dxa"/>
          </w:tcPr>
          <w:p w14:paraId="74C317F6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5.1.</w:t>
            </w:r>
          </w:p>
        </w:tc>
        <w:tc>
          <w:tcPr>
            <w:tcW w:w="3672" w:type="dxa"/>
          </w:tcPr>
          <w:p w14:paraId="7B7B1D11" w14:textId="77777777" w:rsidR="00E162E6" w:rsidRPr="00E162E6" w:rsidRDefault="00E162E6" w:rsidP="00E162E6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</w:rPr>
              <w:t xml:space="preserve">Типовой сценарий родительского собрания для родителей (законных представителей) обучающихся 1-4 классов «Личные границы – это важно!» </w:t>
            </w:r>
          </w:p>
        </w:tc>
        <w:tc>
          <w:tcPr>
            <w:tcW w:w="5103" w:type="dxa"/>
          </w:tcPr>
          <w:p w14:paraId="3D171A2D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462C1"/>
              </w:rPr>
              <w:t xml:space="preserve">https://fcprc.ru/media/media/behavior/Личные_границы__это_важно.pdf </w:t>
            </w:r>
          </w:p>
        </w:tc>
      </w:tr>
      <w:tr w:rsidR="00E162E6" w:rsidRPr="00E162E6" w14:paraId="596E3B82" w14:textId="77777777" w:rsidTr="00CB4562">
        <w:tc>
          <w:tcPr>
            <w:tcW w:w="576" w:type="dxa"/>
          </w:tcPr>
          <w:p w14:paraId="41B94BE8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lastRenderedPageBreak/>
              <w:t>5.2.</w:t>
            </w:r>
          </w:p>
        </w:tc>
        <w:tc>
          <w:tcPr>
            <w:tcW w:w="3672" w:type="dxa"/>
          </w:tcPr>
          <w:p w14:paraId="7CA1E55C" w14:textId="77777777" w:rsidR="00E162E6" w:rsidRPr="00E162E6" w:rsidRDefault="00E162E6" w:rsidP="00E162E6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</w:rPr>
              <w:t xml:space="preserve">Типовой сценарий родительского собрания для родителей (законных представителей) обучающихся 1-4 классов «Что должны знать дети, защищая себя» </w:t>
            </w:r>
          </w:p>
        </w:tc>
        <w:tc>
          <w:tcPr>
            <w:tcW w:w="5103" w:type="dxa"/>
          </w:tcPr>
          <w:p w14:paraId="69E8F1B5" w14:textId="77777777" w:rsidR="00E162E6" w:rsidRPr="00E162E6" w:rsidRDefault="00E162E6" w:rsidP="00E1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62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88D8D30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462C1"/>
              </w:rPr>
              <w:t xml:space="preserve">https://fcprc.ru/media/media/behavior/Что_должны_знать_дети_защищая_себя.pdf </w:t>
            </w:r>
          </w:p>
        </w:tc>
      </w:tr>
      <w:tr w:rsidR="00E162E6" w:rsidRPr="00E162E6" w14:paraId="7B1ABAAE" w14:textId="77777777" w:rsidTr="00CB4562">
        <w:tc>
          <w:tcPr>
            <w:tcW w:w="576" w:type="dxa"/>
          </w:tcPr>
          <w:p w14:paraId="74EDD898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5.3.</w:t>
            </w:r>
          </w:p>
        </w:tc>
        <w:tc>
          <w:tcPr>
            <w:tcW w:w="3672" w:type="dxa"/>
          </w:tcPr>
          <w:p w14:paraId="639B2E69" w14:textId="77777777" w:rsidR="00E162E6" w:rsidRPr="00E162E6" w:rsidRDefault="00E162E6" w:rsidP="00E162E6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hAnsi="Times New Roman" w:cs="Times New Roman"/>
                <w:color w:val="000000"/>
              </w:rPr>
              <w:t xml:space="preserve">Типовой сценарий родительского собрания для родителей (законных представителей) обучающихся 5-9 классов «Почему дети не рассказывают о насилии или как понять, что с ребенком происходит?» </w:t>
            </w:r>
          </w:p>
        </w:tc>
        <w:tc>
          <w:tcPr>
            <w:tcW w:w="5103" w:type="dxa"/>
          </w:tcPr>
          <w:p w14:paraId="53506143" w14:textId="77777777" w:rsidR="00E162E6" w:rsidRPr="00E162E6" w:rsidRDefault="00E162E6" w:rsidP="00E1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1"/>
              </w:rPr>
            </w:pPr>
            <w:r w:rsidRPr="00E162E6">
              <w:rPr>
                <w:rFonts w:ascii="Times New Roman" w:hAnsi="Times New Roman" w:cs="Times New Roman"/>
                <w:color w:val="0462C1"/>
              </w:rPr>
              <w:t xml:space="preserve">https://fcprc.ru/media/media/behavior/Почему_дети_не_рассказывают_о_насилии.pdf </w:t>
            </w:r>
          </w:p>
          <w:p w14:paraId="4DB02F7D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E162E6" w:rsidRPr="00E162E6" w14:paraId="1662C2FC" w14:textId="77777777" w:rsidTr="00CB4562">
        <w:tc>
          <w:tcPr>
            <w:tcW w:w="576" w:type="dxa"/>
          </w:tcPr>
          <w:p w14:paraId="4B78911B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sz w:val="24"/>
                <w:lang w:eastAsia="ru-RU" w:bidi="ru-RU"/>
              </w:rPr>
              <w:t>5.4.</w:t>
            </w:r>
          </w:p>
        </w:tc>
        <w:tc>
          <w:tcPr>
            <w:tcW w:w="3672" w:type="dxa"/>
          </w:tcPr>
          <w:p w14:paraId="6B63A83A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Типовой сценарий родительского собрания для родителей (законных представителей) обучающихся 5-9 классов «Проблемы и риски современных детей и подростков»</w:t>
            </w:r>
          </w:p>
        </w:tc>
        <w:tc>
          <w:tcPr>
            <w:tcW w:w="5103" w:type="dxa"/>
          </w:tcPr>
          <w:p w14:paraId="693996BA" w14:textId="77777777" w:rsidR="00E162E6" w:rsidRPr="00E162E6" w:rsidRDefault="00A40E41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hyperlink r:id="rId15" w:history="1">
              <w:r w:rsidR="00E162E6" w:rsidRPr="00E162E6">
                <w:rPr>
                  <w:rFonts w:ascii="Times New Roman" w:eastAsia="Microsoft Sans Serif" w:hAnsi="Times New Roman" w:cs="Times New Roman"/>
                  <w:color w:val="0563C1"/>
                  <w:u w:val="single"/>
                  <w:lang w:eastAsia="ru-RU" w:bidi="ru-RU"/>
                </w:rPr>
                <w:t>https://fcprc.ru/media/media/behavior/Проблемы_и_риски_современных_детей_и_подростков.pdf</w:t>
              </w:r>
            </w:hyperlink>
          </w:p>
          <w:p w14:paraId="61585FDE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E162E6" w:rsidRPr="00E162E6" w14:paraId="6FC814E7" w14:textId="77777777" w:rsidTr="00CB4562">
        <w:tc>
          <w:tcPr>
            <w:tcW w:w="576" w:type="dxa"/>
          </w:tcPr>
          <w:p w14:paraId="65DEF045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sz w:val="24"/>
                <w:lang w:eastAsia="ru-RU" w:bidi="ru-RU"/>
              </w:rPr>
              <w:t>5.5.</w:t>
            </w:r>
          </w:p>
        </w:tc>
        <w:tc>
          <w:tcPr>
            <w:tcW w:w="3672" w:type="dxa"/>
          </w:tcPr>
          <w:p w14:paraId="34B48625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Типовой сценарий родительского собрания для родителей (законных представителей) обучающихся 10-11 классов «Из личного в публичное «секстинг» и «груминг»</w:t>
            </w:r>
          </w:p>
        </w:tc>
        <w:tc>
          <w:tcPr>
            <w:tcW w:w="5103" w:type="dxa"/>
          </w:tcPr>
          <w:p w14:paraId="0C8B15AE" w14:textId="77777777" w:rsidR="00E162E6" w:rsidRPr="00E162E6" w:rsidRDefault="00A40E41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hyperlink r:id="rId16" w:history="1">
              <w:r w:rsidR="00E162E6" w:rsidRPr="00E162E6">
                <w:rPr>
                  <w:rFonts w:ascii="Times New Roman" w:eastAsia="Microsoft Sans Serif" w:hAnsi="Times New Roman" w:cs="Times New Roman"/>
                  <w:color w:val="0563C1"/>
                  <w:u w:val="single"/>
                  <w:lang w:eastAsia="ru-RU" w:bidi="ru-RU"/>
                </w:rPr>
                <w:t>https://fcprc.ru/media/media/behavior/Из_личного_в_публичное_секстинг_и_груминг.pdf</w:t>
              </w:r>
            </w:hyperlink>
          </w:p>
          <w:p w14:paraId="4ECB7EB0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E162E6" w:rsidRPr="00E162E6" w14:paraId="7DF83204" w14:textId="77777777" w:rsidTr="00CB4562">
        <w:tc>
          <w:tcPr>
            <w:tcW w:w="576" w:type="dxa"/>
          </w:tcPr>
          <w:p w14:paraId="69D6E27E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3672" w:type="dxa"/>
          </w:tcPr>
          <w:p w14:paraId="73BBF049" w14:textId="77777777" w:rsidR="00E162E6" w:rsidRPr="00E162E6" w:rsidRDefault="00E162E6" w:rsidP="00E162E6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Специализированная образовательная онлайн-программа по профилактике негативных социальных явлений для специалистов по работе с молодежью и детьми, педагогов и наставников (разработано Федеральным агентством по делам молодежи)</w:t>
            </w:r>
          </w:p>
        </w:tc>
        <w:tc>
          <w:tcPr>
            <w:tcW w:w="5103" w:type="dxa"/>
          </w:tcPr>
          <w:p w14:paraId="0BFE0BAC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162E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Онлайн-платформа образовательного проект «Безопасная молодежная среда»:</w:t>
            </w:r>
          </w:p>
          <w:p w14:paraId="2C126F5F" w14:textId="77777777" w:rsidR="00E162E6" w:rsidRPr="00E162E6" w:rsidRDefault="00A40E41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hyperlink r:id="rId17" w:history="1">
              <w:r w:rsidR="00E162E6" w:rsidRPr="00E162E6">
                <w:rPr>
                  <w:rFonts w:ascii="Times New Roman" w:eastAsia="Microsoft Sans Serif" w:hAnsi="Times New Roman" w:cs="Times New Roman"/>
                  <w:color w:val="0563C1"/>
                  <w:u w:val="single"/>
                  <w:lang w:eastAsia="ru-RU" w:bidi="ru-RU"/>
                </w:rPr>
                <w:t>https://безопасная-молодежная-среда.рф</w:t>
              </w:r>
            </w:hyperlink>
          </w:p>
          <w:p w14:paraId="5A475797" w14:textId="77777777" w:rsidR="00E162E6" w:rsidRPr="00E162E6" w:rsidRDefault="00E162E6" w:rsidP="00E162E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0F0C7722" w14:textId="77777777" w:rsidR="00E162E6" w:rsidRPr="00E16DFC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62E6" w:rsidRPr="00E16DFC" w:rsidSect="00261986">
      <w:headerReference w:type="even" r:id="rId18"/>
      <w:headerReference w:type="default" r:id="rId19"/>
      <w:headerReference w:type="first" r:id="rId2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1F75" w14:textId="77777777" w:rsidR="00A40E41" w:rsidRDefault="00A40E41">
      <w:pPr>
        <w:spacing w:after="0" w:line="240" w:lineRule="auto"/>
      </w:pPr>
      <w:r>
        <w:separator/>
      </w:r>
    </w:p>
  </w:endnote>
  <w:endnote w:type="continuationSeparator" w:id="0">
    <w:p w14:paraId="057566A2" w14:textId="77777777" w:rsidR="00A40E41" w:rsidRDefault="00A4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F39" w14:textId="77777777" w:rsidR="00A40E41" w:rsidRDefault="00A40E41">
      <w:pPr>
        <w:spacing w:after="0" w:line="240" w:lineRule="auto"/>
      </w:pPr>
      <w:r>
        <w:separator/>
      </w:r>
    </w:p>
  </w:footnote>
  <w:footnote w:type="continuationSeparator" w:id="0">
    <w:p w14:paraId="3EBC2759" w14:textId="77777777" w:rsidR="00A40E41" w:rsidRDefault="00A4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743E"/>
    <w:rsid w:val="003A7D4D"/>
    <w:rsid w:val="003C216C"/>
    <w:rsid w:val="003C6F6B"/>
    <w:rsid w:val="003C77A8"/>
    <w:rsid w:val="003F005C"/>
    <w:rsid w:val="00415002"/>
    <w:rsid w:val="00424807"/>
    <w:rsid w:val="00430B97"/>
    <w:rsid w:val="0043178A"/>
    <w:rsid w:val="00432202"/>
    <w:rsid w:val="0047129A"/>
    <w:rsid w:val="0049153B"/>
    <w:rsid w:val="00496E21"/>
    <w:rsid w:val="004B4D36"/>
    <w:rsid w:val="004D31DF"/>
    <w:rsid w:val="004E6E55"/>
    <w:rsid w:val="0051097C"/>
    <w:rsid w:val="005144AB"/>
    <w:rsid w:val="00521172"/>
    <w:rsid w:val="0052223C"/>
    <w:rsid w:val="00525252"/>
    <w:rsid w:val="0053798A"/>
    <w:rsid w:val="00551A44"/>
    <w:rsid w:val="005675CF"/>
    <w:rsid w:val="005761D3"/>
    <w:rsid w:val="00597EDF"/>
    <w:rsid w:val="00600142"/>
    <w:rsid w:val="00610E7F"/>
    <w:rsid w:val="00665126"/>
    <w:rsid w:val="00676EED"/>
    <w:rsid w:val="00686D7C"/>
    <w:rsid w:val="00690158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40716"/>
    <w:rsid w:val="00740839"/>
    <w:rsid w:val="007430EC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E60C5"/>
    <w:rsid w:val="008F7AD9"/>
    <w:rsid w:val="009045AC"/>
    <w:rsid w:val="00905B9F"/>
    <w:rsid w:val="00942906"/>
    <w:rsid w:val="009446F1"/>
    <w:rsid w:val="00953D21"/>
    <w:rsid w:val="00985534"/>
    <w:rsid w:val="009948FB"/>
    <w:rsid w:val="009A1641"/>
    <w:rsid w:val="00A00252"/>
    <w:rsid w:val="00A05846"/>
    <w:rsid w:val="00A222BE"/>
    <w:rsid w:val="00A23AC8"/>
    <w:rsid w:val="00A3702A"/>
    <w:rsid w:val="00A40E41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10DAA"/>
    <w:rsid w:val="00B460D9"/>
    <w:rsid w:val="00B57E9E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2E6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gppu.ru/about/publications/prevention_of_victimizat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gppu.ru/resources/files/localact/doc/&#1052;&#1077;&#1090;&#1086;&#1076;&#1080;&#1095;&#1077;&#1089;&#1082;&#1080;&#1077;%20&#1084;&#1072;&#1090;&#1077;&#1088;&#1080;&#1072;&#1083;&#1099;%20&#1087;&#1086;%20&#1101;&#1090;&#1080;&#1082;&#1077;%20&#1087;&#1077;&#1076;&#1072;&#1075;&#1086;&#1075;&#1072;-&#1087;&#1089;&#1080;&#1093;&#1086;&#1083;&#1086;&#1075;&#1072;.pdf" TargetMode="External"/><Relationship Id="rId17" Type="http://schemas.openxmlformats.org/officeDocument/2006/relationships/hyperlink" Target="https://&#1073;&#1077;&#1079;&#1086;&#1087;&#1072;&#1089;&#1085;&#1072;&#1103;-&#1084;&#1086;&#1083;&#1086;&#1076;&#1077;&#1078;&#1085;&#1072;&#1103;-&#1089;&#1088;&#1077;&#1076;&#1072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cprc.ru/media/media/behavior/&#1048;&#1079;_&#1083;&#1080;&#1095;&#1085;&#1086;&#1075;&#1086;_&#1074;_&#1087;&#1091;&#1073;&#1083;&#1080;&#1095;&#1085;&#1086;&#1077;_&#1089;&#1077;&#1082;&#1089;&#1090;&#1080;&#1085;&#1075;_&#1080;_&#1075;&#1088;&#1091;&#1084;&#1080;&#1085;&#1075;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cprc.ru/media/media/mediacia/&#1052;&#1056;_&#1042;&#1099;&#1103;&#1074;&#1083;&#1077;&#1085;&#1080;&#1077;_&#1087;&#1088;&#1080;&#1079;&#1085;&#1072;&#1082;&#1086;&#1074;_&#1057;&#1069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cprc.ru/media/media/behavior/&#1055;&#1088;&#1086;&#1073;&#1083;&#1077;&#1084;&#1099;_&#1080;_&#1088;&#1080;&#1089;&#1082;&#1080;_&#1089;&#1086;&#1074;&#1088;&#1077;&#1084;&#1077;&#1085;&#1085;&#1099;&#1093;_&#1076;&#1077;&#1090;&#1077;&#1081;_&#1080;_&#1087;&#1086;&#1076;&#1088;&#1086;&#1089;&#1090;&#1082;&#1086;&#1074;.pdf" TargetMode="External"/><Relationship Id="rId10" Type="http://schemas.openxmlformats.org/officeDocument/2006/relationships/hyperlink" Target="https://fcprc.ru/media/media/behavior/&#1042;&#1099;&#1103;&#1074;&#1083;&#1077;&#1085;&#1080;&#1077;_&#1087;&#1088;&#1080;&#1079;&#1085;&#1072;&#1082;&#1086;&#1074;_&#1089;&#1077;&#1082;&#1089;&#1091;&#1072;&#1083;&#1100;&#1085;&#1086;&#1081;_&#1101;&#1082;&#1089;&#1087;&#1083;&#1091;&#1072;&#1090;&#1072;&#1094;&#1080;&#1080;_&#1080;_&#1089;&#1086;&#1074;&#1077;&#1088;&#1096;&#1077;&#1085;&#1080;&#1103;_&#1089;&#1077;&#1082;&#1089;&#1091;&#1072;&#1083;&#1100;&#1085;&#1086;&#1075;&#1086;_&#1085;&#1072;_dqxmAh1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gppu.ru/about/publications/prevention_of_victimiz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2025-03-03T06:07:00Z</cp:lastPrinted>
  <dcterms:created xsi:type="dcterms:W3CDTF">2025-02-28T06:45:00Z</dcterms:created>
  <dcterms:modified xsi:type="dcterms:W3CDTF">2025-03-03T06:08:00Z</dcterms:modified>
</cp:coreProperties>
</file>