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DDE0C" w14:textId="77777777" w:rsidR="00026301" w:rsidRPr="00026301" w:rsidRDefault="00026301" w:rsidP="000263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263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Основные направления налоговой, бюджетной и долговой политики</w:t>
      </w:r>
    </w:p>
    <w:p w14:paraId="4EFC5005" w14:textId="77777777" w:rsidR="00026301" w:rsidRPr="00026301" w:rsidRDefault="00026301" w:rsidP="000263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263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Нефтеюганского района на 2023 год и на плановый период 2024 и 2025</w:t>
      </w:r>
    </w:p>
    <w:p w14:paraId="4096AB9B" w14:textId="3666F27C" w:rsidR="00026301" w:rsidRDefault="00026301" w:rsidP="000263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</w:t>
      </w:r>
      <w:r w:rsidRPr="000263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2F753A9F" w14:textId="77777777" w:rsidR="00026301" w:rsidRPr="00026301" w:rsidRDefault="00026301" w:rsidP="000263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3F5776EA" w14:textId="4A91B651" w:rsidR="007F5E9F" w:rsidRPr="00026301" w:rsidRDefault="007F5E9F" w:rsidP="00EF4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301">
        <w:rPr>
          <w:rFonts w:ascii="Times New Roman" w:hAnsi="Times New Roman" w:cs="Times New Roman"/>
          <w:sz w:val="28"/>
          <w:szCs w:val="28"/>
        </w:rPr>
        <w:t>Основные задачи в сфере налоговой политики Нефтеюганского района в предыдущие периоды выполнены, и способствовали развитию экономических отношений в районе. Принимаемые решения, в том числе и несистемные, легли в основу благоприятного инвестиционного климата, предпринимательской активности, сохранения и развития налоговой базы.</w:t>
      </w:r>
    </w:p>
    <w:p w14:paraId="1979C840" w14:textId="23BE60A2" w:rsidR="007F5E9F" w:rsidRPr="00026301" w:rsidRDefault="00406141" w:rsidP="00EF423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026301">
        <w:rPr>
          <w:rFonts w:ascii="Times New Roman" w:eastAsia="Courier New" w:hAnsi="Times New Roman" w:cs="Times New Roman"/>
          <w:sz w:val="28"/>
          <w:szCs w:val="28"/>
          <w:lang w:eastAsia="ru-RU"/>
        </w:rPr>
        <w:t>Постановлением АНР от 04.10.2022 № 1868-па утверждены о</w:t>
      </w:r>
      <w:r w:rsidRPr="00026301">
        <w:rPr>
          <w:rFonts w:ascii="Times New Roman" w:hAnsi="Times New Roman" w:cs="Times New Roman"/>
          <w:sz w:val="28"/>
          <w:szCs w:val="28"/>
        </w:rPr>
        <w:t xml:space="preserve">сновные направления налоговой, бюджетной и долговой политики Нефтеюганского района на 2023 год и плановый период 2024 и 2025 годов, где </w:t>
      </w:r>
      <w:r w:rsidR="007F5E9F" w:rsidRPr="00026301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сохраняются приоритеты, </w:t>
      </w:r>
      <w:r w:rsidR="007B28C2" w:rsidRPr="00026301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которые </w:t>
      </w:r>
      <w:r w:rsidR="007F5E9F" w:rsidRPr="00026301">
        <w:rPr>
          <w:rFonts w:ascii="Times New Roman" w:eastAsia="Courier New" w:hAnsi="Times New Roman" w:cs="Times New Roman"/>
          <w:sz w:val="28"/>
          <w:szCs w:val="28"/>
          <w:lang w:eastAsia="ru-RU"/>
        </w:rPr>
        <w:t>обеспеч</w:t>
      </w:r>
      <w:r w:rsidR="007B28C2" w:rsidRPr="00026301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ат </w:t>
      </w:r>
      <w:r w:rsidR="007F5E9F" w:rsidRPr="00026301">
        <w:rPr>
          <w:rFonts w:ascii="Times New Roman" w:eastAsia="Courier New" w:hAnsi="Times New Roman" w:cs="Times New Roman"/>
          <w:sz w:val="28"/>
          <w:szCs w:val="28"/>
          <w:lang w:eastAsia="ru-RU"/>
        </w:rPr>
        <w:t>финансов</w:t>
      </w:r>
      <w:r w:rsidR="007B28C2" w:rsidRPr="00026301">
        <w:rPr>
          <w:rFonts w:ascii="Times New Roman" w:eastAsia="Courier New" w:hAnsi="Times New Roman" w:cs="Times New Roman"/>
          <w:sz w:val="28"/>
          <w:szCs w:val="28"/>
          <w:lang w:eastAsia="ru-RU"/>
        </w:rPr>
        <w:t>ую</w:t>
      </w:r>
      <w:r w:rsidR="007F5E9F" w:rsidRPr="00026301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устойчивост</w:t>
      </w:r>
      <w:r w:rsidR="007B28C2" w:rsidRPr="00026301">
        <w:rPr>
          <w:rFonts w:ascii="Times New Roman" w:eastAsia="Courier New" w:hAnsi="Times New Roman" w:cs="Times New Roman"/>
          <w:sz w:val="28"/>
          <w:szCs w:val="28"/>
          <w:lang w:eastAsia="ru-RU"/>
        </w:rPr>
        <w:t>ь</w:t>
      </w:r>
      <w:r w:rsidR="007F5E9F" w:rsidRPr="00026301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и сбалансированност</w:t>
      </w:r>
      <w:r w:rsidR="007B28C2" w:rsidRPr="00026301">
        <w:rPr>
          <w:rFonts w:ascii="Times New Roman" w:eastAsia="Courier New" w:hAnsi="Times New Roman" w:cs="Times New Roman"/>
          <w:sz w:val="28"/>
          <w:szCs w:val="28"/>
          <w:lang w:eastAsia="ru-RU"/>
        </w:rPr>
        <w:t>ь</w:t>
      </w:r>
      <w:r w:rsidR="007F5E9F" w:rsidRPr="00026301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бюджетной системы, достижение национальных целей развития Российской Федерации, направленных на повышение уровня жизни граждан, создание комфортных условий для их проживания, обеспечение достойного эффективного труда людей</w:t>
      </w:r>
      <w:r w:rsidR="000E5128" w:rsidRPr="00026301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, </w:t>
      </w:r>
      <w:r w:rsidR="007F5E9F" w:rsidRPr="00026301">
        <w:rPr>
          <w:rFonts w:ascii="Times New Roman" w:eastAsia="Courier New" w:hAnsi="Times New Roman" w:cs="Times New Roman"/>
          <w:sz w:val="28"/>
          <w:szCs w:val="28"/>
          <w:lang w:eastAsia="ru-RU"/>
        </w:rPr>
        <w:t>успешное предпринимательство, а также безопасной среды для жизни.</w:t>
      </w:r>
    </w:p>
    <w:p w14:paraId="7003FF89" w14:textId="62CE8E3E" w:rsidR="007F5E9F" w:rsidRPr="00026301" w:rsidRDefault="007045C4" w:rsidP="00EF42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301">
        <w:rPr>
          <w:rFonts w:ascii="Times New Roman" w:hAnsi="Times New Roman" w:cs="Times New Roman"/>
          <w:sz w:val="28"/>
          <w:szCs w:val="28"/>
        </w:rPr>
        <w:t>Приоритеты</w:t>
      </w:r>
      <w:r w:rsidR="007B28C2" w:rsidRPr="00026301">
        <w:rPr>
          <w:rFonts w:ascii="Times New Roman" w:hAnsi="Times New Roman" w:cs="Times New Roman"/>
          <w:sz w:val="28"/>
          <w:szCs w:val="28"/>
        </w:rPr>
        <w:t xml:space="preserve"> </w:t>
      </w:r>
      <w:r w:rsidR="007F5E9F" w:rsidRPr="00026301">
        <w:rPr>
          <w:rFonts w:ascii="Times New Roman" w:hAnsi="Times New Roman" w:cs="Times New Roman"/>
          <w:sz w:val="28"/>
          <w:szCs w:val="28"/>
        </w:rPr>
        <w:t>в области доходов являются:</w:t>
      </w:r>
    </w:p>
    <w:p w14:paraId="646F2520" w14:textId="77777777" w:rsidR="007F5E9F" w:rsidRPr="00026301" w:rsidRDefault="007F5E9F" w:rsidP="00EF42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6301">
        <w:rPr>
          <w:rFonts w:ascii="Times New Roman" w:hAnsi="Times New Roman" w:cs="Times New Roman"/>
          <w:sz w:val="28"/>
          <w:szCs w:val="28"/>
        </w:rPr>
        <w:t xml:space="preserve">-укрепление доходной базы </w:t>
      </w:r>
      <w:r w:rsidRPr="00026301">
        <w:rPr>
          <w:rFonts w:ascii="Times New Roman" w:hAnsi="Times New Roman" w:cs="Times New Roman"/>
          <w:sz w:val="26"/>
          <w:szCs w:val="26"/>
        </w:rPr>
        <w:t>бюджета Нефтеюганского района;</w:t>
      </w:r>
    </w:p>
    <w:p w14:paraId="16F02E4B" w14:textId="77777777" w:rsidR="007F5E9F" w:rsidRPr="00026301" w:rsidRDefault="007F5E9F" w:rsidP="00EF42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301">
        <w:rPr>
          <w:rFonts w:ascii="Times New Roman" w:hAnsi="Times New Roman" w:cs="Times New Roman"/>
          <w:sz w:val="28"/>
          <w:szCs w:val="28"/>
        </w:rPr>
        <w:t xml:space="preserve">-качественное управление доходами в условиях ограниченных бюджетных ресурсов и существующих рисков; </w:t>
      </w:r>
    </w:p>
    <w:p w14:paraId="172CBBC8" w14:textId="77777777" w:rsidR="007F5E9F" w:rsidRPr="00026301" w:rsidRDefault="007F5E9F" w:rsidP="00EF42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301">
        <w:rPr>
          <w:rFonts w:ascii="Times New Roman" w:hAnsi="Times New Roman" w:cs="Times New Roman"/>
          <w:sz w:val="28"/>
          <w:szCs w:val="28"/>
        </w:rPr>
        <w:t>-взаимодействие с территориальным налоговым органом по расширению доходной базы, укреплению контроля за соблюдением налоговой дисциплины налогоплательщиков.</w:t>
      </w:r>
    </w:p>
    <w:p w14:paraId="2A2C948A" w14:textId="77777777" w:rsidR="007F5E9F" w:rsidRPr="00026301" w:rsidRDefault="007F5E9F" w:rsidP="00EF423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ourier New" w:hAnsi="Times New Roman" w:cs="Times New Roman"/>
          <w:sz w:val="26"/>
          <w:szCs w:val="26"/>
          <w:lang w:eastAsia="ru-RU"/>
        </w:rPr>
      </w:pPr>
      <w:r w:rsidRPr="00026301">
        <w:rPr>
          <w:rFonts w:ascii="Times New Roman" w:eastAsia="Courier New" w:hAnsi="Times New Roman" w:cs="Times New Roman"/>
          <w:sz w:val="26"/>
          <w:szCs w:val="26"/>
          <w:lang w:eastAsia="ru-RU"/>
        </w:rPr>
        <w:t>В 2023-2025 годах налоговая политика будет направлена на:</w:t>
      </w:r>
    </w:p>
    <w:p w14:paraId="0B4B4468" w14:textId="77777777" w:rsidR="007F5E9F" w:rsidRPr="00026301" w:rsidRDefault="007F5E9F" w:rsidP="00EF423E">
      <w:pPr>
        <w:pStyle w:val="a3"/>
        <w:tabs>
          <w:tab w:val="left" w:pos="938"/>
        </w:tabs>
        <w:spacing w:line="360" w:lineRule="auto"/>
        <w:ind w:left="0"/>
        <w:jc w:val="both"/>
        <w:rPr>
          <w:sz w:val="26"/>
          <w:szCs w:val="26"/>
        </w:rPr>
      </w:pPr>
      <w:r w:rsidRPr="00026301">
        <w:rPr>
          <w:sz w:val="26"/>
          <w:szCs w:val="26"/>
        </w:rPr>
        <w:t>-повышение предпринимательской активности;</w:t>
      </w:r>
    </w:p>
    <w:p w14:paraId="618C0E30" w14:textId="77777777" w:rsidR="007F5E9F" w:rsidRPr="00026301" w:rsidRDefault="007F5E9F" w:rsidP="00EF423E">
      <w:pPr>
        <w:pStyle w:val="a3"/>
        <w:tabs>
          <w:tab w:val="left" w:pos="938"/>
        </w:tabs>
        <w:spacing w:line="360" w:lineRule="auto"/>
        <w:ind w:left="0"/>
        <w:jc w:val="both"/>
        <w:rPr>
          <w:sz w:val="26"/>
          <w:szCs w:val="26"/>
        </w:rPr>
      </w:pPr>
      <w:r w:rsidRPr="00026301">
        <w:rPr>
          <w:sz w:val="26"/>
          <w:szCs w:val="26"/>
        </w:rPr>
        <w:t>-создание комфортного бизнес-климата в целях увеличения численности, занятых в сфере малого и среднего предпринимательства;</w:t>
      </w:r>
    </w:p>
    <w:p w14:paraId="5509416B" w14:textId="77777777" w:rsidR="007F5E9F" w:rsidRPr="00026301" w:rsidRDefault="007F5E9F" w:rsidP="00EF423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26301">
        <w:rPr>
          <w:rFonts w:ascii="Times New Roman" w:hAnsi="Times New Roman" w:cs="Times New Roman"/>
          <w:sz w:val="26"/>
          <w:szCs w:val="26"/>
        </w:rPr>
        <w:t xml:space="preserve">-обеспечение условий для деятельности инвесторов и </w:t>
      </w:r>
      <w:r w:rsidRPr="00026301">
        <w:rPr>
          <w:rFonts w:ascii="Times New Roman" w:eastAsia="Calibri" w:hAnsi="Times New Roman" w:cs="Times New Roman"/>
          <w:sz w:val="26"/>
          <w:szCs w:val="26"/>
        </w:rPr>
        <w:t>привлечение инвестиций на планомерное развитие экономики и улучшение качества жизни жителей Нефтеюганского района;</w:t>
      </w:r>
    </w:p>
    <w:p w14:paraId="5F1F9AFC" w14:textId="0B407EF5" w:rsidR="007F5E9F" w:rsidRPr="00026301" w:rsidRDefault="007F5E9F" w:rsidP="00EF4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6301">
        <w:rPr>
          <w:rFonts w:ascii="Times New Roman" w:hAnsi="Times New Roman" w:cs="Times New Roman"/>
          <w:sz w:val="26"/>
          <w:szCs w:val="26"/>
        </w:rPr>
        <w:lastRenderedPageBreak/>
        <w:t>-реализацию механизмов налогового стимулирования по местным налогам в части земельных участков, занятых объектами, созданными в результате реализации инвестиционных проектов в Нефтеюганском районе, а также земельных участков, используемых для осуществления деятельности в соответствии с приоритетными направлениями развития Нефтеюганского района</w:t>
      </w:r>
      <w:r w:rsidR="007B28C2" w:rsidRPr="00026301">
        <w:rPr>
          <w:rFonts w:ascii="Times New Roman" w:hAnsi="Times New Roman" w:cs="Times New Roman"/>
          <w:sz w:val="26"/>
          <w:szCs w:val="26"/>
        </w:rPr>
        <w:t>.</w:t>
      </w:r>
    </w:p>
    <w:p w14:paraId="5A898BB7" w14:textId="70E0E870" w:rsidR="007F5E9F" w:rsidRPr="00026301" w:rsidRDefault="007B28C2" w:rsidP="00EF42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6301">
        <w:rPr>
          <w:rFonts w:ascii="Times New Roman" w:hAnsi="Times New Roman" w:cs="Times New Roman"/>
          <w:sz w:val="28"/>
          <w:szCs w:val="28"/>
        </w:rPr>
        <w:t xml:space="preserve">Для </w:t>
      </w:r>
      <w:r w:rsidR="007F5E9F" w:rsidRPr="00026301">
        <w:rPr>
          <w:rFonts w:ascii="Times New Roman" w:hAnsi="Times New Roman" w:cs="Times New Roman"/>
          <w:sz w:val="28"/>
          <w:szCs w:val="28"/>
        </w:rPr>
        <w:t>поддержки бизнеса в целом и отдельных отраслей</w:t>
      </w:r>
      <w:r w:rsidRPr="00026301">
        <w:rPr>
          <w:rFonts w:ascii="Times New Roman" w:hAnsi="Times New Roman" w:cs="Times New Roman"/>
          <w:sz w:val="28"/>
          <w:szCs w:val="28"/>
        </w:rPr>
        <w:t>,</w:t>
      </w:r>
      <w:r w:rsidR="007F5E9F" w:rsidRPr="00026301">
        <w:rPr>
          <w:rFonts w:ascii="Times New Roman" w:hAnsi="Times New Roman" w:cs="Times New Roman"/>
          <w:sz w:val="28"/>
          <w:szCs w:val="28"/>
        </w:rPr>
        <w:t xml:space="preserve"> сохранения деловой активности </w:t>
      </w:r>
      <w:r w:rsidR="007F5E9F" w:rsidRPr="00026301">
        <w:rPr>
          <w:rFonts w:ascii="Times New Roman" w:hAnsi="Times New Roman" w:cs="Times New Roman"/>
          <w:sz w:val="26"/>
          <w:szCs w:val="26"/>
        </w:rPr>
        <w:t>в Нефтеюганском районе на последующие годы</w:t>
      </w:r>
      <w:r w:rsidR="007F5E9F" w:rsidRPr="00026301">
        <w:rPr>
          <w:rFonts w:ascii="Times New Roman" w:hAnsi="Times New Roman" w:cs="Times New Roman"/>
          <w:sz w:val="28"/>
          <w:szCs w:val="28"/>
        </w:rPr>
        <w:t xml:space="preserve"> сохранится пониженная ставка по налогу на имущество физических лиц 0,7 %, </w:t>
      </w:r>
      <w:r w:rsidR="007F5E9F" w:rsidRPr="00026301">
        <w:rPr>
          <w:rFonts w:ascii="Times New Roman" w:hAnsi="Times New Roman" w:cs="Times New Roman"/>
          <w:sz w:val="26"/>
          <w:szCs w:val="26"/>
        </w:rPr>
        <w:t xml:space="preserve">в отношении объектов налогообложения, предусмотренных абзацем вторым пункта 10 статьи 378.2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рублей. </w:t>
      </w:r>
    </w:p>
    <w:p w14:paraId="69C1C0F9" w14:textId="7F420161" w:rsidR="007F5E9F" w:rsidRPr="00026301" w:rsidRDefault="007F5E9F" w:rsidP="00EF42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6301">
        <w:rPr>
          <w:rFonts w:ascii="Times New Roman" w:hAnsi="Times New Roman" w:cs="Times New Roman"/>
          <w:sz w:val="28"/>
          <w:szCs w:val="28"/>
        </w:rPr>
        <w:t xml:space="preserve">По земельному налогу сохранится ставка 0,3% на земельные участки, отнесенных к категории земель «Земли особо охраняемых территорий и объектов», </w:t>
      </w:r>
      <w:r w:rsidRPr="00026301">
        <w:rPr>
          <w:rFonts w:ascii="Times New Roman" w:hAnsi="Times New Roman" w:cs="Times New Roman"/>
          <w:sz w:val="26"/>
          <w:szCs w:val="26"/>
        </w:rPr>
        <w:t>за исключением земель, ограниченных в обороте в соответствии со статьей 389 Налогового кодекса Российской Федерации.</w:t>
      </w:r>
    </w:p>
    <w:p w14:paraId="4914F3F6" w14:textId="77777777" w:rsidR="007F5E9F" w:rsidRPr="00026301" w:rsidRDefault="007F5E9F" w:rsidP="00EF42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301">
        <w:rPr>
          <w:rFonts w:ascii="Times New Roman" w:hAnsi="Times New Roman" w:cs="Times New Roman"/>
          <w:sz w:val="28"/>
          <w:szCs w:val="28"/>
        </w:rPr>
        <w:t xml:space="preserve">Продлена на 2023 год налоговая льгота в части земельных участков, занятых объектом, созданным в результате реализации инвестиционного проекта: </w:t>
      </w:r>
    </w:p>
    <w:p w14:paraId="43E00699" w14:textId="77777777" w:rsidR="007F5E9F" w:rsidRPr="00026301" w:rsidRDefault="007F5E9F" w:rsidP="00EF42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6301">
        <w:rPr>
          <w:rFonts w:ascii="Times New Roman" w:hAnsi="Times New Roman" w:cs="Times New Roman"/>
          <w:sz w:val="28"/>
          <w:szCs w:val="28"/>
        </w:rPr>
        <w:t xml:space="preserve">-организациям-инвесторам, </w:t>
      </w:r>
      <w:r w:rsidRPr="00026301">
        <w:rPr>
          <w:rFonts w:ascii="Times New Roman" w:hAnsi="Times New Roman" w:cs="Times New Roman"/>
          <w:sz w:val="26"/>
          <w:szCs w:val="26"/>
        </w:rPr>
        <w:t xml:space="preserve">реализующим инвестиционные проекты в Нефтеюганском районе по объектам, определенным постановлением Правительства Ханты-Мансийского автономного округа – Югра </w:t>
      </w:r>
      <w:hyperlink r:id="rId5" w:tooltip="ПОСТАНОВЛЕНИЕ от 05.04.2013 № 106-п Правительство Ханты-Мансийского автономного округа-Югры&#10;&#10;О ПЛАНЕ СОЗДАНИЯ ОБЪЕКТОВ ИНВЕСТИЦИОННОЙ ИНФРАСТРУКТУРЫ В ХАНТЫ-МАНСИЙСКОМ АВТОНОМНОМ ОКРУГЕ – ЮГРЕ" w:history="1">
        <w:r w:rsidRPr="00026301">
          <w:rPr>
            <w:rFonts w:ascii="Times New Roman" w:hAnsi="Times New Roman" w:cs="Times New Roman"/>
            <w:sz w:val="26"/>
            <w:szCs w:val="26"/>
          </w:rPr>
          <w:t>от 05.04.2013 № 106-п «О плане создания объектов инвестиционной</w:t>
        </w:r>
      </w:hyperlink>
      <w:r w:rsidRPr="00026301">
        <w:rPr>
          <w:rFonts w:ascii="Times New Roman" w:hAnsi="Times New Roman" w:cs="Times New Roman"/>
          <w:sz w:val="26"/>
          <w:szCs w:val="26"/>
        </w:rPr>
        <w:t xml:space="preserve"> инфраструктуры в Ханты-Мансийском автономном округе – Югре»; </w:t>
      </w:r>
    </w:p>
    <w:p w14:paraId="0469FA72" w14:textId="77777777" w:rsidR="007F5E9F" w:rsidRPr="00026301" w:rsidRDefault="007F5E9F" w:rsidP="00EF42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301">
        <w:rPr>
          <w:rFonts w:ascii="Times New Roman" w:hAnsi="Times New Roman" w:cs="Times New Roman"/>
          <w:sz w:val="28"/>
          <w:szCs w:val="28"/>
        </w:rPr>
        <w:t>-субъектам малого (среднего) предпринимательства, реализующим инвестиционные проекты в Нефтеюганском районе, в соответствии с приоритетными направлениями развития Нефтеюганского района;</w:t>
      </w:r>
    </w:p>
    <w:p w14:paraId="6DCDDCC3" w14:textId="77777777" w:rsidR="007B28C2" w:rsidRPr="00026301" w:rsidRDefault="007F5E9F" w:rsidP="00EF42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6301">
        <w:rPr>
          <w:rFonts w:ascii="Times New Roman" w:hAnsi="Times New Roman" w:cs="Times New Roman"/>
          <w:sz w:val="26"/>
          <w:szCs w:val="26"/>
        </w:rPr>
        <w:t>-организациям, реализующим инвестиционный проект в соответствии с соглашением о защите и поощрении капиталовложений, с момента начала строительства до ввода объекта в эксплуатацию, предусмотренного в инвестиционном проекте.</w:t>
      </w:r>
    </w:p>
    <w:p w14:paraId="70B9993D" w14:textId="0D9B1C47" w:rsidR="007F5E9F" w:rsidRPr="00026301" w:rsidRDefault="007F5E9F" w:rsidP="00EF42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6301">
        <w:rPr>
          <w:rFonts w:ascii="Times New Roman" w:hAnsi="Times New Roman" w:cs="Times New Roman"/>
          <w:sz w:val="28"/>
          <w:szCs w:val="28"/>
        </w:rPr>
        <w:lastRenderedPageBreak/>
        <w:t xml:space="preserve">В 2023 году освобождаются от уплаты земельного налога вновь зарегистрированные субъекты малого (среднего) предпринимательства Нефтеюганского района, в течение двух налоговых периодов с момента государственной регистрации, </w:t>
      </w:r>
      <w:r w:rsidRPr="00026301">
        <w:rPr>
          <w:rFonts w:ascii="Times New Roman" w:hAnsi="Times New Roman" w:cs="Times New Roman"/>
          <w:sz w:val="26"/>
          <w:szCs w:val="26"/>
        </w:rPr>
        <w:t>имеющие в собственности земельный участок, используемый для осуществления деятельности в соответствии с приоритетными направлениями развития Нефтеюганского района.</w:t>
      </w:r>
    </w:p>
    <w:p w14:paraId="1B38B159" w14:textId="030A1C0C" w:rsidR="007F5E9F" w:rsidRPr="00026301" w:rsidRDefault="007F5E9F" w:rsidP="00EF42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6301">
        <w:rPr>
          <w:rFonts w:ascii="Times New Roman" w:hAnsi="Times New Roman" w:cs="Times New Roman"/>
          <w:sz w:val="28"/>
          <w:szCs w:val="28"/>
        </w:rPr>
        <w:t>При формировании доходов бюджета Нефтеюганского района на 2023-2025 годы учитывался базовый вариант прогноза социально-экономического развития Нефтеюганского района</w:t>
      </w:r>
      <w:r w:rsidRPr="00026301">
        <w:rPr>
          <w:rFonts w:ascii="Times New Roman" w:hAnsi="Times New Roman" w:cs="Times New Roman"/>
          <w:sz w:val="26"/>
          <w:szCs w:val="26"/>
        </w:rPr>
        <w:t xml:space="preserve"> на 2023 год и плановый период 2024 и 2025 годов</w:t>
      </w:r>
    </w:p>
    <w:p w14:paraId="68F8644B" w14:textId="21AACE64" w:rsidR="007F5E9F" w:rsidRPr="00026301" w:rsidRDefault="00ED56F2" w:rsidP="00EF42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301">
        <w:rPr>
          <w:rFonts w:ascii="Times New Roman" w:hAnsi="Times New Roman" w:cs="Times New Roman"/>
          <w:sz w:val="28"/>
          <w:szCs w:val="28"/>
        </w:rPr>
        <w:t>О</w:t>
      </w:r>
      <w:r w:rsidR="007F5E9F" w:rsidRPr="00026301">
        <w:rPr>
          <w:rFonts w:ascii="Times New Roman" w:hAnsi="Times New Roman" w:cs="Times New Roman"/>
          <w:sz w:val="28"/>
          <w:szCs w:val="28"/>
        </w:rPr>
        <w:t xml:space="preserve">бщий объем доходов </w:t>
      </w:r>
      <w:r w:rsidRPr="00026301">
        <w:rPr>
          <w:rFonts w:ascii="Times New Roman" w:hAnsi="Times New Roman" w:cs="Times New Roman"/>
          <w:sz w:val="28"/>
          <w:szCs w:val="28"/>
        </w:rPr>
        <w:t>составит:</w:t>
      </w:r>
    </w:p>
    <w:p w14:paraId="1C2C7D98" w14:textId="644B7B5F" w:rsidR="007F5E9F" w:rsidRPr="00026301" w:rsidRDefault="007F5E9F" w:rsidP="00EF423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6301">
        <w:rPr>
          <w:rFonts w:ascii="Times New Roman" w:hAnsi="Times New Roman" w:cs="Times New Roman"/>
          <w:sz w:val="28"/>
          <w:szCs w:val="28"/>
        </w:rPr>
        <w:t xml:space="preserve">- на 2023 год составил в сумме </w:t>
      </w:r>
      <w:r w:rsidRPr="0002630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263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ED56F2" w:rsidRPr="00026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млрд. </w:t>
      </w:r>
      <w:r w:rsidR="000E5128" w:rsidRPr="00026301">
        <w:rPr>
          <w:rFonts w:ascii="Times New Roman" w:eastAsia="Times New Roman" w:hAnsi="Times New Roman" w:cs="Times New Roman"/>
          <w:sz w:val="28"/>
          <w:szCs w:val="28"/>
          <w:lang w:eastAsia="ru-RU"/>
        </w:rPr>
        <w:t>162</w:t>
      </w:r>
      <w:r w:rsidR="00ED56F2" w:rsidRPr="00026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</w:t>
      </w:r>
      <w:r w:rsidRPr="0002630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0263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303,66903 </w:t>
      </w:r>
      <w:r w:rsidRPr="00026301">
        <w:rPr>
          <w:rFonts w:ascii="Times New Roman" w:hAnsi="Times New Roman" w:cs="Times New Roman"/>
          <w:sz w:val="26"/>
          <w:szCs w:val="26"/>
        </w:rPr>
        <w:t>тыс. рублей;</w:t>
      </w:r>
    </w:p>
    <w:p w14:paraId="71DAFCB8" w14:textId="1989CC05" w:rsidR="007F5E9F" w:rsidRPr="00026301" w:rsidRDefault="007F5E9F" w:rsidP="00EF423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6301">
        <w:rPr>
          <w:rFonts w:ascii="Times New Roman" w:hAnsi="Times New Roman" w:cs="Times New Roman"/>
          <w:sz w:val="28"/>
          <w:szCs w:val="28"/>
        </w:rPr>
        <w:t xml:space="preserve">- на 2024 год в сумме </w:t>
      </w:r>
      <w:r w:rsidRPr="00026301">
        <w:rPr>
          <w:rFonts w:ascii="Times New Roman" w:eastAsia="Times New Roman" w:hAnsi="Times New Roman" w:cs="Times New Roman"/>
          <w:sz w:val="28"/>
          <w:szCs w:val="28"/>
          <w:lang w:eastAsia="ru-RU"/>
        </w:rPr>
        <w:t>4 </w:t>
      </w:r>
      <w:r w:rsidR="00ED56F2" w:rsidRPr="00026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млрд. </w:t>
      </w:r>
      <w:r w:rsidR="000E5128" w:rsidRPr="00026301">
        <w:rPr>
          <w:rFonts w:ascii="Times New Roman" w:eastAsia="Times New Roman" w:hAnsi="Times New Roman" w:cs="Times New Roman"/>
          <w:sz w:val="28"/>
          <w:szCs w:val="28"/>
          <w:lang w:eastAsia="ru-RU"/>
        </w:rPr>
        <w:t>844</w:t>
      </w:r>
      <w:r w:rsidR="00ED56F2" w:rsidRPr="00026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</w:t>
      </w:r>
      <w:r w:rsidRPr="0002630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26301">
        <w:rPr>
          <w:rFonts w:ascii="Times New Roman" w:eastAsia="Times New Roman" w:hAnsi="Times New Roman" w:cs="Times New Roman"/>
          <w:sz w:val="26"/>
          <w:szCs w:val="26"/>
          <w:lang w:eastAsia="ru-RU"/>
        </w:rPr>
        <w:t>913,55992</w:t>
      </w:r>
      <w:r w:rsidRPr="00026301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14:paraId="791E0A23" w14:textId="715A7AF1" w:rsidR="007F5E9F" w:rsidRPr="00026301" w:rsidRDefault="007F5E9F" w:rsidP="00EF42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301">
        <w:rPr>
          <w:rFonts w:ascii="Times New Roman" w:hAnsi="Times New Roman" w:cs="Times New Roman"/>
          <w:sz w:val="28"/>
          <w:szCs w:val="28"/>
        </w:rPr>
        <w:t xml:space="preserve">- на 2025 год в сумме </w:t>
      </w:r>
      <w:r w:rsidRPr="00026301">
        <w:rPr>
          <w:rFonts w:ascii="Times New Roman" w:eastAsia="Times New Roman" w:hAnsi="Times New Roman" w:cs="Times New Roman"/>
          <w:sz w:val="28"/>
          <w:szCs w:val="28"/>
          <w:lang w:eastAsia="ru-RU"/>
        </w:rPr>
        <w:t>4 </w:t>
      </w:r>
      <w:r w:rsidR="00ED56F2" w:rsidRPr="00026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млрд. </w:t>
      </w:r>
      <w:r w:rsidRPr="0002630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E5128" w:rsidRPr="00026301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02630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D56F2" w:rsidRPr="00026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млн. </w:t>
      </w:r>
      <w:r w:rsidRPr="00026301">
        <w:rPr>
          <w:rFonts w:ascii="Times New Roman" w:eastAsia="Times New Roman" w:hAnsi="Times New Roman" w:cs="Times New Roman"/>
          <w:sz w:val="28"/>
          <w:szCs w:val="28"/>
          <w:lang w:eastAsia="ru-RU"/>
        </w:rPr>
        <w:t>439,</w:t>
      </w:r>
      <w:r w:rsidRPr="00026301">
        <w:rPr>
          <w:rFonts w:ascii="Times New Roman" w:hAnsi="Times New Roman" w:cs="Times New Roman"/>
          <w:sz w:val="28"/>
          <w:szCs w:val="28"/>
        </w:rPr>
        <w:t xml:space="preserve"> 85992 тыс. рублей.</w:t>
      </w:r>
    </w:p>
    <w:p w14:paraId="0BD7A269" w14:textId="77777777" w:rsidR="000E5128" w:rsidRPr="00026301" w:rsidRDefault="000E5128" w:rsidP="00EF42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301">
        <w:rPr>
          <w:rFonts w:ascii="Times New Roman" w:hAnsi="Times New Roman" w:cs="Times New Roman"/>
          <w:sz w:val="28"/>
          <w:szCs w:val="28"/>
        </w:rPr>
        <w:t>Отмечается снижение доходов бюджета к уровню 2022 год на 874</w:t>
      </w:r>
      <w:r w:rsidRPr="00026301">
        <w:rPr>
          <w:rFonts w:ascii="Times New Roman" w:eastAsia="Times New Roman" w:hAnsi="Times New Roman" w:cs="Times New Roman"/>
          <w:sz w:val="28"/>
          <w:szCs w:val="28"/>
          <w:lang w:eastAsia="ru-RU"/>
        </w:rPr>
        <w:t>,5</w:t>
      </w:r>
      <w:r w:rsidRPr="00026301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Pr="00026301">
        <w:rPr>
          <w:rFonts w:ascii="Times New Roman" w:hAnsi="Times New Roman" w:cs="Times New Roman"/>
        </w:rPr>
        <w:t xml:space="preserve"> </w:t>
      </w:r>
      <w:r w:rsidRPr="00026301">
        <w:rPr>
          <w:rFonts w:ascii="Times New Roman" w:hAnsi="Times New Roman" w:cs="Times New Roman"/>
          <w:sz w:val="26"/>
          <w:szCs w:val="26"/>
        </w:rPr>
        <w:t xml:space="preserve">(14,5%) </w:t>
      </w:r>
      <w:r w:rsidRPr="00026301">
        <w:rPr>
          <w:rFonts w:ascii="Times New Roman" w:hAnsi="Times New Roman" w:cs="Times New Roman"/>
          <w:sz w:val="28"/>
          <w:szCs w:val="28"/>
        </w:rPr>
        <w:t>за счет снижения прогноза по платежам по искам о возмещении вреда, причиненного окружающей среде и безвозмездных поступлений по субсидиям из бюджета автономного округа.</w:t>
      </w:r>
    </w:p>
    <w:p w14:paraId="4AC0AE22" w14:textId="690E6E01" w:rsidR="007F5E9F" w:rsidRPr="00026301" w:rsidRDefault="007F5E9F" w:rsidP="00EF423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30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района сбалансирован с учетом требований бюджетного законодательства</w:t>
      </w:r>
      <w:r w:rsidR="00ED56F2" w:rsidRPr="000263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26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 дефицита </w:t>
      </w:r>
      <w:r w:rsidR="00ED56F2" w:rsidRPr="0002630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минимизирован</w:t>
      </w:r>
      <w:r w:rsidR="004F7645" w:rsidRPr="000263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687248C" w14:textId="1E812E11" w:rsidR="008A473B" w:rsidRPr="00026301" w:rsidRDefault="008A473B" w:rsidP="00EF42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6301">
        <w:rPr>
          <w:rFonts w:ascii="Times New Roman" w:hAnsi="Times New Roman" w:cs="Times New Roman"/>
          <w:sz w:val="28"/>
          <w:szCs w:val="28"/>
        </w:rPr>
        <w:t>Основными приоритетами бюджетной политики в области расходов являются достижение национальных целей развития и концентрация бюджетных ресурсов на приоритетных направлениях социально-экономического развития района.</w:t>
      </w:r>
      <w:r w:rsidRPr="00026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4646980" w14:textId="3C0F94D4" w:rsidR="00454D00" w:rsidRPr="00026301" w:rsidRDefault="00454D00" w:rsidP="00EF423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6301">
        <w:rPr>
          <w:rFonts w:ascii="Times New Roman" w:hAnsi="Times New Roman" w:cs="Times New Roman"/>
          <w:sz w:val="30"/>
          <w:szCs w:val="30"/>
        </w:rPr>
        <w:t>В расходах бюджета учтены следующие факторы:</w:t>
      </w:r>
    </w:p>
    <w:p w14:paraId="2B30446B" w14:textId="6360B3A1" w:rsidR="00454D00" w:rsidRPr="00026301" w:rsidRDefault="00454D00" w:rsidP="00EF423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6301">
        <w:rPr>
          <w:rFonts w:ascii="Times New Roman" w:hAnsi="Times New Roman" w:cs="Times New Roman"/>
          <w:sz w:val="30"/>
          <w:szCs w:val="30"/>
        </w:rPr>
        <w:t>1) с 1 октября 2023 года проиндексирован на 5,5% фонд оплаты труда работников, не подпадающих под действие указов Президента Российской Федерации от 2012 года;</w:t>
      </w:r>
    </w:p>
    <w:p w14:paraId="75BD8C71" w14:textId="77777777" w:rsidR="00454D00" w:rsidRPr="00026301" w:rsidRDefault="00454D00" w:rsidP="00EF423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6301">
        <w:rPr>
          <w:rFonts w:ascii="Times New Roman" w:hAnsi="Times New Roman" w:cs="Times New Roman"/>
          <w:sz w:val="30"/>
          <w:szCs w:val="30"/>
        </w:rPr>
        <w:t xml:space="preserve">2) в расчете фонда оплаты труда по категориям работников, поименованных указами Президента Российской Федерации, учтено </w:t>
      </w:r>
      <w:r w:rsidRPr="00026301">
        <w:rPr>
          <w:rFonts w:ascii="Times New Roman" w:hAnsi="Times New Roman" w:cs="Times New Roman"/>
          <w:sz w:val="30"/>
          <w:szCs w:val="30"/>
        </w:rPr>
        <w:lastRenderedPageBreak/>
        <w:t>прогнозное значение среднемесячной заработной платы, с ростом к 2022 году на 6,4 %</w:t>
      </w:r>
    </w:p>
    <w:p w14:paraId="09C7DBB8" w14:textId="0FD81DE1" w:rsidR="000E5128" w:rsidRPr="00026301" w:rsidRDefault="000E5128" w:rsidP="00EF4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301">
        <w:rPr>
          <w:rFonts w:ascii="Times New Roman" w:hAnsi="Times New Roman" w:cs="Times New Roman"/>
          <w:sz w:val="28"/>
          <w:szCs w:val="28"/>
        </w:rPr>
        <w:t xml:space="preserve">Расходы бюджета содержат действующие расходные обязательства, исполнение которых будет осуществляться через двадцать три </w:t>
      </w:r>
      <w:r w:rsidRPr="00026301">
        <w:rPr>
          <w:rFonts w:ascii="Times New Roman" w:hAnsi="Times New Roman" w:cs="Times New Roman"/>
          <w:sz w:val="26"/>
          <w:szCs w:val="26"/>
        </w:rPr>
        <w:t>(23)</w:t>
      </w:r>
      <w:r w:rsidRPr="00026301">
        <w:rPr>
          <w:rFonts w:ascii="Times New Roman" w:hAnsi="Times New Roman" w:cs="Times New Roman"/>
          <w:sz w:val="28"/>
          <w:szCs w:val="28"/>
        </w:rPr>
        <w:t xml:space="preserve"> муниципальные программы.</w:t>
      </w:r>
    </w:p>
    <w:p w14:paraId="5344E4D4" w14:textId="32A6510A" w:rsidR="000E5128" w:rsidRPr="00026301" w:rsidRDefault="00406141" w:rsidP="00EF42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301">
        <w:rPr>
          <w:rFonts w:ascii="Times New Roman" w:hAnsi="Times New Roman" w:cs="Times New Roman"/>
          <w:sz w:val="28"/>
          <w:szCs w:val="28"/>
        </w:rPr>
        <w:t>Р</w:t>
      </w:r>
      <w:r w:rsidR="000E5128" w:rsidRPr="00026301">
        <w:rPr>
          <w:rFonts w:ascii="Times New Roman" w:hAnsi="Times New Roman" w:cs="Times New Roman"/>
          <w:sz w:val="28"/>
          <w:szCs w:val="28"/>
        </w:rPr>
        <w:t>айон участвует в шести национальных проектах из них с привлечением финансирования в 3-х. На очередной год и плановый период всего планируется направить 501,1 млн. рублей</w:t>
      </w:r>
      <w:r w:rsidR="000E5128" w:rsidRPr="00026301">
        <w:rPr>
          <w:rFonts w:ascii="Times New Roman" w:hAnsi="Times New Roman" w:cs="Times New Roman"/>
          <w:sz w:val="26"/>
          <w:szCs w:val="26"/>
        </w:rPr>
        <w:t xml:space="preserve">. («Культура», «Жильё и городская среда», «Малое и среднее предпринимательство и поддержка индивидуальной предпринимательской инициативы»). </w:t>
      </w:r>
      <w:r w:rsidR="000E5128" w:rsidRPr="00026301">
        <w:rPr>
          <w:rFonts w:ascii="Times New Roman" w:hAnsi="Times New Roman" w:cs="Times New Roman"/>
          <w:sz w:val="28"/>
          <w:szCs w:val="28"/>
        </w:rPr>
        <w:t>Все проекты реализуются с участием бюджета Нефтеюганского района.</w:t>
      </w:r>
    </w:p>
    <w:p w14:paraId="115AC378" w14:textId="59F18905" w:rsidR="007F5E9F" w:rsidRPr="00026301" w:rsidRDefault="00B77892" w:rsidP="00EF423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30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сформирован с преобладанием социальных расходов, в данной сфере необходимо</w:t>
      </w:r>
      <w:r w:rsidR="007F5E9F" w:rsidRPr="00026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реализацию мероприятий по повышению эффективности муниципальных учреждений, </w:t>
      </w:r>
      <w:r w:rsidR="00E80BB1" w:rsidRPr="00026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повышению качества оказания муниципальных услуг, </w:t>
      </w:r>
      <w:r w:rsidR="007F5E9F" w:rsidRPr="000263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альтернативных форм оказания муниципальных услуг</w:t>
      </w:r>
      <w:r w:rsidR="00E80BB1" w:rsidRPr="00026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F5E9F" w:rsidRPr="000263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</w:t>
      </w:r>
      <w:r w:rsidR="00E80BB1" w:rsidRPr="00026301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7F5E9F" w:rsidRPr="00026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 негосударственных организаций в условиях справедливой и открытой конкуренции на рынке муниципальных услуг. </w:t>
      </w:r>
    </w:p>
    <w:p w14:paraId="264605BA" w14:textId="31C9703B" w:rsidR="007F5E9F" w:rsidRPr="00026301" w:rsidRDefault="007F5E9F" w:rsidP="00EF423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жилищно-коммунального хозяйства будет продолжена реализация комплекса мер, направленных на обеспечение доступным и комфортным жильем, качественными коммунальными услугами жителей, повышение комфортности общественного пространства. </w:t>
      </w:r>
    </w:p>
    <w:p w14:paraId="081D775B" w14:textId="271FBF9B" w:rsidR="0065527F" w:rsidRPr="00026301" w:rsidRDefault="0065527F" w:rsidP="00EF4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63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Продолжится реализация мероприятий, направленных на увеличение доли автомобильных дорог, соответствующих требованиям</w:t>
      </w:r>
      <w:r w:rsidRPr="0002630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026301">
        <w:rPr>
          <w:rFonts w:ascii="Times New Roman" w:hAnsi="Times New Roman" w:cs="Times New Roman"/>
          <w:sz w:val="26"/>
          <w:szCs w:val="26"/>
        </w:rPr>
        <w:t xml:space="preserve"> Запланировано проведение проектно-изыскательских работ по капитальному ремонту 2-х мостов - </w:t>
      </w:r>
      <w:proofErr w:type="spellStart"/>
      <w:r w:rsidRPr="00026301">
        <w:rPr>
          <w:rFonts w:ascii="Times New Roman" w:hAnsi="Times New Roman" w:cs="Times New Roman"/>
          <w:sz w:val="26"/>
          <w:szCs w:val="26"/>
        </w:rPr>
        <w:t>гп</w:t>
      </w:r>
      <w:proofErr w:type="spellEnd"/>
      <w:r w:rsidRPr="00026301">
        <w:rPr>
          <w:rFonts w:ascii="Times New Roman" w:hAnsi="Times New Roman" w:cs="Times New Roman"/>
          <w:sz w:val="26"/>
          <w:szCs w:val="26"/>
        </w:rPr>
        <w:t xml:space="preserve">. Пойковский и </w:t>
      </w:r>
      <w:proofErr w:type="spellStart"/>
      <w:r w:rsidRPr="00026301">
        <w:rPr>
          <w:rFonts w:ascii="Times New Roman" w:hAnsi="Times New Roman" w:cs="Times New Roman"/>
          <w:sz w:val="26"/>
          <w:szCs w:val="26"/>
        </w:rPr>
        <w:t>сп</w:t>
      </w:r>
      <w:proofErr w:type="spellEnd"/>
      <w:r w:rsidRPr="0002630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026301">
        <w:rPr>
          <w:rFonts w:ascii="Times New Roman" w:hAnsi="Times New Roman" w:cs="Times New Roman"/>
          <w:sz w:val="26"/>
          <w:szCs w:val="26"/>
        </w:rPr>
        <w:t>Усть-Юган</w:t>
      </w:r>
      <w:proofErr w:type="spellEnd"/>
      <w:r w:rsidRPr="00026301">
        <w:rPr>
          <w:rFonts w:ascii="Times New Roman" w:hAnsi="Times New Roman" w:cs="Times New Roman"/>
          <w:sz w:val="26"/>
          <w:szCs w:val="26"/>
        </w:rPr>
        <w:t>, а также на содержание автомобильных дорог.</w:t>
      </w:r>
    </w:p>
    <w:p w14:paraId="7A33BB9B" w14:textId="0706ED6C" w:rsidR="00C53C6C" w:rsidRPr="00026301" w:rsidRDefault="00C53C6C" w:rsidP="00EF423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Бюджетные инвестиции в первую очередь будут направлены на завершение ранее начатых строительством объектов. </w:t>
      </w:r>
    </w:p>
    <w:p w14:paraId="3CFD1D3C" w14:textId="31AA348D" w:rsidR="00ED4D58" w:rsidRPr="00026301" w:rsidRDefault="00ED4D58" w:rsidP="00EF42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30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F5E9F" w:rsidRPr="00026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целью обеспечения региональной продовольственной безопасности и увеличения объемов производства продукции будет продолжено оказание </w:t>
      </w:r>
      <w:r w:rsidR="007F5E9F" w:rsidRPr="000263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поддержки </w:t>
      </w:r>
      <w:bookmarkStart w:id="0" w:name="_Hlk119311116"/>
      <w:r w:rsidRPr="00026301">
        <w:rPr>
          <w:rFonts w:ascii="Times New Roman" w:hAnsi="Times New Roman" w:cs="Times New Roman"/>
          <w:sz w:val="28"/>
          <w:szCs w:val="28"/>
        </w:rPr>
        <w:t>агропромышленному комплексу в виде предоставления субсидий за произведенную и реализованную продукцию, на возмещение затрат по приобретению кормов, на дальнейшее укрепление материально-технической базы.</w:t>
      </w:r>
    </w:p>
    <w:bookmarkEnd w:id="0"/>
    <w:p w14:paraId="787CAFB3" w14:textId="613554F6" w:rsidR="007F5E9F" w:rsidRPr="00026301" w:rsidRDefault="007F5E9F" w:rsidP="00EF423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30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поддержки начинающих и действующих субъектов малого и среднего предпринимательства, продолжится реализация мероприятий направленных на создание благоприятных условий для ведения бизнеса и предоставление субсидий.</w:t>
      </w:r>
    </w:p>
    <w:p w14:paraId="7640CEA4" w14:textId="0795154F" w:rsidR="007045C4" w:rsidRPr="00026301" w:rsidRDefault="0065527F" w:rsidP="000263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30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Поддержать реализацию проектов в сфере внутреннего и въездного туризма</w:t>
      </w:r>
      <w:r w:rsidRPr="00026301"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</w:rPr>
        <w:t xml:space="preserve"> планируется через реализацию </w:t>
      </w:r>
      <w:r w:rsidR="00ED4D58" w:rsidRPr="0002630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новой муниципальной программы «Развитие туризма</w:t>
      </w:r>
      <w:r w:rsidRPr="0002630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6416F7B9" w14:textId="76B9826D" w:rsidR="00751067" w:rsidRPr="00026301" w:rsidRDefault="00751067" w:rsidP="00EF423E">
      <w:pPr>
        <w:pStyle w:val="a3"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026301">
        <w:rPr>
          <w:rFonts w:eastAsia="Calibri"/>
          <w:sz w:val="28"/>
          <w:szCs w:val="28"/>
        </w:rPr>
        <w:t>Для эффективной реализации муниципальных программ требуются значительные финансовые ресурсы, в связи с чем в предстоящей трехлетке планируется проведение бюджетной политики, направленной на обеспечение приоритезации и повышени</w:t>
      </w:r>
      <w:r w:rsidR="00744827" w:rsidRPr="00026301">
        <w:rPr>
          <w:rFonts w:eastAsia="Calibri"/>
          <w:sz w:val="28"/>
          <w:szCs w:val="28"/>
        </w:rPr>
        <w:t>я результативности</w:t>
      </w:r>
      <w:r w:rsidRPr="00026301">
        <w:rPr>
          <w:rFonts w:eastAsia="Calibri"/>
          <w:sz w:val="28"/>
          <w:szCs w:val="28"/>
        </w:rPr>
        <w:t xml:space="preserve"> расходов.</w:t>
      </w:r>
    </w:p>
    <w:p w14:paraId="75596291" w14:textId="2DD95F31" w:rsidR="00751067" w:rsidRPr="00026301" w:rsidRDefault="00744827" w:rsidP="00EF42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301">
        <w:rPr>
          <w:rFonts w:ascii="Times New Roman" w:eastAsia="Calibri" w:hAnsi="Times New Roman" w:cs="Times New Roman"/>
          <w:sz w:val="28"/>
          <w:szCs w:val="28"/>
        </w:rPr>
        <w:t>Этому</w:t>
      </w:r>
      <w:r w:rsidR="00751067" w:rsidRPr="00026301">
        <w:rPr>
          <w:rFonts w:ascii="Times New Roman" w:eastAsia="Calibri" w:hAnsi="Times New Roman" w:cs="Times New Roman"/>
          <w:sz w:val="28"/>
          <w:szCs w:val="28"/>
        </w:rPr>
        <w:t xml:space="preserve"> будет способствовать реализуемая практика проведения обзоров расходов </w:t>
      </w:r>
      <w:r w:rsidRPr="00026301">
        <w:rPr>
          <w:rFonts w:ascii="Times New Roman" w:eastAsia="Calibri" w:hAnsi="Times New Roman" w:cs="Times New Roman"/>
          <w:sz w:val="28"/>
          <w:szCs w:val="28"/>
        </w:rPr>
        <w:t>путем</w:t>
      </w:r>
      <w:r w:rsidR="00751067" w:rsidRPr="00026301">
        <w:rPr>
          <w:rFonts w:ascii="Times New Roman" w:eastAsia="Calibri" w:hAnsi="Times New Roman" w:cs="Times New Roman"/>
          <w:sz w:val="28"/>
          <w:szCs w:val="28"/>
        </w:rPr>
        <w:t xml:space="preserve"> выявление внутренних резервов и их перераспределение на приоритетные направления.</w:t>
      </w:r>
      <w:r w:rsidR="00751067" w:rsidRPr="000263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DCFF86" w14:textId="533136F5" w:rsidR="0065527F" w:rsidRPr="00026301" w:rsidRDefault="00744827" w:rsidP="00EF4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6301">
        <w:rPr>
          <w:rFonts w:ascii="Times New Roman" w:hAnsi="Times New Roman" w:cs="Times New Roman"/>
          <w:sz w:val="28"/>
          <w:szCs w:val="28"/>
        </w:rPr>
        <w:t>А также</w:t>
      </w:r>
      <w:r w:rsidR="00751067" w:rsidRPr="00026301">
        <w:rPr>
          <w:rFonts w:ascii="Times New Roman" w:hAnsi="Times New Roman" w:cs="Times New Roman"/>
          <w:sz w:val="28"/>
          <w:szCs w:val="28"/>
        </w:rPr>
        <w:t xml:space="preserve"> развитие общественного контроля через использование </w:t>
      </w:r>
      <w:r w:rsidR="00751067" w:rsidRPr="00026301">
        <w:rPr>
          <w:rFonts w:ascii="Times New Roman" w:hAnsi="Times New Roman" w:cs="Times New Roman"/>
          <w:sz w:val="28"/>
          <w:szCs w:val="28"/>
        </w:rPr>
        <w:br/>
        <w:t>в бюджетном процессе механизмов инициативного бюджетирования.</w:t>
      </w:r>
      <w:r w:rsidRPr="00026301">
        <w:rPr>
          <w:rFonts w:ascii="Times New Roman" w:hAnsi="Times New Roman" w:cs="Times New Roman"/>
          <w:sz w:val="28"/>
          <w:szCs w:val="28"/>
        </w:rPr>
        <w:t xml:space="preserve"> </w:t>
      </w:r>
      <w:r w:rsidR="0065527F" w:rsidRPr="00026301">
        <w:rPr>
          <w:rFonts w:ascii="Times New Roman" w:hAnsi="Times New Roman" w:cs="Times New Roman"/>
          <w:sz w:val="28"/>
          <w:szCs w:val="28"/>
        </w:rPr>
        <w:t xml:space="preserve">В плановом периоде продолжится практика реализации инициативных проектов, позволяющих обеспечить непосредственное участие граждан.  Так в рамках программы «Развитие гражданского общества» планируется реализовать с учетом мнения жителей 11 проектов на общую сумму 11 </w:t>
      </w:r>
      <w:r w:rsidR="0065527F" w:rsidRPr="00026301">
        <w:rPr>
          <w:rFonts w:ascii="Times New Roman" w:hAnsi="Times New Roman" w:cs="Times New Roman"/>
          <w:sz w:val="16"/>
          <w:szCs w:val="16"/>
        </w:rPr>
        <w:t xml:space="preserve">,1 </w:t>
      </w:r>
      <w:r w:rsidR="0065527F" w:rsidRPr="00026301">
        <w:rPr>
          <w:rFonts w:ascii="Times New Roman" w:hAnsi="Times New Roman" w:cs="Times New Roman"/>
          <w:sz w:val="28"/>
          <w:szCs w:val="28"/>
        </w:rPr>
        <w:t xml:space="preserve">млн. рублей. </w:t>
      </w:r>
      <w:r w:rsidRPr="00026301">
        <w:rPr>
          <w:rFonts w:ascii="Times New Roman" w:hAnsi="Times New Roman" w:cs="Times New Roman"/>
          <w:sz w:val="28"/>
          <w:szCs w:val="28"/>
        </w:rPr>
        <w:t>Это:</w:t>
      </w:r>
    </w:p>
    <w:p w14:paraId="3C43ABAB" w14:textId="77777777" w:rsidR="0065527F" w:rsidRPr="00026301" w:rsidRDefault="0065527F" w:rsidP="00EF423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6301">
        <w:rPr>
          <w:rFonts w:ascii="Times New Roman" w:hAnsi="Times New Roman" w:cs="Times New Roman"/>
          <w:sz w:val="26"/>
          <w:szCs w:val="26"/>
        </w:rPr>
        <w:t>3 проекта сельского поселения Салым:</w:t>
      </w:r>
    </w:p>
    <w:p w14:paraId="0B1D9FDB" w14:textId="2C99830E" w:rsidR="0065527F" w:rsidRPr="00026301" w:rsidRDefault="0065527F" w:rsidP="00EF423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6301">
        <w:rPr>
          <w:rFonts w:ascii="Times New Roman" w:hAnsi="Times New Roman" w:cs="Times New Roman"/>
          <w:sz w:val="26"/>
          <w:szCs w:val="26"/>
        </w:rPr>
        <w:t>- Музейный комплекс этнокультурной направленности "Священная кедровая роща"</w:t>
      </w:r>
    </w:p>
    <w:p w14:paraId="0A8A5B25" w14:textId="77777777" w:rsidR="0065527F" w:rsidRPr="00026301" w:rsidRDefault="0065527F" w:rsidP="00EF423E">
      <w:pPr>
        <w:pStyle w:val="a4"/>
        <w:spacing w:before="0" w:beforeAutospacing="0" w:after="0" w:afterAutospacing="0" w:line="360" w:lineRule="auto"/>
        <w:textAlignment w:val="center"/>
        <w:rPr>
          <w:rFonts w:eastAsiaTheme="minorEastAsia"/>
          <w:color w:val="000000" w:themeColor="dark1"/>
          <w:kern w:val="24"/>
          <w:sz w:val="26"/>
          <w:szCs w:val="26"/>
        </w:rPr>
      </w:pPr>
      <w:r w:rsidRPr="00026301">
        <w:rPr>
          <w:rFonts w:eastAsiaTheme="minorEastAsia"/>
          <w:color w:val="000000" w:themeColor="dark1"/>
          <w:kern w:val="24"/>
          <w:sz w:val="26"/>
          <w:szCs w:val="26"/>
        </w:rPr>
        <w:t xml:space="preserve">- Ярмарочные домики </w:t>
      </w:r>
    </w:p>
    <w:p w14:paraId="78D751F6" w14:textId="77777777" w:rsidR="0065527F" w:rsidRPr="00026301" w:rsidRDefault="0065527F" w:rsidP="00EF423E">
      <w:pPr>
        <w:pStyle w:val="a4"/>
        <w:spacing w:before="0" w:beforeAutospacing="0" w:after="0" w:afterAutospacing="0" w:line="360" w:lineRule="auto"/>
        <w:textAlignment w:val="center"/>
        <w:rPr>
          <w:rFonts w:eastAsiaTheme="minorEastAsia"/>
          <w:color w:val="000000" w:themeColor="dark1"/>
          <w:kern w:val="24"/>
          <w:sz w:val="26"/>
          <w:szCs w:val="26"/>
        </w:rPr>
      </w:pPr>
      <w:r w:rsidRPr="00026301">
        <w:rPr>
          <w:rFonts w:eastAsiaTheme="minorEastAsia"/>
          <w:color w:val="000000" w:themeColor="dark1"/>
          <w:kern w:val="24"/>
          <w:sz w:val="26"/>
          <w:szCs w:val="26"/>
        </w:rPr>
        <w:t xml:space="preserve">- Плавучие ограждения зон купания </w:t>
      </w:r>
    </w:p>
    <w:p w14:paraId="77703B0E" w14:textId="77777777" w:rsidR="0065527F" w:rsidRPr="00026301" w:rsidRDefault="0065527F" w:rsidP="00EF423E">
      <w:pPr>
        <w:pStyle w:val="a4"/>
        <w:spacing w:before="0" w:beforeAutospacing="0" w:after="0" w:afterAutospacing="0" w:line="360" w:lineRule="auto"/>
        <w:textAlignment w:val="center"/>
        <w:rPr>
          <w:sz w:val="26"/>
          <w:szCs w:val="26"/>
        </w:rPr>
      </w:pPr>
      <w:r w:rsidRPr="00026301">
        <w:rPr>
          <w:rFonts w:eastAsiaTheme="minorEastAsia"/>
          <w:color w:val="000000" w:themeColor="dark1"/>
          <w:kern w:val="24"/>
          <w:sz w:val="26"/>
          <w:szCs w:val="26"/>
        </w:rPr>
        <w:t xml:space="preserve">4 проекта городского </w:t>
      </w:r>
      <w:proofErr w:type="gramStart"/>
      <w:r w:rsidRPr="00026301">
        <w:rPr>
          <w:rFonts w:eastAsiaTheme="minorEastAsia"/>
          <w:color w:val="000000" w:themeColor="dark1"/>
          <w:kern w:val="24"/>
          <w:sz w:val="26"/>
          <w:szCs w:val="26"/>
        </w:rPr>
        <w:t>поселения  Пойковский</w:t>
      </w:r>
      <w:proofErr w:type="gramEnd"/>
    </w:p>
    <w:p w14:paraId="27968F7C" w14:textId="77777777" w:rsidR="0065527F" w:rsidRPr="00026301" w:rsidRDefault="0065527F" w:rsidP="00EF423E">
      <w:pPr>
        <w:pStyle w:val="a4"/>
        <w:spacing w:before="0" w:beforeAutospacing="0" w:after="0" w:afterAutospacing="0" w:line="360" w:lineRule="auto"/>
        <w:textAlignment w:val="center"/>
        <w:rPr>
          <w:sz w:val="26"/>
          <w:szCs w:val="26"/>
        </w:rPr>
      </w:pPr>
      <w:r w:rsidRPr="00026301">
        <w:rPr>
          <w:rFonts w:eastAsiaTheme="minorEastAsia"/>
          <w:color w:val="000000" w:themeColor="dark1"/>
          <w:kern w:val="24"/>
          <w:sz w:val="26"/>
          <w:szCs w:val="26"/>
        </w:rPr>
        <w:lastRenderedPageBreak/>
        <w:t>- Здоровое поколение - будущее Нефтеюганского района</w:t>
      </w:r>
    </w:p>
    <w:p w14:paraId="560B4437" w14:textId="77777777" w:rsidR="0065527F" w:rsidRPr="00026301" w:rsidRDefault="0065527F" w:rsidP="00EF423E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dark1"/>
          <w:kern w:val="24"/>
          <w:sz w:val="26"/>
          <w:szCs w:val="26"/>
        </w:rPr>
      </w:pPr>
      <w:r w:rsidRPr="00026301">
        <w:rPr>
          <w:rFonts w:ascii="Times New Roman" w:eastAsiaTheme="minorEastAsia" w:hAnsi="Times New Roman" w:cs="Times New Roman"/>
          <w:color w:val="000000" w:themeColor="dark1"/>
          <w:kern w:val="24"/>
          <w:sz w:val="26"/>
          <w:szCs w:val="26"/>
        </w:rPr>
        <w:t>- Серия арт-объектов "Памятные снимки"</w:t>
      </w:r>
    </w:p>
    <w:p w14:paraId="0944C65A" w14:textId="77777777" w:rsidR="0065527F" w:rsidRPr="00026301" w:rsidRDefault="0065527F" w:rsidP="00EF423E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dark1"/>
          <w:kern w:val="24"/>
          <w:sz w:val="26"/>
          <w:szCs w:val="26"/>
        </w:rPr>
      </w:pPr>
      <w:r w:rsidRPr="00026301">
        <w:rPr>
          <w:rFonts w:ascii="Times New Roman" w:eastAsiaTheme="minorEastAsia" w:hAnsi="Times New Roman" w:cs="Times New Roman"/>
          <w:color w:val="000000"/>
          <w:kern w:val="24"/>
          <w:sz w:val="26"/>
          <w:szCs w:val="26"/>
        </w:rPr>
        <w:t>- Студия "Живая глина"</w:t>
      </w:r>
    </w:p>
    <w:p w14:paraId="2E7A3267" w14:textId="77777777" w:rsidR="0065527F" w:rsidRPr="00026301" w:rsidRDefault="0065527F" w:rsidP="00EF423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6301">
        <w:rPr>
          <w:rFonts w:ascii="Times New Roman" w:eastAsiaTheme="minorEastAsia" w:hAnsi="Times New Roman" w:cs="Times New Roman"/>
          <w:color w:val="000000"/>
          <w:kern w:val="24"/>
          <w:sz w:val="26"/>
          <w:szCs w:val="26"/>
        </w:rPr>
        <w:t xml:space="preserve">- Спорт </w:t>
      </w:r>
      <w:proofErr w:type="gramStart"/>
      <w:r w:rsidRPr="00026301">
        <w:rPr>
          <w:rFonts w:ascii="Times New Roman" w:eastAsiaTheme="minorEastAsia" w:hAnsi="Times New Roman" w:cs="Times New Roman"/>
          <w:color w:val="000000"/>
          <w:kern w:val="24"/>
          <w:sz w:val="26"/>
          <w:szCs w:val="26"/>
        </w:rPr>
        <w:t>- это</w:t>
      </w:r>
      <w:proofErr w:type="gramEnd"/>
      <w:r w:rsidRPr="00026301">
        <w:rPr>
          <w:rFonts w:ascii="Times New Roman" w:eastAsiaTheme="minorEastAsia" w:hAnsi="Times New Roman" w:cs="Times New Roman"/>
          <w:color w:val="000000"/>
          <w:kern w:val="24"/>
          <w:sz w:val="26"/>
          <w:szCs w:val="26"/>
        </w:rPr>
        <w:t xml:space="preserve"> жизнь</w:t>
      </w:r>
    </w:p>
    <w:p w14:paraId="20EC6CBE" w14:textId="77777777" w:rsidR="0065527F" w:rsidRPr="00026301" w:rsidRDefault="0065527F" w:rsidP="00EF423E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dark1"/>
          <w:kern w:val="24"/>
          <w:sz w:val="26"/>
          <w:szCs w:val="26"/>
        </w:rPr>
      </w:pPr>
      <w:r w:rsidRPr="00026301">
        <w:rPr>
          <w:rFonts w:ascii="Times New Roman" w:eastAsiaTheme="minorEastAsia" w:hAnsi="Times New Roman" w:cs="Times New Roman"/>
          <w:color w:val="000000" w:themeColor="dark1"/>
          <w:kern w:val="24"/>
          <w:sz w:val="26"/>
          <w:szCs w:val="26"/>
        </w:rPr>
        <w:t xml:space="preserve">2 проекта сельского поселения </w:t>
      </w:r>
      <w:proofErr w:type="spellStart"/>
      <w:r w:rsidRPr="00026301">
        <w:rPr>
          <w:rFonts w:ascii="Times New Roman" w:eastAsiaTheme="minorEastAsia" w:hAnsi="Times New Roman" w:cs="Times New Roman"/>
          <w:color w:val="000000" w:themeColor="dark1"/>
          <w:kern w:val="24"/>
          <w:sz w:val="26"/>
          <w:szCs w:val="26"/>
        </w:rPr>
        <w:t>Каркатеевы</w:t>
      </w:r>
      <w:proofErr w:type="spellEnd"/>
    </w:p>
    <w:p w14:paraId="291467E7" w14:textId="77777777" w:rsidR="0065527F" w:rsidRPr="00026301" w:rsidRDefault="0065527F" w:rsidP="00EF423E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dark1"/>
          <w:kern w:val="24"/>
          <w:sz w:val="26"/>
          <w:szCs w:val="26"/>
        </w:rPr>
      </w:pPr>
      <w:r w:rsidRPr="00026301">
        <w:rPr>
          <w:rFonts w:ascii="Times New Roman" w:eastAsiaTheme="minorEastAsia" w:hAnsi="Times New Roman" w:cs="Times New Roman"/>
          <w:color w:val="000000" w:themeColor="dark1"/>
          <w:kern w:val="24"/>
          <w:sz w:val="26"/>
          <w:szCs w:val="26"/>
        </w:rPr>
        <w:t xml:space="preserve">- </w:t>
      </w:r>
      <w:proofErr w:type="spellStart"/>
      <w:r w:rsidRPr="00026301">
        <w:rPr>
          <w:rFonts w:ascii="Times New Roman" w:eastAsiaTheme="minorEastAsia" w:hAnsi="Times New Roman" w:cs="Times New Roman"/>
          <w:color w:val="000000" w:themeColor="dark1"/>
          <w:kern w:val="24"/>
          <w:sz w:val="26"/>
          <w:szCs w:val="26"/>
        </w:rPr>
        <w:t>ЧУМовой</w:t>
      </w:r>
      <w:proofErr w:type="spellEnd"/>
      <w:r w:rsidRPr="00026301">
        <w:rPr>
          <w:rFonts w:ascii="Times New Roman" w:eastAsiaTheme="minorEastAsia" w:hAnsi="Times New Roman" w:cs="Times New Roman"/>
          <w:color w:val="000000" w:themeColor="dark1"/>
          <w:kern w:val="24"/>
          <w:sz w:val="26"/>
          <w:szCs w:val="26"/>
        </w:rPr>
        <w:t xml:space="preserve"> </w:t>
      </w:r>
      <w:proofErr w:type="spellStart"/>
      <w:r w:rsidRPr="00026301">
        <w:rPr>
          <w:rFonts w:ascii="Times New Roman" w:eastAsiaTheme="minorEastAsia" w:hAnsi="Times New Roman" w:cs="Times New Roman"/>
          <w:color w:val="000000" w:themeColor="dark1"/>
          <w:kern w:val="24"/>
          <w:sz w:val="26"/>
          <w:szCs w:val="26"/>
        </w:rPr>
        <w:t>топиарий</w:t>
      </w:r>
      <w:proofErr w:type="spellEnd"/>
    </w:p>
    <w:p w14:paraId="0EE2C936" w14:textId="77777777" w:rsidR="0065527F" w:rsidRPr="00026301" w:rsidRDefault="0065527F" w:rsidP="00EF423E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dark1"/>
          <w:kern w:val="24"/>
          <w:sz w:val="26"/>
          <w:szCs w:val="26"/>
        </w:rPr>
      </w:pPr>
      <w:r w:rsidRPr="00026301">
        <w:rPr>
          <w:rFonts w:ascii="Times New Roman" w:eastAsiaTheme="minorEastAsia" w:hAnsi="Times New Roman" w:cs="Times New Roman"/>
          <w:color w:val="000000" w:themeColor="dark1"/>
          <w:kern w:val="24"/>
          <w:sz w:val="26"/>
          <w:szCs w:val="26"/>
        </w:rPr>
        <w:t>- 3D-мастерская "Добро Дел"</w:t>
      </w:r>
    </w:p>
    <w:p w14:paraId="2D4DCA40" w14:textId="77777777" w:rsidR="0065527F" w:rsidRPr="00026301" w:rsidRDefault="0065527F" w:rsidP="00EF423E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kern w:val="24"/>
          <w:sz w:val="26"/>
          <w:szCs w:val="26"/>
        </w:rPr>
      </w:pPr>
      <w:r w:rsidRPr="00026301">
        <w:rPr>
          <w:rFonts w:ascii="Times New Roman" w:eastAsiaTheme="minorEastAsia" w:hAnsi="Times New Roman" w:cs="Times New Roman"/>
          <w:color w:val="000000"/>
          <w:kern w:val="24"/>
          <w:sz w:val="26"/>
          <w:szCs w:val="26"/>
        </w:rPr>
        <w:t>по 1 проекту в</w:t>
      </w:r>
    </w:p>
    <w:p w14:paraId="7B02643E" w14:textId="75D12279" w:rsidR="0065527F" w:rsidRPr="00026301" w:rsidRDefault="0065527F" w:rsidP="00EF423E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dark1"/>
          <w:kern w:val="24"/>
          <w:sz w:val="26"/>
          <w:szCs w:val="26"/>
        </w:rPr>
      </w:pPr>
      <w:r w:rsidRPr="00026301">
        <w:rPr>
          <w:rFonts w:ascii="Times New Roman" w:eastAsiaTheme="minorEastAsia" w:hAnsi="Times New Roman" w:cs="Times New Roman"/>
          <w:color w:val="000000" w:themeColor="dark1"/>
          <w:kern w:val="24"/>
          <w:sz w:val="26"/>
          <w:szCs w:val="26"/>
        </w:rPr>
        <w:t>сельском поселении</w:t>
      </w:r>
      <w:r w:rsidRPr="00026301">
        <w:rPr>
          <w:rFonts w:ascii="Times New Roman" w:eastAsiaTheme="minorEastAsia" w:hAnsi="Times New Roman" w:cs="Times New Roman"/>
          <w:color w:val="000000"/>
          <w:kern w:val="24"/>
          <w:sz w:val="26"/>
          <w:szCs w:val="26"/>
        </w:rPr>
        <w:t xml:space="preserve"> </w:t>
      </w:r>
      <w:proofErr w:type="spellStart"/>
      <w:r w:rsidRPr="00026301">
        <w:rPr>
          <w:rFonts w:ascii="Times New Roman" w:eastAsiaTheme="minorEastAsia" w:hAnsi="Times New Roman" w:cs="Times New Roman"/>
          <w:color w:val="000000"/>
          <w:kern w:val="24"/>
          <w:sz w:val="26"/>
          <w:szCs w:val="26"/>
        </w:rPr>
        <w:t>Усть-Юган</w:t>
      </w:r>
      <w:proofErr w:type="spellEnd"/>
      <w:r w:rsidR="006C63FD" w:rsidRPr="00026301">
        <w:rPr>
          <w:rFonts w:ascii="Times New Roman" w:eastAsiaTheme="minorEastAsia" w:hAnsi="Times New Roman" w:cs="Times New Roman"/>
          <w:color w:val="000000"/>
          <w:kern w:val="24"/>
          <w:sz w:val="26"/>
          <w:szCs w:val="26"/>
        </w:rPr>
        <w:t xml:space="preserve"> -</w:t>
      </w:r>
      <w:r w:rsidRPr="00026301">
        <w:rPr>
          <w:rFonts w:ascii="Times New Roman" w:eastAsiaTheme="minorEastAsia" w:hAnsi="Times New Roman" w:cs="Times New Roman"/>
          <w:color w:val="000000"/>
          <w:kern w:val="24"/>
          <w:sz w:val="26"/>
          <w:szCs w:val="26"/>
        </w:rPr>
        <w:t>-Островок психологической разгрузки "</w:t>
      </w:r>
      <w:proofErr w:type="spellStart"/>
      <w:r w:rsidRPr="00026301">
        <w:rPr>
          <w:rFonts w:ascii="Times New Roman" w:eastAsiaTheme="minorEastAsia" w:hAnsi="Times New Roman" w:cs="Times New Roman"/>
          <w:color w:val="000000"/>
          <w:kern w:val="24"/>
          <w:sz w:val="26"/>
          <w:szCs w:val="26"/>
        </w:rPr>
        <w:t>Relaxtime</w:t>
      </w:r>
      <w:proofErr w:type="spellEnd"/>
      <w:r w:rsidRPr="00026301">
        <w:rPr>
          <w:rFonts w:ascii="Times New Roman" w:eastAsiaTheme="minorEastAsia" w:hAnsi="Times New Roman" w:cs="Times New Roman"/>
          <w:color w:val="000000"/>
          <w:kern w:val="24"/>
          <w:sz w:val="26"/>
          <w:szCs w:val="26"/>
        </w:rPr>
        <w:t>"</w:t>
      </w:r>
    </w:p>
    <w:p w14:paraId="15246444" w14:textId="7747E07D" w:rsidR="002822B7" w:rsidRPr="00026301" w:rsidRDefault="0065527F" w:rsidP="00EF423E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kern w:val="24"/>
          <w:sz w:val="26"/>
          <w:szCs w:val="26"/>
        </w:rPr>
      </w:pPr>
      <w:r w:rsidRPr="00026301">
        <w:rPr>
          <w:rFonts w:ascii="Times New Roman" w:eastAsiaTheme="minorEastAsia" w:hAnsi="Times New Roman" w:cs="Times New Roman"/>
          <w:color w:val="000000" w:themeColor="dark1"/>
          <w:kern w:val="24"/>
          <w:sz w:val="26"/>
          <w:szCs w:val="26"/>
        </w:rPr>
        <w:t>И сельском поселении</w:t>
      </w:r>
      <w:r w:rsidRPr="00026301">
        <w:rPr>
          <w:rFonts w:ascii="Times New Roman" w:eastAsiaTheme="minorEastAsia" w:hAnsi="Times New Roman" w:cs="Times New Roman"/>
          <w:color w:val="000000"/>
          <w:kern w:val="24"/>
          <w:sz w:val="26"/>
          <w:szCs w:val="26"/>
        </w:rPr>
        <w:t xml:space="preserve"> </w:t>
      </w:r>
      <w:proofErr w:type="spellStart"/>
      <w:r w:rsidRPr="00026301">
        <w:rPr>
          <w:rFonts w:ascii="Times New Roman" w:eastAsiaTheme="minorEastAsia" w:hAnsi="Times New Roman" w:cs="Times New Roman"/>
          <w:color w:val="000000"/>
          <w:kern w:val="24"/>
          <w:sz w:val="26"/>
          <w:szCs w:val="26"/>
        </w:rPr>
        <w:t>Чеускино</w:t>
      </w:r>
      <w:proofErr w:type="spellEnd"/>
      <w:r w:rsidR="006C63FD" w:rsidRPr="00026301">
        <w:rPr>
          <w:rFonts w:ascii="Times New Roman" w:eastAsiaTheme="minorEastAsia" w:hAnsi="Times New Roman" w:cs="Times New Roman"/>
          <w:color w:val="000000"/>
          <w:kern w:val="24"/>
          <w:sz w:val="26"/>
          <w:szCs w:val="26"/>
        </w:rPr>
        <w:t xml:space="preserve"> -</w:t>
      </w:r>
      <w:r w:rsidRPr="00026301">
        <w:rPr>
          <w:rFonts w:ascii="Times New Roman" w:eastAsiaTheme="minorEastAsia" w:hAnsi="Times New Roman" w:cs="Times New Roman"/>
          <w:color w:val="000000"/>
          <w:kern w:val="24"/>
          <w:sz w:val="26"/>
          <w:szCs w:val="26"/>
        </w:rPr>
        <w:t>- Модернизация тренажерного зала "Атлет"</w:t>
      </w:r>
    </w:p>
    <w:p w14:paraId="5AEA5224" w14:textId="7D5F30CB" w:rsidR="002822B7" w:rsidRPr="00026301" w:rsidRDefault="00026301" w:rsidP="000263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301">
        <w:rPr>
          <w:rFonts w:ascii="Times New Roman" w:eastAsia="Courier New" w:hAnsi="Times New Roman" w:cs="Times New Roman"/>
          <w:sz w:val="28"/>
          <w:szCs w:val="28"/>
          <w:lang w:eastAsia="ru-RU"/>
        </w:rPr>
        <w:tab/>
      </w:r>
      <w:r w:rsidR="002822B7" w:rsidRPr="00026301">
        <w:rPr>
          <w:rFonts w:ascii="Times New Roman" w:hAnsi="Times New Roman" w:cs="Times New Roman"/>
          <w:sz w:val="28"/>
          <w:szCs w:val="28"/>
        </w:rPr>
        <w:t xml:space="preserve">Сфера межбюджетных отношений по-прежнему ориентирована на создание условий для поддержания устойчивости и сбалансированности бюджетов поселений, </w:t>
      </w:r>
      <w:r w:rsidR="002822B7" w:rsidRPr="00026301">
        <w:rPr>
          <w:rFonts w:ascii="Times New Roman" w:hAnsi="Times New Roman" w:cs="Times New Roman"/>
          <w:sz w:val="26"/>
          <w:szCs w:val="26"/>
        </w:rPr>
        <w:t xml:space="preserve">объем дотации на выравнивание бюджетной обеспеченности поселений представлен на слайде. </w:t>
      </w:r>
      <w:r w:rsidR="002822B7" w:rsidRPr="00026301">
        <w:rPr>
          <w:rFonts w:ascii="Times New Roman" w:hAnsi="Times New Roman" w:cs="Times New Roman"/>
          <w:sz w:val="28"/>
          <w:szCs w:val="28"/>
        </w:rPr>
        <w:t>Сохранится предоставление трансфертов стимулирующего характера за качество организации и осуществления бюджетного процесса ОМС поселений, по результатам мониторинга и оценки качества организации и осуществления бюджетного процесса и будет направлено 2 млн. рублей.</w:t>
      </w:r>
    </w:p>
    <w:p w14:paraId="6A5E15E1" w14:textId="77777777" w:rsidR="002822B7" w:rsidRPr="00026301" w:rsidRDefault="002822B7" w:rsidP="00EF423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301">
        <w:rPr>
          <w:rFonts w:ascii="Times New Roman" w:hAnsi="Times New Roman" w:cs="Times New Roman"/>
          <w:sz w:val="28"/>
          <w:szCs w:val="28"/>
        </w:rPr>
        <w:t xml:space="preserve">В 2023 году межбюджетные трансферты бюджетам поселений составят 474 ,1 млн. рублей и будут представлены в </w:t>
      </w:r>
      <w:r w:rsidRPr="0002630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 формах:</w:t>
      </w:r>
    </w:p>
    <w:p w14:paraId="367A3AAC" w14:textId="77777777" w:rsidR="002822B7" w:rsidRPr="00026301" w:rsidRDefault="002822B7" w:rsidP="00EF42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26301">
        <w:rPr>
          <w:rFonts w:ascii="Times New Roman" w:eastAsia="Times New Roman" w:hAnsi="Times New Roman" w:cs="Times New Roman"/>
          <w:sz w:val="28"/>
          <w:szCs w:val="28"/>
          <w:lang w:eastAsia="ru-RU"/>
        </w:rPr>
        <w:t>1.  Дотации на выравнивание бюджетной обеспеченности поселений;</w:t>
      </w:r>
    </w:p>
    <w:p w14:paraId="0A299B79" w14:textId="77777777" w:rsidR="002822B7" w:rsidRPr="00026301" w:rsidRDefault="002822B7" w:rsidP="00EF423E">
      <w:pPr>
        <w:tabs>
          <w:tab w:val="left" w:pos="709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highlight w:val="lightGray"/>
          <w:lang w:eastAsia="ru-RU"/>
        </w:rPr>
      </w:pPr>
      <w:r w:rsidRPr="00026301">
        <w:rPr>
          <w:rFonts w:ascii="Times New Roman" w:eastAsia="Times New Roman" w:hAnsi="Times New Roman" w:cs="Times New Roman"/>
          <w:sz w:val="28"/>
          <w:szCs w:val="28"/>
          <w:lang w:eastAsia="ru-RU"/>
        </w:rPr>
        <w:t>2.  Субвенции (осуществление первичного воинского учета, осуществление полномочий по государственной регистрации актов гражданского состояния, на организацию мероприятий при осуществлении деятельности по обращению с животными без владельцев);</w:t>
      </w:r>
    </w:p>
    <w:p w14:paraId="793E3344" w14:textId="77777777" w:rsidR="002822B7" w:rsidRPr="00026301" w:rsidRDefault="002822B7" w:rsidP="00EF423E">
      <w:pPr>
        <w:tabs>
          <w:tab w:val="left" w:pos="709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Субсидии бюджетам поселений на создание условий для деятельности народных дружин и на реализацию программ формирования современной городской среды </w:t>
      </w:r>
      <w:r w:rsidRPr="00026301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Pr="00026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этап по благоустройству общественной территории парк «Зеленый остров» в сельском поселении </w:t>
      </w:r>
      <w:proofErr w:type="spellStart"/>
      <w:r w:rsidRPr="0002630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Куть</w:t>
      </w:r>
      <w:proofErr w:type="spellEnd"/>
      <w:r w:rsidRPr="00026301">
        <w:rPr>
          <w:rFonts w:ascii="Times New Roman" w:eastAsia="Times New Roman" w:hAnsi="Times New Roman" w:cs="Times New Roman"/>
          <w:sz w:val="28"/>
          <w:szCs w:val="28"/>
          <w:lang w:eastAsia="ru-RU"/>
        </w:rPr>
        <w:t>-Ях.</w:t>
      </w:r>
    </w:p>
    <w:p w14:paraId="6241AE63" w14:textId="77777777" w:rsidR="002822B7" w:rsidRPr="00026301" w:rsidRDefault="002822B7" w:rsidP="00EF423E">
      <w:pPr>
        <w:tabs>
          <w:tab w:val="left" w:pos="709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301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Иные межбюджетные трансферты:</w:t>
      </w:r>
    </w:p>
    <w:p w14:paraId="0CCC0162" w14:textId="77777777" w:rsidR="002822B7" w:rsidRPr="00026301" w:rsidRDefault="002822B7" w:rsidP="00EF423E">
      <w:pPr>
        <w:tabs>
          <w:tab w:val="left" w:pos="709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30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обеспечение сбалансированности местных бюджетов поселений;</w:t>
      </w:r>
    </w:p>
    <w:p w14:paraId="095DB1EB" w14:textId="77777777" w:rsidR="002822B7" w:rsidRPr="00026301" w:rsidRDefault="002822B7" w:rsidP="00EF423E">
      <w:pPr>
        <w:tabs>
          <w:tab w:val="left" w:pos="709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3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 индексацию фонда оплаты труда работников, не подпадающих под действие Указа Президента;</w:t>
      </w:r>
    </w:p>
    <w:p w14:paraId="6A7F4961" w14:textId="77777777" w:rsidR="002822B7" w:rsidRPr="00026301" w:rsidRDefault="002822B7" w:rsidP="00EF423E">
      <w:pPr>
        <w:tabs>
          <w:tab w:val="left" w:pos="709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30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проведение муниципальных выборов на территориях городского и сельских поселений;</w:t>
      </w:r>
    </w:p>
    <w:p w14:paraId="302EF33E" w14:textId="77777777" w:rsidR="002822B7" w:rsidRPr="00026301" w:rsidRDefault="002822B7" w:rsidP="00EF423E">
      <w:pPr>
        <w:tabs>
          <w:tab w:val="left" w:pos="709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30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вывоз ЖБО;</w:t>
      </w:r>
    </w:p>
    <w:p w14:paraId="7B6ABCCA" w14:textId="755CB639" w:rsidR="007045C4" w:rsidRPr="00026301" w:rsidRDefault="002822B7" w:rsidP="00026301">
      <w:pPr>
        <w:tabs>
          <w:tab w:val="left" w:pos="709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lightGray"/>
          <w:lang w:eastAsia="ru-RU"/>
        </w:rPr>
      </w:pPr>
      <w:r w:rsidRPr="0002630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финансовую поддержку инициативных проектов поселений</w:t>
      </w:r>
      <w:r w:rsidR="00406141" w:rsidRPr="000263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7DA6D0A" w14:textId="19918B8D" w:rsidR="00096EB6" w:rsidRPr="00026301" w:rsidRDefault="007F5E9F" w:rsidP="00EF423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30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Долговая политика Нефтеюганского района определяет основные направления деятельности по управлению муниципальным долгом в целях реализации ответственной долговой политики и повышения ее эффективности.</w:t>
      </w:r>
      <w:r w:rsidR="00096EB6" w:rsidRPr="00026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итогам исполнения бюджета за 2021 год ограничения по уровню муниципального долга и расходов на его обслуживание, установленные Бюджетным кодексом Российской Федерации, соблюдены. </w:t>
      </w:r>
    </w:p>
    <w:p w14:paraId="3B30B110" w14:textId="1B7C1A57" w:rsidR="00096EB6" w:rsidRPr="00026301" w:rsidRDefault="007F5E9F" w:rsidP="00EF423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Долговая политика в </w:t>
      </w:r>
      <w:r w:rsidR="00096EB6" w:rsidRPr="0002630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плановом периоде</w:t>
      </w:r>
      <w:r w:rsidRPr="00026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нацелена на поддержание долговой нагрузки на уровне, относящем Нефтеюганский район к группе заемщиков с высоким уровнем долговой устойчивости.</w:t>
      </w:r>
    </w:p>
    <w:sectPr w:rsidR="00096EB6" w:rsidRPr="00026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754AD"/>
    <w:multiLevelType w:val="hybridMultilevel"/>
    <w:tmpl w:val="972614F8"/>
    <w:lvl w:ilvl="0" w:tplc="C3541B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E7155E"/>
    <w:multiLevelType w:val="hybridMultilevel"/>
    <w:tmpl w:val="E248A53E"/>
    <w:lvl w:ilvl="0" w:tplc="C81C638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3039E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E0A8B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8C9E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70AF1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0ACEB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8E087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603CA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FE809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C576EC"/>
    <w:multiLevelType w:val="hybridMultilevel"/>
    <w:tmpl w:val="73C23680"/>
    <w:lvl w:ilvl="0" w:tplc="D676FA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858"/>
    <w:rsid w:val="00026301"/>
    <w:rsid w:val="00096EB6"/>
    <w:rsid w:val="000E5128"/>
    <w:rsid w:val="002822B7"/>
    <w:rsid w:val="00396A8A"/>
    <w:rsid w:val="003B3530"/>
    <w:rsid w:val="00406141"/>
    <w:rsid w:val="004061CC"/>
    <w:rsid w:val="00454D00"/>
    <w:rsid w:val="004651CE"/>
    <w:rsid w:val="004C2B6A"/>
    <w:rsid w:val="004F02F1"/>
    <w:rsid w:val="004F7645"/>
    <w:rsid w:val="00551365"/>
    <w:rsid w:val="00560AE2"/>
    <w:rsid w:val="005A7B33"/>
    <w:rsid w:val="0065527F"/>
    <w:rsid w:val="00667DB7"/>
    <w:rsid w:val="006B3AA1"/>
    <w:rsid w:val="006C63FD"/>
    <w:rsid w:val="006D148E"/>
    <w:rsid w:val="007045C4"/>
    <w:rsid w:val="00744827"/>
    <w:rsid w:val="00751067"/>
    <w:rsid w:val="00777927"/>
    <w:rsid w:val="007B28C2"/>
    <w:rsid w:val="007F5E9F"/>
    <w:rsid w:val="00855FCB"/>
    <w:rsid w:val="0089576C"/>
    <w:rsid w:val="008A473B"/>
    <w:rsid w:val="008C3AFC"/>
    <w:rsid w:val="009C6858"/>
    <w:rsid w:val="00A641AE"/>
    <w:rsid w:val="00AD1198"/>
    <w:rsid w:val="00B04575"/>
    <w:rsid w:val="00B77892"/>
    <w:rsid w:val="00BF3234"/>
    <w:rsid w:val="00BF5E5A"/>
    <w:rsid w:val="00C53C6C"/>
    <w:rsid w:val="00CE73AF"/>
    <w:rsid w:val="00D040EE"/>
    <w:rsid w:val="00DE1D92"/>
    <w:rsid w:val="00E773F0"/>
    <w:rsid w:val="00E80BB1"/>
    <w:rsid w:val="00ED4D58"/>
    <w:rsid w:val="00ED56F2"/>
    <w:rsid w:val="00EF423E"/>
    <w:rsid w:val="00FE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9B8F1"/>
  <w15:chartTrackingRefBased/>
  <w15:docId w15:val="{5A8C1EAD-1CB9-48CB-BD77-B5B339797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0457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04575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F02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ED4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E51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7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content\act\f389c399-4bc5-412d-91b2-b8fb87a6d346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7</Pages>
  <Words>1733</Words>
  <Characters>9884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Туйкина Ирина Вячеславовна</dc:creator>
  <cp:keywords/>
  <dc:description/>
  <cp:lastModifiedBy>Степанова Татьяна Сергеевна</cp:lastModifiedBy>
  <cp:revision>30</cp:revision>
  <dcterms:created xsi:type="dcterms:W3CDTF">2022-11-18T04:39:00Z</dcterms:created>
  <dcterms:modified xsi:type="dcterms:W3CDTF">2022-12-19T07:08:00Z</dcterms:modified>
</cp:coreProperties>
</file>