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69" w:rsidRPr="006F4EEC" w:rsidRDefault="00024D69" w:rsidP="00033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ADE" w:rsidRPr="00015ADE" w:rsidRDefault="006F4EEC" w:rsidP="00332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5ADE">
        <w:rPr>
          <w:rFonts w:ascii="Times New Roman" w:hAnsi="Times New Roman"/>
          <w:b/>
          <w:sz w:val="28"/>
          <w:szCs w:val="28"/>
          <w:u w:val="single"/>
        </w:rPr>
        <w:t>03.10.2022</w:t>
      </w:r>
    </w:p>
    <w:p w:rsidR="006F4EEC" w:rsidRPr="00015ADE" w:rsidRDefault="003325C5" w:rsidP="008C612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015ADE">
        <w:rPr>
          <w:rFonts w:ascii="Times New Roman" w:hAnsi="Times New Roman"/>
          <w:sz w:val="28"/>
          <w:szCs w:val="28"/>
        </w:rPr>
        <w:t xml:space="preserve">Детский турнир по шахматам проводится на территории района уже не один год. </w:t>
      </w:r>
      <w:r w:rsidR="006F4EEC" w:rsidRPr="00015ADE">
        <w:rPr>
          <w:rFonts w:ascii="Times New Roman" w:hAnsi="Times New Roman"/>
          <w:sz w:val="28"/>
          <w:szCs w:val="28"/>
        </w:rPr>
        <w:t xml:space="preserve"> </w:t>
      </w:r>
      <w:r w:rsidRPr="00015ADE">
        <w:rPr>
          <w:rFonts w:ascii="Times New Roman" w:hAnsi="Times New Roman"/>
          <w:sz w:val="28"/>
          <w:szCs w:val="28"/>
        </w:rPr>
        <w:t xml:space="preserve">В рамках XXI Международного шахматного турнира имени Анатолия Евгеньевича Карпова 01.10.2022 года прошел традиционный Открытый детский турнир по быстрым шахматам. В турнире приняли участие 168 юных шахматистов-спортсменов из 10 муниципальных образований ХМАО-Югры: Ханты-Мансийска, Сургута, Нефтеюганска, </w:t>
      </w:r>
      <w:proofErr w:type="spellStart"/>
      <w:r w:rsidRPr="00015ADE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015ADE">
        <w:rPr>
          <w:rFonts w:ascii="Times New Roman" w:hAnsi="Times New Roman"/>
          <w:sz w:val="28"/>
          <w:szCs w:val="28"/>
        </w:rPr>
        <w:t xml:space="preserve">, Когалыма, </w:t>
      </w:r>
      <w:proofErr w:type="spellStart"/>
      <w:r w:rsidRPr="00015ADE">
        <w:rPr>
          <w:rFonts w:ascii="Times New Roman" w:hAnsi="Times New Roman"/>
          <w:sz w:val="28"/>
          <w:szCs w:val="28"/>
        </w:rPr>
        <w:t>Мегиона</w:t>
      </w:r>
      <w:proofErr w:type="spellEnd"/>
      <w:r w:rsidRPr="00015A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5ADE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015ADE">
        <w:rPr>
          <w:rFonts w:ascii="Times New Roman" w:hAnsi="Times New Roman"/>
          <w:sz w:val="28"/>
          <w:szCs w:val="28"/>
        </w:rPr>
        <w:t>, Ханты-Мансийского и Нефтеюганского районов. В 2023 году эта традиция будет продолжена и средства на реализацию мероприятия предусмотрены проектом муниципальной программы «Образование 21 века» на 2023 год.</w:t>
      </w:r>
    </w:p>
    <w:bookmarkEnd w:id="0"/>
    <w:p w:rsidR="00E039F4" w:rsidRPr="00015ADE" w:rsidRDefault="00E039F4" w:rsidP="00332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3633" w:rsidRPr="00E039F4" w:rsidRDefault="00033633">
      <w:pPr>
        <w:rPr>
          <w:sz w:val="24"/>
          <w:szCs w:val="24"/>
        </w:rPr>
      </w:pPr>
    </w:p>
    <w:sectPr w:rsidR="00033633" w:rsidRPr="00E0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39"/>
    <w:rsid w:val="00015ADE"/>
    <w:rsid w:val="00024D69"/>
    <w:rsid w:val="00033633"/>
    <w:rsid w:val="00040599"/>
    <w:rsid w:val="000A3EDB"/>
    <w:rsid w:val="003325C5"/>
    <w:rsid w:val="006F4EEC"/>
    <w:rsid w:val="007107EB"/>
    <w:rsid w:val="007A3A22"/>
    <w:rsid w:val="008C612A"/>
    <w:rsid w:val="008C6AB2"/>
    <w:rsid w:val="00A82C39"/>
    <w:rsid w:val="00AE3037"/>
    <w:rsid w:val="00E039F4"/>
    <w:rsid w:val="00F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E19EB-6DEE-4BEC-B6B5-9BBC7D02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</Words>
  <Characters>568</Characters>
  <Application>Microsoft Office Word</Application>
  <DocSecurity>0</DocSecurity>
  <Lines>40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Евсеева Елена Александровна</cp:lastModifiedBy>
  <cp:revision>6</cp:revision>
  <dcterms:created xsi:type="dcterms:W3CDTF">2022-11-16T04:58:00Z</dcterms:created>
  <dcterms:modified xsi:type="dcterms:W3CDTF">2022-11-25T08:14:00Z</dcterms:modified>
</cp:coreProperties>
</file>