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5A" w:rsidRPr="00A063BB" w:rsidRDefault="00F40C5A" w:rsidP="00A063B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Toc113677267"/>
      <w:r w:rsidRPr="00A063BB">
        <w:rPr>
          <w:rFonts w:ascii="Times New Roman" w:hAnsi="Times New Roman" w:cs="Times New Roman"/>
          <w:sz w:val="28"/>
          <w:szCs w:val="28"/>
        </w:rPr>
        <w:t>Приложение</w:t>
      </w:r>
      <w:r w:rsidR="00A063BB">
        <w:rPr>
          <w:rFonts w:ascii="Times New Roman" w:hAnsi="Times New Roman" w:cs="Times New Roman"/>
          <w:sz w:val="28"/>
          <w:szCs w:val="28"/>
        </w:rPr>
        <w:t xml:space="preserve"> </w:t>
      </w:r>
      <w:r w:rsidR="00B5687D">
        <w:rPr>
          <w:rFonts w:ascii="Times New Roman" w:hAnsi="Times New Roman" w:cs="Times New Roman"/>
          <w:sz w:val="28"/>
          <w:szCs w:val="28"/>
        </w:rPr>
        <w:t>1</w:t>
      </w:r>
      <w:r w:rsidRPr="00A063BB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F40C5A" w:rsidRPr="00A063BB" w:rsidRDefault="00F40C5A" w:rsidP="00A063B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063BB">
        <w:rPr>
          <w:rFonts w:ascii="Times New Roman" w:hAnsi="Times New Roman" w:cs="Times New Roman"/>
          <w:sz w:val="28"/>
          <w:szCs w:val="28"/>
        </w:rPr>
        <w:t>председателя Контрольно-счётной палаты района</w:t>
      </w:r>
    </w:p>
    <w:p w:rsidR="00F40C5A" w:rsidRPr="00A063BB" w:rsidRDefault="00CF620D" w:rsidP="00A063B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5687D">
        <w:rPr>
          <w:rFonts w:ascii="Times New Roman" w:hAnsi="Times New Roman" w:cs="Times New Roman"/>
          <w:sz w:val="28"/>
          <w:szCs w:val="28"/>
        </w:rPr>
        <w:t>01</w:t>
      </w:r>
      <w:r w:rsidR="00430A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B5687D">
        <w:rPr>
          <w:rFonts w:ascii="Times New Roman" w:hAnsi="Times New Roman" w:cs="Times New Roman"/>
          <w:sz w:val="28"/>
          <w:szCs w:val="28"/>
        </w:rPr>
        <w:t>2</w:t>
      </w:r>
      <w:r w:rsidR="00F40C5A" w:rsidRPr="00A063B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9 № </w:t>
      </w:r>
      <w:r w:rsidR="00B5687D">
        <w:rPr>
          <w:rFonts w:ascii="Times New Roman" w:hAnsi="Times New Roman" w:cs="Times New Roman"/>
          <w:sz w:val="28"/>
          <w:szCs w:val="28"/>
        </w:rPr>
        <w:t>2</w:t>
      </w:r>
    </w:p>
    <w:p w:rsidR="00F40C5A" w:rsidRPr="00A063BB" w:rsidRDefault="00F40C5A" w:rsidP="00A063B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rPr>
          <w:rFonts w:ascii="Times New Roman" w:hAnsi="Times New Roman" w:cs="Times New Roman"/>
        </w:rPr>
      </w:pPr>
    </w:p>
    <w:p w:rsidR="00F40C5A" w:rsidRPr="00A063BB" w:rsidRDefault="00F40C5A" w:rsidP="00A06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063BB">
        <w:rPr>
          <w:rFonts w:ascii="Times New Roman" w:hAnsi="Times New Roman" w:cs="Times New Roman"/>
          <w:b/>
          <w:bCs/>
          <w:sz w:val="36"/>
          <w:szCs w:val="36"/>
        </w:rPr>
        <w:t>Стандарт</w:t>
      </w:r>
    </w:p>
    <w:p w:rsidR="00F40C5A" w:rsidRPr="00BF1CAC" w:rsidRDefault="00F40C5A" w:rsidP="00A063BB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BF1CAC">
        <w:rPr>
          <w:rFonts w:ascii="Times New Roman" w:hAnsi="Times New Roman" w:cs="Times New Roman"/>
          <w:sz w:val="36"/>
          <w:szCs w:val="36"/>
        </w:rPr>
        <w:t xml:space="preserve"> </w:t>
      </w:r>
      <w:r w:rsidR="00BF1CAC" w:rsidRPr="00BF1CAC">
        <w:rPr>
          <w:rFonts w:ascii="Times New Roman" w:eastAsia="Calibri" w:hAnsi="Times New Roman" w:cs="Times New Roman"/>
          <w:sz w:val="36"/>
          <w:szCs w:val="36"/>
          <w:lang w:eastAsia="en-US"/>
        </w:rPr>
        <w:t>«</w:t>
      </w:r>
      <w:r w:rsidR="00BF1CAC" w:rsidRPr="00BF1CAC">
        <w:rPr>
          <w:rFonts w:ascii="Times New Roman" w:hAnsi="Times New Roman" w:cs="Times New Roman"/>
          <w:sz w:val="36"/>
          <w:szCs w:val="36"/>
        </w:rPr>
        <w:t>Оценка эффективности предоставления налоговых и иных льгот и преимуществ за счет средств местного бюджета,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r w:rsidR="00BF1CAC" w:rsidRPr="00BF1CAC">
        <w:rPr>
          <w:rFonts w:ascii="Times New Roman" w:eastAsia="Calibri" w:hAnsi="Times New Roman" w:cs="Times New Roman"/>
          <w:sz w:val="36"/>
          <w:szCs w:val="36"/>
          <w:lang w:eastAsia="en-US"/>
        </w:rPr>
        <w:t>»</w:t>
      </w:r>
    </w:p>
    <w:p w:rsidR="00F40C5A" w:rsidRPr="00BF1CAC" w:rsidRDefault="00F40C5A" w:rsidP="00A063BB">
      <w:pPr>
        <w:pStyle w:val="ae"/>
        <w:spacing w:line="240" w:lineRule="auto"/>
        <w:rPr>
          <w:sz w:val="36"/>
          <w:szCs w:val="36"/>
        </w:rPr>
      </w:pPr>
    </w:p>
    <w:p w:rsidR="00F40C5A" w:rsidRPr="00A063BB" w:rsidRDefault="00F40C5A" w:rsidP="00A06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pStyle w:val="3"/>
        <w:spacing w:before="0" w:after="0"/>
        <w:ind w:left="5670"/>
        <w:rPr>
          <w:rFonts w:ascii="Times New Roman" w:hAnsi="Times New Roman" w:cs="Times New Roman"/>
        </w:rPr>
      </w:pPr>
    </w:p>
    <w:p w:rsidR="00F40C5A" w:rsidRPr="00A063BB" w:rsidRDefault="00F40C5A" w:rsidP="00A063BB">
      <w:pPr>
        <w:spacing w:after="0" w:line="240" w:lineRule="auto"/>
        <w:ind w:left="4820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ind w:left="4820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ind w:left="4820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pStyle w:val="4"/>
        <w:tabs>
          <w:tab w:val="num" w:pos="0"/>
        </w:tabs>
        <w:spacing w:before="0" w:after="0"/>
        <w:jc w:val="center"/>
      </w:pPr>
      <w:r w:rsidRPr="00A063BB">
        <w:rPr>
          <w:bCs w:val="0"/>
        </w:rPr>
        <w:t xml:space="preserve">г. </w:t>
      </w:r>
      <w:r w:rsidR="00B5687D">
        <w:rPr>
          <w:bCs w:val="0"/>
        </w:rPr>
        <w:t>Нефтеюганск</w:t>
      </w:r>
    </w:p>
    <w:p w:rsidR="00A063BB" w:rsidRDefault="00A063BB" w:rsidP="00A063BB">
      <w:pPr>
        <w:pStyle w:val="4"/>
        <w:tabs>
          <w:tab w:val="num" w:pos="0"/>
        </w:tabs>
        <w:spacing w:before="0" w:after="0"/>
        <w:jc w:val="center"/>
      </w:pPr>
    </w:p>
    <w:p w:rsidR="00F40C5A" w:rsidRPr="00A063BB" w:rsidRDefault="00F40C5A" w:rsidP="00A063BB">
      <w:pPr>
        <w:pStyle w:val="4"/>
        <w:tabs>
          <w:tab w:val="num" w:pos="0"/>
        </w:tabs>
        <w:spacing w:before="0" w:after="0"/>
        <w:jc w:val="center"/>
      </w:pPr>
      <w:r w:rsidRPr="00A063BB">
        <w:t>201</w:t>
      </w:r>
      <w:r w:rsidR="00CF620D">
        <w:t>9</w:t>
      </w:r>
      <w:r w:rsidRPr="00A063BB">
        <w:t xml:space="preserve"> год</w:t>
      </w:r>
    </w:p>
    <w:p w:rsidR="00F40C5A" w:rsidRDefault="00F40C5A" w:rsidP="00A063BB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40C5A" w:rsidRPr="00C31E59" w:rsidRDefault="00F40C5A" w:rsidP="00F40C5A">
      <w:pPr>
        <w:spacing w:line="360" w:lineRule="auto"/>
      </w:pPr>
    </w:p>
    <w:bookmarkEnd w:id="0"/>
    <w:p w:rsidR="000D7E9B" w:rsidRDefault="000D7E9B">
      <w:pPr>
        <w:pStyle w:val="aa"/>
        <w:spacing w:before="280" w:after="280"/>
        <w:ind w:firstLine="1701"/>
        <w:rPr>
          <w:b/>
          <w:sz w:val="26"/>
          <w:szCs w:val="26"/>
        </w:rPr>
        <w:sectPr w:rsidR="000D7E9B" w:rsidSect="002D0262">
          <w:headerReference w:type="even" r:id="rId8"/>
          <w:headerReference w:type="default" r:id="rId9"/>
          <w:footerReference w:type="default" r:id="rId10"/>
          <w:pgSz w:w="11906" w:h="16838"/>
          <w:pgMar w:top="1387" w:right="850" w:bottom="1387" w:left="1701" w:header="1134" w:footer="1134" w:gutter="0"/>
          <w:cols w:space="720"/>
          <w:titlePg/>
          <w:docGrid w:linePitch="299"/>
        </w:sectPr>
      </w:pPr>
    </w:p>
    <w:p w:rsidR="00BF1CAC" w:rsidRPr="00BF1CAC" w:rsidRDefault="00BF1CAC" w:rsidP="00BF1C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CA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F1CAC" w:rsidRDefault="00BF1CAC" w:rsidP="00BF1C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93"/>
      </w:tblGrid>
      <w:tr w:rsidR="00BF1CAC" w:rsidTr="00BF1CAC">
        <w:tc>
          <w:tcPr>
            <w:tcW w:w="8613" w:type="dxa"/>
          </w:tcPr>
          <w:p w:rsidR="00BF1CAC" w:rsidRDefault="00BF1CAC" w:rsidP="00BF1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CAC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  <w:tc>
          <w:tcPr>
            <w:tcW w:w="993" w:type="dxa"/>
          </w:tcPr>
          <w:p w:rsidR="00BF1CAC" w:rsidRDefault="00BF1CAC" w:rsidP="00BF1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1CAC" w:rsidTr="00BF1CAC">
        <w:tc>
          <w:tcPr>
            <w:tcW w:w="8613" w:type="dxa"/>
          </w:tcPr>
          <w:p w:rsidR="00BF1CAC" w:rsidRDefault="00BF1CAC" w:rsidP="00B5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w:anchor="_Toc518636158" w:history="1">
              <w:r w:rsidRPr="00BF1CAC">
                <w:rPr>
                  <w:rStyle w:val="af0"/>
                  <w:rFonts w:ascii="Times New Roman" w:hAnsi="Times New Roman" w:cs="Times New Roman"/>
                  <w:noProof/>
                  <w:color w:val="auto"/>
                  <w:sz w:val="28"/>
                  <w:szCs w:val="28"/>
                  <w:u w:val="none"/>
                </w:rPr>
                <w:t>Требования к проведению эффективности предоставления налоговых и иных льгот и преимуществ</w:t>
              </w:r>
            </w:hyperlink>
          </w:p>
        </w:tc>
        <w:tc>
          <w:tcPr>
            <w:tcW w:w="993" w:type="dxa"/>
          </w:tcPr>
          <w:p w:rsidR="00BF1CAC" w:rsidRDefault="00913A7A" w:rsidP="0091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1CAC" w:rsidTr="00BF1CAC">
        <w:tc>
          <w:tcPr>
            <w:tcW w:w="8613" w:type="dxa"/>
          </w:tcPr>
          <w:p w:rsidR="00BF1CAC" w:rsidRDefault="00BF1CAC" w:rsidP="00BF1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AC" w:rsidRDefault="00BF1CAC" w:rsidP="00B5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F1CAC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результатов оценки эффективности, предоставляемых налоговых и иных льгот и преимуществ</w:t>
            </w:r>
          </w:p>
        </w:tc>
        <w:tc>
          <w:tcPr>
            <w:tcW w:w="993" w:type="dxa"/>
          </w:tcPr>
          <w:p w:rsidR="00BF1CAC" w:rsidRDefault="00BF1CAC" w:rsidP="00BF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7A" w:rsidRDefault="00390D66" w:rsidP="0091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F1CAC" w:rsidTr="00BF1CAC">
        <w:tc>
          <w:tcPr>
            <w:tcW w:w="8613" w:type="dxa"/>
          </w:tcPr>
          <w:p w:rsidR="00BF1CAC" w:rsidRDefault="00BF1CAC" w:rsidP="00BF1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AC" w:rsidRDefault="00BF1CAC" w:rsidP="00B5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F1CAC">
              <w:rPr>
                <w:rFonts w:ascii="Times New Roman" w:hAnsi="Times New Roman" w:cs="Times New Roman"/>
                <w:sz w:val="28"/>
                <w:szCs w:val="28"/>
              </w:rPr>
              <w:t>Требования к осуществлению оценки эффективности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993" w:type="dxa"/>
          </w:tcPr>
          <w:p w:rsidR="00BF1CAC" w:rsidRDefault="00BF1CAC" w:rsidP="00BF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7A" w:rsidRDefault="00913A7A" w:rsidP="0091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7A" w:rsidRDefault="00913A7A" w:rsidP="0091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7A" w:rsidRDefault="00913A7A" w:rsidP="0091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F1CAC" w:rsidRDefault="00BF1CAC" w:rsidP="00BF1CAC">
      <w:pPr>
        <w:rPr>
          <w:rFonts w:ascii="Times New Roman" w:hAnsi="Times New Roman" w:cs="Times New Roman"/>
          <w:sz w:val="28"/>
          <w:szCs w:val="28"/>
        </w:rPr>
      </w:pPr>
    </w:p>
    <w:p w:rsidR="00BF1CAC" w:rsidRDefault="00BF1CAC" w:rsidP="00BF1CAC">
      <w:pPr>
        <w:rPr>
          <w:rFonts w:ascii="Times New Roman" w:hAnsi="Times New Roman" w:cs="Times New Roman"/>
          <w:sz w:val="28"/>
          <w:szCs w:val="28"/>
        </w:rPr>
      </w:pPr>
    </w:p>
    <w:p w:rsidR="00BF1CAC" w:rsidRPr="00BF1CAC" w:rsidRDefault="00BF1CAC" w:rsidP="00BF1CAC">
      <w:pPr>
        <w:rPr>
          <w:rFonts w:ascii="Times New Roman" w:hAnsi="Times New Roman" w:cs="Times New Roman"/>
          <w:sz w:val="28"/>
          <w:szCs w:val="28"/>
        </w:rPr>
      </w:pPr>
    </w:p>
    <w:p w:rsidR="00BF1CAC" w:rsidRPr="00BF1CAC" w:rsidRDefault="00BF1CAC" w:rsidP="00BF1CAC">
      <w:pPr>
        <w:pStyle w:val="14"/>
        <w:tabs>
          <w:tab w:val="right" w:leader="dot" w:pos="9911"/>
        </w:tabs>
        <w:spacing w:line="276" w:lineRule="auto"/>
        <w:rPr>
          <w:noProof/>
          <w:sz w:val="28"/>
          <w:szCs w:val="28"/>
        </w:rPr>
      </w:pPr>
      <w:r w:rsidRPr="00BF1CAC">
        <w:rPr>
          <w:b/>
          <w:snapToGrid w:val="0"/>
          <w:sz w:val="28"/>
          <w:szCs w:val="28"/>
        </w:rPr>
        <w:fldChar w:fldCharType="begin"/>
      </w:r>
      <w:r w:rsidRPr="00BF1CAC">
        <w:rPr>
          <w:b/>
          <w:snapToGrid w:val="0"/>
          <w:sz w:val="28"/>
          <w:szCs w:val="28"/>
        </w:rPr>
        <w:instrText xml:space="preserve"> TOC \o "1-1" \h \z \u </w:instrText>
      </w:r>
      <w:r w:rsidRPr="00BF1CAC">
        <w:rPr>
          <w:b/>
          <w:snapToGrid w:val="0"/>
          <w:sz w:val="28"/>
          <w:szCs w:val="28"/>
        </w:rPr>
        <w:fldChar w:fldCharType="separate"/>
      </w:r>
    </w:p>
    <w:p w:rsidR="00BF1CAC" w:rsidRPr="00BF1CAC" w:rsidRDefault="00BF1CAC" w:rsidP="00BF1CAC">
      <w:pPr>
        <w:pStyle w:val="14"/>
        <w:tabs>
          <w:tab w:val="right" w:leader="dot" w:pos="9911"/>
        </w:tabs>
        <w:spacing w:line="276" w:lineRule="auto"/>
        <w:rPr>
          <w:noProof/>
          <w:sz w:val="28"/>
          <w:szCs w:val="28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  <w:r w:rsidRPr="00BF1CAC">
        <w:rPr>
          <w:rFonts w:cs="Times New Roman"/>
          <w:b/>
          <w:snapToGrid w:val="0"/>
          <w:sz w:val="28"/>
          <w:szCs w:val="28"/>
        </w:rPr>
        <w:fldChar w:fldCharType="end"/>
      </w: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BF1CAC" w:rsidRDefault="00BF1CAC" w:rsidP="00BF1CAC">
      <w:pPr>
        <w:pStyle w:val="aa"/>
        <w:jc w:val="center"/>
        <w:rPr>
          <w:b/>
          <w:snapToGrid w:val="0"/>
        </w:rPr>
      </w:pPr>
    </w:p>
    <w:p w:rsidR="000D7E9B" w:rsidRDefault="000D7E9B" w:rsidP="00BF1CAC">
      <w:pPr>
        <w:pStyle w:val="a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2E72EB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Общие положения</w:t>
      </w:r>
    </w:p>
    <w:p w:rsidR="00A063BB" w:rsidRDefault="00A063BB" w:rsidP="00AA29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1BBD" w:rsidRPr="00A04616" w:rsidRDefault="004C1BBD" w:rsidP="00EC5DC7">
      <w:pPr>
        <w:pStyle w:val="ConsPlusTitle"/>
        <w:ind w:firstLine="709"/>
        <w:jc w:val="both"/>
        <w:outlineLvl w:val="0"/>
        <w:rPr>
          <w:b w:val="0"/>
          <w:color w:val="FF0000"/>
          <w:sz w:val="28"/>
          <w:szCs w:val="28"/>
        </w:rPr>
      </w:pPr>
      <w:bookmarkStart w:id="1" w:name="_Toc518636157"/>
      <w:r w:rsidRPr="00BB2F4C">
        <w:rPr>
          <w:b w:val="0"/>
          <w:sz w:val="28"/>
          <w:szCs w:val="28"/>
        </w:rPr>
        <w:t xml:space="preserve">1.1. Стандарт внешнего муниципального финансового контроля «Оценка эффективности предоставления налоговых и иных льгот и преимуществ,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</w:t>
      </w:r>
      <w:r w:rsidRPr="00B72ADA">
        <w:rPr>
          <w:b w:val="0"/>
          <w:sz w:val="28"/>
          <w:szCs w:val="28"/>
        </w:rPr>
        <w:t>счет средств местного бюджета и имущества, находящегося в муниципальной собственности»</w:t>
      </w:r>
      <w:r w:rsidRPr="00B72ADA">
        <w:rPr>
          <w:sz w:val="28"/>
          <w:szCs w:val="28"/>
        </w:rPr>
        <w:t xml:space="preserve"> </w:t>
      </w:r>
      <w:r w:rsidRPr="00B72ADA">
        <w:rPr>
          <w:b w:val="0"/>
          <w:sz w:val="28"/>
          <w:szCs w:val="28"/>
        </w:rPr>
        <w:t xml:space="preserve">(далее -  Стандарт) предназначен для регламентации деятельности Контрольно-счетной палаты </w:t>
      </w:r>
      <w:r w:rsidR="00EC5DC7">
        <w:rPr>
          <w:b w:val="0"/>
          <w:sz w:val="28"/>
          <w:szCs w:val="28"/>
        </w:rPr>
        <w:t>Н</w:t>
      </w:r>
      <w:r w:rsidR="00B5687D">
        <w:rPr>
          <w:b w:val="0"/>
          <w:sz w:val="28"/>
          <w:szCs w:val="28"/>
        </w:rPr>
        <w:t xml:space="preserve">ефтеюганского </w:t>
      </w:r>
      <w:bookmarkStart w:id="2" w:name="_GoBack"/>
      <w:bookmarkEnd w:id="2"/>
      <w:r w:rsidR="00EC5DC7">
        <w:rPr>
          <w:b w:val="0"/>
          <w:sz w:val="28"/>
          <w:szCs w:val="28"/>
        </w:rPr>
        <w:t>района</w:t>
      </w:r>
      <w:r w:rsidRPr="00B72ADA">
        <w:rPr>
          <w:b w:val="0"/>
          <w:sz w:val="28"/>
          <w:szCs w:val="28"/>
        </w:rPr>
        <w:t xml:space="preserve"> и представляет собой совокупность действий и операций, осуществляемых </w:t>
      </w:r>
      <w:r w:rsidR="00EC5DC7">
        <w:rPr>
          <w:b w:val="0"/>
          <w:sz w:val="28"/>
          <w:szCs w:val="28"/>
        </w:rPr>
        <w:t>сотрудниками Контрольно-счетной палаты района</w:t>
      </w:r>
      <w:r w:rsidRPr="00B72ADA">
        <w:rPr>
          <w:b w:val="0"/>
          <w:sz w:val="28"/>
          <w:szCs w:val="28"/>
        </w:rPr>
        <w:t xml:space="preserve"> по вопросу оценки эффективности предоставления налоговых и иных льгот и преимуществ, оценки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</w:r>
      <w:bookmarkEnd w:id="1"/>
    </w:p>
    <w:p w:rsidR="004C1BBD" w:rsidRPr="00EC5DC7" w:rsidRDefault="004C1BBD" w:rsidP="00EC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1.2. 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года № 21К(854).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1.3. </w:t>
      </w:r>
      <w:r w:rsidRPr="00EC5DC7">
        <w:rPr>
          <w:rFonts w:ascii="Times New Roman" w:hAnsi="Times New Roman" w:cs="Times New Roman"/>
          <w:bCs/>
          <w:sz w:val="28"/>
          <w:szCs w:val="28"/>
        </w:rPr>
        <w:t>Целью Стандарта</w:t>
      </w:r>
      <w:r w:rsidRPr="00EC5DC7">
        <w:rPr>
          <w:rFonts w:ascii="Times New Roman" w:hAnsi="Times New Roman" w:cs="Times New Roman"/>
          <w:sz w:val="28"/>
          <w:szCs w:val="28"/>
        </w:rPr>
        <w:t xml:space="preserve"> является установление единых принципов, правил и процедур осуществления оценки эффективности предоставления налоговых и иных льгот и преимуществ, оценки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r w:rsidRPr="00EC5DC7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EC5DC7">
        <w:rPr>
          <w:rFonts w:ascii="Times New Roman" w:hAnsi="Times New Roman" w:cs="Times New Roman"/>
          <w:sz w:val="28"/>
          <w:szCs w:val="28"/>
        </w:rPr>
        <w:t xml:space="preserve"> осуществляемого </w:t>
      </w:r>
      <w:r w:rsidR="00EC5DC7" w:rsidRPr="00EC5DC7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913A7A">
        <w:rPr>
          <w:rFonts w:ascii="Times New Roman" w:hAnsi="Times New Roman" w:cs="Times New Roman"/>
          <w:sz w:val="28"/>
          <w:szCs w:val="28"/>
        </w:rPr>
        <w:t>ой</w:t>
      </w:r>
      <w:r w:rsidR="00EC5DC7" w:rsidRPr="00EC5D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C5DC7">
        <w:rPr>
          <w:rFonts w:ascii="Times New Roman" w:hAnsi="Times New Roman" w:cs="Times New Roman"/>
          <w:sz w:val="28"/>
          <w:szCs w:val="28"/>
        </w:rPr>
        <w:t>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1.4. Понятия, используемые в настоящем Стандарте:</w:t>
      </w:r>
    </w:p>
    <w:p w:rsidR="004C1BBD" w:rsidRPr="00EC5DC7" w:rsidRDefault="004C1BBD" w:rsidP="00EC5DC7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налоговая  льгота</w:t>
      </w:r>
      <w:r w:rsidRPr="00EC5D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4C1BBD" w:rsidRPr="00EC5DC7" w:rsidRDefault="004C1BBD" w:rsidP="00EC5DC7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оценка эффективности</w:t>
      </w:r>
      <w:r w:rsidRPr="00EC5D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процедура сопоставления результатов предоставления налоговых и иных льгот и преимуществ отдельным категориям налогоплательщиков с учетом показателей бюджетной и социальной эффективности в разрезе отраслей (видов деятельности);</w:t>
      </w:r>
    </w:p>
    <w:p w:rsidR="004C1BBD" w:rsidRPr="00EC5DC7" w:rsidRDefault="004C1BBD" w:rsidP="00EC5DC7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C5DC7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бюджетная эффективность</w:t>
      </w:r>
      <w:r w:rsidRPr="00EC5D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оценка результата хозяйственной деятельности категорий хозяйствующих субъектов или физических лиц, которым предоставлены налоговые и иные льготы и преимущества с точки зрения влияния на доходы и расходы бюджета;</w:t>
      </w:r>
    </w:p>
    <w:p w:rsidR="004C1BBD" w:rsidRPr="00EC5DC7" w:rsidRDefault="004C1BBD" w:rsidP="00EC5DC7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C5DC7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социальная эффективность</w:t>
      </w:r>
      <w:r w:rsidRPr="00EC5DC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EC5D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социальные последствия предоставления налоговых и иных льгот и преимуществ, которые выражаются </w:t>
      </w:r>
      <w:r w:rsidRPr="00EC5D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 изменении уровня и качества товаров, работ, услуг для населения в результате осуществления деятельности организаций — получателей льгот либо как показатель социальной значимости дополнительного дохода, получаемого в форме налоговой или иной льготы, преимущества в бюджете представителя соответствующего типа категории получателей;</w:t>
      </w:r>
    </w:p>
    <w:p w:rsidR="004C1BBD" w:rsidRPr="00EC5DC7" w:rsidRDefault="004C1BBD" w:rsidP="00EC5DC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b/>
          <w:i/>
          <w:sz w:val="28"/>
          <w:szCs w:val="28"/>
        </w:rPr>
        <w:t>муниципальная гарантия</w:t>
      </w:r>
      <w:r w:rsidRPr="00EC5DC7">
        <w:rPr>
          <w:rFonts w:ascii="Times New Roman" w:hAnsi="Times New Roman" w:cs="Times New Roman"/>
          <w:sz w:val="28"/>
          <w:szCs w:val="28"/>
        </w:rPr>
        <w:t xml:space="preserve"> - вид долгового обязательства, в силу которого соответственно муниципальное образование (гарант) обязаны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1.5. Задачи, решаемые Стандартом:</w:t>
      </w:r>
    </w:p>
    <w:p w:rsidR="004C1BBD" w:rsidRPr="00EC5DC7" w:rsidRDefault="004C1BBD" w:rsidP="00913A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определение методики оценки эффективности, предоставляемых налоговых и иных льгот и преимуществ по местным налогам;</w:t>
      </w:r>
    </w:p>
    <w:p w:rsidR="004C1BBD" w:rsidRPr="00EC5DC7" w:rsidRDefault="004C1BBD" w:rsidP="00913A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установление последовательности действий по оценке эффективности предоставления налоговых и иных льгот и преимуществ;</w:t>
      </w:r>
    </w:p>
    <w:p w:rsidR="004C1BBD" w:rsidRPr="00EC5DC7" w:rsidRDefault="004C1BBD" w:rsidP="00913A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C5D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установление требований к предоставлению результатов оценки эффективности предоставления налоговых и иных льгот и преимуществ;</w:t>
      </w:r>
    </w:p>
    <w:p w:rsidR="004C1BBD" w:rsidRDefault="004C1BBD" w:rsidP="00913A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r w:rsidRPr="00EC5DC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90C3B" w:rsidRPr="00F90C3B" w:rsidRDefault="00F90C3B" w:rsidP="00F90C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3B">
        <w:rPr>
          <w:rFonts w:ascii="Times New Roman" w:hAnsi="Times New Roman" w:cs="Times New Roman"/>
          <w:snapToGrid w:val="0"/>
          <w:sz w:val="28"/>
          <w:szCs w:val="28"/>
        </w:rPr>
        <w:t xml:space="preserve">1.6. </w:t>
      </w:r>
      <w:r w:rsidRPr="00F90C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Объектом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проведения оценки</w:t>
      </w:r>
      <w:r w:rsidRPr="00F90C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явля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</w:t>
      </w:r>
      <w:r w:rsidRPr="00F90C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тся </w:t>
      </w:r>
      <w:r w:rsidRPr="00B47B0E">
        <w:rPr>
          <w:rFonts w:ascii="Times New Roman" w:hAnsi="Times New Roman" w:cs="Times New Roman"/>
          <w:sz w:val="28"/>
          <w:szCs w:val="28"/>
        </w:rPr>
        <w:t>органы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района и городских и сельских поселений района</w:t>
      </w:r>
      <w:r w:rsidRPr="00F90C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а также могут являться</w:t>
      </w:r>
      <w:r w:rsidRPr="00F90C3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F90C3B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Pr="00F90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и городских и сельских поселений района</w:t>
      </w:r>
      <w:r w:rsidRPr="00F90C3B">
        <w:rPr>
          <w:rFonts w:ascii="Times New Roman" w:hAnsi="Times New Roman" w:cs="Times New Roman"/>
          <w:sz w:val="28"/>
          <w:szCs w:val="28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90C3B">
        <w:rPr>
          <w:rFonts w:ascii="Times New Roman" w:hAnsi="Times New Roman" w:cs="Times New Roman"/>
          <w:sz w:val="28"/>
          <w:szCs w:val="28"/>
        </w:rPr>
        <w:t xml:space="preserve"> бюджета, договоров (соглашений)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90C3B">
        <w:rPr>
          <w:rFonts w:ascii="Times New Roman" w:hAnsi="Times New Roman" w:cs="Times New Roman"/>
          <w:sz w:val="28"/>
          <w:szCs w:val="28"/>
        </w:rPr>
        <w:t xml:space="preserve"> гарантий.</w:t>
      </w:r>
    </w:p>
    <w:p w:rsidR="004C1BBD" w:rsidRPr="00F90C3B" w:rsidRDefault="004C1BBD" w:rsidP="00F90C3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1BBD" w:rsidRPr="00913A7A" w:rsidRDefault="004C1BBD" w:rsidP="00EC5DC7">
      <w:pPr>
        <w:pStyle w:val="1"/>
        <w:spacing w:before="0" w:line="240" w:lineRule="auto"/>
        <w:ind w:firstLine="709"/>
        <w:jc w:val="center"/>
        <w:rPr>
          <w:rStyle w:val="af1"/>
          <w:rFonts w:ascii="Times New Roman" w:hAnsi="Times New Roman" w:cs="Times New Roman"/>
          <w:b/>
          <w:bCs/>
          <w:color w:val="auto"/>
        </w:rPr>
      </w:pPr>
      <w:bookmarkStart w:id="3" w:name="_Toc518636158"/>
      <w:r w:rsidRPr="00913A7A">
        <w:rPr>
          <w:rStyle w:val="af1"/>
          <w:rFonts w:ascii="Times New Roman" w:hAnsi="Times New Roman" w:cs="Times New Roman"/>
          <w:b/>
          <w:color w:val="auto"/>
        </w:rPr>
        <w:t>2. Требования к проведению эффективности предоставления налоговых и иных льгот и преимуществ</w:t>
      </w:r>
      <w:bookmarkEnd w:id="3"/>
    </w:p>
    <w:p w:rsidR="004C1BBD" w:rsidRPr="00EC5DC7" w:rsidRDefault="004C1BBD" w:rsidP="00EC5DC7">
      <w:pPr>
        <w:spacing w:after="0" w:line="240" w:lineRule="auto"/>
        <w:ind w:firstLine="709"/>
        <w:jc w:val="center"/>
        <w:outlineLvl w:val="1"/>
        <w:rPr>
          <w:rStyle w:val="af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C1BBD" w:rsidRPr="00EC5DC7" w:rsidRDefault="004C1BBD" w:rsidP="00EC5D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C5DC7">
        <w:rPr>
          <w:rFonts w:ascii="Times New Roman" w:hAnsi="Times New Roman" w:cs="Times New Roman"/>
          <w:sz w:val="28"/>
          <w:szCs w:val="28"/>
        </w:rPr>
        <w:t xml:space="preserve">2.1. Для обеспечения проведения оценки бюджетной и (или) социальной эффективности налоговых льгот </w:t>
      </w:r>
      <w:r w:rsidR="00913A7A">
        <w:rPr>
          <w:rFonts w:ascii="Times New Roman" w:hAnsi="Times New Roman" w:cs="Times New Roman"/>
          <w:sz w:val="28"/>
          <w:szCs w:val="28"/>
        </w:rPr>
        <w:t>сотрудник Контрольно-счетной палаты района</w:t>
      </w:r>
      <w:r w:rsidRPr="00EC5DC7">
        <w:rPr>
          <w:rFonts w:ascii="Times New Roman" w:hAnsi="Times New Roman" w:cs="Times New Roman"/>
          <w:sz w:val="28"/>
          <w:szCs w:val="28"/>
        </w:rPr>
        <w:t xml:space="preserve">   делает запрос в налоговый орган о предоставлении информации за </w:t>
      </w:r>
      <w:r w:rsidRPr="00EC5DC7">
        <w:rPr>
          <w:rFonts w:ascii="Times New Roman" w:hAnsi="Times New Roman" w:cs="Times New Roman"/>
          <w:sz w:val="28"/>
          <w:szCs w:val="28"/>
        </w:rPr>
        <w:lastRenderedPageBreak/>
        <w:t>оцениваемый период о суммах налоговых льгот в разрезе категорий налогоплательщиков и видов налогов.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C5DC7">
        <w:rPr>
          <w:rFonts w:ascii="Times New Roman" w:hAnsi="Times New Roman" w:cs="Times New Roman"/>
          <w:sz w:val="28"/>
          <w:szCs w:val="28"/>
        </w:rPr>
        <w:t xml:space="preserve">Для обеспечения проведения оценки бюджетной и (или) социальной эффективности иных льгот и преимуществ </w:t>
      </w:r>
      <w:r w:rsidR="00913A7A">
        <w:rPr>
          <w:rFonts w:ascii="Times New Roman" w:hAnsi="Times New Roman" w:cs="Times New Roman"/>
          <w:sz w:val="28"/>
          <w:szCs w:val="28"/>
        </w:rPr>
        <w:t>сотрудник Контрольно-счетной палаты</w:t>
      </w:r>
      <w:r w:rsidRPr="00EC5DC7">
        <w:rPr>
          <w:rFonts w:ascii="Times New Roman" w:hAnsi="Times New Roman" w:cs="Times New Roman"/>
          <w:sz w:val="28"/>
          <w:szCs w:val="28"/>
        </w:rPr>
        <w:t xml:space="preserve"> делает запрос в соответствующие органы о предоставлении информации о суммах предоставленных за оцениваемый период иных льгот и преимуществ в разрезе категорий получателей.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C5DC7">
        <w:rPr>
          <w:rFonts w:ascii="Times New Roman" w:hAnsi="Times New Roman" w:cs="Times New Roman"/>
          <w:sz w:val="28"/>
          <w:szCs w:val="28"/>
        </w:rPr>
        <w:t xml:space="preserve">2.2.      Так же </w:t>
      </w:r>
      <w:r w:rsidR="00913A7A">
        <w:rPr>
          <w:rFonts w:ascii="Times New Roman" w:hAnsi="Times New Roman" w:cs="Times New Roman"/>
          <w:sz w:val="28"/>
          <w:szCs w:val="28"/>
        </w:rPr>
        <w:t xml:space="preserve">сотрудник Контрольно-счетной палаты </w:t>
      </w:r>
      <w:r w:rsidRPr="00EC5DC7">
        <w:rPr>
          <w:rFonts w:ascii="Times New Roman" w:hAnsi="Times New Roman" w:cs="Times New Roman"/>
          <w:sz w:val="28"/>
          <w:szCs w:val="28"/>
        </w:rPr>
        <w:t>может запросить у налогоплательщиков либо иных получателей сведения об экономических и финансовых показателях, а также социально значимых результатах деятельности налогоплательщиков, получивших налоговые льготы, и получателей иных льгот и преимуществ. При этом социальный эффект может выражаться в материальных преимуществах незащищенных слоев населения, услугах социального характера или иных социально значимых показателях.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C5DC7">
        <w:rPr>
          <w:rFonts w:ascii="Times New Roman" w:hAnsi="Times New Roman" w:cs="Times New Roman"/>
          <w:sz w:val="28"/>
          <w:szCs w:val="28"/>
        </w:rPr>
        <w:t>В отношении категорий налогоплательщиков и (или) получателей иных льгот и преимуществ, которым были предоставлены льготы в отчетном периоде, но по которым уже принято решение об отмене налоговых льгот на последующие периоды, расчет бюджетной и социальной эффективности налоговых льгот не производится.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C5DC7">
        <w:rPr>
          <w:rFonts w:ascii="Times New Roman" w:hAnsi="Times New Roman" w:cs="Times New Roman"/>
          <w:sz w:val="28"/>
          <w:szCs w:val="28"/>
        </w:rPr>
        <w:t xml:space="preserve">2.3.      На основе полученных данных </w:t>
      </w:r>
      <w:r w:rsidR="00913A7A">
        <w:rPr>
          <w:rFonts w:ascii="Times New Roman" w:hAnsi="Times New Roman" w:cs="Times New Roman"/>
          <w:sz w:val="28"/>
          <w:szCs w:val="28"/>
        </w:rPr>
        <w:t>сотрудник Контрольно-счетной палаты</w:t>
      </w:r>
      <w:r w:rsidRPr="00EC5DC7">
        <w:rPr>
          <w:rFonts w:ascii="Times New Roman" w:hAnsi="Times New Roman" w:cs="Times New Roman"/>
          <w:sz w:val="28"/>
          <w:szCs w:val="28"/>
        </w:rPr>
        <w:t xml:space="preserve"> проводит оценку бюджетной и (или) социальной эффективности налоговых и иных льгот, и преимуществ по следующим этапам.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На первом этапе производится инвентаризация предоставленных в соответствии с решениями представительного органа муниципального образования, иными муниципальными правовыми актами налоговых и иных льгот и преимуществ.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По результатам инвентаризации составляется реестр предоставленных налоговых и иных льгот и преимуществ. Ведение реестра осуществляется по форме согласно приложению 1 к настоящему Стандарту.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На втором этапе определяются суммы выпадающих (недополученных) доходов бюджета, обусловленные предоставлением налоговых и иных льгот и преимуществ.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Оценка производится по следующим формулам: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b/>
          <w:sz w:val="28"/>
          <w:szCs w:val="28"/>
        </w:rPr>
        <w:t>1</w:t>
      </w:r>
      <w:r w:rsidRPr="00EC5DC7">
        <w:rPr>
          <w:rFonts w:ascii="Times New Roman" w:hAnsi="Times New Roman" w:cs="Times New Roman"/>
          <w:sz w:val="28"/>
          <w:szCs w:val="28"/>
        </w:rPr>
        <w:t>) в случае если предоставление льготы заключается в освобождении от налогообложения налогооблагаемой базы либо ее части: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          </w:t>
      </w:r>
      <w:proofErr w:type="spellStart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Свд</w:t>
      </w:r>
      <w:proofErr w:type="spellEnd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= </w:t>
      </w:r>
      <w:proofErr w:type="spellStart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Сснб</w:t>
      </w:r>
      <w:proofErr w:type="spellEnd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* НС,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C5DC7">
        <w:rPr>
          <w:rFonts w:ascii="Times New Roman" w:hAnsi="Times New Roman" w:cs="Times New Roman"/>
          <w:sz w:val="28"/>
          <w:szCs w:val="28"/>
        </w:rPr>
        <w:t>Свд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 xml:space="preserve">    - сумма выпадающих (недополученных) доходов бюджета;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C5DC7">
        <w:rPr>
          <w:rFonts w:ascii="Times New Roman" w:hAnsi="Times New Roman" w:cs="Times New Roman"/>
          <w:sz w:val="28"/>
          <w:szCs w:val="28"/>
        </w:rPr>
        <w:t>Сснб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 xml:space="preserve"> - сумма (размер) сокращения налогооблагаемой базы по причине предоставления льгот;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НС  - действующая в период предоставления льгот налоговая ставка;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b/>
          <w:sz w:val="28"/>
          <w:szCs w:val="28"/>
        </w:rPr>
        <w:t>2</w:t>
      </w:r>
      <w:r w:rsidRPr="00EC5DC7">
        <w:rPr>
          <w:rFonts w:ascii="Times New Roman" w:hAnsi="Times New Roman" w:cs="Times New Roman"/>
          <w:sz w:val="28"/>
          <w:szCs w:val="28"/>
        </w:rPr>
        <w:t>) в случае если предоставление льготы заключается в обложении части налогооблагаемой базы по пониженной налоговой ставке: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          </w:t>
      </w:r>
      <w:proofErr w:type="spellStart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Свд</w:t>
      </w:r>
      <w:proofErr w:type="spellEnd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= </w:t>
      </w:r>
      <w:proofErr w:type="spellStart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НБл</w:t>
      </w:r>
      <w:proofErr w:type="spellEnd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* (</w:t>
      </w:r>
      <w:proofErr w:type="spellStart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НСб</w:t>
      </w:r>
      <w:proofErr w:type="spellEnd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— </w:t>
      </w:r>
      <w:proofErr w:type="spellStart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НСл</w:t>
      </w:r>
      <w:proofErr w:type="spellEnd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),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C5DC7">
        <w:rPr>
          <w:rFonts w:ascii="Times New Roman" w:hAnsi="Times New Roman" w:cs="Times New Roman"/>
          <w:sz w:val="28"/>
          <w:szCs w:val="28"/>
        </w:rPr>
        <w:t>Свд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> - сумма выпадающих (недополученных) доходов бюджета;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C5DC7">
        <w:rPr>
          <w:rFonts w:ascii="Times New Roman" w:hAnsi="Times New Roman" w:cs="Times New Roman"/>
          <w:sz w:val="28"/>
          <w:szCs w:val="28"/>
        </w:rPr>
        <w:lastRenderedPageBreak/>
        <w:t>НБл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> - размер налогооблагаемой базы, на которую распространяется действие льготной налоговой ставки;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C5DC7">
        <w:rPr>
          <w:rFonts w:ascii="Times New Roman" w:hAnsi="Times New Roman" w:cs="Times New Roman"/>
          <w:sz w:val="28"/>
          <w:szCs w:val="28"/>
        </w:rPr>
        <w:t>НСб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> - действующая (предполагаемая) в период предоставления льгот базовая налоговая ставка;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C5DC7">
        <w:rPr>
          <w:rFonts w:ascii="Times New Roman" w:hAnsi="Times New Roman" w:cs="Times New Roman"/>
          <w:sz w:val="28"/>
          <w:szCs w:val="28"/>
        </w:rPr>
        <w:t>НСл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 xml:space="preserve"> — льготная налоговая ставка.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Сумма (размер) сокращения налогооблагаемой базы по причине предоставления льгот (</w:t>
      </w:r>
      <w:proofErr w:type="spellStart"/>
      <w:r w:rsidRPr="00EC5DC7">
        <w:rPr>
          <w:rFonts w:ascii="Times New Roman" w:hAnsi="Times New Roman" w:cs="Times New Roman"/>
          <w:sz w:val="28"/>
          <w:szCs w:val="28"/>
        </w:rPr>
        <w:t>НБл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>) представляет собой: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по земельному налогу — кадастровую стоимость земельных участков, освобождаемых от налогообложения или облагаемых по более низкой налоговой ставке;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по налогу на имущество физических лиц — инвентаризационную стоимость строений, помещений и сооружений, освобождаемых от налогообложения или облагаемых по более низкой налоговой ставке;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b/>
          <w:sz w:val="28"/>
          <w:szCs w:val="28"/>
        </w:rPr>
        <w:t>3</w:t>
      </w:r>
      <w:r w:rsidRPr="00EC5DC7">
        <w:rPr>
          <w:rFonts w:ascii="Times New Roman" w:hAnsi="Times New Roman" w:cs="Times New Roman"/>
          <w:sz w:val="28"/>
          <w:szCs w:val="28"/>
        </w:rPr>
        <w:t>) в случае применения понижающих коэффициентов для расчета арендной платы:</w:t>
      </w:r>
    </w:p>
    <w:p w:rsidR="004C1BBD" w:rsidRPr="00EC5DC7" w:rsidRDefault="004C1BBD" w:rsidP="00EC5DC7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 xml:space="preserve">          А = Ц * </w:t>
      </w:r>
      <w:proofErr w:type="spellStart"/>
      <w:r w:rsidRPr="00EC5DC7">
        <w:rPr>
          <w:rFonts w:ascii="Times New Roman" w:hAnsi="Times New Roman" w:cs="Times New Roman"/>
          <w:sz w:val="28"/>
          <w:szCs w:val="28"/>
        </w:rPr>
        <w:t>D</w:t>
      </w:r>
      <w:proofErr w:type="gramStart"/>
      <w:r w:rsidRPr="00EC5DC7">
        <w:rPr>
          <w:rFonts w:ascii="Times New Roman" w:hAnsi="Times New Roman" w:cs="Times New Roman"/>
          <w:sz w:val="28"/>
          <w:szCs w:val="28"/>
        </w:rPr>
        <w:t>Коц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>  *</w:t>
      </w:r>
      <w:proofErr w:type="gramEnd"/>
      <w:r w:rsidRPr="00EC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DC7">
        <w:rPr>
          <w:rFonts w:ascii="Times New Roman" w:hAnsi="Times New Roman" w:cs="Times New Roman"/>
          <w:sz w:val="28"/>
          <w:szCs w:val="28"/>
        </w:rPr>
        <w:t>DКкат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 xml:space="preserve">  * </w:t>
      </w:r>
      <w:proofErr w:type="spellStart"/>
      <w:r w:rsidRPr="00EC5DC7">
        <w:rPr>
          <w:rFonts w:ascii="Times New Roman" w:hAnsi="Times New Roman" w:cs="Times New Roman"/>
          <w:sz w:val="28"/>
          <w:szCs w:val="28"/>
        </w:rPr>
        <w:t>DКп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А - стоимость арендной платы одного квадратного метра общей площади нежилых помещений в месяц (рублей);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Ц - базовая ставка стоимости одного квадратного метра общей площади нежилых помещений в месяц (рублей);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C5DC7">
        <w:rPr>
          <w:rFonts w:ascii="Times New Roman" w:hAnsi="Times New Roman" w:cs="Times New Roman"/>
          <w:sz w:val="28"/>
          <w:szCs w:val="28"/>
        </w:rPr>
        <w:t>DКоц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> – изменение </w:t>
      </w:r>
      <w:hyperlink r:id="rId11" w:history="1">
        <w:r w:rsidRPr="00EC5DC7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коэффициент</w:t>
        </w:r>
      </w:hyperlink>
      <w:r w:rsidRPr="00EC5DC7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EC5DC7">
        <w:rPr>
          <w:rFonts w:ascii="Times New Roman" w:hAnsi="Times New Roman" w:cs="Times New Roman"/>
          <w:sz w:val="28"/>
          <w:szCs w:val="28"/>
        </w:rPr>
        <w:t>, учитывающего отраслевые и </w:t>
      </w:r>
      <w:proofErr w:type="gramStart"/>
      <w:r w:rsidRPr="00EC5DC7">
        <w:rPr>
          <w:rFonts w:ascii="Times New Roman" w:hAnsi="Times New Roman" w:cs="Times New Roman"/>
          <w:sz w:val="28"/>
          <w:szCs w:val="28"/>
        </w:rPr>
        <w:t>целевые  характеристики</w:t>
      </w:r>
      <w:proofErr w:type="gramEnd"/>
      <w:r w:rsidRPr="00EC5DC7">
        <w:rPr>
          <w:rFonts w:ascii="Times New Roman" w:hAnsi="Times New Roman" w:cs="Times New Roman"/>
          <w:sz w:val="28"/>
          <w:szCs w:val="28"/>
        </w:rPr>
        <w:t xml:space="preserve"> используемого недвижимого муниципального имущества;</w:t>
      </w:r>
    </w:p>
    <w:p w:rsidR="004C1BBD" w:rsidRPr="00EC5DC7" w:rsidRDefault="004C1BBD" w:rsidP="00EC5DC7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C5DC7">
        <w:rPr>
          <w:rFonts w:ascii="Times New Roman" w:hAnsi="Times New Roman" w:cs="Times New Roman"/>
          <w:sz w:val="28"/>
          <w:szCs w:val="28"/>
        </w:rPr>
        <w:t>DКкат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> - изменение </w:t>
      </w:r>
      <w:hyperlink r:id="rId12" w:history="1">
        <w:proofErr w:type="gramStart"/>
        <w:r w:rsidRPr="00EC5DC7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коэффициент</w:t>
        </w:r>
        <w:proofErr w:type="gramEnd"/>
      </w:hyperlink>
      <w:r w:rsidRPr="00EC5DC7">
        <w:rPr>
          <w:rFonts w:ascii="Times New Roman" w:hAnsi="Times New Roman" w:cs="Times New Roman"/>
          <w:sz w:val="28"/>
          <w:szCs w:val="28"/>
          <w:u w:val="single"/>
        </w:rPr>
        <w:t>а,</w:t>
      </w:r>
      <w:r w:rsidRPr="00EC5DC7">
        <w:rPr>
          <w:rFonts w:ascii="Times New Roman" w:hAnsi="Times New Roman" w:cs="Times New Roman"/>
          <w:sz w:val="28"/>
          <w:szCs w:val="28"/>
        </w:rPr>
        <w:t xml:space="preserve"> учитывающего категорию арендатора;</w:t>
      </w:r>
    </w:p>
    <w:p w:rsidR="004C1BBD" w:rsidRPr="00EC5DC7" w:rsidRDefault="004C1BBD" w:rsidP="00EC5DC7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C5DC7">
        <w:rPr>
          <w:rFonts w:ascii="Times New Roman" w:hAnsi="Times New Roman" w:cs="Times New Roman"/>
          <w:sz w:val="28"/>
          <w:szCs w:val="28"/>
        </w:rPr>
        <w:t>DКп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> – изменение </w:t>
      </w:r>
      <w:hyperlink r:id="rId13" w:history="1">
        <w:proofErr w:type="gramStart"/>
        <w:r w:rsidRPr="00EC5DC7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коэффициент</w:t>
        </w:r>
        <w:proofErr w:type="gramEnd"/>
      </w:hyperlink>
      <w:r w:rsidRPr="00EC5DC7">
        <w:rPr>
          <w:rFonts w:ascii="Times New Roman" w:hAnsi="Times New Roman" w:cs="Times New Roman"/>
          <w:sz w:val="28"/>
          <w:szCs w:val="28"/>
          <w:u w:val="single"/>
        </w:rPr>
        <w:t>а,</w:t>
      </w:r>
      <w:r w:rsidRPr="00EC5DC7">
        <w:rPr>
          <w:rFonts w:ascii="Times New Roman" w:hAnsi="Times New Roman" w:cs="Times New Roman"/>
          <w:sz w:val="28"/>
          <w:szCs w:val="28"/>
        </w:rPr>
        <w:t xml:space="preserve"> учитывающего тип помещения;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b/>
          <w:sz w:val="28"/>
          <w:szCs w:val="28"/>
        </w:rPr>
        <w:t>4</w:t>
      </w:r>
      <w:r w:rsidRPr="00EC5DC7">
        <w:rPr>
          <w:rFonts w:ascii="Times New Roman" w:hAnsi="Times New Roman" w:cs="Times New Roman"/>
          <w:sz w:val="28"/>
          <w:szCs w:val="28"/>
        </w:rPr>
        <w:t>) в случае предоставления имущества в безвозмездное либо бессрочное пользование сумма выпадающих (недополученных) доходов бюджета складывается в виде платы за аренду муниципального имущества;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b/>
          <w:sz w:val="28"/>
          <w:szCs w:val="28"/>
        </w:rPr>
        <w:t>5</w:t>
      </w:r>
      <w:r w:rsidRPr="00EC5DC7">
        <w:rPr>
          <w:rFonts w:ascii="Times New Roman" w:hAnsi="Times New Roman" w:cs="Times New Roman"/>
          <w:sz w:val="28"/>
          <w:szCs w:val="28"/>
        </w:rPr>
        <w:t>) в случае освобождения муниципальных предприятий от отчислений прибыли в доход бюджета либо установления уровня отчислений в минимальных размерах расчет выполняется как разность между максимальным уровнем отчислений от прибыли муниципальных предприятий и установленным представительным органом уровнем для конкретного муниципального предприятия;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b/>
          <w:sz w:val="28"/>
          <w:szCs w:val="28"/>
        </w:rPr>
        <w:t>6</w:t>
      </w:r>
      <w:r w:rsidRPr="00EC5DC7">
        <w:rPr>
          <w:rFonts w:ascii="Times New Roman" w:hAnsi="Times New Roman" w:cs="Times New Roman"/>
          <w:sz w:val="28"/>
          <w:szCs w:val="28"/>
        </w:rPr>
        <w:t>) иные случаи.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Сводная оценка выпадающих (недополученных) доходов бюджета при использовании налоговых и иных льгот и преимуществ осуществляется по форме согласно приложению 2 к настоящему Порядку.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На третьем этапе производится оценка бюджетной и социальной эффективности предоставления налоговых и иных льгот и преимуществ.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Бюджетная эффективность по каждой из предоставленных налоговых и иных льгот и преимуществ по виду налога, по каждой категории налогоплательщиков и категориям получателей определяется по формуле:</w:t>
      </w:r>
    </w:p>
    <w:p w:rsidR="004C1BBD" w:rsidRPr="00EC5DC7" w:rsidRDefault="004C1BBD" w:rsidP="00EC5DC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1)       БЭ = D </w:t>
      </w:r>
      <w:r w:rsidRPr="00EC5DC7">
        <w:rPr>
          <w:rFonts w:ascii="Times New Roman" w:hAnsi="Times New Roman" w:cs="Times New Roman"/>
          <w:i/>
          <w:sz w:val="28"/>
          <w:szCs w:val="28"/>
        </w:rPr>
        <w:t>НБ</w:t>
      </w:r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* НС + ЭР + И, где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lastRenderedPageBreak/>
        <w:t>БЭ - сумма бюджетной эффективности налоговых и иных льгот и преимуществ, тыс. рублей;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D НБ  - увеличение налогооблагаемой базы по каждому виду налоговых льгот и по каждой категории налогоплательщиков;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НС – налоговая ставка, %;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ЭР  - снижение расходов бюджета (экономия);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И - иные составляющие бюджетной эффективности, не предусмотренные формулой, в том числе увеличение поступлений налоговых доходов за исключением местных налогов.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2)       </w:t>
      </w:r>
      <w:r w:rsidRPr="00EC5DC7">
        <w:rPr>
          <w:rFonts w:ascii="Times New Roman" w:hAnsi="Times New Roman" w:cs="Times New Roman"/>
          <w:sz w:val="28"/>
          <w:szCs w:val="28"/>
        </w:rPr>
        <w:t>Увеличение налогооблагаемой базы по каждому виду налоговых льгот и по каждой категории налогоплательщиков (НБ) определяется как разница между налогооблагаемой базой на конец оцениваемого периода (</w:t>
      </w:r>
      <w:proofErr w:type="spellStart"/>
      <w:r w:rsidRPr="00EC5DC7">
        <w:rPr>
          <w:rFonts w:ascii="Times New Roman" w:hAnsi="Times New Roman" w:cs="Times New Roman"/>
          <w:sz w:val="28"/>
          <w:szCs w:val="28"/>
        </w:rPr>
        <w:t>НБк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>) и налогооблагаемой базой по каждому виду налогов на начало оцениваемого периода (</w:t>
      </w:r>
      <w:proofErr w:type="spellStart"/>
      <w:r w:rsidRPr="00EC5DC7">
        <w:rPr>
          <w:rFonts w:ascii="Times New Roman" w:hAnsi="Times New Roman" w:cs="Times New Roman"/>
          <w:sz w:val="28"/>
          <w:szCs w:val="28"/>
        </w:rPr>
        <w:t>НБн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>) в тыс. рублей:</w:t>
      </w:r>
    </w:p>
    <w:p w:rsidR="004C1BBD" w:rsidRPr="00EC5DC7" w:rsidRDefault="004C1BBD" w:rsidP="00EC5DC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D НБ = </w:t>
      </w:r>
      <w:proofErr w:type="spellStart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НБк</w:t>
      </w:r>
      <w:proofErr w:type="spellEnd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— </w:t>
      </w:r>
      <w:proofErr w:type="spellStart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НБн</w:t>
      </w:r>
      <w:proofErr w:type="spellEnd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3)       За базу расчета бюджетной эффективности для категории налогоплательщиков, являющихся получателями средств бюджета, а также муниципальных учреждений может приниматься расчетный (плановый) объем расходов соответствующего получателя на уплату местного налога.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Сводная оценка бюджетной эффективности предоставления налоговых и иных льгот и преимуществ осуществляется по форме согласно приложению 3 к настоящему Порядку.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Социальная эффективность каждой из предоставленных налоговых и иных льгот и преимуществ по виду налога и по каждой категории налогоплательщиков, получателей рассчитывается следующим образом: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а) при предоставлении налоговых и иных льгот и преимуществ организациям, функционирующим в отрасли, предоставляющей работы и услуги населению, социальная эффективность может рассчитываться по формуле:</w:t>
      </w:r>
    </w:p>
    <w:p w:rsidR="004C1BBD" w:rsidRPr="00EC5DC7" w:rsidRDefault="004C1BBD" w:rsidP="00EC5DC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СЭ = (K2/T2 — K1/T1) * Р1 + (N * </w:t>
      </w:r>
      <w:proofErr w:type="spellStart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ЗПср</w:t>
      </w:r>
      <w:proofErr w:type="spellEnd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 + S</w:t>
      </w:r>
      <w:r w:rsidRPr="00EC5DC7">
        <w:rPr>
          <w:rFonts w:ascii="Times New Roman" w:hAnsi="Times New Roman" w:cs="Times New Roman"/>
          <w:sz w:val="28"/>
          <w:szCs w:val="28"/>
        </w:rPr>
        <w:t>, где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СЭ – сумма социальной эффективности, тыс. рублей;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Р1 — стоимость предоставляемой услуги (работ) до момента предоставления льгот и преимуществ;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К1 — количество работ и услуг (за год), предоставляемых на территории муниципального образования до момента предоставления льгот и преимуществ. Рассчитывается как общий объем выполненных работ и оказанных услуг в рассматриваемом периоде;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К2 — количество работ и услуг (за год), предоставляемых в результате расширения деятельности организаций (с момента получения льгот и преимуществ). Рассчитывается на основе данных организаций;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 xml:space="preserve">Т1 — годовое потенциальное количество работ и услуг (за год), требуемое на текущий момент на территории </w:t>
      </w:r>
      <w:r w:rsidR="00F90C3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C5DC7">
        <w:rPr>
          <w:rFonts w:ascii="Times New Roman" w:hAnsi="Times New Roman" w:cs="Times New Roman"/>
          <w:sz w:val="28"/>
          <w:szCs w:val="28"/>
        </w:rPr>
        <w:t>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Т2 — потенциальное количество работ и услуг (за год), требуемое на территории муниципального образования на момент завершения предоставления льгот и преимуществ;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lastRenderedPageBreak/>
        <w:t>N — число дополнительных рабочих мест, создаваемых в результате предоставления налоговых и иных льгот и преимуществ;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C5DC7">
        <w:rPr>
          <w:rFonts w:ascii="Times New Roman" w:hAnsi="Times New Roman" w:cs="Times New Roman"/>
          <w:sz w:val="28"/>
          <w:szCs w:val="28"/>
        </w:rPr>
        <w:t>ЗПср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 xml:space="preserve"> — годовой объем средней заработной платы на рабочих местах, создаваемых в результате предоставления налоговых и иных льгот и преимуществ, в случае отсутствия показателя может быть использован показатель годового объема средней заработной платы по муниципального образования (отрасли);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S — сумма предоставленной льготы и преимущества.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 xml:space="preserve">В случае отсутствия данных по показателям К1, К2, Т1, Т2, N, </w:t>
      </w:r>
      <w:proofErr w:type="spellStart"/>
      <w:r w:rsidRPr="00EC5DC7">
        <w:rPr>
          <w:rFonts w:ascii="Times New Roman" w:hAnsi="Times New Roman" w:cs="Times New Roman"/>
          <w:sz w:val="28"/>
          <w:szCs w:val="28"/>
        </w:rPr>
        <w:t>ЗПср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>, Р1 либо невозможности расчета какого-либо из указанных показателей их значения принимаются равными нулю;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б) при предоставлении налоговых и иных льгот и преимуществ отраслям, не предоставляющим услуги населению, эффективность рассчитывается по формуле:</w:t>
      </w:r>
    </w:p>
    <w:p w:rsidR="004C1BBD" w:rsidRPr="00EC5DC7" w:rsidRDefault="004C1BBD" w:rsidP="00EC5DC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СЭ = (N * </w:t>
      </w:r>
      <w:proofErr w:type="spellStart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ЗПср</w:t>
      </w:r>
      <w:proofErr w:type="spellEnd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 + S</w:t>
      </w:r>
      <w:r w:rsidRPr="00EC5DC7">
        <w:rPr>
          <w:rFonts w:ascii="Times New Roman" w:hAnsi="Times New Roman" w:cs="Times New Roman"/>
          <w:sz w:val="28"/>
          <w:szCs w:val="28"/>
        </w:rPr>
        <w:t>, где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N - число дополнительных рабочих мест, создаваемых в результате предоставления налоговых и иных льгот и преимуществ;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C5DC7">
        <w:rPr>
          <w:rFonts w:ascii="Times New Roman" w:hAnsi="Times New Roman" w:cs="Times New Roman"/>
          <w:sz w:val="28"/>
          <w:szCs w:val="28"/>
        </w:rPr>
        <w:t>ЗПср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 xml:space="preserve"> — годовой объем средней заработной платы на рабочих местах, создаваемых в результате реализации проекта, в случае отсутствия показателя берется показатель годового объема средней заработной платы по муниципального образованию;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S — сумма предоставленной налоговой и иных льгот и преимуществ.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 xml:space="preserve">В случае отсутствия данных по показателям N и </w:t>
      </w:r>
      <w:proofErr w:type="spellStart"/>
      <w:r w:rsidRPr="00EC5DC7">
        <w:rPr>
          <w:rFonts w:ascii="Times New Roman" w:hAnsi="Times New Roman" w:cs="Times New Roman"/>
          <w:sz w:val="28"/>
          <w:szCs w:val="28"/>
        </w:rPr>
        <w:t>ЗПср</w:t>
      </w:r>
      <w:proofErr w:type="spellEnd"/>
      <w:r w:rsidRPr="00EC5DC7">
        <w:rPr>
          <w:rFonts w:ascii="Times New Roman" w:hAnsi="Times New Roman" w:cs="Times New Roman"/>
          <w:sz w:val="28"/>
          <w:szCs w:val="28"/>
        </w:rPr>
        <w:t xml:space="preserve"> либо невозможности расчета какого-либо из указанных показателей их значения принимаются равными нулю;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в) при предоставлении налоговых и иных льгот и преимуществ физическим лицам социальный эффект принимается равным сумме предоставленных налоговой и иных льгот и преимуществ.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2.4. На четвертом этапе производится оценка эффективности налоговых и иных льгот и преимуществ путем сопоставления суммы выпадающих (недополученных) доходов бюджета муниципального образования, обусловленных предоставлением льгот и преимуществ, с суммой бюджетной или социальной эффективности от предоставления налоговых и иных льгот и преимуществ.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Эффективность предоставленных налоговых и иных льгот и преимуществ определяется по формуле:</w:t>
      </w:r>
    </w:p>
    <w:p w:rsidR="004C1BBD" w:rsidRPr="00EC5DC7" w:rsidRDefault="004C1BBD" w:rsidP="00EC5DC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ЭФ = (БЭ + СЭ) / </w:t>
      </w:r>
      <w:proofErr w:type="spellStart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Свд</w:t>
      </w:r>
      <w:proofErr w:type="spellEnd"/>
      <w:r w:rsidRPr="00EC5DC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Если значение меньше 1, то эффективность предоставленных налоговых и иных льгот и преимуществ имеет низкое значение, если равно и больше 1 — эффективность высокая.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 xml:space="preserve">Получение меньшей эффективности от предоставления налоговых и иных льгот и преимуществ по сравнению с фактическими (плановыми) выпадающими (недополученными) доходами </w:t>
      </w:r>
      <w:r w:rsidR="00913A7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C5DC7">
        <w:rPr>
          <w:rFonts w:ascii="Times New Roman" w:hAnsi="Times New Roman" w:cs="Times New Roman"/>
          <w:sz w:val="28"/>
          <w:szCs w:val="28"/>
        </w:rPr>
        <w:t>бюджета, вызванными предоставлением налоговых и иных льгот и преимуществ, означает низкую эффективность налоговых и иных льгот и преимуществ.</w:t>
      </w:r>
    </w:p>
    <w:p w:rsidR="004C1BBD" w:rsidRPr="00EC5DC7" w:rsidRDefault="004C1BBD" w:rsidP="00EC5DC7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4" w:name="_Toc518636159"/>
      <w:r w:rsidRPr="00EC5DC7">
        <w:rPr>
          <w:rFonts w:ascii="Times New Roman" w:hAnsi="Times New Roman" w:cs="Times New Roman"/>
          <w:color w:val="auto"/>
          <w:bdr w:val="none" w:sz="0" w:space="0" w:color="auto" w:frame="1"/>
        </w:rPr>
        <w:lastRenderedPageBreak/>
        <w:t>3.Требования к оформлению результатов оценки эффективности, предоставляемых налоговых и иных льгот и преимуществ</w:t>
      </w:r>
      <w:bookmarkEnd w:id="4"/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3.1.  Результаты анализа и оценки эффективности, налоговых и иных льгот и преимуществ отражаются в заключении, содержащем следующую информацию:</w:t>
      </w:r>
    </w:p>
    <w:p w:rsidR="004C1BBD" w:rsidRPr="00EC5DC7" w:rsidRDefault="004C1BBD" w:rsidP="00913A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реестр предоставленных налоговых и иных льгот и преимуществ;</w:t>
      </w:r>
    </w:p>
    <w:p w:rsidR="004C1BBD" w:rsidRPr="00EC5DC7" w:rsidRDefault="004C1BBD" w:rsidP="00913A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сумма средств, высвобождающихся у налогоплательщиков, получателей в результате предоставления налоговых и иных льгот и преимуществ;</w:t>
      </w:r>
    </w:p>
    <w:p w:rsidR="004C1BBD" w:rsidRPr="00EC5DC7" w:rsidRDefault="004C1BBD" w:rsidP="00913A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оценку достижения целей, в обеспечение которых предоставлены налоговые и иные льготы и преимущества;</w:t>
      </w:r>
    </w:p>
    <w:p w:rsidR="004C1BBD" w:rsidRPr="00EC5DC7" w:rsidRDefault="004C1BBD" w:rsidP="00913A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предложения по сохранению, корректировке или отмене налоговых и иных льгот и преимуществ в зависимости от результатов оценки эффективности.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3.2. Результаты оценки эффективности налоговых и иных льгот и преимуществ могут использоваться для: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разработки бюджета муниципального образования на очередной финансовый год и плановый период;</w:t>
      </w: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>своевременного принятия мер по отмене неэффективных налоговых и иных льгот и преимуществ;</w:t>
      </w:r>
    </w:p>
    <w:p w:rsidR="004C1BBD" w:rsidRPr="00EC5DC7" w:rsidRDefault="00913A7A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1BBD" w:rsidRPr="00EC5DC7">
        <w:rPr>
          <w:rFonts w:ascii="Times New Roman" w:hAnsi="Times New Roman" w:cs="Times New Roman"/>
          <w:sz w:val="28"/>
          <w:szCs w:val="28"/>
        </w:rPr>
        <w:t>ведения новых видов налоговых и иных льгот и преимуществ (внесения изменений в предоставленные налоговые и иные льготы и преимущества).</w:t>
      </w:r>
    </w:p>
    <w:p w:rsidR="004C1BBD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5DC7">
        <w:rPr>
          <w:rFonts w:ascii="Times New Roman" w:hAnsi="Times New Roman" w:cs="Times New Roman"/>
          <w:sz w:val="28"/>
          <w:szCs w:val="28"/>
        </w:rPr>
        <w:t xml:space="preserve">3.3. Заключение направляется в представительный орган и </w:t>
      </w:r>
      <w:r w:rsidR="00913A7A">
        <w:rPr>
          <w:rFonts w:ascii="Times New Roman" w:hAnsi="Times New Roman" w:cs="Times New Roman"/>
          <w:sz w:val="28"/>
          <w:szCs w:val="28"/>
        </w:rPr>
        <w:t>г</w:t>
      </w:r>
      <w:r w:rsidRPr="00EC5DC7">
        <w:rPr>
          <w:rFonts w:ascii="Times New Roman" w:hAnsi="Times New Roman" w:cs="Times New Roman"/>
          <w:sz w:val="28"/>
          <w:szCs w:val="28"/>
        </w:rPr>
        <w:t>лаве муниципального образования.</w:t>
      </w:r>
    </w:p>
    <w:p w:rsidR="00913A7A" w:rsidRPr="00EC5DC7" w:rsidRDefault="00913A7A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1BBD" w:rsidRPr="00EC5DC7" w:rsidRDefault="004C1BBD" w:rsidP="00EC5DC7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snapToGrid w:val="0"/>
          <w:color w:val="auto"/>
        </w:rPr>
      </w:pPr>
      <w:bookmarkStart w:id="5" w:name="_Toc518636160"/>
      <w:r w:rsidRPr="00EC5DC7">
        <w:rPr>
          <w:rFonts w:ascii="Times New Roman" w:hAnsi="Times New Roman" w:cs="Times New Roman"/>
          <w:color w:val="auto"/>
        </w:rPr>
        <w:t>4.  Требования к осуществлению оценки эффективности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bookmarkEnd w:id="5"/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</w:p>
    <w:p w:rsidR="004C1BBD" w:rsidRPr="00EC5DC7" w:rsidRDefault="004C1BBD" w:rsidP="00EC5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EC5DC7">
        <w:rPr>
          <w:rFonts w:ascii="Times New Roman" w:hAnsi="Times New Roman" w:cs="Times New Roman"/>
          <w:snapToGrid w:val="0"/>
          <w:sz w:val="28"/>
          <w:szCs w:val="28"/>
        </w:rPr>
        <w:t xml:space="preserve">4.1. </w:t>
      </w:r>
      <w:r w:rsidRPr="00EC5DC7">
        <w:rPr>
          <w:rFonts w:ascii="Times New Roman" w:hAnsi="Times New Roman" w:cs="Times New Roman"/>
          <w:sz w:val="28"/>
          <w:szCs w:val="28"/>
        </w:rPr>
        <w:t>Оценка эффективности 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r w:rsidRPr="00EC5DC7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осуществляется в рамках проверки соблюдения требований бюджетного и иного законодательства, связанного с вопросами предоставления </w:t>
      </w:r>
      <w:r w:rsidRPr="00EC5DC7">
        <w:rPr>
          <w:rFonts w:ascii="Times New Roman" w:hAnsi="Times New Roman" w:cs="Times New Roman"/>
          <w:sz w:val="28"/>
          <w:szCs w:val="28"/>
        </w:rPr>
        <w:t>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</w:r>
    </w:p>
    <w:p w:rsidR="004C1BBD" w:rsidRPr="00EC5DC7" w:rsidRDefault="004C1BBD" w:rsidP="00EC5DC7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EC5DC7">
        <w:rPr>
          <w:rStyle w:val="FontStyle15"/>
          <w:sz w:val="28"/>
          <w:szCs w:val="28"/>
        </w:rPr>
        <w:lastRenderedPageBreak/>
        <w:t>4.2.  Оценка по вопросам, указанным в п.4.1., может проводиться как путем контрольного, так и путем экспертно-аналитического мероприятия, в соответствии с требованиями Федерального закона № 6-ФЗ.</w:t>
      </w:r>
    </w:p>
    <w:p w:rsidR="004C1BBD" w:rsidRPr="0041026B" w:rsidRDefault="004C1BBD" w:rsidP="004C1BBD">
      <w:pPr>
        <w:pStyle w:val="Style5"/>
        <w:widowControl/>
        <w:spacing w:line="240" w:lineRule="auto"/>
        <w:ind w:firstLine="0"/>
        <w:rPr>
          <w:rStyle w:val="FontStyle15"/>
          <w:color w:val="FF0000"/>
          <w:sz w:val="28"/>
          <w:szCs w:val="28"/>
        </w:rPr>
      </w:pPr>
    </w:p>
    <w:p w:rsidR="004C1BBD" w:rsidRDefault="004C1BBD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4C1BBD" w:rsidRDefault="004C1BBD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4C1BBD" w:rsidRDefault="004C1BBD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4C1BBD" w:rsidRDefault="004C1BBD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4C1BBD" w:rsidRDefault="004C1BBD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F90C3B" w:rsidRDefault="00F90C3B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F90C3B" w:rsidRDefault="00F90C3B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F90C3B" w:rsidRDefault="00F90C3B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F90C3B" w:rsidRDefault="00F90C3B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F90C3B" w:rsidRDefault="00F90C3B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F90C3B" w:rsidRDefault="00F90C3B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F90C3B" w:rsidRDefault="00F90C3B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F90C3B" w:rsidRDefault="00F90C3B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F90C3B" w:rsidRDefault="00F90C3B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F90C3B" w:rsidRDefault="00F90C3B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F90C3B" w:rsidRDefault="00F90C3B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F90C3B" w:rsidRDefault="00F90C3B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F90C3B" w:rsidRDefault="00F90C3B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F90C3B" w:rsidRDefault="00F90C3B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F90C3B" w:rsidRDefault="00F90C3B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F90C3B" w:rsidRDefault="00F90C3B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F90C3B" w:rsidRDefault="00F90C3B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4C1BBD" w:rsidRDefault="004C1BBD" w:rsidP="004C1BBD">
      <w:pPr>
        <w:ind w:firstLine="540"/>
        <w:jc w:val="both"/>
        <w:outlineLvl w:val="1"/>
        <w:rPr>
          <w:rStyle w:val="FontStyle15"/>
          <w:sz w:val="28"/>
          <w:szCs w:val="28"/>
        </w:rPr>
      </w:pPr>
    </w:p>
    <w:p w:rsidR="004C1BBD" w:rsidRPr="00913A7A" w:rsidRDefault="004C1BBD" w:rsidP="004C1BBD">
      <w:pPr>
        <w:spacing w:beforeAutospacing="1" w:afterAutospacing="1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13A7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Приложение 1</w:t>
      </w:r>
    </w:p>
    <w:p w:rsidR="004C1BBD" w:rsidRPr="00913A7A" w:rsidRDefault="004C1BBD" w:rsidP="004C1BBD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13A7A">
        <w:rPr>
          <w:rFonts w:ascii="Times New Roman" w:hAnsi="Times New Roman" w:cs="Times New Roman"/>
          <w:sz w:val="24"/>
          <w:szCs w:val="24"/>
        </w:rPr>
        <w:t>РЕЕСТР</w:t>
      </w:r>
      <w:r w:rsidRPr="00913A7A">
        <w:rPr>
          <w:rFonts w:ascii="Times New Roman" w:hAnsi="Times New Roman" w:cs="Times New Roman"/>
          <w:sz w:val="24"/>
          <w:szCs w:val="24"/>
        </w:rPr>
        <w:br/>
        <w:t>предоставленных налоговых и иных льгот и преимуществ по состоянию</w:t>
      </w:r>
    </w:p>
    <w:p w:rsidR="004C1BBD" w:rsidRPr="00913A7A" w:rsidRDefault="004C1BBD" w:rsidP="004C1BBD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13A7A">
        <w:rPr>
          <w:rFonts w:ascii="Times New Roman" w:hAnsi="Times New Roman" w:cs="Times New Roman"/>
          <w:sz w:val="24"/>
          <w:szCs w:val="24"/>
        </w:rPr>
        <w:t>на «__» _________ 20__ года</w:t>
      </w:r>
    </w:p>
    <w:tbl>
      <w:tblPr>
        <w:tblW w:w="10206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718"/>
        <w:gridCol w:w="1515"/>
        <w:gridCol w:w="1843"/>
        <w:gridCol w:w="2549"/>
        <w:gridCol w:w="1845"/>
      </w:tblGrid>
      <w:tr w:rsidR="004C1BBD" w:rsidRPr="00913A7A" w:rsidTr="00913A7A">
        <w:trPr>
          <w:trHeight w:val="75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E73C09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налога, экономической категории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льготы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предоставления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получателей, отрасли экономики (виды деятельности)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Нормативный</w:t>
            </w: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правовой</w:t>
            </w: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</w:t>
            </w:r>
          </w:p>
        </w:tc>
      </w:tr>
      <w:tr w:rsidR="004C1BBD" w:rsidRPr="00913A7A" w:rsidTr="00913A7A">
        <w:trPr>
          <w:trHeight w:val="18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C1BBD" w:rsidRPr="00913A7A" w:rsidTr="00913A7A">
        <w:trPr>
          <w:trHeight w:val="28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1BBD" w:rsidRPr="00913A7A" w:rsidTr="00913A7A">
        <w:trPr>
          <w:trHeight w:val="28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1BBD" w:rsidRPr="00913A7A" w:rsidTr="00913A7A">
        <w:trPr>
          <w:trHeight w:val="28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1BBD" w:rsidRPr="00913A7A" w:rsidTr="00913A7A">
        <w:trPr>
          <w:trHeight w:val="28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C1BBD" w:rsidRPr="00AD5F89" w:rsidRDefault="004C1BBD" w:rsidP="004C1BBD">
      <w:pPr>
        <w:spacing w:beforeAutospacing="1" w:afterAutospacing="1"/>
        <w:textAlignment w:val="baseline"/>
        <w:rPr>
          <w:sz w:val="21"/>
          <w:szCs w:val="21"/>
        </w:rPr>
      </w:pPr>
      <w:r w:rsidRPr="00AD5F89">
        <w:rPr>
          <w:b/>
          <w:bCs/>
          <w:sz w:val="21"/>
          <w:szCs w:val="21"/>
          <w:bdr w:val="none" w:sz="0" w:space="0" w:color="auto" w:frame="1"/>
        </w:rPr>
        <w:br w:type="textWrapping" w:clear="all"/>
      </w:r>
    </w:p>
    <w:p w:rsidR="004C1BBD" w:rsidRPr="00AD5F89" w:rsidRDefault="004C1BBD" w:rsidP="004C1BBD">
      <w:pPr>
        <w:spacing w:beforeAutospacing="1" w:afterAutospacing="1"/>
        <w:textAlignment w:val="baseline"/>
        <w:rPr>
          <w:sz w:val="21"/>
          <w:szCs w:val="21"/>
        </w:rPr>
      </w:pPr>
    </w:p>
    <w:p w:rsidR="004C1BBD" w:rsidRPr="00AD5F89" w:rsidRDefault="004C1BBD" w:rsidP="004C1BBD">
      <w:pPr>
        <w:spacing w:beforeAutospacing="1" w:afterAutospacing="1"/>
        <w:textAlignment w:val="baseline"/>
        <w:rPr>
          <w:sz w:val="21"/>
          <w:szCs w:val="21"/>
        </w:rPr>
      </w:pPr>
    </w:p>
    <w:p w:rsidR="004C1BBD" w:rsidRPr="00AD5F89" w:rsidRDefault="004C1BBD" w:rsidP="004C1BBD">
      <w:pPr>
        <w:spacing w:beforeAutospacing="1" w:afterAutospacing="1"/>
        <w:textAlignment w:val="baseline"/>
        <w:rPr>
          <w:sz w:val="21"/>
          <w:szCs w:val="21"/>
        </w:rPr>
      </w:pPr>
    </w:p>
    <w:p w:rsidR="004C1BBD" w:rsidRPr="00AD5F89" w:rsidRDefault="004C1BBD" w:rsidP="004C1BBD">
      <w:pPr>
        <w:spacing w:beforeAutospacing="1" w:afterAutospacing="1"/>
        <w:textAlignment w:val="baseline"/>
        <w:rPr>
          <w:sz w:val="21"/>
          <w:szCs w:val="21"/>
        </w:rPr>
      </w:pPr>
    </w:p>
    <w:p w:rsidR="004C1BBD" w:rsidRPr="00AD5F89" w:rsidRDefault="004C1BBD" w:rsidP="004C1BBD">
      <w:pPr>
        <w:spacing w:beforeAutospacing="1" w:afterAutospacing="1"/>
        <w:textAlignment w:val="baseline"/>
        <w:rPr>
          <w:sz w:val="21"/>
          <w:szCs w:val="21"/>
        </w:rPr>
      </w:pPr>
    </w:p>
    <w:p w:rsidR="004C1BBD" w:rsidRPr="00AD5F89" w:rsidRDefault="004C1BBD" w:rsidP="004C1BBD">
      <w:pPr>
        <w:spacing w:beforeAutospacing="1" w:afterAutospacing="1"/>
        <w:textAlignment w:val="baseline"/>
        <w:rPr>
          <w:sz w:val="21"/>
          <w:szCs w:val="21"/>
        </w:rPr>
      </w:pPr>
    </w:p>
    <w:p w:rsidR="004C1BBD" w:rsidRPr="00AD5F89" w:rsidRDefault="004C1BBD" w:rsidP="004C1BBD">
      <w:pPr>
        <w:spacing w:beforeAutospacing="1" w:afterAutospacing="1"/>
        <w:textAlignment w:val="baseline"/>
        <w:rPr>
          <w:sz w:val="21"/>
          <w:szCs w:val="21"/>
        </w:rPr>
      </w:pPr>
    </w:p>
    <w:p w:rsidR="004C1BBD" w:rsidRPr="00AD5F89" w:rsidRDefault="004C1BBD" w:rsidP="004C1BBD">
      <w:pPr>
        <w:spacing w:beforeAutospacing="1" w:afterAutospacing="1"/>
        <w:textAlignment w:val="baseline"/>
        <w:rPr>
          <w:sz w:val="21"/>
          <w:szCs w:val="21"/>
        </w:rPr>
      </w:pPr>
    </w:p>
    <w:p w:rsidR="004C1BBD" w:rsidRPr="00AD5F89" w:rsidRDefault="004C1BBD" w:rsidP="004C1BBD">
      <w:pPr>
        <w:spacing w:beforeAutospacing="1" w:afterAutospacing="1"/>
        <w:textAlignment w:val="baseline"/>
        <w:rPr>
          <w:sz w:val="21"/>
          <w:szCs w:val="21"/>
        </w:rPr>
      </w:pPr>
    </w:p>
    <w:p w:rsidR="004C1BBD" w:rsidRPr="00AD5F89" w:rsidRDefault="004C1BBD" w:rsidP="004C1BBD">
      <w:pPr>
        <w:spacing w:beforeAutospacing="1" w:afterAutospacing="1"/>
        <w:textAlignment w:val="baseline"/>
        <w:rPr>
          <w:sz w:val="21"/>
          <w:szCs w:val="21"/>
        </w:rPr>
      </w:pPr>
    </w:p>
    <w:p w:rsidR="004C1BBD" w:rsidRPr="00AD5F89" w:rsidRDefault="004C1BBD" w:rsidP="004C1BBD">
      <w:pPr>
        <w:spacing w:beforeAutospacing="1" w:afterAutospacing="1"/>
        <w:textAlignment w:val="baseline"/>
        <w:rPr>
          <w:sz w:val="21"/>
          <w:szCs w:val="21"/>
        </w:rPr>
      </w:pPr>
    </w:p>
    <w:p w:rsidR="004C1BBD" w:rsidRPr="00AD5F89" w:rsidRDefault="004C1BBD" w:rsidP="004C1BBD">
      <w:pPr>
        <w:spacing w:beforeAutospacing="1" w:afterAutospacing="1"/>
        <w:textAlignment w:val="baseline"/>
        <w:rPr>
          <w:sz w:val="21"/>
          <w:szCs w:val="21"/>
        </w:rPr>
      </w:pPr>
    </w:p>
    <w:p w:rsidR="004C1BBD" w:rsidRPr="00AD5F89" w:rsidRDefault="004C1BBD" w:rsidP="004C1BBD">
      <w:pPr>
        <w:spacing w:beforeAutospacing="1" w:afterAutospacing="1"/>
        <w:textAlignment w:val="baseline"/>
        <w:rPr>
          <w:sz w:val="21"/>
          <w:szCs w:val="21"/>
        </w:rPr>
      </w:pPr>
    </w:p>
    <w:p w:rsidR="004C1BBD" w:rsidRPr="00913A7A" w:rsidRDefault="004C1BBD" w:rsidP="00913A7A">
      <w:pPr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13A7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Приложение 2</w:t>
      </w:r>
    </w:p>
    <w:p w:rsidR="004C1BBD" w:rsidRPr="00913A7A" w:rsidRDefault="004C1BBD" w:rsidP="00913A7A">
      <w:pPr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</w:rPr>
      </w:pPr>
    </w:p>
    <w:p w:rsidR="004C1BBD" w:rsidRPr="00913A7A" w:rsidRDefault="004C1BBD" w:rsidP="00913A7A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</w:rPr>
      </w:pPr>
      <w:r w:rsidRPr="00913A7A">
        <w:rPr>
          <w:rFonts w:ascii="Times New Roman" w:hAnsi="Times New Roman" w:cs="Times New Roman"/>
        </w:rPr>
        <w:t>Сводная отчетная форма</w:t>
      </w:r>
      <w:r w:rsidRPr="00913A7A">
        <w:rPr>
          <w:rFonts w:ascii="Times New Roman" w:hAnsi="Times New Roman" w:cs="Times New Roman"/>
        </w:rPr>
        <w:br/>
        <w:t xml:space="preserve">для оценки выпадающих (недополученных) доходов </w:t>
      </w:r>
      <w:r w:rsidR="00913A7A">
        <w:rPr>
          <w:rFonts w:ascii="Times New Roman" w:hAnsi="Times New Roman" w:cs="Times New Roman"/>
        </w:rPr>
        <w:t xml:space="preserve">местного </w:t>
      </w:r>
      <w:r w:rsidRPr="00913A7A">
        <w:rPr>
          <w:rFonts w:ascii="Times New Roman" w:hAnsi="Times New Roman" w:cs="Times New Roman"/>
        </w:rPr>
        <w:t>бюджета</w:t>
      </w:r>
      <w:r w:rsidRPr="00913A7A">
        <w:rPr>
          <w:rFonts w:ascii="Times New Roman" w:hAnsi="Times New Roman" w:cs="Times New Roman"/>
        </w:rPr>
        <w:br/>
        <w:t>при использовании налоговых и иных льгот и преимуществ</w:t>
      </w:r>
      <w:r w:rsidRPr="00913A7A">
        <w:rPr>
          <w:rFonts w:ascii="Times New Roman" w:hAnsi="Times New Roman" w:cs="Times New Roman"/>
        </w:rPr>
        <w:br/>
        <w:t>по состоянию на «__» ________ 20__ г.</w:t>
      </w:r>
    </w:p>
    <w:p w:rsidR="004C1BBD" w:rsidRPr="00913A7A" w:rsidRDefault="004C1BBD" w:rsidP="00913A7A">
      <w:pPr>
        <w:spacing w:after="0" w:line="240" w:lineRule="auto"/>
        <w:contextualSpacing/>
        <w:textAlignment w:val="baseline"/>
        <w:rPr>
          <w:rFonts w:ascii="Times New Roman" w:hAnsi="Times New Roman" w:cs="Times New Roman"/>
        </w:rPr>
      </w:pPr>
      <w:r w:rsidRPr="00913A7A">
        <w:rPr>
          <w:rFonts w:ascii="Times New Roman" w:hAnsi="Times New Roman" w:cs="Times New Roman"/>
        </w:rPr>
        <w:t>Вид налога, экономической категории_________________________________</w:t>
      </w:r>
    </w:p>
    <w:p w:rsidR="004C1BBD" w:rsidRPr="00913A7A" w:rsidRDefault="004C1BBD" w:rsidP="00913A7A">
      <w:pPr>
        <w:spacing w:after="0" w:line="240" w:lineRule="auto"/>
        <w:contextualSpacing/>
        <w:textAlignment w:val="baseline"/>
        <w:rPr>
          <w:rFonts w:ascii="Times New Roman" w:hAnsi="Times New Roman" w:cs="Times New Roman"/>
        </w:rPr>
      </w:pPr>
      <w:r w:rsidRPr="00913A7A">
        <w:rPr>
          <w:rFonts w:ascii="Times New Roman" w:hAnsi="Times New Roman" w:cs="Times New Roman"/>
        </w:rPr>
        <w:t>Содержание налоговой и иной льготы, преимущества____________________</w:t>
      </w:r>
    </w:p>
    <w:p w:rsidR="004C1BBD" w:rsidRPr="00913A7A" w:rsidRDefault="004C1BBD" w:rsidP="00913A7A">
      <w:pPr>
        <w:spacing w:after="0" w:line="240" w:lineRule="auto"/>
        <w:contextualSpacing/>
        <w:textAlignment w:val="baseline"/>
        <w:rPr>
          <w:rFonts w:ascii="Times New Roman" w:hAnsi="Times New Roman" w:cs="Times New Roman"/>
        </w:rPr>
      </w:pPr>
      <w:r w:rsidRPr="00913A7A">
        <w:rPr>
          <w:rFonts w:ascii="Times New Roman" w:hAnsi="Times New Roman" w:cs="Times New Roman"/>
        </w:rPr>
        <w:t>Категория получателей льготы или преимущества (наименование отраслей экономики, на которые распространяется льгота, преимущество) ______________________</w:t>
      </w:r>
    </w:p>
    <w:p w:rsidR="004C1BBD" w:rsidRPr="00913A7A" w:rsidRDefault="004C1BBD" w:rsidP="00913A7A">
      <w:pPr>
        <w:spacing w:after="0" w:line="240" w:lineRule="auto"/>
        <w:contextualSpacing/>
        <w:textAlignment w:val="baseline"/>
        <w:rPr>
          <w:rFonts w:ascii="Times New Roman" w:hAnsi="Times New Roman" w:cs="Times New Roman"/>
        </w:rPr>
      </w:pPr>
      <w:r w:rsidRPr="00913A7A">
        <w:rPr>
          <w:rFonts w:ascii="Times New Roman" w:hAnsi="Times New Roman" w:cs="Times New Roman"/>
        </w:rPr>
        <w:t> </w:t>
      </w:r>
    </w:p>
    <w:tbl>
      <w:tblPr>
        <w:tblW w:w="10326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641"/>
        <w:gridCol w:w="1559"/>
        <w:gridCol w:w="3380"/>
      </w:tblGrid>
      <w:tr w:rsidR="004C1BBD" w:rsidRPr="00913A7A" w:rsidTr="00913A7A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Значения</w:t>
            </w:r>
            <w:r w:rsidRPr="00913A7A">
              <w:rPr>
                <w:rFonts w:ascii="Times New Roman" w:hAnsi="Times New Roman" w:cs="Times New Roman"/>
                <w:color w:val="000000"/>
              </w:rPr>
              <w:br/>
              <w:t>показателя</w:t>
            </w:r>
            <w:r w:rsidRPr="00913A7A">
              <w:rPr>
                <w:rFonts w:ascii="Times New Roman" w:hAnsi="Times New Roman" w:cs="Times New Roman"/>
                <w:color w:val="000000"/>
              </w:rPr>
              <w:br/>
              <w:t>по годам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4C1BBD" w:rsidRPr="00913A7A" w:rsidTr="00913A7A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C1BBD" w:rsidRPr="00913A7A" w:rsidTr="00913A7A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Налоговая база по налогу за период</w:t>
            </w:r>
            <w:r w:rsidRPr="00913A7A">
              <w:rPr>
                <w:rFonts w:ascii="Times New Roman" w:hAnsi="Times New Roman" w:cs="Times New Roman"/>
                <w:color w:val="000000"/>
              </w:rPr>
              <w:br/>
              <w:t>с начала года, 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C1BBD" w:rsidRPr="00913A7A" w:rsidTr="00913A7A">
        <w:trPr>
          <w:trHeight w:val="530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Размер сокращения  налоговой  базы по налогу за период с начала года, 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При   освобождении от налогообложения части базы налога</w:t>
            </w:r>
          </w:p>
        </w:tc>
      </w:tr>
      <w:tr w:rsidR="004C1BBD" w:rsidRPr="00913A7A" w:rsidTr="00913A7A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F90C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Базовая       ставка       налога,</w:t>
            </w:r>
            <w:r w:rsidRPr="00913A7A">
              <w:rPr>
                <w:rFonts w:ascii="Times New Roman" w:hAnsi="Times New Roman" w:cs="Times New Roman"/>
                <w:color w:val="000000"/>
              </w:rPr>
              <w:br/>
              <w:t xml:space="preserve">зачисляемого в </w:t>
            </w:r>
            <w:r w:rsidR="00F90C3B">
              <w:rPr>
                <w:rFonts w:ascii="Times New Roman" w:hAnsi="Times New Roman" w:cs="Times New Roman"/>
                <w:color w:val="000000"/>
              </w:rPr>
              <w:t xml:space="preserve">местный </w:t>
            </w:r>
            <w:r w:rsidRPr="00913A7A">
              <w:rPr>
                <w:rFonts w:ascii="Times New Roman" w:hAnsi="Times New Roman" w:cs="Times New Roman"/>
                <w:color w:val="000000"/>
              </w:rPr>
              <w:t>бюджет, 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C1BBD" w:rsidRPr="00913A7A" w:rsidTr="00913A7A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F90C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Льготная      ставка       налога,</w:t>
            </w:r>
            <w:r w:rsidRPr="00913A7A">
              <w:rPr>
                <w:rFonts w:ascii="Times New Roman" w:hAnsi="Times New Roman" w:cs="Times New Roman"/>
                <w:color w:val="000000"/>
              </w:rPr>
              <w:br/>
              <w:t xml:space="preserve">зачисляемого в </w:t>
            </w:r>
            <w:r w:rsidR="00F90C3B">
              <w:rPr>
                <w:rFonts w:ascii="Times New Roman" w:hAnsi="Times New Roman" w:cs="Times New Roman"/>
                <w:color w:val="000000"/>
              </w:rPr>
              <w:t xml:space="preserve">местный </w:t>
            </w:r>
            <w:r w:rsidRPr="00913A7A">
              <w:rPr>
                <w:rFonts w:ascii="Times New Roman" w:hAnsi="Times New Roman" w:cs="Times New Roman"/>
                <w:color w:val="000000"/>
              </w:rPr>
              <w:t>бюджет, 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При     применении</w:t>
            </w:r>
            <w:r w:rsidRPr="00913A7A">
              <w:rPr>
                <w:rFonts w:ascii="Times New Roman" w:hAnsi="Times New Roman" w:cs="Times New Roman"/>
                <w:color w:val="000000"/>
              </w:rPr>
              <w:br/>
              <w:t>пониженной  ставки налога</w:t>
            </w:r>
          </w:p>
        </w:tc>
      </w:tr>
      <w:tr w:rsidR="004C1BBD" w:rsidRPr="00913A7A" w:rsidTr="00913A7A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Сумма  выпадающих (недополученных) доходов по причине</w:t>
            </w:r>
            <w:r w:rsidRPr="00913A7A">
              <w:rPr>
                <w:rFonts w:ascii="Times New Roman" w:hAnsi="Times New Roman" w:cs="Times New Roman"/>
                <w:color w:val="000000"/>
              </w:rPr>
              <w:br/>
              <w:t>предоставления  налоговых   льгот, 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C1BBD" w:rsidRPr="00913A7A" w:rsidTr="00913A7A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Арендная плата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C1BBD" w:rsidRPr="00913A7A" w:rsidTr="00913A7A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Прибыль муниципальных предприятий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C1BBD" w:rsidRPr="00913A7A" w:rsidTr="00913A7A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Иные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C1BBD" w:rsidRPr="00AD5F89" w:rsidRDefault="004C1BBD" w:rsidP="004C1BBD">
      <w:pPr>
        <w:spacing w:before="100" w:beforeAutospacing="1" w:after="100" w:afterAutospacing="1"/>
        <w:textAlignment w:val="baseline"/>
        <w:rPr>
          <w:sz w:val="21"/>
          <w:szCs w:val="21"/>
        </w:rPr>
      </w:pPr>
      <w:r w:rsidRPr="00AD5F89">
        <w:rPr>
          <w:sz w:val="21"/>
          <w:szCs w:val="21"/>
        </w:rPr>
        <w:t> </w:t>
      </w:r>
    </w:p>
    <w:p w:rsidR="004C1BBD" w:rsidRDefault="004C1BBD" w:rsidP="004C1BBD">
      <w:pPr>
        <w:spacing w:beforeAutospacing="1" w:afterAutospacing="1"/>
        <w:jc w:val="right"/>
        <w:textAlignment w:val="baseline"/>
        <w:rPr>
          <w:b/>
          <w:bCs/>
          <w:sz w:val="21"/>
          <w:szCs w:val="21"/>
          <w:bdr w:val="none" w:sz="0" w:space="0" w:color="auto" w:frame="1"/>
        </w:rPr>
      </w:pPr>
    </w:p>
    <w:p w:rsidR="004C1BBD" w:rsidRDefault="004C1BBD" w:rsidP="004C1BBD">
      <w:pPr>
        <w:spacing w:beforeAutospacing="1" w:afterAutospacing="1"/>
        <w:jc w:val="right"/>
        <w:textAlignment w:val="baseline"/>
        <w:rPr>
          <w:b/>
          <w:bCs/>
          <w:sz w:val="21"/>
          <w:szCs w:val="21"/>
          <w:bdr w:val="none" w:sz="0" w:space="0" w:color="auto" w:frame="1"/>
        </w:rPr>
      </w:pPr>
    </w:p>
    <w:p w:rsidR="00913A7A" w:rsidRDefault="00913A7A" w:rsidP="004C1BBD">
      <w:pPr>
        <w:spacing w:beforeAutospacing="1" w:afterAutospacing="1"/>
        <w:jc w:val="right"/>
        <w:textAlignment w:val="baseline"/>
        <w:rPr>
          <w:b/>
          <w:bCs/>
          <w:sz w:val="21"/>
          <w:szCs w:val="21"/>
          <w:bdr w:val="none" w:sz="0" w:space="0" w:color="auto" w:frame="1"/>
        </w:rPr>
      </w:pPr>
    </w:p>
    <w:p w:rsidR="00913A7A" w:rsidRDefault="00913A7A" w:rsidP="004C1BBD">
      <w:pPr>
        <w:spacing w:beforeAutospacing="1" w:afterAutospacing="1"/>
        <w:jc w:val="right"/>
        <w:textAlignment w:val="baseline"/>
        <w:rPr>
          <w:b/>
          <w:bCs/>
          <w:sz w:val="21"/>
          <w:szCs w:val="21"/>
          <w:bdr w:val="none" w:sz="0" w:space="0" w:color="auto" w:frame="1"/>
        </w:rPr>
      </w:pPr>
    </w:p>
    <w:p w:rsidR="00913A7A" w:rsidRDefault="00913A7A" w:rsidP="004C1BBD">
      <w:pPr>
        <w:spacing w:beforeAutospacing="1" w:afterAutospacing="1"/>
        <w:jc w:val="right"/>
        <w:textAlignment w:val="baseline"/>
        <w:rPr>
          <w:b/>
          <w:bCs/>
          <w:sz w:val="21"/>
          <w:szCs w:val="21"/>
          <w:bdr w:val="none" w:sz="0" w:space="0" w:color="auto" w:frame="1"/>
        </w:rPr>
      </w:pPr>
    </w:p>
    <w:p w:rsidR="00913A7A" w:rsidRDefault="00913A7A" w:rsidP="004C1BBD">
      <w:pPr>
        <w:spacing w:beforeAutospacing="1" w:afterAutospacing="1"/>
        <w:jc w:val="right"/>
        <w:textAlignment w:val="baseline"/>
        <w:rPr>
          <w:b/>
          <w:bCs/>
          <w:sz w:val="21"/>
          <w:szCs w:val="21"/>
          <w:bdr w:val="none" w:sz="0" w:space="0" w:color="auto" w:frame="1"/>
        </w:rPr>
      </w:pPr>
    </w:p>
    <w:p w:rsidR="00913A7A" w:rsidRDefault="00913A7A" w:rsidP="004C1BBD">
      <w:pPr>
        <w:spacing w:beforeAutospacing="1" w:afterAutospacing="1"/>
        <w:jc w:val="right"/>
        <w:textAlignment w:val="baseline"/>
        <w:rPr>
          <w:b/>
          <w:bCs/>
          <w:sz w:val="21"/>
          <w:szCs w:val="21"/>
          <w:bdr w:val="none" w:sz="0" w:space="0" w:color="auto" w:frame="1"/>
        </w:rPr>
      </w:pPr>
    </w:p>
    <w:p w:rsidR="004C1BBD" w:rsidRPr="00913A7A" w:rsidRDefault="004C1BBD" w:rsidP="004C1BBD">
      <w:pPr>
        <w:spacing w:beforeAutospacing="1" w:afterAutospacing="1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13A7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Приложение 3</w:t>
      </w:r>
    </w:p>
    <w:p w:rsidR="004C1BBD" w:rsidRDefault="004C1BBD" w:rsidP="00913A7A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</w:rPr>
      </w:pPr>
      <w:r w:rsidRPr="00913A7A">
        <w:rPr>
          <w:rFonts w:ascii="Times New Roman" w:hAnsi="Times New Roman" w:cs="Times New Roman"/>
        </w:rPr>
        <w:t>Сводная оценка</w:t>
      </w:r>
      <w:r w:rsidRPr="00913A7A">
        <w:rPr>
          <w:rFonts w:ascii="Times New Roman" w:hAnsi="Times New Roman" w:cs="Times New Roman"/>
        </w:rPr>
        <w:br/>
        <w:t>эффективности предоставленных</w:t>
      </w:r>
      <w:r w:rsidRPr="00913A7A">
        <w:rPr>
          <w:rFonts w:ascii="Times New Roman" w:hAnsi="Times New Roman" w:cs="Times New Roman"/>
        </w:rPr>
        <w:br/>
        <w:t>налоговых и иных льгот и преимуществ</w:t>
      </w:r>
      <w:r w:rsidRPr="00913A7A">
        <w:rPr>
          <w:rFonts w:ascii="Times New Roman" w:hAnsi="Times New Roman" w:cs="Times New Roman"/>
        </w:rPr>
        <w:br/>
        <w:t>по состоянию на «___» ________ 20__ г.</w:t>
      </w:r>
    </w:p>
    <w:p w:rsidR="00913A7A" w:rsidRPr="00913A7A" w:rsidRDefault="00913A7A" w:rsidP="00913A7A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</w:rPr>
      </w:pPr>
    </w:p>
    <w:p w:rsidR="004C1BBD" w:rsidRDefault="004C1BBD" w:rsidP="00913A7A">
      <w:pPr>
        <w:spacing w:after="0" w:line="240" w:lineRule="auto"/>
        <w:contextualSpacing/>
        <w:textAlignment w:val="baseline"/>
        <w:rPr>
          <w:rFonts w:ascii="Times New Roman" w:hAnsi="Times New Roman" w:cs="Times New Roman"/>
        </w:rPr>
      </w:pPr>
      <w:r w:rsidRPr="00913A7A">
        <w:rPr>
          <w:rFonts w:ascii="Times New Roman" w:hAnsi="Times New Roman" w:cs="Times New Roman"/>
        </w:rPr>
        <w:t>    Заполняется на основе данных приложений 1 и 2.</w:t>
      </w:r>
    </w:p>
    <w:p w:rsidR="00913A7A" w:rsidRPr="00913A7A" w:rsidRDefault="00913A7A" w:rsidP="00913A7A">
      <w:pPr>
        <w:spacing w:after="0" w:line="240" w:lineRule="auto"/>
        <w:contextualSpacing/>
        <w:textAlignment w:val="baseline"/>
        <w:rPr>
          <w:rFonts w:ascii="Times New Roman" w:hAnsi="Times New Roman" w:cs="Times New Roman"/>
        </w:rPr>
      </w:pPr>
    </w:p>
    <w:tbl>
      <w:tblPr>
        <w:tblW w:w="10246" w:type="dxa"/>
        <w:tblInd w:w="-4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3100"/>
        <w:gridCol w:w="2410"/>
        <w:gridCol w:w="1985"/>
        <w:gridCol w:w="1984"/>
      </w:tblGrid>
      <w:tr w:rsidR="004C1BBD" w:rsidRPr="00913A7A" w:rsidTr="00913A7A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N</w:t>
            </w:r>
            <w:r w:rsidRPr="00913A7A"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Наименование категории</w:t>
            </w:r>
            <w:r w:rsidRPr="00913A7A">
              <w:rPr>
                <w:rFonts w:ascii="Times New Roman" w:hAnsi="Times New Roman" w:cs="Times New Roman"/>
                <w:color w:val="000000"/>
              </w:rPr>
              <w:br/>
              <w:t>налогоплательщиков, получателей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Сумма</w:t>
            </w:r>
            <w:r w:rsidRPr="00913A7A">
              <w:rPr>
                <w:rFonts w:ascii="Times New Roman" w:hAnsi="Times New Roman" w:cs="Times New Roman"/>
                <w:color w:val="000000"/>
              </w:rPr>
              <w:br/>
              <w:t>выпадающих (недополученных) доходов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Сумма</w:t>
            </w:r>
            <w:r w:rsidRPr="00913A7A">
              <w:rPr>
                <w:rFonts w:ascii="Times New Roman" w:hAnsi="Times New Roman" w:cs="Times New Roman"/>
                <w:color w:val="000000"/>
              </w:rPr>
              <w:br/>
              <w:t>бюджетной</w:t>
            </w:r>
            <w:r w:rsidRPr="00913A7A">
              <w:rPr>
                <w:rFonts w:ascii="Times New Roman" w:hAnsi="Times New Roman" w:cs="Times New Roman"/>
                <w:color w:val="000000"/>
              </w:rPr>
              <w:br/>
              <w:t>(социальной)</w:t>
            </w:r>
            <w:r w:rsidRPr="00913A7A">
              <w:rPr>
                <w:rFonts w:ascii="Times New Roman" w:hAnsi="Times New Roman" w:cs="Times New Roman"/>
                <w:color w:val="000000"/>
              </w:rPr>
              <w:br/>
              <w:t>эффективности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Оценка</w:t>
            </w:r>
            <w:r w:rsidRPr="00913A7A">
              <w:rPr>
                <w:rFonts w:ascii="Times New Roman" w:hAnsi="Times New Roman" w:cs="Times New Roman"/>
                <w:color w:val="000000"/>
              </w:rPr>
              <w:br/>
              <w:t>эффективности</w:t>
            </w:r>
            <w:r w:rsidRPr="00913A7A">
              <w:rPr>
                <w:rFonts w:ascii="Times New Roman" w:hAnsi="Times New Roman" w:cs="Times New Roman"/>
                <w:color w:val="000000"/>
              </w:rPr>
              <w:br/>
              <w:t>налоговых</w:t>
            </w:r>
            <w:r w:rsidRPr="00913A7A">
              <w:rPr>
                <w:rFonts w:ascii="Times New Roman" w:hAnsi="Times New Roman" w:cs="Times New Roman"/>
                <w:color w:val="000000"/>
              </w:rPr>
              <w:br/>
              <w:t>и иных льгот и преимуществ</w:t>
            </w:r>
          </w:p>
        </w:tc>
      </w:tr>
      <w:tr w:rsidR="004C1BBD" w:rsidRPr="00913A7A" w:rsidTr="00913A7A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13A7A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C1BBD" w:rsidRPr="00913A7A" w:rsidTr="00F90C3B">
        <w:trPr>
          <w:trHeight w:val="294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C1BBD" w:rsidRPr="00913A7A" w:rsidTr="00F90C3B">
        <w:trPr>
          <w:trHeight w:val="240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C1BBD" w:rsidRPr="00913A7A" w:rsidTr="00F90C3B">
        <w:trPr>
          <w:trHeight w:val="343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C1BBD" w:rsidRPr="00913A7A" w:rsidRDefault="004C1BBD" w:rsidP="00913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C1BBD" w:rsidRPr="00913A7A" w:rsidRDefault="004C1BBD" w:rsidP="00913A7A">
      <w:pPr>
        <w:spacing w:after="0" w:line="240" w:lineRule="auto"/>
        <w:contextualSpacing/>
        <w:textAlignment w:val="baseline"/>
        <w:rPr>
          <w:rFonts w:ascii="Times New Roman" w:hAnsi="Times New Roman" w:cs="Times New Roman"/>
        </w:rPr>
      </w:pPr>
      <w:r w:rsidRPr="00913A7A">
        <w:rPr>
          <w:rFonts w:ascii="Times New Roman" w:hAnsi="Times New Roman" w:cs="Times New Roman"/>
        </w:rPr>
        <w:t> </w:t>
      </w:r>
    </w:p>
    <w:p w:rsidR="000D7E9B" w:rsidRPr="00FD05BF" w:rsidRDefault="000D7E9B" w:rsidP="004C1BBD">
      <w:pPr>
        <w:spacing w:after="0" w:line="240" w:lineRule="auto"/>
        <w:ind w:firstLine="709"/>
        <w:jc w:val="both"/>
        <w:rPr>
          <w:sz w:val="27"/>
          <w:szCs w:val="27"/>
        </w:rPr>
      </w:pPr>
    </w:p>
    <w:sectPr w:rsidR="000D7E9B" w:rsidRPr="00FD05BF" w:rsidSect="002E4C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567" w:bottom="1134" w:left="1701" w:header="34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2EA" w:rsidRDefault="001A52EA">
      <w:pPr>
        <w:spacing w:after="0" w:line="240" w:lineRule="auto"/>
      </w:pPr>
      <w:r>
        <w:separator/>
      </w:r>
    </w:p>
  </w:endnote>
  <w:endnote w:type="continuationSeparator" w:id="0">
    <w:p w:rsidR="001A52EA" w:rsidRDefault="001A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743EA5" w:rsidP="002D0262">
    <w:pPr>
      <w:pStyle w:val="ac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743E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Pr="002D0262" w:rsidRDefault="00743EA5" w:rsidP="002D0262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743E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2EA" w:rsidRDefault="001A52EA">
      <w:pPr>
        <w:spacing w:after="0" w:line="240" w:lineRule="auto"/>
      </w:pPr>
      <w:r>
        <w:separator/>
      </w:r>
    </w:p>
  </w:footnote>
  <w:footnote w:type="continuationSeparator" w:id="0">
    <w:p w:rsidR="001A52EA" w:rsidRDefault="001A5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35715E" w:rsidP="001E249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3EA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3EA5" w:rsidRDefault="00743EA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35715E" w:rsidP="001E249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3EA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F1CAC">
      <w:rPr>
        <w:rStyle w:val="ad"/>
        <w:noProof/>
      </w:rPr>
      <w:t>2</w:t>
    </w:r>
    <w:r>
      <w:rPr>
        <w:rStyle w:val="ad"/>
      </w:rPr>
      <w:fldChar w:fldCharType="end"/>
    </w:r>
  </w:p>
  <w:p w:rsidR="00743EA5" w:rsidRDefault="00743EA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35715E" w:rsidP="001E249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3EA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3EA5" w:rsidRDefault="00743EA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35715E" w:rsidP="001E249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3EA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54603">
      <w:rPr>
        <w:rStyle w:val="ad"/>
        <w:noProof/>
      </w:rPr>
      <w:t>13</w:t>
    </w:r>
    <w:r>
      <w:rPr>
        <w:rStyle w:val="ad"/>
      </w:rPr>
      <w:fldChar w:fldCharType="end"/>
    </w:r>
  </w:p>
  <w:p w:rsidR="00743EA5" w:rsidRDefault="00743EA5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743E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737209"/>
    <w:multiLevelType w:val="hybridMultilevel"/>
    <w:tmpl w:val="04487E30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261F7"/>
    <w:multiLevelType w:val="hybridMultilevel"/>
    <w:tmpl w:val="0950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F21A5"/>
    <w:multiLevelType w:val="hybridMultilevel"/>
    <w:tmpl w:val="F3F0E38C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2"/>
  </w:compat>
  <w:rsids>
    <w:rsidRoot w:val="00FB01B2"/>
    <w:rsid w:val="000D09F9"/>
    <w:rsid w:val="000D7E9B"/>
    <w:rsid w:val="000E392F"/>
    <w:rsid w:val="00193ABC"/>
    <w:rsid w:val="001A52EA"/>
    <w:rsid w:val="001E1FA6"/>
    <w:rsid w:val="001E2497"/>
    <w:rsid w:val="002D0262"/>
    <w:rsid w:val="002D2C06"/>
    <w:rsid w:val="002E4CE6"/>
    <w:rsid w:val="002E72EB"/>
    <w:rsid w:val="0030482D"/>
    <w:rsid w:val="00307AA1"/>
    <w:rsid w:val="0035715E"/>
    <w:rsid w:val="00390D66"/>
    <w:rsid w:val="00391856"/>
    <w:rsid w:val="003D5E07"/>
    <w:rsid w:val="004112E3"/>
    <w:rsid w:val="00430ADC"/>
    <w:rsid w:val="004A739E"/>
    <w:rsid w:val="004C1BBD"/>
    <w:rsid w:val="004F1661"/>
    <w:rsid w:val="00564500"/>
    <w:rsid w:val="005B7461"/>
    <w:rsid w:val="005F7E0B"/>
    <w:rsid w:val="006652B9"/>
    <w:rsid w:val="006749B0"/>
    <w:rsid w:val="00743EA5"/>
    <w:rsid w:val="007822FC"/>
    <w:rsid w:val="00907D49"/>
    <w:rsid w:val="00913A7A"/>
    <w:rsid w:val="009F6154"/>
    <w:rsid w:val="00A063BB"/>
    <w:rsid w:val="00A807B7"/>
    <w:rsid w:val="00AA29A4"/>
    <w:rsid w:val="00AB11B3"/>
    <w:rsid w:val="00B47B0E"/>
    <w:rsid w:val="00B5687D"/>
    <w:rsid w:val="00BC4410"/>
    <w:rsid w:val="00BE76B3"/>
    <w:rsid w:val="00BF1CAC"/>
    <w:rsid w:val="00CF0D8A"/>
    <w:rsid w:val="00CF620D"/>
    <w:rsid w:val="00D54603"/>
    <w:rsid w:val="00DA1444"/>
    <w:rsid w:val="00DE11AC"/>
    <w:rsid w:val="00E96EBF"/>
    <w:rsid w:val="00EC5DC7"/>
    <w:rsid w:val="00F40C5A"/>
    <w:rsid w:val="00F90C3B"/>
    <w:rsid w:val="00FB01B2"/>
    <w:rsid w:val="00FB41D6"/>
    <w:rsid w:val="00F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86DA9D3-B295-4347-B4AD-510E20E5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15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C1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0C5A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40C5A"/>
    <w:pPr>
      <w:keepNext/>
      <w:suppressAutoHyphens w:val="0"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5715E"/>
    <w:rPr>
      <w:rFonts w:ascii="Times New Roman" w:hAnsi="Times New Roman" w:cs="Times New Roman"/>
    </w:rPr>
  </w:style>
  <w:style w:type="character" w:customStyle="1" w:styleId="WW8Num2z0">
    <w:name w:val="WW8Num2z0"/>
    <w:rsid w:val="0035715E"/>
    <w:rPr>
      <w:rFonts w:ascii="Times New Roman" w:hAnsi="Times New Roman" w:cs="Times New Roman"/>
    </w:rPr>
  </w:style>
  <w:style w:type="character" w:customStyle="1" w:styleId="WW8Num3z0">
    <w:name w:val="WW8Num3z0"/>
    <w:rsid w:val="0035715E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5715E"/>
  </w:style>
  <w:style w:type="character" w:customStyle="1" w:styleId="WW8Num4z0">
    <w:name w:val="WW8Num4z0"/>
    <w:rsid w:val="0035715E"/>
    <w:rPr>
      <w:rFonts w:ascii="Times New Roman" w:hAnsi="Times New Roman" w:cs="Times New Roman"/>
    </w:rPr>
  </w:style>
  <w:style w:type="character" w:customStyle="1" w:styleId="WW8Num5z0">
    <w:name w:val="WW8Num5z0"/>
    <w:rsid w:val="0035715E"/>
    <w:rPr>
      <w:rFonts w:ascii="Times New Roman" w:hAnsi="Times New Roman" w:cs="Times New Roman"/>
    </w:rPr>
  </w:style>
  <w:style w:type="character" w:customStyle="1" w:styleId="WW8Num6z0">
    <w:name w:val="WW8Num6z0"/>
    <w:rsid w:val="0035715E"/>
    <w:rPr>
      <w:rFonts w:ascii="Times New Roman" w:hAnsi="Times New Roman" w:cs="Times New Roman"/>
    </w:rPr>
  </w:style>
  <w:style w:type="character" w:customStyle="1" w:styleId="WW8NumSt5z0">
    <w:name w:val="WW8NumSt5z0"/>
    <w:rsid w:val="0035715E"/>
    <w:rPr>
      <w:rFonts w:ascii="Symbol" w:hAnsi="Symbol"/>
    </w:rPr>
  </w:style>
  <w:style w:type="character" w:customStyle="1" w:styleId="11">
    <w:name w:val="Основной шрифт абзаца1"/>
    <w:rsid w:val="0035715E"/>
  </w:style>
  <w:style w:type="character" w:customStyle="1" w:styleId="a3">
    <w:name w:val="Верхний колонтитул Знак"/>
    <w:uiPriority w:val="99"/>
    <w:rsid w:val="0035715E"/>
    <w:rPr>
      <w:sz w:val="22"/>
      <w:szCs w:val="22"/>
    </w:rPr>
  </w:style>
  <w:style w:type="character" w:customStyle="1" w:styleId="a4">
    <w:name w:val="Нижний колонтитул Знак"/>
    <w:uiPriority w:val="99"/>
    <w:rsid w:val="0035715E"/>
    <w:rPr>
      <w:sz w:val="22"/>
      <w:szCs w:val="22"/>
    </w:rPr>
  </w:style>
  <w:style w:type="character" w:customStyle="1" w:styleId="a5">
    <w:name w:val="Символ нумерации"/>
    <w:rsid w:val="0035715E"/>
  </w:style>
  <w:style w:type="character" w:customStyle="1" w:styleId="a6">
    <w:name w:val="Маркеры списка"/>
    <w:rsid w:val="0035715E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3571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35715E"/>
    <w:pPr>
      <w:spacing w:after="120"/>
    </w:pPr>
  </w:style>
  <w:style w:type="paragraph" w:styleId="a9">
    <w:name w:val="List"/>
    <w:basedOn w:val="a8"/>
    <w:rsid w:val="0035715E"/>
    <w:rPr>
      <w:rFonts w:cs="Tahoma"/>
    </w:rPr>
  </w:style>
  <w:style w:type="paragraph" w:customStyle="1" w:styleId="12">
    <w:name w:val="Название1"/>
    <w:basedOn w:val="a"/>
    <w:rsid w:val="0035715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5715E"/>
    <w:pPr>
      <w:suppressLineNumbers/>
    </w:pPr>
    <w:rPr>
      <w:rFonts w:cs="Tahoma"/>
    </w:rPr>
  </w:style>
  <w:style w:type="paragraph" w:customStyle="1" w:styleId="aa">
    <w:name w:val="Стиль"/>
    <w:rsid w:val="0035715E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styleId="ab">
    <w:name w:val="header"/>
    <w:basedOn w:val="a"/>
    <w:uiPriority w:val="99"/>
    <w:rsid w:val="0035715E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35715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D0262"/>
  </w:style>
  <w:style w:type="character" w:customStyle="1" w:styleId="30">
    <w:name w:val="Заголовок 3 Знак"/>
    <w:basedOn w:val="a0"/>
    <w:link w:val="3"/>
    <w:uiPriority w:val="99"/>
    <w:rsid w:val="00F40C5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40C5A"/>
    <w:rPr>
      <w:b/>
      <w:bCs/>
      <w:sz w:val="28"/>
      <w:szCs w:val="28"/>
    </w:rPr>
  </w:style>
  <w:style w:type="paragraph" w:styleId="ae">
    <w:name w:val="Block Text"/>
    <w:basedOn w:val="a"/>
    <w:uiPriority w:val="99"/>
    <w:rsid w:val="00F40C5A"/>
    <w:pPr>
      <w:widowControl w:val="0"/>
      <w:suppressAutoHyphens w:val="0"/>
      <w:spacing w:after="0" w:line="360" w:lineRule="exact"/>
      <w:ind w:left="500" w:right="560"/>
      <w:jc w:val="center"/>
    </w:pPr>
    <w:rPr>
      <w:rFonts w:ascii="Times New Roman" w:hAnsi="Times New Roman" w:cs="Times New Roman"/>
      <w:b/>
      <w:snapToGrid w:val="0"/>
      <w:sz w:val="28"/>
      <w:szCs w:val="20"/>
      <w:lang w:eastAsia="ru-RU"/>
    </w:rPr>
  </w:style>
  <w:style w:type="table" w:styleId="af">
    <w:name w:val="Table Grid"/>
    <w:basedOn w:val="a1"/>
    <w:uiPriority w:val="59"/>
    <w:rsid w:val="00CF62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BF1CAC"/>
    <w:rPr>
      <w:color w:val="000080"/>
      <w:u w:val="single"/>
    </w:rPr>
  </w:style>
  <w:style w:type="paragraph" w:styleId="14">
    <w:name w:val="toc 1"/>
    <w:basedOn w:val="a"/>
    <w:next w:val="a"/>
    <w:autoRedefine/>
    <w:uiPriority w:val="39"/>
    <w:rsid w:val="00BF1CAC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Title">
    <w:name w:val="ConsPlusTitle"/>
    <w:rsid w:val="004C1BBD"/>
    <w:pPr>
      <w:autoSpaceDE w:val="0"/>
      <w:autoSpaceDN w:val="0"/>
      <w:adjustRightInd w:val="0"/>
    </w:pPr>
    <w:rPr>
      <w:b/>
      <w:bCs/>
    </w:rPr>
  </w:style>
  <w:style w:type="character" w:customStyle="1" w:styleId="FontStyle15">
    <w:name w:val="Font Style15"/>
    <w:rsid w:val="004C1BB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4C1BBD"/>
    <w:pPr>
      <w:widowControl w:val="0"/>
      <w:autoSpaceDE w:val="0"/>
      <w:spacing w:after="0" w:line="276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4C1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B9F5EF19230B390B46C8C81156CB96F21AC176C04D08CA21C711C9A4FE7DF1E59AE96187CC5BDB7FB7B224d9j6K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F5EF19230B390B46C8C81156CB96F21AC176C04D08CA21C711C9A4FE7DF1E59AE96187CC5BDB7FB7B227d9j4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F5EF19230B390B46C8C81156CB96F21AC176C04D08CA21C711C9A4FE7DF1E59AE96187CC5BDB7FB7B12Fd9j6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0D4E5-4414-4721-AA2E-99472173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3178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mitasova</dc:creator>
  <cp:lastModifiedBy>Пикурс Надежда Викторовна</cp:lastModifiedBy>
  <cp:revision>3</cp:revision>
  <cp:lastPrinted>2019-05-15T06:56:00Z</cp:lastPrinted>
  <dcterms:created xsi:type="dcterms:W3CDTF">2019-05-15T06:56:00Z</dcterms:created>
  <dcterms:modified xsi:type="dcterms:W3CDTF">2019-05-30T09:57:00Z</dcterms:modified>
</cp:coreProperties>
</file>