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E26D" w14:textId="3D6ABE95" w:rsidR="00EB31BF" w:rsidRDefault="00EB31BF" w:rsidP="008D53D9">
      <w:pPr>
        <w:jc w:val="center"/>
        <w:rPr>
          <w:rFonts w:ascii="Times New Roman" w:eastAsia="Times New Roman" w:hAnsi="Times New Roman" w:cs="Times New Roman"/>
          <w:b/>
          <w:bCs/>
          <w:u w:val="single"/>
        </w:rPr>
      </w:pPr>
      <w:r w:rsidRPr="00EB31BF">
        <w:rPr>
          <w:rFonts w:ascii="Times New Roman" w:eastAsia="Times New Roman" w:hAnsi="Times New Roman" w:cs="Times New Roman"/>
          <w:b/>
          <w:bCs/>
          <w:u w:val="single"/>
        </w:rPr>
        <w:t xml:space="preserve">Обзор изменений законодательства на </w:t>
      </w:r>
      <w:r w:rsidR="001557A3">
        <w:rPr>
          <w:rFonts w:ascii="Times New Roman" w:eastAsia="Times New Roman" w:hAnsi="Times New Roman" w:cs="Times New Roman"/>
          <w:b/>
          <w:bCs/>
          <w:u w:val="single"/>
        </w:rPr>
        <w:t>2</w:t>
      </w:r>
      <w:r w:rsidR="003A0F6A">
        <w:rPr>
          <w:rFonts w:ascii="Times New Roman" w:eastAsia="Times New Roman" w:hAnsi="Times New Roman" w:cs="Times New Roman"/>
          <w:b/>
          <w:bCs/>
          <w:u w:val="single"/>
        </w:rPr>
        <w:t>8</w:t>
      </w:r>
      <w:r w:rsidRPr="00EB31BF">
        <w:rPr>
          <w:rFonts w:ascii="Times New Roman" w:eastAsia="Times New Roman" w:hAnsi="Times New Roman" w:cs="Times New Roman"/>
          <w:b/>
          <w:bCs/>
          <w:u w:val="single"/>
        </w:rPr>
        <w:t>.0</w:t>
      </w:r>
      <w:r w:rsidR="00187994">
        <w:rPr>
          <w:rFonts w:ascii="Times New Roman" w:eastAsia="Times New Roman" w:hAnsi="Times New Roman" w:cs="Times New Roman"/>
          <w:b/>
          <w:bCs/>
          <w:u w:val="single"/>
        </w:rPr>
        <w:t>5</w:t>
      </w:r>
      <w:r w:rsidRPr="00EB31BF">
        <w:rPr>
          <w:rFonts w:ascii="Times New Roman" w:eastAsia="Times New Roman" w:hAnsi="Times New Roman" w:cs="Times New Roman"/>
          <w:b/>
          <w:bCs/>
          <w:u w:val="single"/>
        </w:rPr>
        <w:t>.2024</w:t>
      </w:r>
    </w:p>
    <w:p w14:paraId="11323232" w14:textId="4DBC59D7" w:rsidR="00187994" w:rsidRDefault="00187994" w:rsidP="008D53D9">
      <w:pPr>
        <w:jc w:val="both"/>
        <w:rPr>
          <w:rFonts w:ascii="Times New Roman" w:eastAsia="Times New Roman" w:hAnsi="Times New Roman" w:cs="Times New Roman"/>
          <w:b/>
          <w:bCs/>
          <w:u w:val="single"/>
        </w:rPr>
      </w:pPr>
    </w:p>
    <w:p w14:paraId="5DA715EF" w14:textId="6E016357" w:rsidR="001B584A" w:rsidRDefault="008D53D9" w:rsidP="001B584A">
      <w:pPr>
        <w:shd w:val="clear" w:color="auto" w:fill="FFFFFF"/>
        <w:jc w:val="center"/>
        <w:outlineLvl w:val="0"/>
        <w:rPr>
          <w:rFonts w:ascii="Times New Roman" w:eastAsia="Times New Roman" w:hAnsi="Times New Roman" w:cs="Times New Roman"/>
          <w:b/>
          <w:bCs/>
          <w:color w:val="4D4D4D"/>
          <w:kern w:val="36"/>
        </w:rPr>
      </w:pPr>
      <w:r w:rsidRPr="008D53D9">
        <w:rPr>
          <w:rFonts w:ascii="Times New Roman" w:eastAsia="Times New Roman" w:hAnsi="Times New Roman" w:cs="Times New Roman"/>
          <w:b/>
          <w:bCs/>
          <w:color w:val="4D4D4D"/>
          <w:kern w:val="36"/>
        </w:rPr>
        <w:t>Молодым семьям с детьми хотят предоставить</w:t>
      </w:r>
    </w:p>
    <w:p w14:paraId="5014BD6C" w14:textId="5D3537B5" w:rsidR="008D53D9" w:rsidRPr="008D53D9" w:rsidRDefault="008D53D9" w:rsidP="001B584A">
      <w:pPr>
        <w:shd w:val="clear" w:color="auto" w:fill="FFFFFF"/>
        <w:jc w:val="center"/>
        <w:outlineLvl w:val="0"/>
        <w:rPr>
          <w:rFonts w:ascii="Times New Roman" w:eastAsia="Times New Roman" w:hAnsi="Times New Roman" w:cs="Times New Roman"/>
          <w:b/>
          <w:bCs/>
          <w:color w:val="4D4D4D"/>
          <w:kern w:val="36"/>
        </w:rPr>
      </w:pPr>
      <w:r w:rsidRPr="008D53D9">
        <w:rPr>
          <w:rFonts w:ascii="Times New Roman" w:eastAsia="Times New Roman" w:hAnsi="Times New Roman" w:cs="Times New Roman"/>
          <w:b/>
          <w:bCs/>
          <w:color w:val="4D4D4D"/>
          <w:kern w:val="36"/>
        </w:rPr>
        <w:t>дополнительные льготы при покупке жилья</w:t>
      </w:r>
    </w:p>
    <w:p w14:paraId="0E762CF4" w14:textId="77777777" w:rsidR="001B584A" w:rsidRDefault="001B584A" w:rsidP="001B584A">
      <w:pPr>
        <w:shd w:val="clear" w:color="auto" w:fill="FFFFFF"/>
        <w:spacing w:after="255" w:line="270" w:lineRule="atLeast"/>
        <w:jc w:val="both"/>
        <w:rPr>
          <w:rFonts w:ascii="Times New Roman" w:eastAsia="Times New Roman" w:hAnsi="Times New Roman" w:cs="Times New Roman"/>
          <w:color w:val="333333"/>
        </w:rPr>
      </w:pPr>
    </w:p>
    <w:p w14:paraId="247F103B" w14:textId="77777777" w:rsidR="001B584A" w:rsidRDefault="008D53D9" w:rsidP="001B584A">
      <w:pPr>
        <w:shd w:val="clear" w:color="auto" w:fill="FFFFFF"/>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Такие меры планируется закрепить отдельным законом. Его проект сегодня внесен в Госдуму.</w:t>
      </w:r>
    </w:p>
    <w:p w14:paraId="37382CFA" w14:textId="3A2B26DF" w:rsidR="008D53D9" w:rsidRPr="008D53D9" w:rsidRDefault="008D53D9" w:rsidP="001B584A">
      <w:pPr>
        <w:shd w:val="clear" w:color="auto" w:fill="FFFFFF"/>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Речь идет о мерах поддержки в жилищной сфере, адресованных молодым семьям с детьми, включая многодетных. Согласно документу, молодые семьи смогут претендовать на предоставление льготной процентной ставки (не более 5%) по кредитному договору (договору займа) на приобретение (строительство) жилья. А многодетные молодые семьи – на получение беспроцентного целевого займа на покупку (строительство) жилого помещения со сроком погашения до 25 лет. Под молодыми семьями в данном случае понимаются семьи как минимум с одним несовершеннолетним ребенком, в которых возраст каждого из супругов или одного родителя в неполной семье не превышает 35 лет. А многодетной считается молодая семья, имеющая трех и более детей, младший из которых не достиг возраста 18 лет. Еще одно условие – получатели поддержки должны являться гражданами России.</w:t>
      </w:r>
    </w:p>
    <w:p w14:paraId="01224ED6" w14:textId="77777777" w:rsidR="008D53D9" w:rsidRPr="008D53D9" w:rsidRDefault="008D53D9" w:rsidP="001B584A">
      <w:pPr>
        <w:shd w:val="clear" w:color="auto" w:fill="FFFFFF"/>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Авторы инициативы</w:t>
      </w:r>
      <w:bookmarkStart w:id="0" w:name="sdfootnote1anc"/>
      <w:r w:rsidRPr="008D53D9">
        <w:rPr>
          <w:rFonts w:ascii="Times New Roman" w:eastAsia="Times New Roman" w:hAnsi="Times New Roman" w:cs="Times New Roman"/>
          <w:color w:val="333333"/>
        </w:rPr>
        <w:fldChar w:fldCharType="begin"/>
      </w:r>
      <w:r w:rsidRPr="008D53D9">
        <w:rPr>
          <w:rFonts w:ascii="Times New Roman" w:eastAsia="Times New Roman" w:hAnsi="Times New Roman" w:cs="Times New Roman"/>
          <w:color w:val="333333"/>
        </w:rPr>
        <w:instrText xml:space="preserve"> HYPERLINK "https://www.garant.ru/news/1718775/" \l "sdfootnote1sym" </w:instrText>
      </w:r>
      <w:r w:rsidRPr="008D53D9">
        <w:rPr>
          <w:rFonts w:ascii="Times New Roman" w:eastAsia="Times New Roman" w:hAnsi="Times New Roman" w:cs="Times New Roman"/>
          <w:color w:val="333333"/>
        </w:rPr>
        <w:fldChar w:fldCharType="separate"/>
      </w:r>
      <w:r w:rsidRPr="008D53D9">
        <w:rPr>
          <w:rFonts w:ascii="Times New Roman" w:eastAsia="Times New Roman" w:hAnsi="Times New Roman" w:cs="Times New Roman"/>
          <w:color w:val="808080"/>
          <w:u w:val="single"/>
          <w:bdr w:val="none" w:sz="0" w:space="0" w:color="auto" w:frame="1"/>
          <w:vertAlign w:val="superscript"/>
        </w:rPr>
        <w:t>1</w:t>
      </w:r>
      <w:r w:rsidRPr="008D53D9">
        <w:rPr>
          <w:rFonts w:ascii="Times New Roman" w:eastAsia="Times New Roman" w:hAnsi="Times New Roman" w:cs="Times New Roman"/>
          <w:color w:val="333333"/>
        </w:rPr>
        <w:fldChar w:fldCharType="end"/>
      </w:r>
      <w:bookmarkEnd w:id="0"/>
      <w:r w:rsidRPr="008D53D9">
        <w:rPr>
          <w:rFonts w:ascii="Times New Roman" w:eastAsia="Times New Roman" w:hAnsi="Times New Roman" w:cs="Times New Roman"/>
          <w:color w:val="333333"/>
        </w:rPr>
        <w:t> – группа депутатов Госдумы во главе с </w:t>
      </w:r>
      <w:r w:rsidRPr="008D53D9">
        <w:rPr>
          <w:rFonts w:ascii="Times New Roman" w:eastAsia="Times New Roman" w:hAnsi="Times New Roman" w:cs="Times New Roman"/>
          <w:b/>
          <w:bCs/>
          <w:color w:val="333333"/>
        </w:rPr>
        <w:t>Сергеем Мироновым</w:t>
      </w:r>
      <w:r w:rsidRPr="008D53D9">
        <w:rPr>
          <w:rFonts w:ascii="Times New Roman" w:eastAsia="Times New Roman" w:hAnsi="Times New Roman" w:cs="Times New Roman"/>
          <w:color w:val="333333"/>
        </w:rPr>
        <w:t> отмечают, что в большинстве случаев молодые семьи не могут получить доступ на рынок жилья без бюджетной поддержки. "Они не имеют значительных накоплений для приобретения жилых помещений, однако имеют устойчивый, в потенциале растущий доход, а также не выйдут из трудоспособного возраста достаточно продолжительное время", – подчеркивается в пояснительной записке к документу.</w:t>
      </w:r>
    </w:p>
    <w:p w14:paraId="1C371D52" w14:textId="77777777" w:rsidR="008D53D9" w:rsidRPr="008D53D9" w:rsidRDefault="008D53D9" w:rsidP="001B584A">
      <w:pPr>
        <w:shd w:val="clear" w:color="auto" w:fill="FFFFFF"/>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Отметим, что с подобной идеей парламентарии выступают не в первый раз. В ноябре 2023 года они уже </w:t>
      </w:r>
      <w:hyperlink r:id="rId8" w:history="1">
        <w:r w:rsidRPr="008D53D9">
          <w:rPr>
            <w:rFonts w:ascii="Times New Roman" w:eastAsia="Times New Roman" w:hAnsi="Times New Roman" w:cs="Times New Roman"/>
            <w:color w:val="808080"/>
            <w:u w:val="single"/>
            <w:bdr w:val="none" w:sz="0" w:space="0" w:color="auto" w:frame="1"/>
          </w:rPr>
          <w:t>вносили</w:t>
        </w:r>
      </w:hyperlink>
      <w:r w:rsidRPr="008D53D9">
        <w:rPr>
          <w:rFonts w:ascii="Times New Roman" w:eastAsia="Times New Roman" w:hAnsi="Times New Roman" w:cs="Times New Roman"/>
          <w:color w:val="333333"/>
        </w:rPr>
        <w:t> в Госдуму аналогичный законопроект. Но тогда для его рассмотрения требовался отзыв кабмина, которого не оказалось. Сейчас такой отзыв получен, но Правительство РФ не поддержало инициированные поправки. Свою позицию оно аргументировало тем, что в целях поддержки семей с детьми в части обеспечения жильем уже реализуются многочисленные меры. Например, действуют программы льготной ипотеки, предоставляются выплаты в размере 450 тыс. руб. на погашение ипотечных кредитов (займов) многодетным семьям. Кроме того, на улучшение жилищных условий семей можно направить средства материнского (семейного) капитала. А в субъектах РФ запущены региональные программы по улучшению жилищных условий граждан, в том числе молодых семей. Государство ежегодно предоставляет им субсидии на софинансирование расходных обязательств по предоставлению молодым семьям социальных выплат для приобретения (строительства) жилья. Поэтому предлагаемые новые меры кабмин считает избыточными.</w:t>
      </w:r>
    </w:p>
    <w:p w14:paraId="5CEAF6C2" w14:textId="77777777" w:rsidR="001B584A" w:rsidRDefault="001B584A" w:rsidP="001B584A">
      <w:pPr>
        <w:shd w:val="clear" w:color="auto" w:fill="FFFFFF"/>
        <w:jc w:val="both"/>
        <w:outlineLvl w:val="0"/>
        <w:rPr>
          <w:rFonts w:ascii="Times New Roman" w:eastAsia="Times New Roman" w:hAnsi="Times New Roman" w:cs="Times New Roman"/>
          <w:b/>
          <w:bCs/>
          <w:color w:val="4D4D4D"/>
          <w:kern w:val="36"/>
        </w:rPr>
      </w:pPr>
    </w:p>
    <w:p w14:paraId="2AF8BA21" w14:textId="77777777" w:rsidR="001B584A" w:rsidRDefault="008D53D9" w:rsidP="001B584A">
      <w:pPr>
        <w:shd w:val="clear" w:color="auto" w:fill="FFFFFF"/>
        <w:jc w:val="center"/>
        <w:outlineLvl w:val="0"/>
        <w:rPr>
          <w:rFonts w:ascii="Times New Roman" w:eastAsia="Times New Roman" w:hAnsi="Times New Roman" w:cs="Times New Roman"/>
          <w:b/>
          <w:bCs/>
          <w:color w:val="4D4D4D"/>
          <w:kern w:val="36"/>
        </w:rPr>
      </w:pPr>
      <w:r w:rsidRPr="008D53D9">
        <w:rPr>
          <w:rFonts w:ascii="Times New Roman" w:eastAsia="Times New Roman" w:hAnsi="Times New Roman" w:cs="Times New Roman"/>
          <w:b/>
          <w:bCs/>
          <w:color w:val="4D4D4D"/>
          <w:kern w:val="36"/>
        </w:rPr>
        <w:t xml:space="preserve">Региональные и муниципальные выборы пройдут в единый день голосования – </w:t>
      </w:r>
    </w:p>
    <w:p w14:paraId="7F6F7892" w14:textId="3D095B1A" w:rsidR="008D53D9" w:rsidRPr="008D53D9" w:rsidRDefault="008D53D9" w:rsidP="001B584A">
      <w:pPr>
        <w:shd w:val="clear" w:color="auto" w:fill="FFFFFF"/>
        <w:jc w:val="center"/>
        <w:outlineLvl w:val="0"/>
        <w:rPr>
          <w:rFonts w:ascii="Times New Roman" w:eastAsia="Times New Roman" w:hAnsi="Times New Roman" w:cs="Times New Roman"/>
          <w:b/>
          <w:bCs/>
          <w:color w:val="4D4D4D"/>
          <w:kern w:val="36"/>
        </w:rPr>
      </w:pPr>
      <w:r w:rsidRPr="008D53D9">
        <w:rPr>
          <w:rFonts w:ascii="Times New Roman" w:eastAsia="Times New Roman" w:hAnsi="Times New Roman" w:cs="Times New Roman"/>
          <w:b/>
          <w:bCs/>
          <w:color w:val="4D4D4D"/>
          <w:kern w:val="36"/>
        </w:rPr>
        <w:t>8 сентября 2024 года</w:t>
      </w:r>
    </w:p>
    <w:p w14:paraId="38F4249A" w14:textId="77777777" w:rsidR="001B584A" w:rsidRDefault="001B584A" w:rsidP="001B584A">
      <w:pPr>
        <w:shd w:val="clear" w:color="auto" w:fill="FFFFFF"/>
        <w:jc w:val="both"/>
        <w:rPr>
          <w:rFonts w:ascii="Times New Roman" w:eastAsia="Times New Roman" w:hAnsi="Times New Roman" w:cs="Times New Roman"/>
          <w:color w:val="333333"/>
        </w:rPr>
      </w:pPr>
    </w:p>
    <w:p w14:paraId="1E6E8DF9" w14:textId="23095AFB" w:rsidR="008D53D9" w:rsidRPr="008D53D9" w:rsidRDefault="008D53D9" w:rsidP="001B584A">
      <w:pPr>
        <w:shd w:val="clear" w:color="auto" w:fill="FFFFFF"/>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Об этом сообщила на сегодняшнем заседании ЦИК России председатель комиссии </w:t>
      </w:r>
      <w:r w:rsidRPr="008D53D9">
        <w:rPr>
          <w:rFonts w:ascii="Times New Roman" w:eastAsia="Times New Roman" w:hAnsi="Times New Roman" w:cs="Times New Roman"/>
          <w:b/>
          <w:bCs/>
          <w:color w:val="333333"/>
        </w:rPr>
        <w:t>Элла Памфилова</w:t>
      </w:r>
      <w:r w:rsidRPr="008D53D9">
        <w:rPr>
          <w:rFonts w:ascii="Times New Roman" w:eastAsia="Times New Roman" w:hAnsi="Times New Roman" w:cs="Times New Roman"/>
          <w:color w:val="333333"/>
        </w:rPr>
        <w:t>. Соответствующая информация появилась на официальной странице ЦИК России в социальной сети "Вконтакте".</w:t>
      </w:r>
    </w:p>
    <w:p w14:paraId="12495C08" w14:textId="77777777" w:rsidR="008D53D9" w:rsidRPr="008D53D9" w:rsidRDefault="008D53D9" w:rsidP="001B584A">
      <w:pPr>
        <w:shd w:val="clear" w:color="auto" w:fill="FFFFFF"/>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По общему правилу, днем голосования на выборах в органы государственной власти субъектов РФ и органы местного самоуправления является второе воскресенье сентября года, в котором истекают сроки полномочий таких органов или депутатов этих органов. Тот же день предусмотрен для проведения дополнительных выборов в случае досрочного прекращения полномочий депутата, избранного по одномандатному избирательному округу (</w:t>
      </w:r>
      <w:hyperlink r:id="rId9" w:history="1">
        <w:r w:rsidRPr="008D53D9">
          <w:rPr>
            <w:rFonts w:ascii="Times New Roman" w:eastAsia="Times New Roman" w:hAnsi="Times New Roman" w:cs="Times New Roman"/>
            <w:color w:val="808080"/>
            <w:u w:val="single"/>
            <w:bdr w:val="none" w:sz="0" w:space="0" w:color="auto" w:frame="1"/>
          </w:rPr>
          <w:t>п. 3</w:t>
        </w:r>
      </w:hyperlink>
      <w:r w:rsidRPr="008D53D9">
        <w:rPr>
          <w:rFonts w:ascii="Times New Roman" w:eastAsia="Times New Roman" w:hAnsi="Times New Roman" w:cs="Times New Roman"/>
          <w:color w:val="333333"/>
        </w:rPr>
        <w:t>, </w:t>
      </w:r>
      <w:hyperlink r:id="rId10" w:anchor="block_1008" w:history="1">
        <w:r w:rsidRPr="008D53D9">
          <w:rPr>
            <w:rFonts w:ascii="Times New Roman" w:eastAsia="Times New Roman" w:hAnsi="Times New Roman" w:cs="Times New Roman"/>
            <w:color w:val="808080"/>
            <w:u w:val="single"/>
            <w:bdr w:val="none" w:sz="0" w:space="0" w:color="auto" w:frame="1"/>
          </w:rPr>
          <w:t>п. 8 ст. 10</w:t>
        </w:r>
      </w:hyperlink>
      <w:r w:rsidRPr="008D53D9">
        <w:rPr>
          <w:rFonts w:ascii="Times New Roman" w:eastAsia="Times New Roman" w:hAnsi="Times New Roman" w:cs="Times New Roman"/>
          <w:color w:val="333333"/>
        </w:rPr>
        <w:t xml:space="preserve"> Федерального закона от 12 июня 2002 г. № 67-ФЗ "Об основных </w:t>
      </w:r>
      <w:r w:rsidRPr="008D53D9">
        <w:rPr>
          <w:rFonts w:ascii="Times New Roman" w:eastAsia="Times New Roman" w:hAnsi="Times New Roman" w:cs="Times New Roman"/>
          <w:color w:val="333333"/>
        </w:rPr>
        <w:lastRenderedPageBreak/>
        <w:t>гарантиях избирательных прав и права на участие в референдуме граждан Российской Федерации").</w:t>
      </w:r>
    </w:p>
    <w:p w14:paraId="235C58D4" w14:textId="77777777" w:rsidR="008D53D9" w:rsidRPr="008D53D9" w:rsidRDefault="008D53D9" w:rsidP="001B584A">
      <w:pPr>
        <w:shd w:val="clear" w:color="auto" w:fill="FFFFFF"/>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В 2024 году второе воскресенье сентября выпадает на 8-е число. В этот день запланировано проведение почти 4 тыс. избирательных кампаний всех уровней и референдумов в 83 регионах страны, в результате которых будет замещено свыше 35 тыс. мандатов. Предполагаемое число избирателей, которые смогут принять участие в выборах, превышает 55 млн человек.</w:t>
      </w:r>
    </w:p>
    <w:p w14:paraId="28C88027" w14:textId="77777777" w:rsidR="008D53D9" w:rsidRPr="008D53D9" w:rsidRDefault="008D53D9" w:rsidP="001B584A">
      <w:pPr>
        <w:shd w:val="clear" w:color="auto" w:fill="FFFFFF"/>
        <w:spacing w:after="255"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К слову, из-за кадровых изменений в Администрации Президента РФ и </w:t>
      </w:r>
      <w:hyperlink r:id="rId11" w:history="1">
        <w:r w:rsidRPr="008D53D9">
          <w:rPr>
            <w:rFonts w:ascii="Times New Roman" w:eastAsia="Times New Roman" w:hAnsi="Times New Roman" w:cs="Times New Roman"/>
            <w:color w:val="808080"/>
            <w:u w:val="single"/>
            <w:bdr w:val="none" w:sz="0" w:space="0" w:color="auto" w:frame="1"/>
          </w:rPr>
          <w:t>формирования</w:t>
        </w:r>
      </w:hyperlink>
      <w:r w:rsidRPr="008D53D9">
        <w:rPr>
          <w:rFonts w:ascii="Times New Roman" w:eastAsia="Times New Roman" w:hAnsi="Times New Roman" w:cs="Times New Roman"/>
          <w:color w:val="333333"/>
        </w:rPr>
        <w:t> нового состава Правительства РФ, связанных с </w:t>
      </w:r>
      <w:hyperlink r:id="rId12" w:history="1">
        <w:r w:rsidRPr="008D53D9">
          <w:rPr>
            <w:rFonts w:ascii="Times New Roman" w:eastAsia="Times New Roman" w:hAnsi="Times New Roman" w:cs="Times New Roman"/>
            <w:color w:val="808080"/>
            <w:u w:val="single"/>
            <w:bdr w:val="none" w:sz="0" w:space="0" w:color="auto" w:frame="1"/>
          </w:rPr>
          <w:t>инаугурацией</w:t>
        </w:r>
      </w:hyperlink>
      <w:r w:rsidRPr="008D53D9">
        <w:rPr>
          <w:rFonts w:ascii="Times New Roman" w:eastAsia="Times New Roman" w:hAnsi="Times New Roman" w:cs="Times New Roman"/>
          <w:color w:val="333333"/>
        </w:rPr>
        <w:t> </w:t>
      </w:r>
      <w:r w:rsidRPr="008D53D9">
        <w:rPr>
          <w:rFonts w:ascii="Times New Roman" w:eastAsia="Times New Roman" w:hAnsi="Times New Roman" w:cs="Times New Roman"/>
          <w:b/>
          <w:bCs/>
          <w:color w:val="333333"/>
        </w:rPr>
        <w:t>Владимира Путина</w:t>
      </w:r>
      <w:r w:rsidRPr="008D53D9">
        <w:rPr>
          <w:rFonts w:ascii="Times New Roman" w:eastAsia="Times New Roman" w:hAnsi="Times New Roman" w:cs="Times New Roman"/>
          <w:color w:val="333333"/>
        </w:rPr>
        <w:t>, увеличилось число избирательных кампаний по выборам глав регионов. К 16 запланированным ранее добавилось еще четыре региона: Хабаровский край, Калининградская область, Кемеровская область – Кузбасс и Тульская область. Там пройдут досрочные выборы. "Всего на сентябрь этого года теперь запланированы 20 прямых выборов глав регионов", – заключила Элла Памфилова.</w:t>
      </w:r>
    </w:p>
    <w:p w14:paraId="7A4712BD" w14:textId="77777777" w:rsidR="008D53D9" w:rsidRPr="008D53D9" w:rsidRDefault="008D53D9" w:rsidP="001B584A">
      <w:pPr>
        <w:shd w:val="clear" w:color="auto" w:fill="FFFFFF"/>
        <w:spacing w:after="255"/>
        <w:jc w:val="center"/>
        <w:outlineLvl w:val="0"/>
        <w:rPr>
          <w:rFonts w:ascii="Times New Roman" w:eastAsia="Times New Roman" w:hAnsi="Times New Roman" w:cs="Times New Roman"/>
          <w:b/>
          <w:bCs/>
          <w:color w:val="4D4D4D"/>
          <w:kern w:val="36"/>
        </w:rPr>
      </w:pPr>
      <w:r w:rsidRPr="008D53D9">
        <w:rPr>
          <w:rFonts w:ascii="Times New Roman" w:eastAsia="Times New Roman" w:hAnsi="Times New Roman" w:cs="Times New Roman"/>
          <w:b/>
          <w:bCs/>
          <w:color w:val="4D4D4D"/>
          <w:kern w:val="36"/>
        </w:rPr>
        <w:t>Загранпаспорта допущенных к гостайне сотрудников будут проверять их руководители</w:t>
      </w:r>
    </w:p>
    <w:p w14:paraId="221AE310" w14:textId="77777777" w:rsidR="008D53D9" w:rsidRPr="008D53D9" w:rsidRDefault="008D53D9" w:rsidP="001B584A">
      <w:pPr>
        <w:shd w:val="clear" w:color="auto" w:fill="FFFFFF"/>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В Госдуму поступил законопроект, которым усиливается контроль за работниками режимно-секретных подразделений, имеющим доступ к государственной тайне. Согласно поправкам</w:t>
      </w:r>
      <w:hyperlink r:id="rId13" w:anchor="sdfootnote1sym" w:history="1">
        <w:r w:rsidRPr="008D53D9">
          <w:rPr>
            <w:rFonts w:ascii="Times New Roman" w:eastAsia="Times New Roman" w:hAnsi="Times New Roman" w:cs="Times New Roman"/>
            <w:color w:val="808080"/>
            <w:u w:val="single"/>
            <w:bdr w:val="none" w:sz="0" w:space="0" w:color="auto" w:frame="1"/>
            <w:vertAlign w:val="superscript"/>
          </w:rPr>
          <w:t>1</w:t>
        </w:r>
      </w:hyperlink>
      <w:r w:rsidRPr="008D53D9">
        <w:rPr>
          <w:rFonts w:ascii="Times New Roman" w:eastAsia="Times New Roman" w:hAnsi="Times New Roman" w:cs="Times New Roman"/>
          <w:color w:val="333333"/>
        </w:rPr>
        <w:t> , руководители таких организаций вправе затребовать от подчиненных документы для проверки наличия или отсутствия отметки о выезде за границу в том случае, если изначально в такой возможности человеку отказали. </w:t>
      </w:r>
    </w:p>
    <w:p w14:paraId="7C85A32B" w14:textId="77777777" w:rsidR="008D53D9" w:rsidRPr="008D53D9" w:rsidRDefault="008D53D9" w:rsidP="00CD096B">
      <w:pPr>
        <w:shd w:val="clear" w:color="auto" w:fill="FFFFFF"/>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"В подпункте 19 пункта 24 Инструкции по обеспечению режима секретности в Российской Федерации, утвержденной постановлением Правительства Российской Федерации от 5 января 2004 г. № 3-1 (далее - Инструкция № 3-1), закреплена обязанность работников, допущенных к сведениям, составляющим государственную тайну, согласовывать в письменном виде с руководителем, принявшим решение о допуске работника к государственной тайне (уполномоченным им должностным лицом), выезд за границу по частным делам (для работников, допущенных или допускавшихся ранее к сведениям особой важности или совершенно секретным сведениям) или письменно уведомлять этого руководителя (уполномоченное им должностное лицо) о таком выезде (для работников, допущенных к секретным сведениям)", – напоминают законодатели в пояснительной записке. </w:t>
      </w:r>
    </w:p>
    <w:p w14:paraId="2DD197F7" w14:textId="77777777" w:rsidR="008D53D9" w:rsidRPr="008D53D9" w:rsidRDefault="008D53D9" w:rsidP="00CD096B">
      <w:pPr>
        <w:shd w:val="clear" w:color="auto" w:fill="FFFFFF"/>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При этом некоторые сотрудники игнорируют такое требование. Поэтому проверка загранпаспорта, в котором чаще всего остаются отметки о посещении других стран, поможет решить проблему несанкционированных выездов. </w:t>
      </w:r>
    </w:p>
    <w:p w14:paraId="5CBFB592" w14:textId="77777777" w:rsidR="008D53D9" w:rsidRPr="008D53D9" w:rsidRDefault="008D53D9" w:rsidP="00CD096B">
      <w:pPr>
        <w:shd w:val="clear" w:color="auto" w:fill="FFFFFF"/>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Авторы инициативы напоминают, что за нарушение режимы выезда за рубеж работников секретных предприятий и организаций могут привлечь в ответственности, в том числе – уголовной. А сам загранпаспорт изъять и признать недействительным.  </w:t>
      </w:r>
    </w:p>
    <w:p w14:paraId="6D23F41D" w14:textId="77777777" w:rsidR="008D53D9" w:rsidRPr="008D53D9" w:rsidRDefault="008D53D9" w:rsidP="00126532">
      <w:pPr>
        <w:shd w:val="clear" w:color="auto" w:fill="FFFFFF"/>
        <w:spacing w:before="150" w:after="255" w:line="480" w:lineRule="atLeast"/>
        <w:jc w:val="center"/>
        <w:outlineLvl w:val="0"/>
        <w:rPr>
          <w:rFonts w:ascii="Times New Roman" w:eastAsia="Times New Roman" w:hAnsi="Times New Roman" w:cs="Times New Roman"/>
          <w:b/>
          <w:bCs/>
          <w:color w:val="4D4D4D"/>
          <w:kern w:val="36"/>
        </w:rPr>
      </w:pPr>
      <w:r w:rsidRPr="008D53D9">
        <w:rPr>
          <w:rFonts w:ascii="Times New Roman" w:eastAsia="Times New Roman" w:hAnsi="Times New Roman" w:cs="Times New Roman"/>
          <w:b/>
          <w:bCs/>
          <w:color w:val="4D4D4D"/>
          <w:kern w:val="36"/>
        </w:rPr>
        <w:t>Суды запретили публиковать вакансии "для славян"</w:t>
      </w:r>
    </w:p>
    <w:p w14:paraId="57020AD7" w14:textId="77777777" w:rsidR="008D53D9" w:rsidRPr="008D53D9" w:rsidRDefault="008D53D9" w:rsidP="00126532">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Появилась практика судов первой инстанции о признании запрещенными к распространению публикаций вакансий "для славян".</w:t>
      </w:r>
    </w:p>
    <w:p w14:paraId="0466C196" w14:textId="0D272CE6" w:rsidR="008D53D9" w:rsidRDefault="008D53D9" w:rsidP="00126532">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Суды обращают внимание на то, что основными направлениями государственной политики в сфере противодействия экстремизму являются, в частности:</w:t>
      </w:r>
    </w:p>
    <w:p w14:paraId="751D450C" w14:textId="77777777" w:rsidR="008D53D9" w:rsidRPr="008D53D9" w:rsidRDefault="008D53D9" w:rsidP="00126532">
      <w:pPr>
        <w:numPr>
          <w:ilvl w:val="0"/>
          <w:numId w:val="9"/>
        </w:numPr>
        <w:shd w:val="clear" w:color="auto" w:fill="FFFFFF"/>
        <w:spacing w:line="270" w:lineRule="atLeast"/>
        <w:ind w:left="0"/>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предотвращение любых форм дискриминации по признаку социальной, расовой, национальной, языковой, политической, идеологической или религиозной принадлежности;</w:t>
      </w:r>
    </w:p>
    <w:p w14:paraId="7EEEC7FB" w14:textId="77777777" w:rsidR="008D53D9" w:rsidRPr="008D53D9" w:rsidRDefault="008D53D9" w:rsidP="00126532">
      <w:pPr>
        <w:numPr>
          <w:ilvl w:val="0"/>
          <w:numId w:val="9"/>
        </w:numPr>
        <w:shd w:val="clear" w:color="auto" w:fill="FFFFFF"/>
        <w:tabs>
          <w:tab w:val="clear" w:pos="720"/>
          <w:tab w:val="num" w:pos="567"/>
        </w:tabs>
        <w:spacing w:before="60" w:line="270" w:lineRule="atLeast"/>
        <w:ind w:left="870"/>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lastRenderedPageBreak/>
        <w:t>формирование в обществе атмосферы неприятия пропаганды и оправдания экстремистской идеологии, ксенофобии, национальной или религиозной исключительности.</w:t>
      </w:r>
    </w:p>
    <w:p w14:paraId="297AD44F" w14:textId="77777777" w:rsidR="008D53D9" w:rsidRPr="008D53D9" w:rsidRDefault="008D53D9" w:rsidP="00126532">
      <w:pPr>
        <w:shd w:val="clear" w:color="auto" w:fill="FFFFFF"/>
        <w:spacing w:after="255" w:line="270" w:lineRule="atLeast"/>
        <w:ind w:firstLine="510"/>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Согласно </w:t>
      </w:r>
      <w:hyperlink r:id="rId14" w:anchor="block_3002" w:history="1">
        <w:r w:rsidRPr="008D53D9">
          <w:rPr>
            <w:rFonts w:ascii="Times New Roman" w:eastAsia="Times New Roman" w:hAnsi="Times New Roman" w:cs="Times New Roman"/>
            <w:color w:val="808080"/>
            <w:u w:val="single"/>
            <w:bdr w:val="none" w:sz="0" w:space="0" w:color="auto" w:frame="1"/>
          </w:rPr>
          <w:t>ТК РФ</w:t>
        </w:r>
      </w:hyperlink>
      <w:r w:rsidRPr="008D53D9">
        <w:rPr>
          <w:rFonts w:ascii="Times New Roman" w:eastAsia="Times New Roman" w:hAnsi="Times New Roman" w:cs="Times New Roman"/>
          <w:color w:val="333333"/>
        </w:rPr>
        <w:t> 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 (</w:t>
      </w:r>
      <w:hyperlink r:id="rId15" w:history="1">
        <w:r w:rsidRPr="008D53D9">
          <w:rPr>
            <w:rFonts w:ascii="Times New Roman" w:eastAsia="Times New Roman" w:hAnsi="Times New Roman" w:cs="Times New Roman"/>
            <w:color w:val="808080"/>
            <w:u w:val="single"/>
            <w:bdr w:val="none" w:sz="0" w:space="0" w:color="auto" w:frame="1"/>
          </w:rPr>
          <w:t>Решения Никулинского районного суда г. Москвы от 11 марта 2024 г. № 02а-0346/2024</w:t>
        </w:r>
      </w:hyperlink>
      <w:r w:rsidRPr="008D53D9">
        <w:rPr>
          <w:rFonts w:ascii="Times New Roman" w:eastAsia="Times New Roman" w:hAnsi="Times New Roman" w:cs="Times New Roman"/>
          <w:color w:val="333333"/>
        </w:rPr>
        <w:t>, </w:t>
      </w:r>
      <w:hyperlink r:id="rId16" w:history="1">
        <w:r w:rsidRPr="008D53D9">
          <w:rPr>
            <w:rFonts w:ascii="Times New Roman" w:eastAsia="Times New Roman" w:hAnsi="Times New Roman" w:cs="Times New Roman"/>
            <w:color w:val="808080"/>
            <w:u w:val="single"/>
            <w:bdr w:val="none" w:sz="0" w:space="0" w:color="auto" w:frame="1"/>
          </w:rPr>
          <w:t>N 02а-0345/2024</w:t>
        </w:r>
      </w:hyperlink>
      <w:r w:rsidRPr="008D53D9">
        <w:rPr>
          <w:rFonts w:ascii="Times New Roman" w:eastAsia="Times New Roman" w:hAnsi="Times New Roman" w:cs="Times New Roman"/>
          <w:color w:val="333333"/>
        </w:rPr>
        <w:t>, </w:t>
      </w:r>
      <w:hyperlink r:id="rId17" w:history="1">
        <w:r w:rsidRPr="008D53D9">
          <w:rPr>
            <w:rFonts w:ascii="Times New Roman" w:eastAsia="Times New Roman" w:hAnsi="Times New Roman" w:cs="Times New Roman"/>
            <w:color w:val="808080"/>
            <w:u w:val="single"/>
            <w:bdr w:val="none" w:sz="0" w:space="0" w:color="auto" w:frame="1"/>
          </w:rPr>
          <w:t>N 02а-0344/2024</w:t>
        </w:r>
      </w:hyperlink>
      <w:r w:rsidRPr="008D53D9">
        <w:rPr>
          <w:rFonts w:ascii="Times New Roman" w:eastAsia="Times New Roman" w:hAnsi="Times New Roman" w:cs="Times New Roman"/>
          <w:color w:val="333333"/>
        </w:rPr>
        <w:t>, </w:t>
      </w:r>
      <w:hyperlink r:id="rId18" w:history="1">
        <w:r w:rsidRPr="008D53D9">
          <w:rPr>
            <w:rFonts w:ascii="Times New Roman" w:eastAsia="Times New Roman" w:hAnsi="Times New Roman" w:cs="Times New Roman"/>
            <w:color w:val="808080"/>
            <w:u w:val="single"/>
            <w:bdr w:val="none" w:sz="0" w:space="0" w:color="auto" w:frame="1"/>
          </w:rPr>
          <w:t>N 02а-0343/2024</w:t>
        </w:r>
      </w:hyperlink>
      <w:r w:rsidRPr="008D53D9">
        <w:rPr>
          <w:rFonts w:ascii="Times New Roman" w:eastAsia="Times New Roman" w:hAnsi="Times New Roman" w:cs="Times New Roman"/>
          <w:color w:val="333333"/>
        </w:rPr>
        <w:t>, </w:t>
      </w:r>
      <w:hyperlink r:id="rId19" w:history="1">
        <w:r w:rsidRPr="008D53D9">
          <w:rPr>
            <w:rFonts w:ascii="Times New Roman" w:eastAsia="Times New Roman" w:hAnsi="Times New Roman" w:cs="Times New Roman"/>
            <w:color w:val="808080"/>
            <w:u w:val="single"/>
            <w:bdr w:val="none" w:sz="0" w:space="0" w:color="auto" w:frame="1"/>
          </w:rPr>
          <w:t>N 02а-0342/2024</w:t>
        </w:r>
      </w:hyperlink>
      <w:r w:rsidRPr="008D53D9">
        <w:rPr>
          <w:rFonts w:ascii="Times New Roman" w:eastAsia="Times New Roman" w:hAnsi="Times New Roman" w:cs="Times New Roman"/>
          <w:color w:val="333333"/>
        </w:rPr>
        <w:t>, </w:t>
      </w:r>
      <w:hyperlink r:id="rId20" w:history="1">
        <w:r w:rsidRPr="008D53D9">
          <w:rPr>
            <w:rFonts w:ascii="Times New Roman" w:eastAsia="Times New Roman" w:hAnsi="Times New Roman" w:cs="Times New Roman"/>
            <w:color w:val="808080"/>
            <w:u w:val="single"/>
            <w:bdr w:val="none" w:sz="0" w:space="0" w:color="auto" w:frame="1"/>
          </w:rPr>
          <w:t>Чертановского районного суда г. Москвы от 06 февраля 2024 г. № 02а-0199/2024</w:t>
        </w:r>
      </w:hyperlink>
      <w:r w:rsidRPr="008D53D9">
        <w:rPr>
          <w:rFonts w:ascii="Times New Roman" w:eastAsia="Times New Roman" w:hAnsi="Times New Roman" w:cs="Times New Roman"/>
          <w:color w:val="333333"/>
        </w:rPr>
        <w:t>, </w:t>
      </w:r>
      <w:hyperlink r:id="rId21" w:history="1">
        <w:r w:rsidRPr="008D53D9">
          <w:rPr>
            <w:rFonts w:ascii="Times New Roman" w:eastAsia="Times New Roman" w:hAnsi="Times New Roman" w:cs="Times New Roman"/>
            <w:color w:val="808080"/>
            <w:u w:val="single"/>
            <w:bdr w:val="none" w:sz="0" w:space="0" w:color="auto" w:frame="1"/>
          </w:rPr>
          <w:t>N 02а-0198/2024</w:t>
        </w:r>
      </w:hyperlink>
      <w:r w:rsidRPr="008D53D9">
        <w:rPr>
          <w:rFonts w:ascii="Times New Roman" w:eastAsia="Times New Roman" w:hAnsi="Times New Roman" w:cs="Times New Roman"/>
          <w:color w:val="333333"/>
        </w:rPr>
        <w:t>, </w:t>
      </w:r>
      <w:hyperlink r:id="rId22" w:history="1">
        <w:r w:rsidRPr="008D53D9">
          <w:rPr>
            <w:rFonts w:ascii="Times New Roman" w:eastAsia="Times New Roman" w:hAnsi="Times New Roman" w:cs="Times New Roman"/>
            <w:color w:val="808080"/>
            <w:u w:val="single"/>
            <w:bdr w:val="none" w:sz="0" w:space="0" w:color="auto" w:frame="1"/>
          </w:rPr>
          <w:t>N 02а-0197/2024</w:t>
        </w:r>
      </w:hyperlink>
      <w:r w:rsidRPr="008D53D9">
        <w:rPr>
          <w:rFonts w:ascii="Times New Roman" w:eastAsia="Times New Roman" w:hAnsi="Times New Roman" w:cs="Times New Roman"/>
          <w:color w:val="333333"/>
        </w:rPr>
        <w:t>, </w:t>
      </w:r>
      <w:hyperlink r:id="rId23" w:history="1">
        <w:r w:rsidRPr="008D53D9">
          <w:rPr>
            <w:rFonts w:ascii="Times New Roman" w:eastAsia="Times New Roman" w:hAnsi="Times New Roman" w:cs="Times New Roman"/>
            <w:color w:val="808080"/>
            <w:u w:val="single"/>
            <w:bdr w:val="none" w:sz="0" w:space="0" w:color="auto" w:frame="1"/>
          </w:rPr>
          <w:t>N 02а-0196/2024</w:t>
        </w:r>
      </w:hyperlink>
      <w:r w:rsidRPr="008D53D9">
        <w:rPr>
          <w:rFonts w:ascii="Times New Roman" w:eastAsia="Times New Roman" w:hAnsi="Times New Roman" w:cs="Times New Roman"/>
          <w:color w:val="333333"/>
        </w:rPr>
        <w:t>, </w:t>
      </w:r>
      <w:hyperlink r:id="rId24" w:history="1">
        <w:r w:rsidRPr="008D53D9">
          <w:rPr>
            <w:rFonts w:ascii="Times New Roman" w:eastAsia="Times New Roman" w:hAnsi="Times New Roman" w:cs="Times New Roman"/>
            <w:color w:val="808080"/>
            <w:u w:val="single"/>
            <w:bdr w:val="none" w:sz="0" w:space="0" w:color="auto" w:frame="1"/>
          </w:rPr>
          <w:t>N 02а-0195/2024</w:t>
        </w:r>
      </w:hyperlink>
      <w:r w:rsidRPr="008D53D9">
        <w:rPr>
          <w:rFonts w:ascii="Times New Roman" w:eastAsia="Times New Roman" w:hAnsi="Times New Roman" w:cs="Times New Roman"/>
          <w:color w:val="333333"/>
        </w:rPr>
        <w:t>, </w:t>
      </w:r>
      <w:hyperlink r:id="rId25" w:history="1">
        <w:r w:rsidRPr="008D53D9">
          <w:rPr>
            <w:rFonts w:ascii="Times New Roman" w:eastAsia="Times New Roman" w:hAnsi="Times New Roman" w:cs="Times New Roman"/>
            <w:color w:val="808080"/>
            <w:u w:val="single"/>
            <w:bdr w:val="none" w:sz="0" w:space="0" w:color="auto" w:frame="1"/>
          </w:rPr>
          <w:t>N 02а-0194/2024</w:t>
        </w:r>
      </w:hyperlink>
      <w:r w:rsidRPr="008D53D9">
        <w:rPr>
          <w:rFonts w:ascii="Times New Roman" w:eastAsia="Times New Roman" w:hAnsi="Times New Roman" w:cs="Times New Roman"/>
          <w:color w:val="333333"/>
        </w:rPr>
        <w:t>, </w:t>
      </w:r>
      <w:hyperlink r:id="rId26" w:history="1">
        <w:r w:rsidRPr="008D53D9">
          <w:rPr>
            <w:rFonts w:ascii="Times New Roman" w:eastAsia="Times New Roman" w:hAnsi="Times New Roman" w:cs="Times New Roman"/>
            <w:color w:val="808080"/>
            <w:u w:val="single"/>
            <w:bdr w:val="none" w:sz="0" w:space="0" w:color="auto" w:frame="1"/>
          </w:rPr>
          <w:t>N 02а-0193/2024</w:t>
        </w:r>
      </w:hyperlink>
      <w:r w:rsidRPr="008D53D9">
        <w:rPr>
          <w:rFonts w:ascii="Times New Roman" w:eastAsia="Times New Roman" w:hAnsi="Times New Roman" w:cs="Times New Roman"/>
          <w:color w:val="333333"/>
        </w:rPr>
        <w:t>, </w:t>
      </w:r>
      <w:hyperlink r:id="rId27" w:history="1">
        <w:r w:rsidRPr="008D53D9">
          <w:rPr>
            <w:rFonts w:ascii="Times New Roman" w:eastAsia="Times New Roman" w:hAnsi="Times New Roman" w:cs="Times New Roman"/>
            <w:color w:val="808080"/>
            <w:u w:val="single"/>
            <w:bdr w:val="none" w:sz="0" w:space="0" w:color="auto" w:frame="1"/>
          </w:rPr>
          <w:t>N 02а-0192/2024</w:t>
        </w:r>
      </w:hyperlink>
      <w:r w:rsidRPr="008D53D9">
        <w:rPr>
          <w:rFonts w:ascii="Times New Roman" w:eastAsia="Times New Roman" w:hAnsi="Times New Roman" w:cs="Times New Roman"/>
          <w:color w:val="333333"/>
        </w:rPr>
        <w:t>, </w:t>
      </w:r>
      <w:hyperlink r:id="rId28" w:history="1">
        <w:r w:rsidRPr="008D53D9">
          <w:rPr>
            <w:rFonts w:ascii="Times New Roman" w:eastAsia="Times New Roman" w:hAnsi="Times New Roman" w:cs="Times New Roman"/>
            <w:color w:val="808080"/>
            <w:u w:val="single"/>
            <w:bdr w:val="none" w:sz="0" w:space="0" w:color="auto" w:frame="1"/>
          </w:rPr>
          <w:t>N 02а-0191/2024</w:t>
        </w:r>
      </w:hyperlink>
      <w:r w:rsidRPr="008D53D9">
        <w:rPr>
          <w:rFonts w:ascii="Times New Roman" w:eastAsia="Times New Roman" w:hAnsi="Times New Roman" w:cs="Times New Roman"/>
          <w:color w:val="333333"/>
        </w:rPr>
        <w:t>, </w:t>
      </w:r>
      <w:hyperlink r:id="rId29" w:history="1">
        <w:r w:rsidRPr="008D53D9">
          <w:rPr>
            <w:rFonts w:ascii="Times New Roman" w:eastAsia="Times New Roman" w:hAnsi="Times New Roman" w:cs="Times New Roman"/>
            <w:color w:val="808080"/>
            <w:u w:val="single"/>
            <w:bdr w:val="none" w:sz="0" w:space="0" w:color="auto" w:frame="1"/>
          </w:rPr>
          <w:t>N 02а-0190/2024</w:t>
        </w:r>
      </w:hyperlink>
      <w:r w:rsidRPr="008D53D9">
        <w:rPr>
          <w:rFonts w:ascii="Times New Roman" w:eastAsia="Times New Roman" w:hAnsi="Times New Roman" w:cs="Times New Roman"/>
          <w:color w:val="333333"/>
        </w:rPr>
        <w:t>, </w:t>
      </w:r>
      <w:hyperlink r:id="rId30" w:history="1">
        <w:r w:rsidRPr="008D53D9">
          <w:rPr>
            <w:rFonts w:ascii="Times New Roman" w:eastAsia="Times New Roman" w:hAnsi="Times New Roman" w:cs="Times New Roman"/>
            <w:color w:val="808080"/>
            <w:u w:val="single"/>
            <w:bdr w:val="none" w:sz="0" w:space="0" w:color="auto" w:frame="1"/>
          </w:rPr>
          <w:t>Дорогомиловского районного суда г. Москвы от 15 декабря 2023 г. № 02а-1307/2023</w:t>
        </w:r>
      </w:hyperlink>
      <w:r w:rsidRPr="008D53D9">
        <w:rPr>
          <w:rFonts w:ascii="Times New Roman" w:eastAsia="Times New Roman" w:hAnsi="Times New Roman" w:cs="Times New Roman"/>
          <w:color w:val="333333"/>
        </w:rPr>
        <w:t>, </w:t>
      </w:r>
      <w:hyperlink r:id="rId31" w:history="1">
        <w:r w:rsidRPr="008D53D9">
          <w:rPr>
            <w:rFonts w:ascii="Times New Roman" w:eastAsia="Times New Roman" w:hAnsi="Times New Roman" w:cs="Times New Roman"/>
            <w:color w:val="808080"/>
            <w:u w:val="single"/>
            <w:bdr w:val="none" w:sz="0" w:space="0" w:color="auto" w:frame="1"/>
          </w:rPr>
          <w:t>N 02а-1306/2023</w:t>
        </w:r>
      </w:hyperlink>
      <w:r w:rsidRPr="008D53D9">
        <w:rPr>
          <w:rFonts w:ascii="Times New Roman" w:eastAsia="Times New Roman" w:hAnsi="Times New Roman" w:cs="Times New Roman"/>
          <w:color w:val="333333"/>
        </w:rPr>
        <w:t>, </w:t>
      </w:r>
      <w:hyperlink r:id="rId32" w:history="1">
        <w:r w:rsidRPr="008D53D9">
          <w:rPr>
            <w:rFonts w:ascii="Times New Roman" w:eastAsia="Times New Roman" w:hAnsi="Times New Roman" w:cs="Times New Roman"/>
            <w:color w:val="808080"/>
            <w:u w:val="single"/>
            <w:bdr w:val="none" w:sz="0" w:space="0" w:color="auto" w:frame="1"/>
          </w:rPr>
          <w:t>N 02а-1305/2023</w:t>
        </w:r>
      </w:hyperlink>
      <w:r w:rsidRPr="008D53D9">
        <w:rPr>
          <w:rFonts w:ascii="Times New Roman" w:eastAsia="Times New Roman" w:hAnsi="Times New Roman" w:cs="Times New Roman"/>
          <w:color w:val="333333"/>
        </w:rPr>
        <w:t>).</w:t>
      </w:r>
    </w:p>
    <w:p w14:paraId="67DDE74C" w14:textId="77777777" w:rsidR="008D53D9" w:rsidRPr="008D53D9" w:rsidRDefault="008D53D9" w:rsidP="00126532">
      <w:pPr>
        <w:shd w:val="clear" w:color="auto" w:fill="FFFFFF"/>
        <w:jc w:val="center"/>
        <w:outlineLvl w:val="0"/>
        <w:rPr>
          <w:rFonts w:ascii="Times New Roman" w:eastAsia="Times New Roman" w:hAnsi="Times New Roman" w:cs="Times New Roman"/>
          <w:b/>
          <w:bCs/>
          <w:color w:val="4D4D4D"/>
          <w:kern w:val="36"/>
        </w:rPr>
      </w:pPr>
      <w:r w:rsidRPr="008D53D9">
        <w:rPr>
          <w:rFonts w:ascii="Times New Roman" w:eastAsia="Times New Roman" w:hAnsi="Times New Roman" w:cs="Times New Roman"/>
          <w:b/>
          <w:bCs/>
          <w:color w:val="4D4D4D"/>
          <w:kern w:val="36"/>
        </w:rPr>
        <w:t>В России не будут вводить запрет на увольнение предпенсионеров при сокращении штата</w:t>
      </w:r>
    </w:p>
    <w:p w14:paraId="3DD1CD5E" w14:textId="77777777" w:rsidR="00CD096B" w:rsidRDefault="00CD096B" w:rsidP="00126532">
      <w:pPr>
        <w:shd w:val="clear" w:color="auto" w:fill="FFFFFF"/>
        <w:spacing w:line="270" w:lineRule="atLeast"/>
        <w:ind w:firstLine="708"/>
        <w:jc w:val="both"/>
        <w:rPr>
          <w:rFonts w:ascii="Times New Roman" w:eastAsia="Times New Roman" w:hAnsi="Times New Roman" w:cs="Times New Roman"/>
          <w:color w:val="333333"/>
        </w:rPr>
      </w:pPr>
    </w:p>
    <w:p w14:paraId="4FC1801D" w14:textId="377C7CF0" w:rsidR="008D53D9" w:rsidRPr="008D53D9" w:rsidRDefault="008D53D9" w:rsidP="00126532">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Законопроект о дополнении </w:t>
      </w:r>
      <w:hyperlink r:id="rId33" w:anchor="block_1792" w:history="1">
        <w:r w:rsidRPr="008D53D9">
          <w:rPr>
            <w:rFonts w:ascii="Times New Roman" w:eastAsia="Times New Roman" w:hAnsi="Times New Roman" w:cs="Times New Roman"/>
            <w:color w:val="808080"/>
            <w:u w:val="single"/>
            <w:bdr w:val="none" w:sz="0" w:space="0" w:color="auto" w:frame="1"/>
          </w:rPr>
          <w:t>части второй ст. 179 ТК РФ</w:t>
        </w:r>
      </w:hyperlink>
      <w:r w:rsidRPr="008D53D9">
        <w:rPr>
          <w:rFonts w:ascii="Times New Roman" w:eastAsia="Times New Roman" w:hAnsi="Times New Roman" w:cs="Times New Roman"/>
          <w:color w:val="333333"/>
        </w:rPr>
        <w:t> положением, устанавливающим новую категорию работников, которые при равной производительности труда и квалификации имеют преимущественное право на оставление на работе при сокращении численности или штата работников, не нашел поддержки в Госдуме. Речь идет о работниках предпенсионного возраста (не достигших возраста, который дает право на назначение пенсии по старости, в течение 5 лет до наступления такого возраста)(</w:t>
      </w:r>
      <w:hyperlink r:id="rId34" w:history="1">
        <w:r w:rsidRPr="008D53D9">
          <w:rPr>
            <w:rFonts w:ascii="Times New Roman" w:eastAsia="Times New Roman" w:hAnsi="Times New Roman" w:cs="Times New Roman"/>
            <w:color w:val="808080"/>
            <w:u w:val="single"/>
            <w:bdr w:val="none" w:sz="0" w:space="0" w:color="auto" w:frame="1"/>
          </w:rPr>
          <w:t>Проект федерального закона № 539166-8</w:t>
        </w:r>
      </w:hyperlink>
      <w:r w:rsidRPr="008D53D9">
        <w:rPr>
          <w:rFonts w:ascii="Times New Roman" w:eastAsia="Times New Roman" w:hAnsi="Times New Roman" w:cs="Times New Roman"/>
          <w:color w:val="333333"/>
        </w:rPr>
        <w:t>).</w:t>
      </w:r>
    </w:p>
    <w:p w14:paraId="4D5CA663" w14:textId="77777777" w:rsidR="008D53D9" w:rsidRPr="008D53D9" w:rsidRDefault="008D53D9" w:rsidP="00126532">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В Госдуме отметили, что в соответствии со </w:t>
      </w:r>
      <w:hyperlink r:id="rId35" w:anchor="block_179" w:history="1">
        <w:r w:rsidRPr="008D53D9">
          <w:rPr>
            <w:rFonts w:ascii="Times New Roman" w:eastAsia="Times New Roman" w:hAnsi="Times New Roman" w:cs="Times New Roman"/>
            <w:color w:val="808080"/>
            <w:u w:val="single"/>
            <w:bdr w:val="none" w:sz="0" w:space="0" w:color="auto" w:frame="1"/>
          </w:rPr>
          <w:t>ст. 179 ТК РФ</w:t>
        </w:r>
      </w:hyperlink>
      <w:r w:rsidRPr="008D53D9">
        <w:rPr>
          <w:rFonts w:ascii="Times New Roman" w:eastAsia="Times New Roman" w:hAnsi="Times New Roman" w:cs="Times New Roman"/>
          <w:color w:val="333333"/>
        </w:rPr>
        <w:t> категории работников, пользующихся преимущественным правом на оставление на работе при сокращении численности или штата, могут также определяться коллективными договорами, в связи с чем стороны социального партнерства, при необходимости, вправе самостоятельно включить работников предпенсионного возраста в перечень категорий работников, имеющих преимущественное право на оставление на работе.</w:t>
      </w:r>
    </w:p>
    <w:p w14:paraId="7667F33C" w14:textId="77777777" w:rsidR="008D53D9" w:rsidRPr="008D53D9" w:rsidRDefault="008D53D9" w:rsidP="00126532">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Кроме того, </w:t>
      </w:r>
      <w:hyperlink r:id="rId36" w:history="1">
        <w:r w:rsidRPr="008D53D9">
          <w:rPr>
            <w:rFonts w:ascii="Times New Roman" w:eastAsia="Times New Roman" w:hAnsi="Times New Roman" w:cs="Times New Roman"/>
            <w:color w:val="808080"/>
            <w:u w:val="single"/>
            <w:bdr w:val="none" w:sz="0" w:space="0" w:color="auto" w:frame="1"/>
          </w:rPr>
          <w:t>Законом о занятости</w:t>
        </w:r>
      </w:hyperlink>
      <w:r w:rsidRPr="008D53D9">
        <w:rPr>
          <w:rFonts w:ascii="Times New Roman" w:eastAsia="Times New Roman" w:hAnsi="Times New Roman" w:cs="Times New Roman"/>
          <w:color w:val="333333"/>
        </w:rPr>
        <w:t> населения для граждан предпенсионного возраста уже установлен широкий перечень дополнительных гарантий и мер поддержки. Например, увеличенный период выплаты пособия по безработице, участие в мероприятиях по организации профессионального обучения и дополнительного профессионального образования.</w:t>
      </w:r>
    </w:p>
    <w:p w14:paraId="0CEB4BBF" w14:textId="77777777" w:rsidR="008D53D9" w:rsidRPr="008D53D9" w:rsidRDefault="00C4019F" w:rsidP="00126532">
      <w:pPr>
        <w:shd w:val="clear" w:color="auto" w:fill="FFFFFF"/>
        <w:spacing w:line="270" w:lineRule="atLeast"/>
        <w:ind w:firstLine="708"/>
        <w:jc w:val="both"/>
        <w:rPr>
          <w:rFonts w:ascii="Times New Roman" w:eastAsia="Times New Roman" w:hAnsi="Times New Roman" w:cs="Times New Roman"/>
          <w:color w:val="333333"/>
        </w:rPr>
      </w:pPr>
      <w:hyperlink r:id="rId37" w:anchor="block_1441" w:history="1">
        <w:r w:rsidR="008D53D9" w:rsidRPr="008D53D9">
          <w:rPr>
            <w:rFonts w:ascii="Times New Roman" w:eastAsia="Times New Roman" w:hAnsi="Times New Roman" w:cs="Times New Roman"/>
            <w:color w:val="808080"/>
            <w:u w:val="single"/>
            <w:bdr w:val="none" w:sz="0" w:space="0" w:color="auto" w:frame="1"/>
          </w:rPr>
          <w:t>Статьей 144.1 УК РФ</w:t>
        </w:r>
      </w:hyperlink>
      <w:r w:rsidR="008D53D9" w:rsidRPr="008D53D9">
        <w:rPr>
          <w:rFonts w:ascii="Times New Roman" w:eastAsia="Times New Roman" w:hAnsi="Times New Roman" w:cs="Times New Roman"/>
          <w:color w:val="333333"/>
        </w:rPr>
        <w:t> предусматривается ответственность за необоснованный отказ в приеме на работу или необоснованное увольнение лица, достигшего предпенсионного возраста.</w:t>
      </w:r>
    </w:p>
    <w:p w14:paraId="39C5971C" w14:textId="25996DB9" w:rsidR="008D53D9" w:rsidRDefault="008D53D9" w:rsidP="00126532">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Таким образом, по мнению Госдумы, в настоящее время вопрос обеспечения гарантий трудовых прав и защиты от безработицы лиц предпенсионного возраста не нуждается в дополнительном регулировании.</w:t>
      </w:r>
    </w:p>
    <w:p w14:paraId="0A132AED" w14:textId="77777777" w:rsidR="00CD096B" w:rsidRPr="008D53D9" w:rsidRDefault="00CD096B" w:rsidP="00126532">
      <w:pPr>
        <w:shd w:val="clear" w:color="auto" w:fill="FFFFFF"/>
        <w:spacing w:line="270" w:lineRule="atLeast"/>
        <w:ind w:firstLine="708"/>
        <w:jc w:val="both"/>
        <w:rPr>
          <w:rFonts w:ascii="Times New Roman" w:eastAsia="Times New Roman" w:hAnsi="Times New Roman" w:cs="Times New Roman"/>
          <w:color w:val="333333"/>
        </w:rPr>
      </w:pPr>
    </w:p>
    <w:p w14:paraId="5385CF38" w14:textId="1D3C190B" w:rsidR="00CD096B" w:rsidRDefault="008D53D9" w:rsidP="00CD096B">
      <w:pPr>
        <w:shd w:val="clear" w:color="auto" w:fill="FFFFFF"/>
        <w:jc w:val="center"/>
        <w:outlineLvl w:val="0"/>
        <w:rPr>
          <w:rFonts w:ascii="Times New Roman" w:eastAsia="Times New Roman" w:hAnsi="Times New Roman" w:cs="Times New Roman"/>
          <w:b/>
          <w:bCs/>
          <w:color w:val="4D4D4D"/>
          <w:kern w:val="36"/>
        </w:rPr>
      </w:pPr>
      <w:r w:rsidRPr="008D53D9">
        <w:rPr>
          <w:rFonts w:ascii="Times New Roman" w:eastAsia="Times New Roman" w:hAnsi="Times New Roman" w:cs="Times New Roman"/>
          <w:b/>
          <w:bCs/>
          <w:color w:val="4D4D4D"/>
          <w:kern w:val="36"/>
        </w:rPr>
        <w:t>Владимир Путин подписал закон о запрете иноагентам</w:t>
      </w:r>
    </w:p>
    <w:p w14:paraId="4F495AEE" w14:textId="34C0623F" w:rsidR="008D53D9" w:rsidRPr="008D53D9" w:rsidRDefault="008D53D9" w:rsidP="00CD096B">
      <w:pPr>
        <w:shd w:val="clear" w:color="auto" w:fill="FFFFFF"/>
        <w:jc w:val="center"/>
        <w:outlineLvl w:val="0"/>
        <w:rPr>
          <w:rFonts w:ascii="Times New Roman" w:eastAsia="Times New Roman" w:hAnsi="Times New Roman" w:cs="Times New Roman"/>
          <w:b/>
          <w:bCs/>
          <w:color w:val="4D4D4D"/>
          <w:kern w:val="36"/>
        </w:rPr>
      </w:pPr>
      <w:r w:rsidRPr="008D53D9">
        <w:rPr>
          <w:rFonts w:ascii="Times New Roman" w:eastAsia="Times New Roman" w:hAnsi="Times New Roman" w:cs="Times New Roman"/>
          <w:b/>
          <w:bCs/>
          <w:color w:val="4D4D4D"/>
          <w:kern w:val="36"/>
        </w:rPr>
        <w:t>участвовать в выборах</w:t>
      </w:r>
    </w:p>
    <w:p w14:paraId="093AC9F0" w14:textId="77777777" w:rsidR="00CD096B" w:rsidRDefault="00CD096B" w:rsidP="001B584A">
      <w:pPr>
        <w:shd w:val="clear" w:color="auto" w:fill="FFFFFF"/>
        <w:spacing w:after="255" w:line="270" w:lineRule="atLeast"/>
        <w:jc w:val="both"/>
        <w:rPr>
          <w:rFonts w:ascii="Times New Roman" w:eastAsia="Times New Roman" w:hAnsi="Times New Roman" w:cs="Times New Roman"/>
          <w:color w:val="333333"/>
        </w:rPr>
      </w:pPr>
    </w:p>
    <w:p w14:paraId="7FFC58EA" w14:textId="1C627BF9" w:rsidR="008D53D9" w:rsidRPr="008D53D9" w:rsidRDefault="008D53D9" w:rsidP="00CD096B">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 xml:space="preserve">Этот запрет касается выборов всех уровней – в федеральные и региональные органы власти, органы публичной власти федеральной территории и органы местного самоуправления. Согласно поправкам, к моменту подачи документов для регистрации </w:t>
      </w:r>
      <w:r w:rsidRPr="008D53D9">
        <w:rPr>
          <w:rFonts w:ascii="Times New Roman" w:eastAsia="Times New Roman" w:hAnsi="Times New Roman" w:cs="Times New Roman"/>
          <w:color w:val="333333"/>
        </w:rPr>
        <w:lastRenderedPageBreak/>
        <w:t>кандидата на выборах он должен прекратить статус иностранного агента. Несоблюдение этого требования будет основанием для отказа в регистрации кандидата и исключения его из заверенного списка кандидатов (Федеральный закон от 15 мая 2024 г. № 99-ФЗ "</w:t>
      </w:r>
      <w:hyperlink r:id="rId38" w:history="1">
        <w:r w:rsidRPr="008D53D9">
          <w:rPr>
            <w:rFonts w:ascii="Times New Roman" w:eastAsia="Times New Roman" w:hAnsi="Times New Roman" w:cs="Times New Roman"/>
            <w:color w:val="808080"/>
            <w:u w:val="single"/>
            <w:bdr w:val="none" w:sz="0" w:space="0" w:color="auto" w:frame="1"/>
          </w:rPr>
          <w:t>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hyperlink>
      <w:r w:rsidRPr="008D53D9">
        <w:rPr>
          <w:rFonts w:ascii="Times New Roman" w:eastAsia="Times New Roman" w:hAnsi="Times New Roman" w:cs="Times New Roman"/>
          <w:color w:val="333333"/>
        </w:rPr>
        <w:t>").</w:t>
      </w:r>
    </w:p>
    <w:p w14:paraId="0EEC0E3C" w14:textId="77777777" w:rsidR="008D53D9" w:rsidRPr="008D53D9" w:rsidRDefault="008D53D9" w:rsidP="00CD096B">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Кроме того, лица, включенные в реестр иностранных агентов, и лица, сведения о которых включены в единый реестр сведений о лицах, причастных к деятельности экстремистской или террористической организации, не смогут быть уполномоченными представителями и доверенными лицами кандидатов и избирательных объединений, а также наблюдателями. А приобретение статуса иноагента станет основанием для досрочного прекращения полномочий лиц, замещающих выборные должности в органах публичной власти.</w:t>
      </w:r>
    </w:p>
    <w:p w14:paraId="10EAC5C7" w14:textId="77777777" w:rsidR="008D53D9" w:rsidRPr="008D53D9" w:rsidRDefault="008D53D9" w:rsidP="00CD096B">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"Основа принятия решения о признании человека иностранным агентом – получение денег из-за рубежа. Либо вы будьте гражданами своей страны, в интересах своей страны работайте, либо не можете представлять жителей в органах власти", </w:t>
      </w:r>
      <w:r w:rsidRPr="008D53D9">
        <w:rPr>
          <w:rFonts w:ascii="Times New Roman" w:eastAsia="Times New Roman" w:hAnsi="Times New Roman" w:cs="Times New Roman"/>
          <w:color w:val="808080"/>
        </w:rPr>
        <w:t>–</w:t>
      </w:r>
      <w:r w:rsidRPr="008D53D9">
        <w:rPr>
          <w:rFonts w:ascii="Times New Roman" w:eastAsia="Times New Roman" w:hAnsi="Times New Roman" w:cs="Times New Roman"/>
          <w:color w:val="333333"/>
        </w:rPr>
        <w:t> прокомментировал поправки Председатель Госдумы </w:t>
      </w:r>
      <w:r w:rsidRPr="008D53D9">
        <w:rPr>
          <w:rFonts w:ascii="Times New Roman" w:eastAsia="Times New Roman" w:hAnsi="Times New Roman" w:cs="Times New Roman"/>
          <w:b/>
          <w:bCs/>
          <w:color w:val="333333"/>
        </w:rPr>
        <w:t>Вячеслав Володин</w:t>
      </w:r>
      <w:r w:rsidRPr="008D53D9">
        <w:rPr>
          <w:rFonts w:ascii="Times New Roman" w:eastAsia="Times New Roman" w:hAnsi="Times New Roman" w:cs="Times New Roman"/>
          <w:color w:val="333333"/>
        </w:rPr>
        <w:t>.</w:t>
      </w:r>
    </w:p>
    <w:p w14:paraId="19B21CB1" w14:textId="77777777" w:rsidR="008D53D9" w:rsidRPr="008D53D9" w:rsidRDefault="008D53D9" w:rsidP="00CD096B">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Законом введено новое основание для исключения из списка кандидатов </w:t>
      </w:r>
      <w:r w:rsidRPr="008D53D9">
        <w:rPr>
          <w:rFonts w:ascii="Times New Roman" w:eastAsia="Times New Roman" w:hAnsi="Times New Roman" w:cs="Times New Roman"/>
          <w:color w:val="808080"/>
        </w:rPr>
        <w:t>–</w:t>
      </w:r>
      <w:r w:rsidRPr="008D53D9">
        <w:rPr>
          <w:rFonts w:ascii="Times New Roman" w:eastAsia="Times New Roman" w:hAnsi="Times New Roman" w:cs="Times New Roman"/>
          <w:color w:val="333333"/>
        </w:rPr>
        <w:t> наличие ошибок в документах, не позволяющих достоверно определить гражданина, выдвинутого в соответствующем одномандатном (многомандатном) избирательном округе. Такое исключение не препятствует заверению избирательной комиссией списка кандидатов в остальной части.</w:t>
      </w:r>
    </w:p>
    <w:p w14:paraId="61036B05" w14:textId="77777777" w:rsidR="008D53D9" w:rsidRPr="008D53D9" w:rsidRDefault="008D53D9" w:rsidP="001B584A">
      <w:pPr>
        <w:shd w:val="clear" w:color="auto" w:fill="FFFFFF"/>
        <w:spacing w:after="255" w:line="270" w:lineRule="atLeast"/>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Также в числе поправок:</w:t>
      </w:r>
    </w:p>
    <w:p w14:paraId="5B2D8BE9" w14:textId="77777777" w:rsidR="008D53D9" w:rsidRPr="008D53D9" w:rsidRDefault="008D53D9" w:rsidP="001B584A">
      <w:pPr>
        <w:numPr>
          <w:ilvl w:val="0"/>
          <w:numId w:val="10"/>
        </w:numPr>
        <w:shd w:val="clear" w:color="auto" w:fill="FFFFFF"/>
        <w:spacing w:line="270" w:lineRule="atLeast"/>
        <w:ind w:left="870"/>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уточнение срока подачи заявок для аккредитации представителей СМИ – не позднее чем за 7 дней до дня (первого дня) голосования (досрочного голосования);</w:t>
      </w:r>
    </w:p>
    <w:p w14:paraId="7D5D5577" w14:textId="77777777" w:rsidR="008D53D9" w:rsidRPr="008D53D9" w:rsidRDefault="008D53D9" w:rsidP="001B584A">
      <w:pPr>
        <w:numPr>
          <w:ilvl w:val="0"/>
          <w:numId w:val="10"/>
        </w:numPr>
        <w:shd w:val="clear" w:color="auto" w:fill="FFFFFF"/>
        <w:spacing w:before="60" w:line="270" w:lineRule="atLeast"/>
        <w:ind w:left="870"/>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закрепление мер, противодействующих обналичиванию средств со счетов избирательных фондов;</w:t>
      </w:r>
    </w:p>
    <w:p w14:paraId="00A49EAF" w14:textId="77777777" w:rsidR="008D53D9" w:rsidRPr="008D53D9" w:rsidRDefault="008D53D9" w:rsidP="001B584A">
      <w:pPr>
        <w:numPr>
          <w:ilvl w:val="0"/>
          <w:numId w:val="10"/>
        </w:numPr>
        <w:shd w:val="clear" w:color="auto" w:fill="FFFFFF"/>
        <w:spacing w:before="60" w:line="270" w:lineRule="atLeast"/>
        <w:ind w:left="870"/>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установление возможности расходования средств избирательного фонда до регистрации кандидатов;</w:t>
      </w:r>
    </w:p>
    <w:p w14:paraId="46685B24" w14:textId="77777777" w:rsidR="008D53D9" w:rsidRPr="008D53D9" w:rsidRDefault="008D53D9" w:rsidP="001B584A">
      <w:pPr>
        <w:numPr>
          <w:ilvl w:val="0"/>
          <w:numId w:val="10"/>
        </w:numPr>
        <w:shd w:val="clear" w:color="auto" w:fill="FFFFFF"/>
        <w:spacing w:before="60" w:line="270" w:lineRule="atLeast"/>
        <w:ind w:left="870"/>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распространение на лиц, причастных к деятельности экстремистской или террористической организации, запрета вносить пожертвования в избирательные фонды кандидатов, зарегистрированных кандидатов, избирательных объединений, в фонды референдума;</w:t>
      </w:r>
    </w:p>
    <w:p w14:paraId="2C7D5D6E" w14:textId="77777777" w:rsidR="008D53D9" w:rsidRPr="008D53D9" w:rsidRDefault="008D53D9" w:rsidP="001B584A">
      <w:pPr>
        <w:numPr>
          <w:ilvl w:val="0"/>
          <w:numId w:val="10"/>
        </w:numPr>
        <w:shd w:val="clear" w:color="auto" w:fill="FFFFFF"/>
        <w:spacing w:before="60" w:line="270" w:lineRule="atLeast"/>
        <w:ind w:left="870"/>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дополнительные гарантии права на участие в выборах лиц, находящихся в СИЗО, и т. д.</w:t>
      </w:r>
    </w:p>
    <w:p w14:paraId="607612BC" w14:textId="77777777" w:rsidR="008D53D9" w:rsidRPr="008D53D9" w:rsidRDefault="008D53D9" w:rsidP="00CD096B">
      <w:pPr>
        <w:shd w:val="clear" w:color="auto" w:fill="FFFFFF"/>
        <w:spacing w:after="255" w:line="270" w:lineRule="atLeast"/>
        <w:ind w:firstLine="510"/>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Федеральный закон вступил в силу со дня его официального опубликования – 15 мая 2024 года. Его положения распространяются на правоотношения, возникшие в связи с проведением выборов, референдумов, назначенных после указанной даты. При этом лицам, которые уже замещают должности в органах публичной власти, являясь иноагентами, дано 180 дней для того, чтобы прекратить статус иноагента. Иначе их полномочия будут прекращены досрочно.</w:t>
      </w:r>
    </w:p>
    <w:p w14:paraId="5B05714E" w14:textId="77777777" w:rsidR="008D53D9" w:rsidRPr="008D53D9" w:rsidRDefault="008D53D9" w:rsidP="00CD096B">
      <w:pPr>
        <w:shd w:val="clear" w:color="auto" w:fill="FFFFFF"/>
        <w:spacing w:after="255" w:line="480" w:lineRule="atLeast"/>
        <w:jc w:val="center"/>
        <w:outlineLvl w:val="0"/>
        <w:rPr>
          <w:rFonts w:ascii="Times New Roman" w:eastAsia="Times New Roman" w:hAnsi="Times New Roman" w:cs="Times New Roman"/>
          <w:b/>
          <w:bCs/>
          <w:color w:val="4D4D4D"/>
          <w:kern w:val="36"/>
        </w:rPr>
      </w:pPr>
      <w:r w:rsidRPr="008D53D9">
        <w:rPr>
          <w:rFonts w:ascii="Times New Roman" w:eastAsia="Times New Roman" w:hAnsi="Times New Roman" w:cs="Times New Roman"/>
          <w:b/>
          <w:bCs/>
          <w:color w:val="4D4D4D"/>
          <w:kern w:val="36"/>
        </w:rPr>
        <w:t>За мародерство во время ЧС предлагают ввести уголовную ответственность</w:t>
      </w:r>
    </w:p>
    <w:p w14:paraId="41B815B7" w14:textId="77777777" w:rsidR="008D53D9" w:rsidRPr="008D53D9" w:rsidRDefault="008D53D9" w:rsidP="00CD096B">
      <w:pPr>
        <w:shd w:val="clear" w:color="auto" w:fill="FFFFFF"/>
        <w:spacing w:after="255"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В </w:t>
      </w:r>
      <w:hyperlink r:id="rId39" w:anchor="block_3561" w:history="1">
        <w:r w:rsidRPr="008D53D9">
          <w:rPr>
            <w:rFonts w:ascii="Times New Roman" w:eastAsia="Times New Roman" w:hAnsi="Times New Roman" w:cs="Times New Roman"/>
            <w:color w:val="808080"/>
            <w:u w:val="single"/>
            <w:bdr w:val="none" w:sz="0" w:space="0" w:color="auto" w:frame="1"/>
          </w:rPr>
          <w:t>ст. 356.1 Уголовного кодекса</w:t>
        </w:r>
      </w:hyperlink>
      <w:r w:rsidRPr="008D53D9">
        <w:rPr>
          <w:rFonts w:ascii="Times New Roman" w:eastAsia="Times New Roman" w:hAnsi="Times New Roman" w:cs="Times New Roman"/>
          <w:color w:val="333333"/>
        </w:rPr>
        <w:t> могут включить санкции за мародерство в период природных катаклизмов, паводков и иных чрезвычайных обстоятельств природного или техногенного характера. Соответствующий законопроект подготовила группа депутатов Госдумы во главе с </w:t>
      </w:r>
      <w:r w:rsidRPr="008D53D9">
        <w:rPr>
          <w:rFonts w:ascii="Times New Roman" w:eastAsia="Times New Roman" w:hAnsi="Times New Roman" w:cs="Times New Roman"/>
          <w:b/>
          <w:bCs/>
          <w:color w:val="333333"/>
        </w:rPr>
        <w:t>Леонидом Слуцким</w:t>
      </w:r>
      <w:r w:rsidRPr="008D53D9">
        <w:rPr>
          <w:rFonts w:ascii="Times New Roman" w:eastAsia="Times New Roman" w:hAnsi="Times New Roman" w:cs="Times New Roman"/>
          <w:color w:val="333333"/>
        </w:rPr>
        <w:t>, о чем сообщается на сайте их партии.</w:t>
      </w:r>
    </w:p>
    <w:p w14:paraId="4E25E4C5" w14:textId="77777777" w:rsidR="008D53D9" w:rsidRPr="008D53D9" w:rsidRDefault="008D53D9" w:rsidP="00CD096B">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lastRenderedPageBreak/>
        <w:t>Напомним, сейчас указанная статья предусматривает ответственность за мародерство в период военного положения, в военное время либо в условиях вооруженного конфликта или ведения боевых действий. Под самим мародерством понимают совершенные с корыстной целью и не связанные с вынужденной необходимостью противоправные безвозмездное изъятие или обращение в пользу виновного или других лиц чужого имущества. Совершение такого деяния грозит лишением свободы на срок до шести лет.</w:t>
      </w:r>
    </w:p>
    <w:p w14:paraId="1EC64ADC" w14:textId="77777777" w:rsidR="008D53D9" w:rsidRPr="008D53D9" w:rsidRDefault="008D53D9" w:rsidP="00CD096B">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Авторы инициативы отмечают, что в подтопленных регионах, где жители вынуждены оставлять свои дома, участились случаи мародерства. Бороться с ним не помогает даже регулярное патрулирование зоны половодья на катерах. Люди боятся оставлять личное имущество и подвергают риску свои жизни. Поэтому парламентарии считают необходимым принять более жесткие меры по борьбе с мародерством, а именно – ввести уголовную ответственность за это.</w:t>
      </w:r>
    </w:p>
    <w:p w14:paraId="3832A5FA" w14:textId="77777777" w:rsidR="008D53D9" w:rsidRPr="008D53D9" w:rsidRDefault="008D53D9" w:rsidP="00CD096B">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"Наказание за мародерство во время чрезвычайных ситуаций должно быть максимально жестким. Распространив положения статьи о мародерстве на период ЧС, мы не только убережем имущество населения, но и кого-то остановим от совершения преступления", – отметил Леонид Слуцкий.</w:t>
      </w:r>
    </w:p>
    <w:p w14:paraId="0A162950" w14:textId="77777777" w:rsidR="008D53D9" w:rsidRPr="008D53D9" w:rsidRDefault="008D53D9" w:rsidP="00CD096B">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Ожидается, что введение уголовной ответственности в подобных ситуациях позволит снизить риски совершения соответствующих преступлений в период ЧС, а также повысит эффективность обеспечения правопорядка на подтопленных территориях.</w:t>
      </w:r>
    </w:p>
    <w:p w14:paraId="0F3B8C1A" w14:textId="77777777" w:rsidR="008D53D9" w:rsidRPr="008D53D9" w:rsidRDefault="008D53D9" w:rsidP="00CD096B">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Перед внесением в Госдуму законопроект направлен в Правительство РФ и в Верховный Суд Российской Федерации для получения заключений.</w:t>
      </w:r>
    </w:p>
    <w:p w14:paraId="242F5C8C" w14:textId="77777777" w:rsidR="00CD096B" w:rsidRDefault="008D53D9" w:rsidP="00CD096B">
      <w:pPr>
        <w:shd w:val="clear" w:color="auto" w:fill="FFFFFF"/>
        <w:spacing w:line="270" w:lineRule="atLeast"/>
        <w:ind w:firstLine="708"/>
        <w:jc w:val="both"/>
        <w:rPr>
          <w:rFonts w:ascii="Times New Roman" w:eastAsia="Times New Roman" w:hAnsi="Times New Roman" w:cs="Times New Roman"/>
          <w:color w:val="333333"/>
        </w:rPr>
      </w:pPr>
      <w:r w:rsidRPr="008D53D9">
        <w:rPr>
          <w:rFonts w:ascii="Times New Roman" w:eastAsia="Times New Roman" w:hAnsi="Times New Roman" w:cs="Times New Roman"/>
          <w:color w:val="333333"/>
        </w:rPr>
        <w:t>По данным МЧС России, в настоящее время в 13 субъектах РФ остаются подтопленными более 3 тыс. жилых домов, свыше 15 тыс. приусадебных участков, 36 низководных мостов и 112 участков автодорог. Прохождение паводков в регионах находится на особом контроле у министерства. </w:t>
      </w:r>
    </w:p>
    <w:p w14:paraId="7B47DB45" w14:textId="77777777" w:rsidR="00CD096B" w:rsidRDefault="00CD096B" w:rsidP="00CD096B">
      <w:pPr>
        <w:shd w:val="clear" w:color="auto" w:fill="FFFFFF"/>
        <w:spacing w:line="270" w:lineRule="atLeast"/>
        <w:ind w:firstLine="708"/>
        <w:jc w:val="both"/>
        <w:rPr>
          <w:rFonts w:ascii="Times New Roman" w:eastAsia="Times New Roman" w:hAnsi="Times New Roman" w:cs="Times New Roman"/>
          <w:color w:val="333333"/>
        </w:rPr>
      </w:pPr>
    </w:p>
    <w:p w14:paraId="04E80112" w14:textId="0EB3F28F" w:rsidR="00640254" w:rsidRDefault="00640254" w:rsidP="00CD096B">
      <w:pPr>
        <w:shd w:val="clear" w:color="auto" w:fill="FFFFFF"/>
        <w:spacing w:line="270" w:lineRule="atLeast"/>
        <w:ind w:firstLine="708"/>
        <w:jc w:val="center"/>
        <w:rPr>
          <w:rFonts w:ascii="Times New Roman" w:eastAsia="Times New Roman" w:hAnsi="Times New Roman" w:cs="Times New Roman"/>
          <w:b/>
          <w:bCs/>
          <w:color w:val="4D4D4D"/>
          <w:kern w:val="36"/>
        </w:rPr>
      </w:pPr>
      <w:r w:rsidRPr="00640254">
        <w:rPr>
          <w:rFonts w:ascii="Times New Roman" w:eastAsia="Times New Roman" w:hAnsi="Times New Roman" w:cs="Times New Roman"/>
          <w:b/>
          <w:bCs/>
          <w:color w:val="4D4D4D"/>
          <w:kern w:val="36"/>
        </w:rPr>
        <w:t>Условия получения детьми-сиротами региональной выплаты на приобретение жилья могут смягчить</w:t>
      </w:r>
    </w:p>
    <w:p w14:paraId="286D219B" w14:textId="77777777" w:rsidR="00CD096B" w:rsidRPr="00640254" w:rsidRDefault="00CD096B" w:rsidP="00CD096B">
      <w:pPr>
        <w:shd w:val="clear" w:color="auto" w:fill="FFFFFF"/>
        <w:spacing w:line="270" w:lineRule="atLeast"/>
        <w:ind w:firstLine="708"/>
        <w:jc w:val="center"/>
        <w:rPr>
          <w:rFonts w:ascii="Times New Roman" w:eastAsia="Times New Roman" w:hAnsi="Times New Roman" w:cs="Times New Roman"/>
          <w:b/>
          <w:bCs/>
          <w:color w:val="4D4D4D"/>
          <w:kern w:val="36"/>
        </w:rPr>
      </w:pPr>
    </w:p>
    <w:p w14:paraId="77816E0C" w14:textId="77777777" w:rsidR="00640254" w:rsidRPr="00640254" w:rsidRDefault="00640254" w:rsidP="00CD096B">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Это касается мер поддержки детей-сирот и детей, оставшихся без попечения родителей, которые были предусмотрены в региональном законодательстве до 4 августа 2023 года.</w:t>
      </w:r>
    </w:p>
    <w:p w14:paraId="3B67C316" w14:textId="77777777" w:rsidR="00640254" w:rsidRPr="00640254" w:rsidRDefault="00640254" w:rsidP="00CD096B">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Напомним, с указанной даты вступили в силу нормы, которые предоставили детям-сиротам и детям, оставшимся без попечения родителей, право по достижении возраста 23 лет получить выплату (сертификат) на приобретение жилья или погашение ипотеки. Но при соблюдении ряда условий – например, у заявителя: имеется документально подтвержденный не менее чем за год до обращения с заявлением доход не ниже МРОТ от трудовой, предпринимательской или иной деятельности; нет задолженности по налогам, сборам и иным обязательным платежам; нет психических заболеваний или расстройств, алкогольной или наркотической зависимости; не имеется судимости и т. п.</w:t>
      </w:r>
    </w:p>
    <w:p w14:paraId="16B3FF3B" w14:textId="77777777" w:rsidR="00640254" w:rsidRPr="00640254" w:rsidRDefault="00640254" w:rsidP="00CD096B">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При этом было оговорено, что если до вступления в силу этих поправок законодательством субъекта РФ уже предусматривались аналогичные виды соцподдержки, то их можно применять только с учетом новых ограничений. Авторы инициативы поясняют, что эти изменения поставили детей-сирот, которые до вступления в силу поправок успели получить в своем регионе выплату на приобретение благоустроенного жилья в собственность, в неравное положение с детьми-сиротами, которые хотят реализовать это право сейчас. Процент лиц, подходящих под новые критерии, в общей доле нуждающихся в жилье детей-сирот и детей, оставшихся без попечения родителей, невысок. "А это отрицательно влияет на решение проблемы обеспечения жилыми помещениями данной категории граждан. Предлагаемый законопроект направлен на устранение указанного неравенства", – отмечается в пояснительной записке.</w:t>
      </w:r>
    </w:p>
    <w:p w14:paraId="125344EA" w14:textId="77777777" w:rsidR="00640254" w:rsidRPr="00640254" w:rsidRDefault="00640254" w:rsidP="00CD096B">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lastRenderedPageBreak/>
        <w:t>Согласно законопроекту</w:t>
      </w:r>
      <w:hyperlink r:id="rId40" w:anchor="sdfootnote1sym" w:history="1">
        <w:r w:rsidRPr="00640254">
          <w:rPr>
            <w:rFonts w:ascii="Times New Roman" w:eastAsia="Times New Roman" w:hAnsi="Times New Roman" w:cs="Times New Roman"/>
            <w:color w:val="808080"/>
            <w:u w:val="single"/>
            <w:bdr w:val="none" w:sz="0" w:space="0" w:color="auto" w:frame="1"/>
            <w:vertAlign w:val="superscript"/>
          </w:rPr>
          <w:t>1</w:t>
        </w:r>
      </w:hyperlink>
      <w:r w:rsidRPr="00640254">
        <w:rPr>
          <w:rFonts w:ascii="Times New Roman" w:eastAsia="Times New Roman" w:hAnsi="Times New Roman" w:cs="Times New Roman"/>
          <w:color w:val="333333"/>
        </w:rPr>
        <w:t>, если законодательством субъекта РФ были установлены дополнительные виды соцподдержки по обеспечению детей-сирот и детей, оставшихся без попечения родителей, жилыми помещениями путем предоставления выплаты до 4 августа 2023 года (то есть до их введения на федеральном уровне), то положения регионального законодательства могут применяться без учета изменений, внесенных в Федеральный закон от 21 декабря 1996 г. № 159-ФЗ "</w:t>
      </w:r>
      <w:hyperlink r:id="rId41" w:history="1">
        <w:r w:rsidRPr="00640254">
          <w:rPr>
            <w:rFonts w:ascii="Times New Roman" w:eastAsia="Times New Roman" w:hAnsi="Times New Roman" w:cs="Times New Roman"/>
            <w:color w:val="808080"/>
            <w:u w:val="single"/>
            <w:bdr w:val="none" w:sz="0" w:space="0" w:color="auto" w:frame="1"/>
          </w:rPr>
          <w:t>О дополнительных гарантиях по социальной поддержке детей-сирот и детей, оставшихся без попечения родителей</w:t>
        </w:r>
      </w:hyperlink>
      <w:r w:rsidRPr="00640254">
        <w:rPr>
          <w:rFonts w:ascii="Times New Roman" w:eastAsia="Times New Roman" w:hAnsi="Times New Roman" w:cs="Times New Roman"/>
          <w:color w:val="333333"/>
        </w:rPr>
        <w:t>". То есть без ограничений, установленных для заявителей на федеральном уровне.</w:t>
      </w:r>
    </w:p>
    <w:p w14:paraId="1F878D9E" w14:textId="284F58D3" w:rsidR="00640254" w:rsidRDefault="00640254" w:rsidP="00CD096B">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Изменения разработаны с учетом специфики правового регулирования обеспечения жильем детей-сирот и детей, оставшихся без попечения родителей, и правоприменительной практики в регионах.</w:t>
      </w:r>
    </w:p>
    <w:p w14:paraId="070F62C9" w14:textId="77777777" w:rsidR="00CD096B" w:rsidRPr="00640254" w:rsidRDefault="00CD096B" w:rsidP="00CD096B">
      <w:pPr>
        <w:shd w:val="clear" w:color="auto" w:fill="FFFFFF"/>
        <w:spacing w:line="270" w:lineRule="atLeast"/>
        <w:ind w:firstLine="708"/>
        <w:jc w:val="both"/>
        <w:rPr>
          <w:rFonts w:ascii="Times New Roman" w:eastAsia="Times New Roman" w:hAnsi="Times New Roman" w:cs="Times New Roman"/>
          <w:color w:val="333333"/>
        </w:rPr>
      </w:pPr>
    </w:p>
    <w:p w14:paraId="3B83CA18" w14:textId="77777777" w:rsidR="00640254" w:rsidRPr="00640254" w:rsidRDefault="00640254" w:rsidP="00CD096B">
      <w:pPr>
        <w:shd w:val="clear" w:color="auto" w:fill="FFFFFF"/>
        <w:spacing w:before="150" w:after="255" w:line="480" w:lineRule="atLeast"/>
        <w:jc w:val="center"/>
        <w:outlineLvl w:val="0"/>
        <w:rPr>
          <w:rFonts w:ascii="Times New Roman" w:eastAsia="Times New Roman" w:hAnsi="Times New Roman" w:cs="Times New Roman"/>
          <w:b/>
          <w:bCs/>
          <w:color w:val="4D4D4D"/>
          <w:kern w:val="36"/>
        </w:rPr>
      </w:pPr>
      <w:r w:rsidRPr="00640254">
        <w:rPr>
          <w:rFonts w:ascii="Times New Roman" w:eastAsia="Times New Roman" w:hAnsi="Times New Roman" w:cs="Times New Roman"/>
          <w:b/>
          <w:bCs/>
          <w:color w:val="4D4D4D"/>
          <w:kern w:val="36"/>
        </w:rPr>
        <w:t>В КоАП РФ может появиться статья за оскорбление педагогов</w:t>
      </w:r>
    </w:p>
    <w:p w14:paraId="11AF8394" w14:textId="77777777" w:rsidR="00640254" w:rsidRPr="00640254" w:rsidRDefault="00640254" w:rsidP="00CD096B">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За публичное оскорбление педагогического работника при исполнении им обязанностей планируется установить штраф для граждан в размере 5-20 тыс. руб., для должностных лиц – 50-100 тыс. руб., для юридических лиц – 200-500 тыс. руб. А за оскорбление, содержащееся в публичном выступлении, публично распространяемом произведении, СМИ или интернете, – повышенные штрафы в сумме 10-30 тыс., 100-200 тыс. и 500-700 тыс. руб. соответственно.</w:t>
      </w:r>
    </w:p>
    <w:p w14:paraId="15577193" w14:textId="77777777" w:rsidR="00640254" w:rsidRPr="00640254" w:rsidRDefault="00640254" w:rsidP="00CD096B">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С инициативой дополнить </w:t>
      </w:r>
      <w:hyperlink r:id="rId42" w:history="1">
        <w:r w:rsidRPr="00640254">
          <w:rPr>
            <w:rFonts w:ascii="Times New Roman" w:eastAsia="Times New Roman" w:hAnsi="Times New Roman" w:cs="Times New Roman"/>
            <w:color w:val="808080"/>
            <w:u w:val="single"/>
            <w:bdr w:val="none" w:sz="0" w:space="0" w:color="auto" w:frame="1"/>
          </w:rPr>
          <w:t>КоАП РФ</w:t>
        </w:r>
      </w:hyperlink>
      <w:r w:rsidRPr="00640254">
        <w:rPr>
          <w:rFonts w:ascii="Times New Roman" w:eastAsia="Times New Roman" w:hAnsi="Times New Roman" w:cs="Times New Roman"/>
          <w:color w:val="333333"/>
        </w:rPr>
        <w:t> отдельной статьей с такими санкциями обратись к Председателю Правительства РФ </w:t>
      </w:r>
      <w:r w:rsidRPr="00640254">
        <w:rPr>
          <w:rFonts w:ascii="Times New Roman" w:eastAsia="Times New Roman" w:hAnsi="Times New Roman" w:cs="Times New Roman"/>
          <w:b/>
          <w:bCs/>
          <w:color w:val="333333"/>
        </w:rPr>
        <w:t>Михаилу Мишустину</w:t>
      </w:r>
      <w:r w:rsidRPr="00640254">
        <w:rPr>
          <w:rFonts w:ascii="Times New Roman" w:eastAsia="Times New Roman" w:hAnsi="Times New Roman" w:cs="Times New Roman"/>
          <w:color w:val="333333"/>
        </w:rPr>
        <w:t> депутат Госдумы </w:t>
      </w:r>
      <w:r w:rsidRPr="00640254">
        <w:rPr>
          <w:rFonts w:ascii="Times New Roman" w:eastAsia="Times New Roman" w:hAnsi="Times New Roman" w:cs="Times New Roman"/>
          <w:b/>
          <w:bCs/>
          <w:color w:val="333333"/>
        </w:rPr>
        <w:t>Яна Лантратова</w:t>
      </w:r>
      <w:r w:rsidRPr="00640254">
        <w:rPr>
          <w:rFonts w:ascii="Times New Roman" w:eastAsia="Times New Roman" w:hAnsi="Times New Roman" w:cs="Times New Roman"/>
          <w:color w:val="333333"/>
        </w:rPr>
        <w:t>. Об этом сообщается на сайте партии, членом которой она является.</w:t>
      </w:r>
    </w:p>
    <w:p w14:paraId="56ACDFB4" w14:textId="77777777" w:rsidR="00640254" w:rsidRPr="00640254" w:rsidRDefault="00640254" w:rsidP="00CD096B">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Предлагаемая мера призвана пресечь участившиеся случаи оскорбительного отношения к учителям, умаления их чести и достоинства и создать действенный механизм для защиты педагогов и предупреждения подобных правонарушений. Кроме того, она позволит повысить общественное признание педагогических работников и укрепить их статус в российском обществе.</w:t>
      </w:r>
    </w:p>
    <w:p w14:paraId="410EEB49" w14:textId="77777777" w:rsidR="00640254" w:rsidRPr="00640254" w:rsidRDefault="00640254" w:rsidP="00CD096B">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По мнению автора идеи, потребуется тщательно исследовать и доказывать каждый случай правонарушения, чтобы исключить возможные злоупотребления, перегибы и давление на участников образовательного процесса.</w:t>
      </w:r>
    </w:p>
    <w:p w14:paraId="746522C3" w14:textId="03FB3B6D" w:rsidR="00640254" w:rsidRDefault="00640254" w:rsidP="00CD096B">
      <w:pPr>
        <w:shd w:val="clear" w:color="auto" w:fill="FFFFFF"/>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Напомним, о необходимости бороться со школьным хамством депутаты </w:t>
      </w:r>
      <w:hyperlink r:id="rId43" w:history="1">
        <w:r w:rsidRPr="00640254">
          <w:rPr>
            <w:rFonts w:ascii="Times New Roman" w:eastAsia="Times New Roman" w:hAnsi="Times New Roman" w:cs="Times New Roman"/>
            <w:color w:val="808080"/>
            <w:u w:val="single"/>
            <w:bdr w:val="none" w:sz="0" w:space="0" w:color="auto" w:frame="1"/>
          </w:rPr>
          <w:t>заявляли</w:t>
        </w:r>
      </w:hyperlink>
      <w:r w:rsidRPr="00640254">
        <w:rPr>
          <w:rFonts w:ascii="Times New Roman" w:eastAsia="Times New Roman" w:hAnsi="Times New Roman" w:cs="Times New Roman"/>
          <w:color w:val="333333"/>
        </w:rPr>
        <w:t> еще в середине апреля. Теперь эта идея доработана и направлена в виде инициативы в кабмин.</w:t>
      </w:r>
    </w:p>
    <w:p w14:paraId="58237E5E" w14:textId="77777777" w:rsidR="00CD096B" w:rsidRPr="00640254" w:rsidRDefault="00CD096B" w:rsidP="00CD096B">
      <w:pPr>
        <w:shd w:val="clear" w:color="auto" w:fill="FFFFFF"/>
        <w:ind w:firstLine="708"/>
        <w:jc w:val="both"/>
        <w:rPr>
          <w:rFonts w:ascii="Times New Roman" w:eastAsia="Times New Roman" w:hAnsi="Times New Roman" w:cs="Times New Roman"/>
          <w:color w:val="333333"/>
        </w:rPr>
      </w:pPr>
    </w:p>
    <w:p w14:paraId="17C5E963" w14:textId="77777777" w:rsidR="00640254" w:rsidRPr="00640254" w:rsidRDefault="00640254" w:rsidP="00CD096B">
      <w:pPr>
        <w:shd w:val="clear" w:color="auto" w:fill="FFFFFF"/>
        <w:jc w:val="center"/>
        <w:outlineLvl w:val="0"/>
        <w:rPr>
          <w:rFonts w:ascii="Times New Roman" w:eastAsia="Times New Roman" w:hAnsi="Times New Roman" w:cs="Times New Roman"/>
          <w:b/>
          <w:bCs/>
          <w:color w:val="4D4D4D"/>
          <w:kern w:val="36"/>
        </w:rPr>
      </w:pPr>
      <w:r w:rsidRPr="00640254">
        <w:rPr>
          <w:rFonts w:ascii="Times New Roman" w:eastAsia="Times New Roman" w:hAnsi="Times New Roman" w:cs="Times New Roman"/>
          <w:b/>
          <w:bCs/>
          <w:color w:val="4D4D4D"/>
          <w:kern w:val="36"/>
        </w:rPr>
        <w:t>Росреестр подготовил новый выпуск дайджеста законодательных изменений в сфере недвижимости</w:t>
      </w:r>
    </w:p>
    <w:p w14:paraId="5D9B999B" w14:textId="77777777" w:rsidR="00CD096B" w:rsidRDefault="00CD096B" w:rsidP="001B584A">
      <w:pPr>
        <w:shd w:val="clear" w:color="auto" w:fill="FFFFFF"/>
        <w:spacing w:after="255" w:line="270" w:lineRule="atLeast"/>
        <w:jc w:val="both"/>
        <w:rPr>
          <w:rFonts w:ascii="Times New Roman" w:eastAsia="Times New Roman" w:hAnsi="Times New Roman" w:cs="Times New Roman"/>
          <w:color w:val="333333"/>
        </w:rPr>
      </w:pPr>
    </w:p>
    <w:p w14:paraId="315F1AFC" w14:textId="64B3B7B5" w:rsidR="00640254" w:rsidRPr="00640254" w:rsidRDefault="00640254" w:rsidP="00CD096B">
      <w:pPr>
        <w:shd w:val="clear" w:color="auto" w:fill="FFFFFF"/>
        <w:spacing w:after="255" w:line="270" w:lineRule="atLeast"/>
        <w:ind w:firstLine="51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Новый выпуск дайджеста посвящен изменениям законодательства о недвижимости, вступившим в силу в I квартале 2024 года. В нем, в частности, отражены следующие нововведения (</w:t>
      </w:r>
      <w:hyperlink r:id="rId44" w:history="1">
        <w:r w:rsidRPr="00640254">
          <w:rPr>
            <w:rFonts w:ascii="Times New Roman" w:eastAsia="Times New Roman" w:hAnsi="Times New Roman" w:cs="Times New Roman"/>
            <w:color w:val="808080"/>
            <w:u w:val="single"/>
            <w:bdr w:val="none" w:sz="0" w:space="0" w:color="auto" w:frame="1"/>
          </w:rPr>
          <w:t>Дайджест законодательных изменений в сфере земли и недвижимости. I квартал 2024 г.</w:t>
        </w:r>
      </w:hyperlink>
      <w:r w:rsidRPr="00640254">
        <w:rPr>
          <w:rFonts w:ascii="Times New Roman" w:eastAsia="Times New Roman" w:hAnsi="Times New Roman" w:cs="Times New Roman"/>
          <w:color w:val="333333"/>
        </w:rPr>
        <w:t>):</w:t>
      </w:r>
    </w:p>
    <w:p w14:paraId="289B0439" w14:textId="77777777" w:rsidR="00640254" w:rsidRPr="00640254" w:rsidRDefault="00640254" w:rsidP="001B584A">
      <w:pPr>
        <w:numPr>
          <w:ilvl w:val="0"/>
          <w:numId w:val="12"/>
        </w:numPr>
        <w:shd w:val="clear" w:color="auto" w:fill="FFFFFF"/>
        <w:spacing w:line="270" w:lineRule="atLeast"/>
        <w:ind w:left="87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до 1 марта 2031 г. продлен срок оформления в упрощенном </w:t>
      </w:r>
      <w:hyperlink r:id="rId45" w:anchor="block_7010" w:history="1">
        <w:r w:rsidRPr="00640254">
          <w:rPr>
            <w:rFonts w:ascii="Times New Roman" w:eastAsia="Times New Roman" w:hAnsi="Times New Roman" w:cs="Times New Roman"/>
            <w:color w:val="808080"/>
            <w:u w:val="single"/>
            <w:bdr w:val="none" w:sz="0" w:space="0" w:color="auto" w:frame="1"/>
          </w:rPr>
          <w:t>порядке</w:t>
        </w:r>
      </w:hyperlink>
      <w:r w:rsidRPr="00640254">
        <w:rPr>
          <w:rFonts w:ascii="Times New Roman" w:eastAsia="Times New Roman" w:hAnsi="Times New Roman" w:cs="Times New Roman"/>
          <w:color w:val="333333"/>
        </w:rPr>
        <w:t> прав на имущество общего пользования в границах территории ведения гражданами садоводства или огородничества. Ранее он действовал до 1 января 2024 г. (</w:t>
      </w:r>
      <w:hyperlink r:id="rId46" w:history="1">
        <w:r w:rsidRPr="00640254">
          <w:rPr>
            <w:rFonts w:ascii="Times New Roman" w:eastAsia="Times New Roman" w:hAnsi="Times New Roman" w:cs="Times New Roman"/>
            <w:color w:val="808080"/>
            <w:u w:val="single"/>
            <w:bdr w:val="none" w:sz="0" w:space="0" w:color="auto" w:frame="1"/>
          </w:rPr>
          <w:t>Федеральный закон от 14 февраля 2024 г. № 20-ФЗ</w:t>
        </w:r>
      </w:hyperlink>
      <w:r w:rsidRPr="00640254">
        <w:rPr>
          <w:rFonts w:ascii="Times New Roman" w:eastAsia="Times New Roman" w:hAnsi="Times New Roman" w:cs="Times New Roman"/>
          <w:color w:val="333333"/>
        </w:rPr>
        <w:t>);</w:t>
      </w:r>
    </w:p>
    <w:p w14:paraId="5DFDCDE8" w14:textId="77777777" w:rsidR="00640254" w:rsidRPr="00640254" w:rsidRDefault="00640254" w:rsidP="001B584A">
      <w:pPr>
        <w:numPr>
          <w:ilvl w:val="0"/>
          <w:numId w:val="12"/>
        </w:numPr>
        <w:shd w:val="clear" w:color="auto" w:fill="FFFFFF"/>
        <w:spacing w:before="60" w:line="270" w:lineRule="atLeast"/>
        <w:ind w:left="87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 xml:space="preserve">период, в течение которого применяются антикризисные меры в сфере земельных отношений, продлен до конца 2024 года. Эти меры включают полномочия Правительства РФ по установлению особенностей предоставления земельных </w:t>
      </w:r>
      <w:r w:rsidRPr="00640254">
        <w:rPr>
          <w:rFonts w:ascii="Times New Roman" w:eastAsia="Times New Roman" w:hAnsi="Times New Roman" w:cs="Times New Roman"/>
          <w:color w:val="333333"/>
        </w:rPr>
        <w:lastRenderedPageBreak/>
        <w:t>участков, находящихся в государственной или муниципальной собственности, в том числе дополнительных оснований их предоставления без проведения торгов, а также возможность применения льготной арендной платы </w:t>
      </w:r>
      <w:hyperlink r:id="rId47" w:history="1">
        <w:r w:rsidRPr="00640254">
          <w:rPr>
            <w:rFonts w:ascii="Times New Roman" w:eastAsia="Times New Roman" w:hAnsi="Times New Roman" w:cs="Times New Roman"/>
            <w:color w:val="808080"/>
            <w:u w:val="single"/>
            <w:bdr w:val="none" w:sz="0" w:space="0" w:color="auto" w:frame="1"/>
          </w:rPr>
          <w:t>(постановление Правительства РФ от 2 февраля 2024 г. № 102</w:t>
        </w:r>
      </w:hyperlink>
      <w:r w:rsidRPr="00640254">
        <w:rPr>
          <w:rFonts w:ascii="Times New Roman" w:eastAsia="Times New Roman" w:hAnsi="Times New Roman" w:cs="Times New Roman"/>
          <w:color w:val="333333"/>
        </w:rPr>
        <w:t>);</w:t>
      </w:r>
    </w:p>
    <w:p w14:paraId="6CD116E5" w14:textId="77777777" w:rsidR="00640254" w:rsidRPr="00640254" w:rsidRDefault="00640254" w:rsidP="001B584A">
      <w:pPr>
        <w:numPr>
          <w:ilvl w:val="0"/>
          <w:numId w:val="12"/>
        </w:numPr>
        <w:shd w:val="clear" w:color="auto" w:fill="FFFFFF"/>
        <w:spacing w:before="60" w:line="270" w:lineRule="atLeast"/>
        <w:ind w:left="87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уточнен перечень лиц, имеющих право на получение персональных данных гражданина - правообладателя объекта недвижимости в составе общедоступных выписок из ЕГРН. Такая возможность предоставлена, в частности, владельцам земельных участков в отношении правообладателя здания, расположенного на этом участке, или помещения (машино-места) в данном здании </w:t>
      </w:r>
      <w:hyperlink r:id="rId48" w:history="1">
        <w:r w:rsidRPr="00640254">
          <w:rPr>
            <w:rFonts w:ascii="Times New Roman" w:eastAsia="Times New Roman" w:hAnsi="Times New Roman" w:cs="Times New Roman"/>
            <w:color w:val="808080"/>
            <w:u w:val="single"/>
            <w:bdr w:val="none" w:sz="0" w:space="0" w:color="auto" w:frame="1"/>
          </w:rPr>
          <w:t>(приказ Росреестра от 23 октября 2023 г. № П/0436</w:t>
        </w:r>
      </w:hyperlink>
      <w:r w:rsidRPr="00640254">
        <w:rPr>
          <w:rFonts w:ascii="Times New Roman" w:eastAsia="Times New Roman" w:hAnsi="Times New Roman" w:cs="Times New Roman"/>
          <w:color w:val="333333"/>
        </w:rPr>
        <w:t>);</w:t>
      </w:r>
    </w:p>
    <w:p w14:paraId="2C683253" w14:textId="77777777" w:rsidR="00640254" w:rsidRPr="00640254" w:rsidRDefault="00640254" w:rsidP="001B584A">
      <w:pPr>
        <w:numPr>
          <w:ilvl w:val="0"/>
          <w:numId w:val="12"/>
        </w:numPr>
        <w:shd w:val="clear" w:color="auto" w:fill="FFFFFF"/>
        <w:spacing w:before="60" w:line="270" w:lineRule="atLeast"/>
        <w:ind w:left="87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перечень объектов, размещаемых на государственных или муниципальных земельных участках без их предоставления и установления сервитутов, дополнен палаточными туристско-оздоровительными лагерями (</w:t>
      </w:r>
      <w:hyperlink r:id="rId49" w:history="1">
        <w:r w:rsidRPr="00640254">
          <w:rPr>
            <w:rFonts w:ascii="Times New Roman" w:eastAsia="Times New Roman" w:hAnsi="Times New Roman" w:cs="Times New Roman"/>
            <w:color w:val="808080"/>
            <w:u w:val="single"/>
            <w:bdr w:val="none" w:sz="0" w:space="0" w:color="auto" w:frame="1"/>
          </w:rPr>
          <w:t>постановление Правительства РФ от 06 марта 2024 г. № 269</w:t>
        </w:r>
      </w:hyperlink>
      <w:r w:rsidRPr="00640254">
        <w:rPr>
          <w:rFonts w:ascii="Times New Roman" w:eastAsia="Times New Roman" w:hAnsi="Times New Roman" w:cs="Times New Roman"/>
          <w:color w:val="333333"/>
        </w:rPr>
        <w:t>);</w:t>
      </w:r>
    </w:p>
    <w:p w14:paraId="345F599E" w14:textId="77777777" w:rsidR="00640254" w:rsidRPr="00640254" w:rsidRDefault="00640254" w:rsidP="001B584A">
      <w:pPr>
        <w:numPr>
          <w:ilvl w:val="0"/>
          <w:numId w:val="12"/>
        </w:numPr>
        <w:shd w:val="clear" w:color="auto" w:fill="FFFFFF"/>
        <w:spacing w:before="60" w:line="270" w:lineRule="atLeast"/>
        <w:ind w:left="87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в связи с произошедшими изменениями законодательства актуализирован Порядок ведения ЕГРН (</w:t>
      </w:r>
      <w:hyperlink r:id="rId50" w:history="1">
        <w:r w:rsidRPr="00640254">
          <w:rPr>
            <w:rFonts w:ascii="Times New Roman" w:eastAsia="Times New Roman" w:hAnsi="Times New Roman" w:cs="Times New Roman"/>
            <w:color w:val="808080"/>
            <w:u w:val="single"/>
            <w:bdr w:val="none" w:sz="0" w:space="0" w:color="auto" w:frame="1"/>
          </w:rPr>
          <w:t>приказ Росреестра от 7 декабря 2023 г. № П/0514</w:t>
        </w:r>
      </w:hyperlink>
      <w:r w:rsidRPr="00640254">
        <w:rPr>
          <w:rFonts w:ascii="Times New Roman" w:eastAsia="Times New Roman" w:hAnsi="Times New Roman" w:cs="Times New Roman"/>
          <w:color w:val="333333"/>
        </w:rPr>
        <w:t>).</w:t>
      </w:r>
    </w:p>
    <w:p w14:paraId="48FDD678" w14:textId="77777777" w:rsidR="00640254" w:rsidRPr="00640254" w:rsidRDefault="00640254" w:rsidP="00714623">
      <w:pPr>
        <w:shd w:val="clear" w:color="auto" w:fill="FFFFFF"/>
        <w:spacing w:after="255" w:line="270" w:lineRule="atLeast"/>
        <w:ind w:firstLine="51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Кроме того, в дайджест включены поправки, касающиеся геодезической и картографической деятельности, правового режима пространственных данных.</w:t>
      </w:r>
    </w:p>
    <w:p w14:paraId="2A017289" w14:textId="77777777" w:rsidR="00640254" w:rsidRPr="00640254" w:rsidRDefault="00640254" w:rsidP="00714623">
      <w:pPr>
        <w:shd w:val="clear" w:color="auto" w:fill="FFFFFF"/>
        <w:spacing w:before="150" w:after="255" w:line="480" w:lineRule="atLeast"/>
        <w:jc w:val="center"/>
        <w:outlineLvl w:val="0"/>
        <w:rPr>
          <w:rFonts w:ascii="Times New Roman" w:eastAsia="Times New Roman" w:hAnsi="Times New Roman" w:cs="Times New Roman"/>
          <w:b/>
          <w:bCs/>
          <w:color w:val="4D4D4D"/>
          <w:kern w:val="36"/>
        </w:rPr>
      </w:pPr>
      <w:r w:rsidRPr="00640254">
        <w:rPr>
          <w:rFonts w:ascii="Times New Roman" w:eastAsia="Times New Roman" w:hAnsi="Times New Roman" w:cs="Times New Roman"/>
          <w:b/>
          <w:bCs/>
          <w:color w:val="4D4D4D"/>
          <w:kern w:val="36"/>
        </w:rPr>
        <w:t>Будет ли в России принят кодекс закупок – мнение экспертов</w:t>
      </w:r>
    </w:p>
    <w:p w14:paraId="4C023BFE" w14:textId="77777777" w:rsidR="00640254" w:rsidRPr="00640254" w:rsidRDefault="00640254" w:rsidP="00714623">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С 15 по 17 мая 2024 года в Инновационном центре "Сколково" проходил ежегодный Всероссийский Форум-выставка "ГОСЗАКАЗ". Он был посвящен актуальным изменениям контрактной системы, концепции создания инновационной информационной платформы, повышению эффективности закупок, специфике отраслевых закупок и др. На пленарном заседании эксперты признали, что за последние годы цифровая инфраструктура государственных закупок проделала большую эволюцию. "С точки зрения аналитики и прозрачности в сферу контроля Федерального казначейства из закрытого сегмента вернулись закупки объемом порядка 12 трлн руб.", – обратила внимание заместитель руководителя Федерального казначейства </w:t>
      </w:r>
      <w:r w:rsidRPr="00640254">
        <w:rPr>
          <w:rFonts w:ascii="Times New Roman" w:eastAsia="Times New Roman" w:hAnsi="Times New Roman" w:cs="Times New Roman"/>
          <w:b/>
          <w:bCs/>
          <w:color w:val="333333"/>
        </w:rPr>
        <w:t>Анна Катамадзе</w:t>
      </w:r>
      <w:r w:rsidRPr="00640254">
        <w:rPr>
          <w:rFonts w:ascii="Times New Roman" w:eastAsia="Times New Roman" w:hAnsi="Times New Roman" w:cs="Times New Roman"/>
          <w:color w:val="333333"/>
        </w:rPr>
        <w:t>.</w:t>
      </w:r>
    </w:p>
    <w:p w14:paraId="0CC45E10" w14:textId="77777777" w:rsidR="00640254" w:rsidRPr="00640254" w:rsidRDefault="00640254" w:rsidP="00714623">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В рамках Форума среди прочих тем эксперты обсудили предпосылки для глобального "пересмотра" системы закупок, а также высказали предложения в части кодификации законодательства о закупках (создания единого кодекса закупок). Его необходимость объясняется довольно значительным количеством существующих нормативных актов, регулирующих отношения в данной сфере. По словам руководителя АНО ДПО "Академия Контрактных Отношений" </w:t>
      </w:r>
      <w:r w:rsidRPr="00640254">
        <w:rPr>
          <w:rFonts w:ascii="Times New Roman" w:eastAsia="Times New Roman" w:hAnsi="Times New Roman" w:cs="Times New Roman"/>
          <w:b/>
          <w:bCs/>
          <w:color w:val="333333"/>
        </w:rPr>
        <w:t>Павла Лисина</w:t>
      </w:r>
      <w:r w:rsidRPr="00640254">
        <w:rPr>
          <w:rFonts w:ascii="Times New Roman" w:eastAsia="Times New Roman" w:hAnsi="Times New Roman" w:cs="Times New Roman"/>
          <w:color w:val="333333"/>
        </w:rPr>
        <w:t> стороны иногда сами не знают, по какому закону они участвуют в закупках. Речь идет о возможном объединении следующих нормативных актов:</w:t>
      </w:r>
    </w:p>
    <w:p w14:paraId="645936AB" w14:textId="77777777" w:rsidR="00640254" w:rsidRPr="00640254" w:rsidRDefault="00640254" w:rsidP="00714623">
      <w:pPr>
        <w:numPr>
          <w:ilvl w:val="0"/>
          <w:numId w:val="13"/>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Федеральный закон от 5 апреля 2013 г. № 44-ФЗ "</w:t>
      </w:r>
      <w:hyperlink r:id="rId51" w:history="1">
        <w:r w:rsidRPr="00640254">
          <w:rPr>
            <w:rFonts w:ascii="Times New Roman" w:eastAsia="Times New Roman" w:hAnsi="Times New Roman" w:cs="Times New Roman"/>
            <w:color w:val="808080"/>
            <w:u w:val="single"/>
            <w:bdr w:val="none" w:sz="0" w:space="0" w:color="auto" w:frame="1"/>
          </w:rPr>
          <w:t>О контрактной системе в сфере закупок товаров, работ, услуг для обеспечения государственных и муниципальных нужд</w:t>
        </w:r>
      </w:hyperlink>
      <w:r w:rsidRPr="00640254">
        <w:rPr>
          <w:rFonts w:ascii="Times New Roman" w:eastAsia="Times New Roman" w:hAnsi="Times New Roman" w:cs="Times New Roman"/>
          <w:color w:val="333333"/>
        </w:rPr>
        <w:t>";</w:t>
      </w:r>
    </w:p>
    <w:p w14:paraId="4D933A6D" w14:textId="77777777" w:rsidR="00640254" w:rsidRPr="00640254" w:rsidRDefault="00640254" w:rsidP="00714623">
      <w:pPr>
        <w:numPr>
          <w:ilvl w:val="0"/>
          <w:numId w:val="13"/>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Федеральный закон от 18 июля 2011 г. № 223-ФЗ "</w:t>
      </w:r>
      <w:hyperlink r:id="rId52" w:history="1">
        <w:r w:rsidRPr="00640254">
          <w:rPr>
            <w:rFonts w:ascii="Times New Roman" w:eastAsia="Times New Roman" w:hAnsi="Times New Roman" w:cs="Times New Roman"/>
            <w:color w:val="808080"/>
            <w:u w:val="single"/>
            <w:bdr w:val="none" w:sz="0" w:space="0" w:color="auto" w:frame="1"/>
          </w:rPr>
          <w:t>О закупках товаров, работ, услуг отдельными видами юридических лиц</w:t>
        </w:r>
      </w:hyperlink>
      <w:r w:rsidRPr="00640254">
        <w:rPr>
          <w:rFonts w:ascii="Times New Roman" w:eastAsia="Times New Roman" w:hAnsi="Times New Roman" w:cs="Times New Roman"/>
          <w:color w:val="333333"/>
        </w:rPr>
        <w:t>";</w:t>
      </w:r>
    </w:p>
    <w:p w14:paraId="24354E8D" w14:textId="77777777" w:rsidR="00640254" w:rsidRPr="00640254" w:rsidRDefault="00640254" w:rsidP="00714623">
      <w:pPr>
        <w:numPr>
          <w:ilvl w:val="0"/>
          <w:numId w:val="13"/>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Федеральный закон от 29 декабря 2012 г. № 275-ФЗ "</w:t>
      </w:r>
      <w:hyperlink r:id="rId53" w:history="1">
        <w:r w:rsidRPr="00640254">
          <w:rPr>
            <w:rFonts w:ascii="Times New Roman" w:eastAsia="Times New Roman" w:hAnsi="Times New Roman" w:cs="Times New Roman"/>
            <w:color w:val="808080"/>
            <w:u w:val="single"/>
            <w:bdr w:val="none" w:sz="0" w:space="0" w:color="auto" w:frame="1"/>
          </w:rPr>
          <w:t>О государственном оборонном заказе</w:t>
        </w:r>
      </w:hyperlink>
      <w:r w:rsidRPr="00640254">
        <w:rPr>
          <w:rFonts w:ascii="Times New Roman" w:eastAsia="Times New Roman" w:hAnsi="Times New Roman" w:cs="Times New Roman"/>
          <w:color w:val="333333"/>
        </w:rPr>
        <w:t>";</w:t>
      </w:r>
    </w:p>
    <w:p w14:paraId="2C1340BB" w14:textId="77777777" w:rsidR="00640254" w:rsidRPr="00640254" w:rsidRDefault="00640254" w:rsidP="00714623">
      <w:pPr>
        <w:numPr>
          <w:ilvl w:val="0"/>
          <w:numId w:val="13"/>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подзаконные акты (например: постановление Правительства РФ от 10 марта 2022 г. № 339 "</w:t>
      </w:r>
      <w:hyperlink r:id="rId54" w:history="1">
        <w:r w:rsidRPr="00640254">
          <w:rPr>
            <w:rFonts w:ascii="Times New Roman" w:eastAsia="Times New Roman" w:hAnsi="Times New Roman" w:cs="Times New Roman"/>
            <w:color w:val="808080"/>
            <w:u w:val="single"/>
            <w:bdr w:val="none" w:sz="0" w:space="0" w:color="auto" w:frame="1"/>
          </w:rPr>
          <w: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w:t>
        </w:r>
      </w:hyperlink>
      <w:r w:rsidRPr="00640254">
        <w:rPr>
          <w:rFonts w:ascii="Times New Roman" w:eastAsia="Times New Roman" w:hAnsi="Times New Roman" w:cs="Times New Roman"/>
          <w:color w:val="333333"/>
        </w:rPr>
        <w:t>" и др.).</w:t>
      </w:r>
    </w:p>
    <w:p w14:paraId="79A700AD" w14:textId="77777777" w:rsidR="00640254" w:rsidRPr="00640254" w:rsidRDefault="00640254" w:rsidP="00714623">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 xml:space="preserve">Предполагается, что единый нормативный акт о закупках будет состоять из общей части (включающей в себя процесс закупок, контроль и аудит и др.), специальной части </w:t>
      </w:r>
      <w:r w:rsidRPr="00640254">
        <w:rPr>
          <w:rFonts w:ascii="Times New Roman" w:eastAsia="Times New Roman" w:hAnsi="Times New Roman" w:cs="Times New Roman"/>
          <w:color w:val="333333"/>
        </w:rPr>
        <w:lastRenderedPageBreak/>
        <w:t>(особенности для корпоративных закупок и др.) и процедурной части (конкурентные и неконкурентные способы закупок, расчет цены и др.).</w:t>
      </w:r>
    </w:p>
    <w:p w14:paraId="16D1D646" w14:textId="77777777" w:rsidR="00640254" w:rsidRPr="00640254" w:rsidRDefault="00640254" w:rsidP="00714623">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Эксперты назвали плюсы от внедрения кодекса закупок для государства, заказчика и поставщика.</w:t>
      </w:r>
    </w:p>
    <w:p w14:paraId="0B1604CA" w14:textId="77777777" w:rsidR="00640254" w:rsidRPr="00640254" w:rsidRDefault="00640254" w:rsidP="00714623">
      <w:pPr>
        <w:shd w:val="clear" w:color="auto" w:fill="FFFFFF"/>
        <w:spacing w:line="270" w:lineRule="atLeast"/>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Для государства:</w:t>
      </w:r>
    </w:p>
    <w:p w14:paraId="66C26630" w14:textId="77777777" w:rsidR="00640254" w:rsidRPr="00640254" w:rsidRDefault="00640254" w:rsidP="00714623">
      <w:pPr>
        <w:numPr>
          <w:ilvl w:val="0"/>
          <w:numId w:val="14"/>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полный контроль движения бюджетных средств;</w:t>
      </w:r>
    </w:p>
    <w:p w14:paraId="4AD7311A" w14:textId="77777777" w:rsidR="00640254" w:rsidRPr="00640254" w:rsidRDefault="00640254" w:rsidP="00714623">
      <w:pPr>
        <w:numPr>
          <w:ilvl w:val="0"/>
          <w:numId w:val="14"/>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экономию финансовых ресурсов;</w:t>
      </w:r>
    </w:p>
    <w:p w14:paraId="3C83A157" w14:textId="77777777" w:rsidR="00640254" w:rsidRPr="00640254" w:rsidRDefault="00640254" w:rsidP="00714623">
      <w:pPr>
        <w:numPr>
          <w:ilvl w:val="0"/>
          <w:numId w:val="14"/>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минимизацию коррупции и др.</w:t>
      </w:r>
    </w:p>
    <w:p w14:paraId="20D159DA" w14:textId="191FB9D2" w:rsidR="00640254" w:rsidRPr="00640254" w:rsidRDefault="00640254" w:rsidP="00714623">
      <w:pPr>
        <w:shd w:val="clear" w:color="auto" w:fill="FFFFFF"/>
        <w:spacing w:line="270" w:lineRule="atLeast"/>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Для заказчика:</w:t>
      </w:r>
    </w:p>
    <w:p w14:paraId="1A70D278" w14:textId="77777777" w:rsidR="00640254" w:rsidRPr="00640254" w:rsidRDefault="00640254" w:rsidP="00714623">
      <w:pPr>
        <w:numPr>
          <w:ilvl w:val="0"/>
          <w:numId w:val="15"/>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сократится количество административных процедур;</w:t>
      </w:r>
    </w:p>
    <w:p w14:paraId="75470A00" w14:textId="77777777" w:rsidR="00640254" w:rsidRPr="00640254" w:rsidRDefault="00640254" w:rsidP="00714623">
      <w:pPr>
        <w:numPr>
          <w:ilvl w:val="0"/>
          <w:numId w:val="15"/>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снизятся сроки контрактации;</w:t>
      </w:r>
    </w:p>
    <w:p w14:paraId="41579BFC" w14:textId="77777777" w:rsidR="00640254" w:rsidRPr="00640254" w:rsidRDefault="00640254" w:rsidP="00714623">
      <w:pPr>
        <w:numPr>
          <w:ilvl w:val="0"/>
          <w:numId w:val="15"/>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станут возможны прямые закупки у национального производителя и др.</w:t>
      </w:r>
    </w:p>
    <w:p w14:paraId="5907E14C" w14:textId="3964DF37" w:rsidR="00640254" w:rsidRPr="00640254" w:rsidRDefault="00640254" w:rsidP="00714623">
      <w:pPr>
        <w:shd w:val="clear" w:color="auto" w:fill="FFFFFF"/>
        <w:spacing w:line="270" w:lineRule="atLeast"/>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Для поставщика:</w:t>
      </w:r>
    </w:p>
    <w:p w14:paraId="1E5AF6C7" w14:textId="77777777" w:rsidR="00640254" w:rsidRPr="00640254" w:rsidRDefault="00640254" w:rsidP="00714623">
      <w:pPr>
        <w:numPr>
          <w:ilvl w:val="0"/>
          <w:numId w:val="16"/>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снизятся транзакционные издержки (например, для подготовки заявок);</w:t>
      </w:r>
    </w:p>
    <w:p w14:paraId="22BA05CA" w14:textId="77777777" w:rsidR="00640254" w:rsidRPr="00640254" w:rsidRDefault="00640254" w:rsidP="00714623">
      <w:pPr>
        <w:numPr>
          <w:ilvl w:val="0"/>
          <w:numId w:val="16"/>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будет минимизирован необоснованный демпинг;</w:t>
      </w:r>
    </w:p>
    <w:p w14:paraId="557CD386" w14:textId="77777777" w:rsidR="00640254" w:rsidRPr="00640254" w:rsidRDefault="00640254" w:rsidP="00714623">
      <w:pPr>
        <w:numPr>
          <w:ilvl w:val="0"/>
          <w:numId w:val="16"/>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появится возможность цессии и др.</w:t>
      </w:r>
    </w:p>
    <w:p w14:paraId="698A0C56" w14:textId="77777777" w:rsidR="00714623" w:rsidRDefault="00714623" w:rsidP="00714623">
      <w:pPr>
        <w:shd w:val="clear" w:color="auto" w:fill="FFFFFF"/>
        <w:spacing w:after="255" w:line="270" w:lineRule="atLeast"/>
        <w:jc w:val="both"/>
        <w:rPr>
          <w:rFonts w:ascii="Times New Roman" w:eastAsia="Times New Roman" w:hAnsi="Times New Roman" w:cs="Times New Roman"/>
          <w:color w:val="333333"/>
        </w:rPr>
      </w:pPr>
    </w:p>
    <w:p w14:paraId="30CB9DE9" w14:textId="7B9A4D07" w:rsidR="00640254" w:rsidRPr="00640254" w:rsidRDefault="00640254" w:rsidP="00714623">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Кроме того, эксперты обсудили цель и задачи Рабочей группы по кодификации, примерный план и график работы (ее планируется завершить через 18 месяцев, к сентябрю 2025 года), структуру рабочих органов и др. В завершении были выслушаны мнения представителей государственных органов и бизнеса о возможной кодификации закупочного законодательства.</w:t>
      </w:r>
    </w:p>
    <w:p w14:paraId="0E75D282" w14:textId="77777777" w:rsidR="00640254" w:rsidRPr="00640254" w:rsidRDefault="00640254" w:rsidP="00714623">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Тем не менее принятие кодекса закупок на сегодняшний день остается под вопросом, поскольку, по словам заместителя Министра финансов РФ </w:t>
      </w:r>
      <w:r w:rsidRPr="00640254">
        <w:rPr>
          <w:rFonts w:ascii="Times New Roman" w:eastAsia="Times New Roman" w:hAnsi="Times New Roman" w:cs="Times New Roman"/>
          <w:b/>
          <w:bCs/>
          <w:color w:val="333333"/>
        </w:rPr>
        <w:t>Алексея Лаврова,</w:t>
      </w:r>
      <w:r w:rsidRPr="00640254">
        <w:rPr>
          <w:rFonts w:ascii="Times New Roman" w:eastAsia="Times New Roman" w:hAnsi="Times New Roman" w:cs="Times New Roman"/>
          <w:color w:val="333333"/>
        </w:rPr>
        <w:t> революции в закупках не предвидится.</w:t>
      </w:r>
    </w:p>
    <w:p w14:paraId="5919770D" w14:textId="7E53D285" w:rsidR="00640254" w:rsidRPr="00640254" w:rsidRDefault="00640254" w:rsidP="00714623">
      <w:pPr>
        <w:shd w:val="clear" w:color="auto" w:fill="FFFFFF"/>
        <w:spacing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В рамках обсуждения специфики отраслевых закупок приводились их особенности в сфере здравоохранения, образования, транспорта и др. Эксперты подчеркнули значимость существующих законодательных инициатив. Так, было упомянуто о принятии в I чтении законопроекта</w:t>
      </w:r>
      <w:hyperlink r:id="rId55" w:anchor="sdfootnote1sym" w:history="1">
        <w:r w:rsidRPr="00640254">
          <w:rPr>
            <w:rFonts w:ascii="Times New Roman" w:eastAsia="Times New Roman" w:hAnsi="Times New Roman" w:cs="Times New Roman"/>
            <w:color w:val="808080"/>
            <w:u w:val="single"/>
            <w:bdr w:val="none" w:sz="0" w:space="0" w:color="auto" w:frame="1"/>
            <w:vertAlign w:val="superscript"/>
          </w:rPr>
          <w:t>1</w:t>
        </w:r>
      </w:hyperlink>
      <w:r w:rsidRPr="00640254">
        <w:rPr>
          <w:rFonts w:ascii="Times New Roman" w:eastAsia="Times New Roman" w:hAnsi="Times New Roman" w:cs="Times New Roman"/>
          <w:color w:val="333333"/>
        </w:rPr>
        <w:t> об унификации правил закупок при предоставлении национального режима. Кроме того, были обозначены стратегические задачи плана развития медицинской промышленности РФ. Среди них следующие.</w:t>
      </w:r>
    </w:p>
    <w:p w14:paraId="40F925E8" w14:textId="77777777" w:rsidR="00640254" w:rsidRPr="00640254" w:rsidRDefault="00640254" w:rsidP="00714623">
      <w:pPr>
        <w:numPr>
          <w:ilvl w:val="0"/>
          <w:numId w:val="17"/>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Совершенствование обращения медицинских изделий, в том числе нормативного правового регулирования.</w:t>
      </w:r>
    </w:p>
    <w:p w14:paraId="31301C9C" w14:textId="77777777" w:rsidR="00640254" w:rsidRPr="00640254" w:rsidRDefault="00640254" w:rsidP="00714623">
      <w:pPr>
        <w:numPr>
          <w:ilvl w:val="0"/>
          <w:numId w:val="17"/>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Меры поддержки производства медицинских изделий на территории РФ.</w:t>
      </w:r>
    </w:p>
    <w:p w14:paraId="1DC652A8" w14:textId="77777777" w:rsidR="00640254" w:rsidRPr="00640254" w:rsidRDefault="00640254" w:rsidP="00714623">
      <w:pPr>
        <w:numPr>
          <w:ilvl w:val="0"/>
          <w:numId w:val="17"/>
        </w:numPr>
        <w:shd w:val="clear" w:color="auto" w:fill="FFFFFF"/>
        <w:spacing w:line="270" w:lineRule="atLeast"/>
        <w:ind w:left="0"/>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Подготовка научных, технологических и производственных кадров для российской медицинской промышленности и др.</w:t>
      </w:r>
    </w:p>
    <w:p w14:paraId="5C5DC388" w14:textId="77777777" w:rsidR="00640254" w:rsidRPr="00640254" w:rsidRDefault="00640254" w:rsidP="009C3BD3">
      <w:pPr>
        <w:shd w:val="clear" w:color="auto" w:fill="FFFFFF"/>
        <w:spacing w:after="255" w:line="270" w:lineRule="atLeast"/>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"Медицинский рынок растет. Он является привлекательным для производителей, поскольку он им примерно понятен, есть гарантированные объемы потребностей государства. Разработчики лекарственных препаратов понимают, на какой объем сбыта они могут претендовать. Точкой отсчета для централизации закупочных планов был 2014 год, когда было принято постановление Правительства РФ от 28 августа 2014 г. № 871 "</w:t>
      </w:r>
      <w:hyperlink r:id="rId56" w:history="1">
        <w:r w:rsidRPr="00640254">
          <w:rPr>
            <w:rFonts w:ascii="Times New Roman" w:eastAsia="Times New Roman" w:hAnsi="Times New Roman" w:cs="Times New Roman"/>
            <w:color w:val="808080"/>
            <w:u w:val="single"/>
            <w:bdr w:val="none" w:sz="0" w:space="0" w:color="auto" w:frame="1"/>
          </w:rPr>
          <w: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hyperlink>
      <w:r w:rsidRPr="00640254">
        <w:rPr>
          <w:rFonts w:ascii="Times New Roman" w:eastAsia="Times New Roman" w:hAnsi="Times New Roman" w:cs="Times New Roman"/>
          <w:color w:val="333333"/>
        </w:rPr>
        <w:t>", определившее порядок включения лекарственных препаратов в различные перечни", – прокомментировала руководитель Федерального центра планирования и организации лекарственного обеспечения граждан Минздрава России </w:t>
      </w:r>
      <w:r w:rsidRPr="00640254">
        <w:rPr>
          <w:rFonts w:ascii="Times New Roman" w:eastAsia="Times New Roman" w:hAnsi="Times New Roman" w:cs="Times New Roman"/>
          <w:b/>
          <w:bCs/>
          <w:color w:val="333333"/>
        </w:rPr>
        <w:t>Елена Максимкина</w:t>
      </w:r>
      <w:r w:rsidRPr="00640254">
        <w:rPr>
          <w:rFonts w:ascii="Times New Roman" w:eastAsia="Times New Roman" w:hAnsi="Times New Roman" w:cs="Times New Roman"/>
          <w:color w:val="333333"/>
        </w:rPr>
        <w:t>.</w:t>
      </w:r>
    </w:p>
    <w:p w14:paraId="3DB840A9" w14:textId="77777777" w:rsidR="009C3BD3" w:rsidRDefault="009C3BD3">
      <w:pPr>
        <w:spacing w:after="160" w:line="259" w:lineRule="auto"/>
        <w:rPr>
          <w:rFonts w:ascii="Times New Roman" w:eastAsia="Times New Roman" w:hAnsi="Times New Roman" w:cs="Times New Roman"/>
          <w:b/>
          <w:bCs/>
          <w:color w:val="4D4D4D"/>
          <w:kern w:val="36"/>
        </w:rPr>
      </w:pPr>
      <w:r>
        <w:rPr>
          <w:rFonts w:ascii="Times New Roman" w:eastAsia="Times New Roman" w:hAnsi="Times New Roman" w:cs="Times New Roman"/>
          <w:b/>
          <w:bCs/>
          <w:color w:val="4D4D4D"/>
          <w:kern w:val="36"/>
        </w:rPr>
        <w:br w:type="page"/>
      </w:r>
    </w:p>
    <w:p w14:paraId="5BFD3177" w14:textId="77777777" w:rsidR="009C3BD3" w:rsidRDefault="00640254" w:rsidP="009C3BD3">
      <w:pPr>
        <w:shd w:val="clear" w:color="auto" w:fill="FFFFFF"/>
        <w:spacing w:line="276" w:lineRule="auto"/>
        <w:jc w:val="center"/>
        <w:outlineLvl w:val="0"/>
        <w:rPr>
          <w:rFonts w:ascii="Times New Roman" w:eastAsia="Times New Roman" w:hAnsi="Times New Roman" w:cs="Times New Roman"/>
          <w:b/>
          <w:bCs/>
          <w:color w:val="4D4D4D"/>
          <w:kern w:val="36"/>
        </w:rPr>
      </w:pPr>
      <w:r w:rsidRPr="00640254">
        <w:rPr>
          <w:rFonts w:ascii="Times New Roman" w:eastAsia="Times New Roman" w:hAnsi="Times New Roman" w:cs="Times New Roman"/>
          <w:b/>
          <w:bCs/>
          <w:color w:val="4D4D4D"/>
          <w:kern w:val="36"/>
        </w:rPr>
        <w:lastRenderedPageBreak/>
        <w:t>Для мотоциклистов предлагают снизить плату за проезд</w:t>
      </w:r>
    </w:p>
    <w:p w14:paraId="02281D5F" w14:textId="2AA58225" w:rsidR="00640254" w:rsidRDefault="00640254" w:rsidP="009C3BD3">
      <w:pPr>
        <w:shd w:val="clear" w:color="auto" w:fill="FFFFFF"/>
        <w:spacing w:line="276" w:lineRule="auto"/>
        <w:jc w:val="center"/>
        <w:outlineLvl w:val="0"/>
        <w:rPr>
          <w:rFonts w:ascii="Times New Roman" w:eastAsia="Times New Roman" w:hAnsi="Times New Roman" w:cs="Times New Roman"/>
          <w:b/>
          <w:bCs/>
          <w:color w:val="4D4D4D"/>
          <w:kern w:val="36"/>
        </w:rPr>
      </w:pPr>
      <w:r w:rsidRPr="00640254">
        <w:rPr>
          <w:rFonts w:ascii="Times New Roman" w:eastAsia="Times New Roman" w:hAnsi="Times New Roman" w:cs="Times New Roman"/>
          <w:b/>
          <w:bCs/>
          <w:color w:val="4D4D4D"/>
          <w:kern w:val="36"/>
        </w:rPr>
        <w:t xml:space="preserve"> по автомобильным дорогам</w:t>
      </w:r>
    </w:p>
    <w:p w14:paraId="2A7E86B5" w14:textId="77777777" w:rsidR="009C3BD3" w:rsidRPr="00640254" w:rsidRDefault="009C3BD3" w:rsidP="009C3BD3">
      <w:pPr>
        <w:shd w:val="clear" w:color="auto" w:fill="FFFFFF"/>
        <w:spacing w:line="276" w:lineRule="auto"/>
        <w:jc w:val="center"/>
        <w:outlineLvl w:val="0"/>
        <w:rPr>
          <w:rFonts w:ascii="Times New Roman" w:eastAsia="Times New Roman" w:hAnsi="Times New Roman" w:cs="Times New Roman"/>
          <w:b/>
          <w:bCs/>
          <w:color w:val="4D4D4D"/>
          <w:kern w:val="36"/>
        </w:rPr>
      </w:pPr>
    </w:p>
    <w:p w14:paraId="235ABA0A" w14:textId="77777777" w:rsidR="00640254" w:rsidRPr="00640254" w:rsidRDefault="00640254" w:rsidP="00714623">
      <w:pPr>
        <w:shd w:val="clear" w:color="auto" w:fill="FFFFFF"/>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Депутат Госдумы </w:t>
      </w:r>
      <w:r w:rsidRPr="00640254">
        <w:rPr>
          <w:rFonts w:ascii="Times New Roman" w:eastAsia="Times New Roman" w:hAnsi="Times New Roman" w:cs="Times New Roman"/>
          <w:b/>
          <w:bCs/>
          <w:color w:val="333333"/>
        </w:rPr>
        <w:t>Леонид Слуцкий</w:t>
      </w:r>
      <w:r w:rsidRPr="00640254">
        <w:rPr>
          <w:rFonts w:ascii="Times New Roman" w:eastAsia="Times New Roman" w:hAnsi="Times New Roman" w:cs="Times New Roman"/>
          <w:color w:val="333333"/>
        </w:rPr>
        <w:t> обратился к Председателю Правительства РФ </w:t>
      </w:r>
      <w:r w:rsidRPr="00640254">
        <w:rPr>
          <w:rFonts w:ascii="Times New Roman" w:eastAsia="Times New Roman" w:hAnsi="Times New Roman" w:cs="Times New Roman"/>
          <w:b/>
          <w:bCs/>
          <w:color w:val="333333"/>
        </w:rPr>
        <w:t>Михаилу Мишустину</w:t>
      </w:r>
      <w:r w:rsidRPr="00640254">
        <w:rPr>
          <w:rFonts w:ascii="Times New Roman" w:eastAsia="Times New Roman" w:hAnsi="Times New Roman" w:cs="Times New Roman"/>
          <w:color w:val="333333"/>
        </w:rPr>
        <w:t> с инициативой дифференцировать плату за проезд по платным автомобильным дорогам. Он предлагает разграничить ее для автомобилистов и мотоциклистов, снизив тарифы для последних. </w:t>
      </w:r>
    </w:p>
    <w:p w14:paraId="6A9FD66A" w14:textId="77777777" w:rsidR="00640254" w:rsidRPr="00640254" w:rsidRDefault="00640254" w:rsidP="00714623">
      <w:pPr>
        <w:shd w:val="clear" w:color="auto" w:fill="FFFFFF"/>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Парламентарий считает несправедливым, что мотоциклисты должны уплачивать за проезд по платным трассам ту же сумму, что и автомобилисты. Ведь мотоциклы маневреннее, менее габаритные, а мотоциклисты меньше времени используют дорогу.</w:t>
      </w:r>
    </w:p>
    <w:p w14:paraId="10F196F9" w14:textId="77777777" w:rsidR="00640254" w:rsidRPr="00640254" w:rsidRDefault="00640254" w:rsidP="00714623">
      <w:pPr>
        <w:shd w:val="clear" w:color="auto" w:fill="FFFFFF"/>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"Мотоциклетный туризм – отличный способ исследовать нашу страну. Подобные туристические маршруты очень востребованы в Европе и странах Америки. Снизив стоимость проезда по платным дорогам, мы позволим участникам мотоциклетного движения больше ездить, устраивать мероприятия, слеты", – отметил автор идеи.</w:t>
      </w:r>
    </w:p>
    <w:p w14:paraId="1F39889B" w14:textId="77777777" w:rsidR="00640254" w:rsidRPr="00640254" w:rsidRDefault="00640254" w:rsidP="00714623">
      <w:pPr>
        <w:shd w:val="clear" w:color="auto" w:fill="FFFFFF"/>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Леонид Слуцкий уверен, что такие изменения поспособствуют повышению безопасности дорожного движения, снизят аварийность и обеспечат соразмерные условия для оплаты проезда мотоциклистам.</w:t>
      </w:r>
    </w:p>
    <w:p w14:paraId="7D3A53FC" w14:textId="5C7CA253" w:rsidR="00640254" w:rsidRDefault="00640254" w:rsidP="00714623">
      <w:pPr>
        <w:shd w:val="clear" w:color="auto" w:fill="FFFFFF"/>
        <w:ind w:firstLine="708"/>
        <w:jc w:val="both"/>
        <w:rPr>
          <w:rFonts w:ascii="Times New Roman" w:eastAsia="Times New Roman" w:hAnsi="Times New Roman" w:cs="Times New Roman"/>
          <w:color w:val="333333"/>
        </w:rPr>
      </w:pPr>
      <w:r w:rsidRPr="00640254">
        <w:rPr>
          <w:rFonts w:ascii="Times New Roman" w:eastAsia="Times New Roman" w:hAnsi="Times New Roman" w:cs="Times New Roman"/>
          <w:color w:val="333333"/>
        </w:rPr>
        <w:t>Напомним, использование платной автомобильной дороги или платного участка осуществляется пользователем на основании публичного договора. Движение транспортных средств по такой дороге допускается при условии внесения соответствующей платы за проезд. При этом въезд на платные дороги или участки может осуществляться свободно или через барьер (шлагбаум). Плату за проезд взимает оператор (ст. 40 Федерального закона от 8 ноября 2007 г. № 257-ФЗ "</w:t>
      </w:r>
      <w:hyperlink r:id="rId57" w:anchor="block_40" w:history="1">
        <w:r w:rsidRPr="00640254">
          <w:rPr>
            <w:rFonts w:ascii="Times New Roman" w:eastAsia="Times New Roman" w:hAnsi="Times New Roman" w:cs="Times New Roman"/>
            <w:color w:val="808080"/>
            <w:u w:val="single"/>
            <w:bdr w:val="none" w:sz="0" w:space="0" w:color="auto" w:frame="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640254">
        <w:rPr>
          <w:rFonts w:ascii="Times New Roman" w:eastAsia="Times New Roman" w:hAnsi="Times New Roman" w:cs="Times New Roman"/>
          <w:color w:val="333333"/>
        </w:rPr>
        <w:t>"). За проезд по платным автомобильным дорогам, платным участкам автомобильных дорог без оплаты грозит штраф в размере 1,5 тыс. руб. (</w:t>
      </w:r>
      <w:hyperlink r:id="rId58" w:anchor="block_12214" w:history="1">
        <w:r w:rsidRPr="00640254">
          <w:rPr>
            <w:rFonts w:ascii="Times New Roman" w:eastAsia="Times New Roman" w:hAnsi="Times New Roman" w:cs="Times New Roman"/>
            <w:color w:val="808080"/>
            <w:u w:val="single"/>
            <w:bdr w:val="none" w:sz="0" w:space="0" w:color="auto" w:frame="1"/>
          </w:rPr>
          <w:t>ст. 12.21.4 КоАП</w:t>
        </w:r>
      </w:hyperlink>
      <w:r w:rsidRPr="001B584A">
        <w:rPr>
          <w:rFonts w:ascii="Times New Roman" w:eastAsia="Times New Roman" w:hAnsi="Times New Roman" w:cs="Times New Roman"/>
          <w:color w:val="333333"/>
        </w:rPr>
        <w:t>).</w:t>
      </w:r>
    </w:p>
    <w:p w14:paraId="346C445D" w14:textId="77777777" w:rsidR="00714623" w:rsidRPr="00640254" w:rsidRDefault="00714623" w:rsidP="00714623">
      <w:pPr>
        <w:shd w:val="clear" w:color="auto" w:fill="FFFFFF"/>
        <w:ind w:firstLine="708"/>
        <w:jc w:val="both"/>
        <w:rPr>
          <w:rFonts w:ascii="Times New Roman" w:eastAsia="Times New Roman" w:hAnsi="Times New Roman" w:cs="Times New Roman"/>
          <w:color w:val="333333"/>
        </w:rPr>
      </w:pPr>
    </w:p>
    <w:p w14:paraId="3340F3CF" w14:textId="77777777" w:rsidR="00E61042" w:rsidRPr="00714623" w:rsidRDefault="00E61042" w:rsidP="00714623">
      <w:pPr>
        <w:shd w:val="clear" w:color="auto" w:fill="FFFFFF"/>
        <w:jc w:val="center"/>
        <w:outlineLvl w:val="0"/>
        <w:rPr>
          <w:rFonts w:ascii="Times New Roman" w:eastAsia="Times New Roman" w:hAnsi="Times New Roman" w:cs="Times New Roman"/>
          <w:b/>
          <w:bCs/>
          <w:color w:val="4D4D4D"/>
          <w:kern w:val="36"/>
        </w:rPr>
      </w:pPr>
      <w:r w:rsidRPr="00714623">
        <w:rPr>
          <w:rFonts w:ascii="Times New Roman" w:eastAsia="Times New Roman" w:hAnsi="Times New Roman" w:cs="Times New Roman"/>
          <w:b/>
          <w:bCs/>
          <w:color w:val="4D4D4D"/>
          <w:kern w:val="36"/>
        </w:rPr>
        <w:t>Законопроект о пособии в 200 тыс. руб. молодым матерям внесен в Госдуму</w:t>
      </w:r>
    </w:p>
    <w:p w14:paraId="369FFC2B" w14:textId="77777777" w:rsidR="00D12D09" w:rsidRDefault="00D12D09" w:rsidP="00D12D09">
      <w:pPr>
        <w:shd w:val="clear" w:color="auto" w:fill="FFFFFF"/>
        <w:ind w:firstLine="708"/>
        <w:jc w:val="both"/>
        <w:rPr>
          <w:rFonts w:ascii="Times New Roman" w:eastAsia="Times New Roman" w:hAnsi="Times New Roman" w:cs="Times New Roman"/>
          <w:color w:val="333333"/>
        </w:rPr>
      </w:pPr>
    </w:p>
    <w:p w14:paraId="568075AA" w14:textId="724405D0" w:rsidR="00E61042" w:rsidRPr="00714623" w:rsidRDefault="00E61042" w:rsidP="00D12D09">
      <w:pPr>
        <w:shd w:val="clear" w:color="auto" w:fill="FFFFFF"/>
        <w:ind w:firstLine="708"/>
        <w:jc w:val="both"/>
        <w:rPr>
          <w:rFonts w:ascii="Times New Roman" w:eastAsia="Times New Roman" w:hAnsi="Times New Roman" w:cs="Times New Roman"/>
          <w:color w:val="333333"/>
        </w:rPr>
      </w:pPr>
      <w:r w:rsidRPr="00714623">
        <w:rPr>
          <w:rFonts w:ascii="Times New Roman" w:eastAsia="Times New Roman" w:hAnsi="Times New Roman" w:cs="Times New Roman"/>
          <w:color w:val="333333"/>
        </w:rPr>
        <w:t>Такая мера поддержки предусмотрена для женщин, родивших первого и последующих детей до достижения возраста 25 лет. Согласно инициативе</w:t>
      </w:r>
      <w:hyperlink r:id="rId59" w:anchor="sdfootnote1sym" w:history="1">
        <w:r w:rsidRPr="00714623">
          <w:rPr>
            <w:rFonts w:ascii="Times New Roman" w:eastAsia="Times New Roman" w:hAnsi="Times New Roman" w:cs="Times New Roman"/>
            <w:color w:val="808080"/>
            <w:u w:val="single"/>
            <w:bdr w:val="none" w:sz="0" w:space="0" w:color="auto" w:frame="1"/>
            <w:vertAlign w:val="superscript"/>
          </w:rPr>
          <w:t>1</w:t>
        </w:r>
      </w:hyperlink>
      <w:r w:rsidRPr="00714623">
        <w:rPr>
          <w:rFonts w:ascii="Times New Roman" w:eastAsia="Times New Roman" w:hAnsi="Times New Roman" w:cs="Times New Roman"/>
          <w:color w:val="333333"/>
        </w:rPr>
        <w:t>, пособие будет единовременным, а его размер составит 200 тыс. руб.</w:t>
      </w:r>
    </w:p>
    <w:p w14:paraId="192EEEF9" w14:textId="77777777" w:rsidR="00E61042" w:rsidRPr="00714623" w:rsidRDefault="00E61042" w:rsidP="00D12D09">
      <w:pPr>
        <w:shd w:val="clear" w:color="auto" w:fill="FFFFFF"/>
        <w:ind w:firstLine="708"/>
        <w:jc w:val="both"/>
        <w:rPr>
          <w:rFonts w:ascii="Times New Roman" w:eastAsia="Times New Roman" w:hAnsi="Times New Roman" w:cs="Times New Roman"/>
          <w:color w:val="333333"/>
        </w:rPr>
      </w:pPr>
      <w:r w:rsidRPr="00714623">
        <w:rPr>
          <w:rFonts w:ascii="Times New Roman" w:eastAsia="Times New Roman" w:hAnsi="Times New Roman" w:cs="Times New Roman"/>
          <w:color w:val="333333"/>
        </w:rPr>
        <w:t>В случае рождения двух и более детей выплату планируется предоставлять на каждого ребенка. А при рождении мертвого ребенка – не выплачивать совсем.</w:t>
      </w:r>
    </w:p>
    <w:p w14:paraId="389295BB" w14:textId="77777777" w:rsidR="00E61042" w:rsidRPr="00714623" w:rsidRDefault="00E61042" w:rsidP="00D12D09">
      <w:pPr>
        <w:shd w:val="clear" w:color="auto" w:fill="FFFFFF"/>
        <w:ind w:firstLine="708"/>
        <w:jc w:val="both"/>
        <w:rPr>
          <w:rFonts w:ascii="Times New Roman" w:eastAsia="Times New Roman" w:hAnsi="Times New Roman" w:cs="Times New Roman"/>
          <w:color w:val="333333"/>
        </w:rPr>
      </w:pPr>
      <w:r w:rsidRPr="00714623">
        <w:rPr>
          <w:rFonts w:ascii="Times New Roman" w:eastAsia="Times New Roman" w:hAnsi="Times New Roman" w:cs="Times New Roman"/>
          <w:color w:val="333333"/>
        </w:rPr>
        <w:t>Авторы законопроекта – группа депутатов Госдумы во главе с </w:t>
      </w:r>
      <w:r w:rsidRPr="00714623">
        <w:rPr>
          <w:rFonts w:ascii="Times New Roman" w:eastAsia="Times New Roman" w:hAnsi="Times New Roman" w:cs="Times New Roman"/>
          <w:b/>
          <w:bCs/>
          <w:color w:val="333333"/>
        </w:rPr>
        <w:t>Леонидом Слуцким </w:t>
      </w:r>
      <w:r w:rsidRPr="00714623">
        <w:rPr>
          <w:rFonts w:ascii="Times New Roman" w:eastAsia="Times New Roman" w:hAnsi="Times New Roman" w:cs="Times New Roman"/>
          <w:color w:val="333333"/>
        </w:rPr>
        <w:t>отмечают, что в России за последние 10 лет значительно снизилась рождаемость, а средний возраст матери при рождении первого ребенка увеличился и постепенно движется к 30 годам. Соответственно, количество женщин репродуктивного возраста сокращается с каждым годом. "Практически 40% россиянок отказываются от рождения детей из-за неудовлетворительного материального положения и жилищных условий. Многие женщины в настоящее время стремятся стать финансово независимыми, а для этого им необходим опыт работы, который позволит в дальнейшем получать большую заработную плату, чем на начальных порах. Предстоящие расходы на содержание ребенка отпугивают многих россиянок от рождения детей", – подчеркивается в пояснительной записке к документу.</w:t>
      </w:r>
    </w:p>
    <w:p w14:paraId="6A870784" w14:textId="77777777" w:rsidR="00E61042" w:rsidRPr="00714623" w:rsidRDefault="00E61042" w:rsidP="00D12D09">
      <w:pPr>
        <w:shd w:val="clear" w:color="auto" w:fill="FFFFFF"/>
        <w:ind w:firstLine="708"/>
        <w:jc w:val="both"/>
        <w:rPr>
          <w:rFonts w:ascii="Times New Roman" w:eastAsia="Times New Roman" w:hAnsi="Times New Roman" w:cs="Times New Roman"/>
          <w:color w:val="333333"/>
        </w:rPr>
      </w:pPr>
      <w:r w:rsidRPr="00714623">
        <w:rPr>
          <w:rFonts w:ascii="Times New Roman" w:eastAsia="Times New Roman" w:hAnsi="Times New Roman" w:cs="Times New Roman"/>
          <w:color w:val="333333"/>
        </w:rPr>
        <w:t>Если инициативу одобрят, пособия молодым матерям начнут выплачивать начиная с 1 января 2025 года. Ожидается, что это позволит улучшить демографическую ситуацию и предотвратить снижение рождаемости в стране.</w:t>
      </w:r>
    </w:p>
    <w:p w14:paraId="23581845" w14:textId="77777777" w:rsidR="009C3BD3" w:rsidRDefault="009C3BD3">
      <w:pPr>
        <w:spacing w:after="160" w:line="259" w:lineRule="auto"/>
        <w:rPr>
          <w:rFonts w:ascii="Times New Roman" w:eastAsia="Times New Roman" w:hAnsi="Times New Roman" w:cs="Times New Roman"/>
          <w:b/>
          <w:bCs/>
          <w:color w:val="4D4D4D"/>
          <w:kern w:val="36"/>
        </w:rPr>
      </w:pPr>
      <w:r>
        <w:rPr>
          <w:rFonts w:ascii="Times New Roman" w:eastAsia="Times New Roman" w:hAnsi="Times New Roman" w:cs="Times New Roman"/>
          <w:b/>
          <w:bCs/>
          <w:color w:val="4D4D4D"/>
          <w:kern w:val="36"/>
        </w:rPr>
        <w:br w:type="page"/>
      </w:r>
    </w:p>
    <w:p w14:paraId="12B65F74" w14:textId="77777777" w:rsidR="009C3BD3" w:rsidRDefault="00E61042" w:rsidP="009C3BD3">
      <w:pPr>
        <w:shd w:val="clear" w:color="auto" w:fill="FFFFFF"/>
        <w:jc w:val="center"/>
        <w:outlineLvl w:val="0"/>
        <w:rPr>
          <w:rFonts w:ascii="Times New Roman" w:eastAsia="Times New Roman" w:hAnsi="Times New Roman" w:cs="Times New Roman"/>
          <w:b/>
          <w:bCs/>
          <w:color w:val="4D4D4D"/>
          <w:kern w:val="36"/>
        </w:rPr>
      </w:pPr>
      <w:r w:rsidRPr="00D12D09">
        <w:rPr>
          <w:rFonts w:ascii="Times New Roman" w:eastAsia="Times New Roman" w:hAnsi="Times New Roman" w:cs="Times New Roman"/>
          <w:b/>
          <w:bCs/>
          <w:color w:val="4D4D4D"/>
          <w:kern w:val="36"/>
        </w:rPr>
        <w:lastRenderedPageBreak/>
        <w:t xml:space="preserve">За счет средств материнского капитала </w:t>
      </w:r>
    </w:p>
    <w:p w14:paraId="3B9AB77D" w14:textId="6964E79B" w:rsidR="00E61042" w:rsidRDefault="00E61042" w:rsidP="009C3BD3">
      <w:pPr>
        <w:shd w:val="clear" w:color="auto" w:fill="FFFFFF"/>
        <w:jc w:val="center"/>
        <w:outlineLvl w:val="0"/>
        <w:rPr>
          <w:rFonts w:ascii="Times New Roman" w:eastAsia="Times New Roman" w:hAnsi="Times New Roman" w:cs="Times New Roman"/>
          <w:b/>
          <w:bCs/>
          <w:color w:val="4D4D4D"/>
          <w:kern w:val="36"/>
        </w:rPr>
      </w:pPr>
      <w:r w:rsidRPr="00D12D09">
        <w:rPr>
          <w:rFonts w:ascii="Times New Roman" w:eastAsia="Times New Roman" w:hAnsi="Times New Roman" w:cs="Times New Roman"/>
          <w:b/>
          <w:bCs/>
          <w:color w:val="4D4D4D"/>
          <w:kern w:val="36"/>
        </w:rPr>
        <w:t>нельзя будет купить аварийное жилье</w:t>
      </w:r>
    </w:p>
    <w:p w14:paraId="5F1622E3" w14:textId="77777777" w:rsidR="009C3BD3" w:rsidRPr="00D12D09" w:rsidRDefault="009C3BD3" w:rsidP="009C3BD3">
      <w:pPr>
        <w:shd w:val="clear" w:color="auto" w:fill="FFFFFF"/>
        <w:jc w:val="center"/>
        <w:outlineLvl w:val="0"/>
        <w:rPr>
          <w:rFonts w:ascii="Times New Roman" w:eastAsia="Times New Roman" w:hAnsi="Times New Roman" w:cs="Times New Roman"/>
          <w:b/>
          <w:bCs/>
          <w:color w:val="4D4D4D"/>
          <w:kern w:val="36"/>
        </w:rPr>
      </w:pPr>
    </w:p>
    <w:p w14:paraId="66736D0A" w14:textId="6F4548C9" w:rsidR="00E61042" w:rsidRPr="00B44B6B" w:rsidRDefault="00E61042" w:rsidP="00B44B6B">
      <w:pPr>
        <w:shd w:val="clear" w:color="auto" w:fill="FFFFFF"/>
        <w:spacing w:line="270" w:lineRule="atLeast"/>
        <w:ind w:firstLine="708"/>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sz w:val="23"/>
          <w:szCs w:val="23"/>
        </w:rPr>
        <w:t xml:space="preserve">При использовании средств маткапитала на улучшение жилищных условий планируется запрашивать наряду с заявлением документы, подтверждающие пригодность жилого помещения для проживания. Отсутствие документов о признании жилья маткапитала. Группа депутатов Госдумы и сенаторов РФ подготовила соответствующие поправки в ч. 2 ст. 8 </w:t>
      </w:r>
      <w:r w:rsidRPr="00B44B6B">
        <w:rPr>
          <w:rFonts w:ascii="Times New Roman" w:eastAsia="Times New Roman" w:hAnsi="Times New Roman" w:cs="Times New Roman"/>
          <w:color w:val="333333"/>
        </w:rPr>
        <w:t>Федерального закона от 29 декабря 2006 г. № 256-ФЗ "</w:t>
      </w:r>
      <w:hyperlink r:id="rId60" w:anchor="block_82" w:history="1">
        <w:r w:rsidRPr="00B44B6B">
          <w:rPr>
            <w:rFonts w:ascii="Times New Roman" w:eastAsia="Times New Roman" w:hAnsi="Times New Roman" w:cs="Times New Roman"/>
            <w:color w:val="808080"/>
            <w:u w:val="single"/>
            <w:bdr w:val="none" w:sz="0" w:space="0" w:color="auto" w:frame="1"/>
          </w:rPr>
          <w:t>О дополнительных мерах государственной поддержки семей, имеющих детей</w:t>
        </w:r>
      </w:hyperlink>
      <w:r w:rsidRPr="00B44B6B">
        <w:rPr>
          <w:rFonts w:ascii="Times New Roman" w:eastAsia="Times New Roman" w:hAnsi="Times New Roman" w:cs="Times New Roman"/>
          <w:color w:val="333333"/>
        </w:rPr>
        <w:t>"</w:t>
      </w:r>
      <w:hyperlink r:id="rId61" w:anchor="sdfootnote1sym" w:history="1">
        <w:r w:rsidRPr="00B44B6B">
          <w:rPr>
            <w:rFonts w:ascii="Times New Roman" w:eastAsia="Times New Roman" w:hAnsi="Times New Roman" w:cs="Times New Roman"/>
            <w:color w:val="808080"/>
            <w:u w:val="single"/>
            <w:bdr w:val="none" w:sz="0" w:space="0" w:color="auto" w:frame="1"/>
            <w:vertAlign w:val="superscript"/>
          </w:rPr>
          <w:t>1</w:t>
        </w:r>
      </w:hyperlink>
      <w:r w:rsidRPr="00B44B6B">
        <w:rPr>
          <w:rFonts w:ascii="Times New Roman" w:eastAsia="Times New Roman" w:hAnsi="Times New Roman" w:cs="Times New Roman"/>
          <w:color w:val="333333"/>
        </w:rPr>
        <w:t>.</w:t>
      </w:r>
      <w:r w:rsidR="00D12D09" w:rsidRPr="00B44B6B">
        <w:rPr>
          <w:rFonts w:ascii="Times New Roman" w:eastAsia="Times New Roman" w:hAnsi="Times New Roman" w:cs="Times New Roman"/>
          <w:color w:val="333333"/>
        </w:rPr>
        <w:t xml:space="preserve"> </w:t>
      </w:r>
      <w:r w:rsidR="00D12D09" w:rsidRPr="00B44B6B">
        <w:rPr>
          <w:rFonts w:ascii="Times New Roman" w:eastAsia="Times New Roman" w:hAnsi="Times New Roman" w:cs="Times New Roman"/>
          <w:color w:val="333333"/>
        </w:rPr>
        <w:t>таковым может стать основанием для отказа в удовлетворении заявления о распоряжении средствами</w:t>
      </w:r>
    </w:p>
    <w:p w14:paraId="752AF8D6" w14:textId="77777777" w:rsidR="00E61042" w:rsidRPr="00B44B6B" w:rsidRDefault="00E61042" w:rsidP="00B44B6B">
      <w:pPr>
        <w:shd w:val="clear" w:color="auto" w:fill="FFFFFF"/>
        <w:spacing w:line="270" w:lineRule="atLeast"/>
        <w:ind w:firstLine="708"/>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Речь идет о случаях приобретения за счет маткапитала жилого дома или его части, в том числе блокированной застройки. Согласно инициативе, документы о признании жилья пригодным для проживания должны быть свежими – выданными не ранее чем за год до дня подачи заявления о распоряжении деньгами.</w:t>
      </w:r>
    </w:p>
    <w:p w14:paraId="0C9932A4" w14:textId="23979578" w:rsidR="00E61042" w:rsidRDefault="00E61042" w:rsidP="00B44B6B">
      <w:pPr>
        <w:shd w:val="clear" w:color="auto" w:fill="FFFFFF"/>
        <w:spacing w:line="270" w:lineRule="atLeast"/>
        <w:ind w:firstLine="708"/>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Такую меру борьбы с распространенной практикой обналичивания сертификата на маткапитал путем покупки аварийного жилья планируется ввести с 1 ноября 2024 года. Применять новые нормы потребуется тем, кто будет подавать в СФР документы на распоряжение средствами маткапитала после вступления поправок в силу.</w:t>
      </w:r>
    </w:p>
    <w:p w14:paraId="094DF0BE" w14:textId="77777777" w:rsidR="00B44B6B" w:rsidRPr="00B44B6B" w:rsidRDefault="00B44B6B" w:rsidP="00B44B6B">
      <w:pPr>
        <w:shd w:val="clear" w:color="auto" w:fill="FFFFFF"/>
        <w:spacing w:line="270" w:lineRule="atLeast"/>
        <w:ind w:firstLine="708"/>
        <w:jc w:val="both"/>
        <w:rPr>
          <w:rFonts w:ascii="Times New Roman" w:eastAsia="Times New Roman" w:hAnsi="Times New Roman" w:cs="Times New Roman"/>
          <w:color w:val="333333"/>
        </w:rPr>
      </w:pPr>
    </w:p>
    <w:p w14:paraId="3C20DD5F" w14:textId="77777777" w:rsidR="00E61042" w:rsidRPr="00B44B6B" w:rsidRDefault="00E61042" w:rsidP="00B44B6B">
      <w:pPr>
        <w:shd w:val="clear" w:color="auto" w:fill="FFFFFF"/>
        <w:jc w:val="center"/>
        <w:outlineLvl w:val="0"/>
        <w:rPr>
          <w:rFonts w:ascii="Times New Roman" w:eastAsia="Times New Roman" w:hAnsi="Times New Roman" w:cs="Times New Roman"/>
          <w:b/>
          <w:bCs/>
          <w:color w:val="4D4D4D"/>
          <w:kern w:val="36"/>
        </w:rPr>
      </w:pPr>
      <w:r w:rsidRPr="00B44B6B">
        <w:rPr>
          <w:rFonts w:ascii="Times New Roman" w:eastAsia="Times New Roman" w:hAnsi="Times New Roman" w:cs="Times New Roman"/>
          <w:b/>
          <w:bCs/>
          <w:color w:val="4D4D4D"/>
          <w:kern w:val="36"/>
        </w:rPr>
        <w:t>С 2025 года может появиться новый налоговый вычет на лечение домашних животных</w:t>
      </w:r>
    </w:p>
    <w:p w14:paraId="7DE48D55" w14:textId="77777777" w:rsidR="00B44B6B" w:rsidRDefault="00B44B6B" w:rsidP="00E61042">
      <w:pPr>
        <w:shd w:val="clear" w:color="auto" w:fill="FFFFFF"/>
        <w:spacing w:after="255" w:line="270" w:lineRule="atLeast"/>
        <w:rPr>
          <w:rFonts w:eastAsia="Times New Roman"/>
          <w:color w:val="333333"/>
          <w:sz w:val="23"/>
          <w:szCs w:val="23"/>
        </w:rPr>
      </w:pPr>
    </w:p>
    <w:p w14:paraId="53EA58CC" w14:textId="0E195BD4" w:rsidR="00E61042" w:rsidRPr="00B44B6B" w:rsidRDefault="00E61042" w:rsidP="00B44B6B">
      <w:pPr>
        <w:shd w:val="clear" w:color="auto" w:fill="FFFFFF"/>
        <w:spacing w:line="270" w:lineRule="atLeast"/>
        <w:ind w:firstLine="708"/>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В Госдуму внесен законопроект, предусматривающий введение нового социального налогового вычета по НДФЛ – за проведенные профилактические, диагностические и лечебные мероприятия зарегистрированному домашнему животному, а также за приобретенные лекарства для ветеринарного применения</w:t>
      </w:r>
      <w:hyperlink r:id="rId62" w:anchor="sdfootnote1sym" w:history="1">
        <w:r w:rsidRPr="00B44B6B">
          <w:rPr>
            <w:rFonts w:ascii="Times New Roman" w:eastAsia="Times New Roman" w:hAnsi="Times New Roman" w:cs="Times New Roman"/>
            <w:color w:val="808080"/>
            <w:u w:val="single"/>
            <w:bdr w:val="none" w:sz="0" w:space="0" w:color="auto" w:frame="1"/>
            <w:vertAlign w:val="superscript"/>
          </w:rPr>
          <w:t>1</w:t>
        </w:r>
      </w:hyperlink>
      <w:r w:rsidRPr="00B44B6B">
        <w:rPr>
          <w:rFonts w:ascii="Times New Roman" w:eastAsia="Times New Roman" w:hAnsi="Times New Roman" w:cs="Times New Roman"/>
          <w:color w:val="333333"/>
        </w:rPr>
        <w:t xml:space="preserve">. </w:t>
      </w:r>
      <w:proofErr w:type="gramStart"/>
      <w:r w:rsidRPr="00B44B6B">
        <w:rPr>
          <w:rFonts w:ascii="Times New Roman" w:eastAsia="Times New Roman" w:hAnsi="Times New Roman" w:cs="Times New Roman"/>
          <w:color w:val="333333"/>
        </w:rPr>
        <w:t>Согласно проекту</w:t>
      </w:r>
      <w:proofErr w:type="gramEnd"/>
      <w:r w:rsidRPr="00B44B6B">
        <w:rPr>
          <w:rFonts w:ascii="Times New Roman" w:eastAsia="Times New Roman" w:hAnsi="Times New Roman" w:cs="Times New Roman"/>
          <w:color w:val="333333"/>
        </w:rPr>
        <w:t xml:space="preserve"> вычет будет предоставляться при подаче налогоплательщиком в налоговый орган документов, подтверждающих его фактические расходы. Предполагается, что поправки вступят в силу с 1 января 2025 года.</w:t>
      </w:r>
    </w:p>
    <w:p w14:paraId="605D793A" w14:textId="00DEA390" w:rsidR="00E61042" w:rsidRDefault="00E61042" w:rsidP="00B44B6B">
      <w:pPr>
        <w:shd w:val="clear" w:color="auto" w:fill="FFFFFF"/>
        <w:spacing w:line="270" w:lineRule="atLeast"/>
        <w:ind w:firstLine="708"/>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Законопроект разработан с целью стимулирования регистрации домашних животных. На территории некоторых субъектов РФ, например, в Московской области, Еврейской автономной области, Ненецком автономном округе, Чувашском и Ханты-Мансийском автономном округе-Югра уже были приняты решения о введении обязательной регистрации для контроля и учета популяции животных, а также предотвращения неправомерного обращения с ними.</w:t>
      </w:r>
    </w:p>
    <w:p w14:paraId="78356995" w14:textId="77777777" w:rsidR="00B44B6B" w:rsidRPr="00B44B6B" w:rsidRDefault="00B44B6B" w:rsidP="00B44B6B">
      <w:pPr>
        <w:shd w:val="clear" w:color="auto" w:fill="FFFFFF"/>
        <w:spacing w:line="270" w:lineRule="atLeast"/>
        <w:ind w:firstLine="708"/>
        <w:jc w:val="both"/>
        <w:rPr>
          <w:rFonts w:ascii="Times New Roman" w:eastAsia="Times New Roman" w:hAnsi="Times New Roman" w:cs="Times New Roman"/>
          <w:color w:val="333333"/>
        </w:rPr>
      </w:pPr>
    </w:p>
    <w:p w14:paraId="574BFA38" w14:textId="342061A8" w:rsidR="00E61042" w:rsidRDefault="00E61042" w:rsidP="00B44B6B">
      <w:pPr>
        <w:shd w:val="clear" w:color="auto" w:fill="FFFFFF"/>
        <w:jc w:val="center"/>
        <w:outlineLvl w:val="0"/>
        <w:rPr>
          <w:rFonts w:ascii="Times New Roman" w:eastAsia="Times New Roman" w:hAnsi="Times New Roman" w:cs="Times New Roman"/>
          <w:b/>
          <w:bCs/>
          <w:color w:val="4D4D4D"/>
          <w:kern w:val="36"/>
        </w:rPr>
      </w:pPr>
      <w:r w:rsidRPr="00B44B6B">
        <w:rPr>
          <w:rFonts w:ascii="Times New Roman" w:eastAsia="Times New Roman" w:hAnsi="Times New Roman" w:cs="Times New Roman"/>
          <w:b/>
          <w:bCs/>
          <w:color w:val="4D4D4D"/>
          <w:kern w:val="36"/>
        </w:rPr>
        <w:t>Правительство РФ планирует ограничить тремя годами срок освоения садовых и огородных земельных участков</w:t>
      </w:r>
    </w:p>
    <w:p w14:paraId="594F3808" w14:textId="77777777" w:rsidR="00B44B6B" w:rsidRPr="00B44B6B" w:rsidRDefault="00B44B6B" w:rsidP="00B44B6B">
      <w:pPr>
        <w:shd w:val="clear" w:color="auto" w:fill="FFFFFF"/>
        <w:jc w:val="center"/>
        <w:outlineLvl w:val="0"/>
        <w:rPr>
          <w:rFonts w:ascii="Times New Roman" w:eastAsia="Times New Roman" w:hAnsi="Times New Roman" w:cs="Times New Roman"/>
          <w:b/>
          <w:bCs/>
          <w:color w:val="4D4D4D"/>
          <w:kern w:val="36"/>
        </w:rPr>
      </w:pPr>
    </w:p>
    <w:p w14:paraId="486B257C" w14:textId="77777777" w:rsidR="00E61042" w:rsidRPr="00B44B6B" w:rsidRDefault="00E61042" w:rsidP="00B44B6B">
      <w:pPr>
        <w:shd w:val="clear" w:color="auto" w:fill="FFFFFF"/>
        <w:spacing w:line="270" w:lineRule="atLeast"/>
        <w:ind w:firstLine="708"/>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В </w:t>
      </w:r>
      <w:hyperlink r:id="rId63" w:history="1">
        <w:r w:rsidRPr="00B44B6B">
          <w:rPr>
            <w:rFonts w:ascii="Times New Roman" w:eastAsia="Times New Roman" w:hAnsi="Times New Roman" w:cs="Times New Roman"/>
            <w:color w:val="808080"/>
            <w:u w:val="single"/>
            <w:bdr w:val="none" w:sz="0" w:space="0" w:color="auto" w:frame="1"/>
          </w:rPr>
          <w:t>Земельном кодексе</w:t>
        </w:r>
      </w:hyperlink>
      <w:r w:rsidRPr="00B44B6B">
        <w:rPr>
          <w:rFonts w:ascii="Times New Roman" w:eastAsia="Times New Roman" w:hAnsi="Times New Roman" w:cs="Times New Roman"/>
          <w:color w:val="333333"/>
        </w:rPr>
        <w:t> может появиться новая статья об освоении и использовании земельных участков из состава земель населенных пунктов, включая садовые и огородные земельные участки. В Госдуму внесен законопроект</w:t>
      </w:r>
      <w:hyperlink r:id="rId64" w:anchor="sdfootnote1sym" w:history="1">
        <w:r w:rsidRPr="00B44B6B">
          <w:rPr>
            <w:rFonts w:ascii="Times New Roman" w:eastAsia="Times New Roman" w:hAnsi="Times New Roman" w:cs="Times New Roman"/>
            <w:color w:val="808080"/>
            <w:u w:val="single"/>
            <w:bdr w:val="none" w:sz="0" w:space="0" w:color="auto" w:frame="1"/>
            <w:vertAlign w:val="superscript"/>
          </w:rPr>
          <w:t>1</w:t>
        </w:r>
      </w:hyperlink>
      <w:r w:rsidRPr="00B44B6B">
        <w:rPr>
          <w:rFonts w:ascii="Times New Roman" w:eastAsia="Times New Roman" w:hAnsi="Times New Roman" w:cs="Times New Roman"/>
          <w:color w:val="333333"/>
        </w:rPr>
        <w:t> с соответствующими поправками.</w:t>
      </w:r>
    </w:p>
    <w:p w14:paraId="5189E3A2" w14:textId="77777777" w:rsidR="00E61042" w:rsidRPr="00B44B6B" w:rsidRDefault="00E61042" w:rsidP="00B44B6B">
      <w:pPr>
        <w:shd w:val="clear" w:color="auto" w:fill="FFFFFF"/>
        <w:spacing w:line="270" w:lineRule="atLeast"/>
        <w:ind w:firstLine="708"/>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Речь идет о мероприятиях, выполнение которых необходимо для приведения земельного участка в пригодное для его использования по целевому назначению состояние. Это может быть как одно, так и несколько мероприятий. Их перечень должно установить Правительство РФ.</w:t>
      </w:r>
    </w:p>
    <w:p w14:paraId="31EE92AC" w14:textId="77777777" w:rsidR="00E61042" w:rsidRPr="00B44B6B" w:rsidRDefault="00E61042" w:rsidP="00B44B6B">
      <w:pPr>
        <w:shd w:val="clear" w:color="auto" w:fill="FFFFFF"/>
        <w:spacing w:line="270" w:lineRule="atLeast"/>
        <w:ind w:firstLine="708"/>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Напомним, </w:t>
      </w:r>
      <w:hyperlink r:id="rId65" w:anchor="block_42" w:history="1">
        <w:r w:rsidRPr="00B44B6B">
          <w:rPr>
            <w:rFonts w:ascii="Times New Roman" w:eastAsia="Times New Roman" w:hAnsi="Times New Roman" w:cs="Times New Roman"/>
            <w:color w:val="808080"/>
            <w:u w:val="single"/>
            <w:bdr w:val="none" w:sz="0" w:space="0" w:color="auto" w:frame="1"/>
          </w:rPr>
          <w:t>ст. 42 Земельного кодекса</w:t>
        </w:r>
      </w:hyperlink>
      <w:r w:rsidRPr="00B44B6B">
        <w:rPr>
          <w:rFonts w:ascii="Times New Roman" w:eastAsia="Times New Roman" w:hAnsi="Times New Roman" w:cs="Times New Roman"/>
          <w:color w:val="333333"/>
        </w:rPr>
        <w:t> уже сейчас обязывает собственников земельных участков использовать их в соответствии с целевым назначением способами, не наносящими вред окружающей среде, а также своевременно приступать к использованию земельных участков, если сроки их освоения предусмотрены договорами. </w:t>
      </w:r>
      <w:hyperlink r:id="rId66" w:anchor="block_883" w:history="1">
        <w:r w:rsidRPr="00B44B6B">
          <w:rPr>
            <w:rFonts w:ascii="Times New Roman" w:eastAsia="Times New Roman" w:hAnsi="Times New Roman" w:cs="Times New Roman"/>
            <w:color w:val="808080"/>
            <w:u w:val="single"/>
            <w:bdr w:val="none" w:sz="0" w:space="0" w:color="auto" w:frame="1"/>
          </w:rPr>
          <w:t>Частью 3 ст. 8.8 КоАП</w:t>
        </w:r>
      </w:hyperlink>
      <w:r w:rsidRPr="00B44B6B">
        <w:rPr>
          <w:rFonts w:ascii="Times New Roman" w:eastAsia="Times New Roman" w:hAnsi="Times New Roman" w:cs="Times New Roman"/>
          <w:color w:val="333333"/>
        </w:rPr>
        <w:t xml:space="preserve"> установлена ответственность за неиспользование земельного участка, </w:t>
      </w:r>
      <w:r w:rsidRPr="00B44B6B">
        <w:rPr>
          <w:rFonts w:ascii="Times New Roman" w:eastAsia="Times New Roman" w:hAnsi="Times New Roman" w:cs="Times New Roman"/>
          <w:color w:val="333333"/>
        </w:rPr>
        <w:lastRenderedPageBreak/>
        <w:t>предназначенного для жилищного или иного строительства, садоводства, огородничества, в указанных целях.</w:t>
      </w:r>
    </w:p>
    <w:p w14:paraId="287D9BA4" w14:textId="77777777" w:rsidR="00E61042" w:rsidRPr="00B44B6B" w:rsidRDefault="00E61042" w:rsidP="00B44B6B">
      <w:pPr>
        <w:shd w:val="clear" w:color="auto" w:fill="FFFFFF"/>
        <w:spacing w:line="270" w:lineRule="atLeast"/>
        <w:ind w:firstLine="708"/>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Однако срок, в течение которого правообладатель должен начать использовать земельный участок, и признаки неиспользования земельного участка для земель населенных пунктов, садовых и огородных земельных участков законодательством не установлены. В целях восполнения этого правового пробела планируется:</w:t>
      </w:r>
    </w:p>
    <w:p w14:paraId="75C89D2B" w14:textId="77777777" w:rsidR="00E61042" w:rsidRPr="00B44B6B" w:rsidRDefault="00E61042" w:rsidP="00B44B6B">
      <w:pPr>
        <w:numPr>
          <w:ilvl w:val="0"/>
          <w:numId w:val="18"/>
        </w:numPr>
        <w:shd w:val="clear" w:color="auto" w:fill="FFFFFF"/>
        <w:spacing w:line="270" w:lineRule="atLeast"/>
        <w:ind w:left="0"/>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уточнить обязанность своевременно приступать к использованию земельных участков во всех без исключения случаях;</w:t>
      </w:r>
    </w:p>
    <w:p w14:paraId="2C427C79" w14:textId="77777777" w:rsidR="00E61042" w:rsidRPr="00B44B6B" w:rsidRDefault="00E61042" w:rsidP="00B44B6B">
      <w:pPr>
        <w:numPr>
          <w:ilvl w:val="0"/>
          <w:numId w:val="18"/>
        </w:numPr>
        <w:shd w:val="clear" w:color="auto" w:fill="FFFFFF"/>
        <w:spacing w:line="270" w:lineRule="atLeast"/>
        <w:ind w:left="0"/>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установить срок освоения земельного участка из состава земель населенных пунктов – не более трех лет, за исключением случая, если мероприятия по освоению земельного участка предусматриваются проектом рекультивации земель с иным сроком освоения.</w:t>
      </w:r>
    </w:p>
    <w:p w14:paraId="0DADFF8F" w14:textId="77777777" w:rsidR="00E61042" w:rsidRPr="00B44B6B" w:rsidRDefault="00E61042" w:rsidP="00B44B6B">
      <w:pPr>
        <w:shd w:val="clear" w:color="auto" w:fill="FFFFFF"/>
        <w:spacing w:line="270" w:lineRule="atLeast"/>
        <w:ind w:firstLine="708"/>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Согласно поправкам, освоением земельного участка должны заниматься физические или юридические лица – правообладатели земельного участка или лица, осуществляющие использование государственных или муниципальных земель без предоставления участка и установления сервитута. Участки из состава земель населенных пунктов, включая садовые и огородные, нужно будет использовать в соответствии с их целевым назначением и разрешенным использованием. Признаки неиспользования земельных участков определит кабмин.</w:t>
      </w:r>
    </w:p>
    <w:p w14:paraId="6731BD01" w14:textId="77777777" w:rsidR="00E61042" w:rsidRPr="00B44B6B" w:rsidRDefault="00E61042" w:rsidP="00B44B6B">
      <w:pPr>
        <w:shd w:val="clear" w:color="auto" w:fill="FFFFFF"/>
        <w:spacing w:line="270" w:lineRule="atLeast"/>
        <w:ind w:firstLine="708"/>
        <w:jc w:val="both"/>
        <w:rPr>
          <w:rFonts w:ascii="Times New Roman" w:eastAsia="Times New Roman" w:hAnsi="Times New Roman" w:cs="Times New Roman"/>
          <w:color w:val="333333"/>
        </w:rPr>
      </w:pPr>
      <w:r w:rsidRPr="00B44B6B">
        <w:rPr>
          <w:rFonts w:ascii="Times New Roman" w:eastAsia="Times New Roman" w:hAnsi="Times New Roman" w:cs="Times New Roman"/>
          <w:color w:val="333333"/>
        </w:rPr>
        <w:t>Поправки планируется ввести в действие с 1 марта 2025 года, распространив их на земельные участки из состава земель населенных пунктов и на все садовые и огородные земельные участки независимо от категории земель.</w:t>
      </w:r>
    </w:p>
    <w:p w14:paraId="528E67C0" w14:textId="797804AC" w:rsidR="00742D81" w:rsidRDefault="00742D81" w:rsidP="00B44B6B">
      <w:pPr>
        <w:tabs>
          <w:tab w:val="left" w:pos="5196"/>
        </w:tabs>
        <w:jc w:val="both"/>
        <w:rPr>
          <w:rFonts w:ascii="Times New Roman" w:eastAsia="Times New Roman" w:hAnsi="Times New Roman" w:cs="Times New Roman"/>
        </w:rPr>
      </w:pPr>
    </w:p>
    <w:p w14:paraId="0A3377DF" w14:textId="77777777" w:rsidR="00B15BF8" w:rsidRPr="00B15BF8" w:rsidRDefault="00B15BF8" w:rsidP="009C3BD3">
      <w:pPr>
        <w:shd w:val="clear" w:color="auto" w:fill="FFFFFF"/>
        <w:spacing w:line="480" w:lineRule="atLeast"/>
        <w:jc w:val="center"/>
        <w:outlineLvl w:val="0"/>
        <w:rPr>
          <w:rFonts w:ascii="Times New Roman" w:eastAsia="Times New Roman" w:hAnsi="Times New Roman" w:cs="Times New Roman"/>
          <w:b/>
          <w:bCs/>
          <w:color w:val="4D4D4D"/>
          <w:kern w:val="36"/>
        </w:rPr>
      </w:pPr>
      <w:r w:rsidRPr="00B15BF8">
        <w:rPr>
          <w:rFonts w:ascii="Times New Roman" w:eastAsia="Times New Roman" w:hAnsi="Times New Roman" w:cs="Times New Roman"/>
          <w:b/>
          <w:bCs/>
          <w:color w:val="4D4D4D"/>
          <w:kern w:val="36"/>
        </w:rPr>
        <w:t>Требование об уплате задолженности будет направляться в электронном виде</w:t>
      </w:r>
    </w:p>
    <w:p w14:paraId="16C7C12F" w14:textId="77777777" w:rsidR="009C3BD3" w:rsidRDefault="009C3BD3" w:rsidP="009C3BD3">
      <w:pPr>
        <w:spacing w:after="255" w:line="270" w:lineRule="atLeast"/>
        <w:rPr>
          <w:rFonts w:ascii="Times New Roman" w:eastAsia="Times New Roman" w:hAnsi="Times New Roman" w:cs="Times New Roman"/>
          <w:sz w:val="23"/>
          <w:szCs w:val="23"/>
        </w:rPr>
      </w:pPr>
    </w:p>
    <w:p w14:paraId="77DA6AD1" w14:textId="1202F6EE" w:rsidR="009C3BD3" w:rsidRPr="009C3BD3" w:rsidRDefault="009C3BD3" w:rsidP="009C3BD3">
      <w:pPr>
        <w:spacing w:line="270" w:lineRule="atLeast"/>
        <w:ind w:firstLine="708"/>
        <w:jc w:val="both"/>
        <w:rPr>
          <w:rFonts w:ascii="Times New Roman" w:eastAsia="Times New Roman" w:hAnsi="Times New Roman" w:cs="Times New Roman"/>
        </w:rPr>
      </w:pPr>
      <w:r w:rsidRPr="009C3BD3">
        <w:rPr>
          <w:rFonts w:ascii="Times New Roman" w:eastAsia="Times New Roman" w:hAnsi="Times New Roman" w:cs="Times New Roman"/>
        </w:rPr>
        <w:t>ФНС России внесла изменения в формы требования об уплате задолженности и решения о ее взыскании (</w:t>
      </w:r>
      <w:hyperlink r:id="rId67" w:history="1">
        <w:r w:rsidRPr="009C3BD3">
          <w:rPr>
            <w:rFonts w:ascii="Times New Roman" w:eastAsia="Times New Roman" w:hAnsi="Times New Roman" w:cs="Times New Roman"/>
            <w:color w:val="808080"/>
            <w:u w:val="single"/>
            <w:bdr w:val="none" w:sz="0" w:space="0" w:color="auto" w:frame="1"/>
          </w:rPr>
          <w:t>приказ ФНС России от 29 января 2024 г. № ЕД-7-8/74@</w:t>
        </w:r>
      </w:hyperlink>
      <w:r w:rsidRPr="009C3BD3">
        <w:rPr>
          <w:rFonts w:ascii="Times New Roman" w:eastAsia="Times New Roman" w:hAnsi="Times New Roman" w:cs="Times New Roman"/>
        </w:rPr>
        <w:t>). Обновления начнут применяться с 25 июля – по истечении двух месяцев со дня официального опубликования документа.</w:t>
      </w:r>
    </w:p>
    <w:p w14:paraId="1140D375" w14:textId="77777777" w:rsidR="009C3BD3" w:rsidRPr="009C3BD3" w:rsidRDefault="009C3BD3" w:rsidP="009C3BD3">
      <w:pPr>
        <w:spacing w:line="270" w:lineRule="atLeast"/>
        <w:ind w:firstLine="708"/>
        <w:jc w:val="both"/>
        <w:rPr>
          <w:rFonts w:ascii="Times New Roman" w:eastAsia="Times New Roman" w:hAnsi="Times New Roman" w:cs="Times New Roman"/>
        </w:rPr>
      </w:pPr>
      <w:r w:rsidRPr="009C3BD3">
        <w:rPr>
          <w:rFonts w:ascii="Times New Roman" w:eastAsia="Times New Roman" w:hAnsi="Times New Roman" w:cs="Times New Roman"/>
        </w:rPr>
        <w:t>Так, решение о взыскании задолженности за счет денежных средств (драгметаллов) на счетах налогоплательщика в банках, а также электронных денежных средств и требование теперь будут направляться налогоплательщику в электронной форме через его личный кабинет на сайте налоговой службы. Кроме того, последнее также можно будет получить в личном кабинете на портале госуслуг. </w:t>
      </w:r>
    </w:p>
    <w:p w14:paraId="7EFCE8F8" w14:textId="77777777" w:rsidR="009C3BD3" w:rsidRPr="009C3BD3" w:rsidRDefault="009C3BD3" w:rsidP="009C3BD3">
      <w:pPr>
        <w:spacing w:line="270" w:lineRule="atLeast"/>
        <w:ind w:firstLine="708"/>
        <w:jc w:val="both"/>
        <w:rPr>
          <w:rFonts w:ascii="Times New Roman" w:eastAsia="Times New Roman" w:hAnsi="Times New Roman" w:cs="Times New Roman"/>
        </w:rPr>
      </w:pPr>
      <w:r w:rsidRPr="009C3BD3">
        <w:rPr>
          <w:rFonts w:ascii="Times New Roman" w:eastAsia="Times New Roman" w:hAnsi="Times New Roman" w:cs="Times New Roman"/>
        </w:rPr>
        <w:t>Напомним, что требование об уплате задолженности должно быть исполнено в течение восьми рабочих дней с даты его получения. При этом по усмотрению налогового органа срок может быть увеличен (</w:t>
      </w:r>
      <w:hyperlink r:id="rId68" w:anchor="block_693" w:history="1">
        <w:r w:rsidRPr="009C3BD3">
          <w:rPr>
            <w:rFonts w:ascii="Times New Roman" w:eastAsia="Times New Roman" w:hAnsi="Times New Roman" w:cs="Times New Roman"/>
            <w:color w:val="808080"/>
            <w:u w:val="single"/>
            <w:bdr w:val="none" w:sz="0" w:space="0" w:color="auto" w:frame="1"/>
          </w:rPr>
          <w:t>п. 3 ст. 69 Налогового кодекса</w:t>
        </w:r>
      </w:hyperlink>
      <w:r w:rsidRPr="009C3BD3">
        <w:rPr>
          <w:rFonts w:ascii="Times New Roman" w:eastAsia="Times New Roman" w:hAnsi="Times New Roman" w:cs="Times New Roman"/>
        </w:rPr>
        <w:t>). В случае неисполнения налоговый орган вправе принять решение о принудительном взыскании задолженности.</w:t>
      </w:r>
    </w:p>
    <w:p w14:paraId="0C583239" w14:textId="77777777" w:rsidR="00B15BF8" w:rsidRPr="009C3BD3" w:rsidRDefault="00B15BF8" w:rsidP="009C3BD3">
      <w:pPr>
        <w:tabs>
          <w:tab w:val="left" w:pos="5196"/>
        </w:tabs>
        <w:jc w:val="both"/>
        <w:rPr>
          <w:rFonts w:ascii="Times New Roman" w:eastAsia="Times New Roman" w:hAnsi="Times New Roman" w:cs="Times New Roman"/>
        </w:rPr>
      </w:pPr>
    </w:p>
    <w:sectPr w:rsidR="00B15BF8" w:rsidRPr="009C3B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84C3" w14:textId="77777777" w:rsidR="00C4019F" w:rsidRDefault="00C4019F" w:rsidP="00777A9D">
      <w:r>
        <w:separator/>
      </w:r>
    </w:p>
  </w:endnote>
  <w:endnote w:type="continuationSeparator" w:id="0">
    <w:p w14:paraId="5AFF3F7C" w14:textId="77777777" w:rsidR="00C4019F" w:rsidRDefault="00C4019F" w:rsidP="007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78865" w14:textId="77777777" w:rsidR="00C4019F" w:rsidRDefault="00C4019F" w:rsidP="00777A9D">
      <w:r>
        <w:separator/>
      </w:r>
    </w:p>
  </w:footnote>
  <w:footnote w:type="continuationSeparator" w:id="0">
    <w:p w14:paraId="34FFF829" w14:textId="77777777" w:rsidR="00C4019F" w:rsidRDefault="00C4019F" w:rsidP="0077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18"/>
    <w:multiLevelType w:val="multilevel"/>
    <w:tmpl w:val="44D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7592"/>
    <w:multiLevelType w:val="multilevel"/>
    <w:tmpl w:val="5C0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57F5D"/>
    <w:multiLevelType w:val="multilevel"/>
    <w:tmpl w:val="D79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E58BC"/>
    <w:multiLevelType w:val="multilevel"/>
    <w:tmpl w:val="FA5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36405"/>
    <w:multiLevelType w:val="multilevel"/>
    <w:tmpl w:val="BD72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B39A3"/>
    <w:multiLevelType w:val="multilevel"/>
    <w:tmpl w:val="D85A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12FB2"/>
    <w:multiLevelType w:val="multilevel"/>
    <w:tmpl w:val="DA16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776BF"/>
    <w:multiLevelType w:val="multilevel"/>
    <w:tmpl w:val="B92A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73EBE"/>
    <w:multiLevelType w:val="multilevel"/>
    <w:tmpl w:val="6A1E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342C82"/>
    <w:multiLevelType w:val="multilevel"/>
    <w:tmpl w:val="61C0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15760"/>
    <w:multiLevelType w:val="multilevel"/>
    <w:tmpl w:val="94F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B01EA7"/>
    <w:multiLevelType w:val="multilevel"/>
    <w:tmpl w:val="423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B4437"/>
    <w:multiLevelType w:val="multilevel"/>
    <w:tmpl w:val="80C4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963B2"/>
    <w:multiLevelType w:val="multilevel"/>
    <w:tmpl w:val="F2E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C4275"/>
    <w:multiLevelType w:val="multilevel"/>
    <w:tmpl w:val="AB9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526E71"/>
    <w:multiLevelType w:val="multilevel"/>
    <w:tmpl w:val="5DD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59167A"/>
    <w:multiLevelType w:val="multilevel"/>
    <w:tmpl w:val="0A1E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F36E12"/>
    <w:multiLevelType w:val="multilevel"/>
    <w:tmpl w:val="011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5"/>
  </w:num>
  <w:num w:numId="4">
    <w:abstractNumId w:val="1"/>
  </w:num>
  <w:num w:numId="5">
    <w:abstractNumId w:val="10"/>
  </w:num>
  <w:num w:numId="6">
    <w:abstractNumId w:val="12"/>
  </w:num>
  <w:num w:numId="7">
    <w:abstractNumId w:val="17"/>
  </w:num>
  <w:num w:numId="8">
    <w:abstractNumId w:val="0"/>
  </w:num>
  <w:num w:numId="9">
    <w:abstractNumId w:val="14"/>
  </w:num>
  <w:num w:numId="10">
    <w:abstractNumId w:val="7"/>
  </w:num>
  <w:num w:numId="11">
    <w:abstractNumId w:val="13"/>
  </w:num>
  <w:num w:numId="12">
    <w:abstractNumId w:val="2"/>
  </w:num>
  <w:num w:numId="13">
    <w:abstractNumId w:val="6"/>
  </w:num>
  <w:num w:numId="14">
    <w:abstractNumId w:val="11"/>
  </w:num>
  <w:num w:numId="15">
    <w:abstractNumId w:val="3"/>
  </w:num>
  <w:num w:numId="16">
    <w:abstractNumId w:val="9"/>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3D"/>
    <w:rsid w:val="00126532"/>
    <w:rsid w:val="001557A3"/>
    <w:rsid w:val="00187994"/>
    <w:rsid w:val="001B584A"/>
    <w:rsid w:val="001D1513"/>
    <w:rsid w:val="0030353D"/>
    <w:rsid w:val="00312B91"/>
    <w:rsid w:val="00373085"/>
    <w:rsid w:val="003A0F6A"/>
    <w:rsid w:val="005D11C0"/>
    <w:rsid w:val="00640254"/>
    <w:rsid w:val="00663267"/>
    <w:rsid w:val="0066636A"/>
    <w:rsid w:val="00714623"/>
    <w:rsid w:val="00730B4E"/>
    <w:rsid w:val="00742D81"/>
    <w:rsid w:val="00777A9D"/>
    <w:rsid w:val="0079278A"/>
    <w:rsid w:val="00820056"/>
    <w:rsid w:val="008D53D9"/>
    <w:rsid w:val="009C3AE7"/>
    <w:rsid w:val="009C3BD3"/>
    <w:rsid w:val="00AE2D82"/>
    <w:rsid w:val="00B15BF8"/>
    <w:rsid w:val="00B44B6B"/>
    <w:rsid w:val="00B561E7"/>
    <w:rsid w:val="00C4019F"/>
    <w:rsid w:val="00CD096B"/>
    <w:rsid w:val="00D12D09"/>
    <w:rsid w:val="00D13255"/>
    <w:rsid w:val="00E15507"/>
    <w:rsid w:val="00E3239A"/>
    <w:rsid w:val="00E61042"/>
    <w:rsid w:val="00EB31BF"/>
    <w:rsid w:val="00FB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E105"/>
  <w15:chartTrackingRefBased/>
  <w15:docId w15:val="{5A74DD7A-227A-406F-B529-3DED9058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6A"/>
    <w:pPr>
      <w:spacing w:after="0" w:line="240" w:lineRule="auto"/>
    </w:pPr>
    <w:rPr>
      <w:rFonts w:ascii="Arial" w:eastAsia="Calibri"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507"/>
    <w:pPr>
      <w:spacing w:before="100" w:beforeAutospacing="1" w:after="100" w:afterAutospacing="1"/>
    </w:pPr>
    <w:rPr>
      <w:rFonts w:ascii="Times New Roman" w:eastAsia="Times New Roman" w:hAnsi="Times New Roman" w:cs="Times New Roman"/>
    </w:rPr>
  </w:style>
  <w:style w:type="character" w:styleId="a4">
    <w:name w:val="Hyperlink"/>
    <w:basedOn w:val="a0"/>
    <w:uiPriority w:val="99"/>
    <w:semiHidden/>
    <w:unhideWhenUsed/>
    <w:rsid w:val="00E15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63">
      <w:bodyDiv w:val="1"/>
      <w:marLeft w:val="0"/>
      <w:marRight w:val="0"/>
      <w:marTop w:val="0"/>
      <w:marBottom w:val="0"/>
      <w:divBdr>
        <w:top w:val="none" w:sz="0" w:space="0" w:color="auto"/>
        <w:left w:val="none" w:sz="0" w:space="0" w:color="auto"/>
        <w:bottom w:val="none" w:sz="0" w:space="0" w:color="auto"/>
        <w:right w:val="none" w:sz="0" w:space="0" w:color="auto"/>
      </w:divBdr>
    </w:div>
    <w:div w:id="51542611">
      <w:bodyDiv w:val="1"/>
      <w:marLeft w:val="0"/>
      <w:marRight w:val="0"/>
      <w:marTop w:val="0"/>
      <w:marBottom w:val="0"/>
      <w:divBdr>
        <w:top w:val="none" w:sz="0" w:space="0" w:color="auto"/>
        <w:left w:val="none" w:sz="0" w:space="0" w:color="auto"/>
        <w:bottom w:val="none" w:sz="0" w:space="0" w:color="auto"/>
        <w:right w:val="none" w:sz="0" w:space="0" w:color="auto"/>
      </w:divBdr>
    </w:div>
    <w:div w:id="76367687">
      <w:bodyDiv w:val="1"/>
      <w:marLeft w:val="0"/>
      <w:marRight w:val="0"/>
      <w:marTop w:val="0"/>
      <w:marBottom w:val="0"/>
      <w:divBdr>
        <w:top w:val="none" w:sz="0" w:space="0" w:color="auto"/>
        <w:left w:val="none" w:sz="0" w:space="0" w:color="auto"/>
        <w:bottom w:val="none" w:sz="0" w:space="0" w:color="auto"/>
        <w:right w:val="none" w:sz="0" w:space="0" w:color="auto"/>
      </w:divBdr>
    </w:div>
    <w:div w:id="82605784">
      <w:bodyDiv w:val="1"/>
      <w:marLeft w:val="0"/>
      <w:marRight w:val="0"/>
      <w:marTop w:val="0"/>
      <w:marBottom w:val="0"/>
      <w:divBdr>
        <w:top w:val="none" w:sz="0" w:space="0" w:color="auto"/>
        <w:left w:val="none" w:sz="0" w:space="0" w:color="auto"/>
        <w:bottom w:val="none" w:sz="0" w:space="0" w:color="auto"/>
        <w:right w:val="none" w:sz="0" w:space="0" w:color="auto"/>
      </w:divBdr>
    </w:div>
    <w:div w:id="89933370">
      <w:bodyDiv w:val="1"/>
      <w:marLeft w:val="0"/>
      <w:marRight w:val="0"/>
      <w:marTop w:val="0"/>
      <w:marBottom w:val="0"/>
      <w:divBdr>
        <w:top w:val="none" w:sz="0" w:space="0" w:color="auto"/>
        <w:left w:val="none" w:sz="0" w:space="0" w:color="auto"/>
        <w:bottom w:val="none" w:sz="0" w:space="0" w:color="auto"/>
        <w:right w:val="none" w:sz="0" w:space="0" w:color="auto"/>
      </w:divBdr>
    </w:div>
    <w:div w:id="141700606">
      <w:bodyDiv w:val="1"/>
      <w:marLeft w:val="0"/>
      <w:marRight w:val="0"/>
      <w:marTop w:val="0"/>
      <w:marBottom w:val="0"/>
      <w:divBdr>
        <w:top w:val="none" w:sz="0" w:space="0" w:color="auto"/>
        <w:left w:val="none" w:sz="0" w:space="0" w:color="auto"/>
        <w:bottom w:val="none" w:sz="0" w:space="0" w:color="auto"/>
        <w:right w:val="none" w:sz="0" w:space="0" w:color="auto"/>
      </w:divBdr>
    </w:div>
    <w:div w:id="145587090">
      <w:bodyDiv w:val="1"/>
      <w:marLeft w:val="0"/>
      <w:marRight w:val="0"/>
      <w:marTop w:val="0"/>
      <w:marBottom w:val="0"/>
      <w:divBdr>
        <w:top w:val="none" w:sz="0" w:space="0" w:color="auto"/>
        <w:left w:val="none" w:sz="0" w:space="0" w:color="auto"/>
        <w:bottom w:val="none" w:sz="0" w:space="0" w:color="auto"/>
        <w:right w:val="none" w:sz="0" w:space="0" w:color="auto"/>
      </w:divBdr>
    </w:div>
    <w:div w:id="158008570">
      <w:bodyDiv w:val="1"/>
      <w:marLeft w:val="0"/>
      <w:marRight w:val="0"/>
      <w:marTop w:val="0"/>
      <w:marBottom w:val="0"/>
      <w:divBdr>
        <w:top w:val="none" w:sz="0" w:space="0" w:color="auto"/>
        <w:left w:val="none" w:sz="0" w:space="0" w:color="auto"/>
        <w:bottom w:val="none" w:sz="0" w:space="0" w:color="auto"/>
        <w:right w:val="none" w:sz="0" w:space="0" w:color="auto"/>
      </w:divBdr>
    </w:div>
    <w:div w:id="181555641">
      <w:bodyDiv w:val="1"/>
      <w:marLeft w:val="0"/>
      <w:marRight w:val="0"/>
      <w:marTop w:val="0"/>
      <w:marBottom w:val="0"/>
      <w:divBdr>
        <w:top w:val="none" w:sz="0" w:space="0" w:color="auto"/>
        <w:left w:val="none" w:sz="0" w:space="0" w:color="auto"/>
        <w:bottom w:val="none" w:sz="0" w:space="0" w:color="auto"/>
        <w:right w:val="none" w:sz="0" w:space="0" w:color="auto"/>
      </w:divBdr>
    </w:div>
    <w:div w:id="189268208">
      <w:bodyDiv w:val="1"/>
      <w:marLeft w:val="0"/>
      <w:marRight w:val="0"/>
      <w:marTop w:val="0"/>
      <w:marBottom w:val="0"/>
      <w:divBdr>
        <w:top w:val="none" w:sz="0" w:space="0" w:color="auto"/>
        <w:left w:val="none" w:sz="0" w:space="0" w:color="auto"/>
        <w:bottom w:val="none" w:sz="0" w:space="0" w:color="auto"/>
        <w:right w:val="none" w:sz="0" w:space="0" w:color="auto"/>
      </w:divBdr>
    </w:div>
    <w:div w:id="219706004">
      <w:bodyDiv w:val="1"/>
      <w:marLeft w:val="0"/>
      <w:marRight w:val="0"/>
      <w:marTop w:val="0"/>
      <w:marBottom w:val="0"/>
      <w:divBdr>
        <w:top w:val="none" w:sz="0" w:space="0" w:color="auto"/>
        <w:left w:val="none" w:sz="0" w:space="0" w:color="auto"/>
        <w:bottom w:val="none" w:sz="0" w:space="0" w:color="auto"/>
        <w:right w:val="none" w:sz="0" w:space="0" w:color="auto"/>
      </w:divBdr>
    </w:div>
    <w:div w:id="267659996">
      <w:bodyDiv w:val="1"/>
      <w:marLeft w:val="0"/>
      <w:marRight w:val="0"/>
      <w:marTop w:val="0"/>
      <w:marBottom w:val="0"/>
      <w:divBdr>
        <w:top w:val="none" w:sz="0" w:space="0" w:color="auto"/>
        <w:left w:val="none" w:sz="0" w:space="0" w:color="auto"/>
        <w:bottom w:val="none" w:sz="0" w:space="0" w:color="auto"/>
        <w:right w:val="none" w:sz="0" w:space="0" w:color="auto"/>
      </w:divBdr>
    </w:div>
    <w:div w:id="268201190">
      <w:bodyDiv w:val="1"/>
      <w:marLeft w:val="0"/>
      <w:marRight w:val="0"/>
      <w:marTop w:val="0"/>
      <w:marBottom w:val="0"/>
      <w:divBdr>
        <w:top w:val="none" w:sz="0" w:space="0" w:color="auto"/>
        <w:left w:val="none" w:sz="0" w:space="0" w:color="auto"/>
        <w:bottom w:val="none" w:sz="0" w:space="0" w:color="auto"/>
        <w:right w:val="none" w:sz="0" w:space="0" w:color="auto"/>
      </w:divBdr>
    </w:div>
    <w:div w:id="351808776">
      <w:bodyDiv w:val="1"/>
      <w:marLeft w:val="0"/>
      <w:marRight w:val="0"/>
      <w:marTop w:val="0"/>
      <w:marBottom w:val="0"/>
      <w:divBdr>
        <w:top w:val="none" w:sz="0" w:space="0" w:color="auto"/>
        <w:left w:val="none" w:sz="0" w:space="0" w:color="auto"/>
        <w:bottom w:val="none" w:sz="0" w:space="0" w:color="auto"/>
        <w:right w:val="none" w:sz="0" w:space="0" w:color="auto"/>
      </w:divBdr>
    </w:div>
    <w:div w:id="417020999">
      <w:bodyDiv w:val="1"/>
      <w:marLeft w:val="0"/>
      <w:marRight w:val="0"/>
      <w:marTop w:val="0"/>
      <w:marBottom w:val="0"/>
      <w:divBdr>
        <w:top w:val="none" w:sz="0" w:space="0" w:color="auto"/>
        <w:left w:val="none" w:sz="0" w:space="0" w:color="auto"/>
        <w:bottom w:val="none" w:sz="0" w:space="0" w:color="auto"/>
        <w:right w:val="none" w:sz="0" w:space="0" w:color="auto"/>
      </w:divBdr>
    </w:div>
    <w:div w:id="43321500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27">
          <w:marLeft w:val="0"/>
          <w:marRight w:val="0"/>
          <w:marTop w:val="0"/>
          <w:marBottom w:val="0"/>
          <w:divBdr>
            <w:top w:val="none" w:sz="0" w:space="0" w:color="auto"/>
            <w:left w:val="none" w:sz="0" w:space="0" w:color="auto"/>
            <w:bottom w:val="none" w:sz="0" w:space="0" w:color="auto"/>
            <w:right w:val="none" w:sz="0" w:space="0" w:color="auto"/>
          </w:divBdr>
        </w:div>
      </w:divsChild>
    </w:div>
    <w:div w:id="444814064">
      <w:bodyDiv w:val="1"/>
      <w:marLeft w:val="0"/>
      <w:marRight w:val="0"/>
      <w:marTop w:val="0"/>
      <w:marBottom w:val="0"/>
      <w:divBdr>
        <w:top w:val="none" w:sz="0" w:space="0" w:color="auto"/>
        <w:left w:val="none" w:sz="0" w:space="0" w:color="auto"/>
        <w:bottom w:val="none" w:sz="0" w:space="0" w:color="auto"/>
        <w:right w:val="none" w:sz="0" w:space="0" w:color="auto"/>
      </w:divBdr>
    </w:div>
    <w:div w:id="613053087">
      <w:bodyDiv w:val="1"/>
      <w:marLeft w:val="0"/>
      <w:marRight w:val="0"/>
      <w:marTop w:val="0"/>
      <w:marBottom w:val="0"/>
      <w:divBdr>
        <w:top w:val="none" w:sz="0" w:space="0" w:color="auto"/>
        <w:left w:val="none" w:sz="0" w:space="0" w:color="auto"/>
        <w:bottom w:val="none" w:sz="0" w:space="0" w:color="auto"/>
        <w:right w:val="none" w:sz="0" w:space="0" w:color="auto"/>
      </w:divBdr>
    </w:div>
    <w:div w:id="614557599">
      <w:bodyDiv w:val="1"/>
      <w:marLeft w:val="0"/>
      <w:marRight w:val="0"/>
      <w:marTop w:val="0"/>
      <w:marBottom w:val="0"/>
      <w:divBdr>
        <w:top w:val="none" w:sz="0" w:space="0" w:color="auto"/>
        <w:left w:val="none" w:sz="0" w:space="0" w:color="auto"/>
        <w:bottom w:val="none" w:sz="0" w:space="0" w:color="auto"/>
        <w:right w:val="none" w:sz="0" w:space="0" w:color="auto"/>
      </w:divBdr>
    </w:div>
    <w:div w:id="637153093">
      <w:bodyDiv w:val="1"/>
      <w:marLeft w:val="0"/>
      <w:marRight w:val="0"/>
      <w:marTop w:val="0"/>
      <w:marBottom w:val="0"/>
      <w:divBdr>
        <w:top w:val="none" w:sz="0" w:space="0" w:color="auto"/>
        <w:left w:val="none" w:sz="0" w:space="0" w:color="auto"/>
        <w:bottom w:val="none" w:sz="0" w:space="0" w:color="auto"/>
        <w:right w:val="none" w:sz="0" w:space="0" w:color="auto"/>
      </w:divBdr>
    </w:div>
    <w:div w:id="674304375">
      <w:bodyDiv w:val="1"/>
      <w:marLeft w:val="0"/>
      <w:marRight w:val="0"/>
      <w:marTop w:val="0"/>
      <w:marBottom w:val="0"/>
      <w:divBdr>
        <w:top w:val="none" w:sz="0" w:space="0" w:color="auto"/>
        <w:left w:val="none" w:sz="0" w:space="0" w:color="auto"/>
        <w:bottom w:val="none" w:sz="0" w:space="0" w:color="auto"/>
        <w:right w:val="none" w:sz="0" w:space="0" w:color="auto"/>
      </w:divBdr>
    </w:div>
    <w:div w:id="713040174">
      <w:bodyDiv w:val="1"/>
      <w:marLeft w:val="0"/>
      <w:marRight w:val="0"/>
      <w:marTop w:val="0"/>
      <w:marBottom w:val="0"/>
      <w:divBdr>
        <w:top w:val="none" w:sz="0" w:space="0" w:color="auto"/>
        <w:left w:val="none" w:sz="0" w:space="0" w:color="auto"/>
        <w:bottom w:val="none" w:sz="0" w:space="0" w:color="auto"/>
        <w:right w:val="none" w:sz="0" w:space="0" w:color="auto"/>
      </w:divBdr>
      <w:divsChild>
        <w:div w:id="727264794">
          <w:marLeft w:val="0"/>
          <w:marRight w:val="0"/>
          <w:marTop w:val="0"/>
          <w:marBottom w:val="0"/>
          <w:divBdr>
            <w:top w:val="none" w:sz="0" w:space="0" w:color="auto"/>
            <w:left w:val="none" w:sz="0" w:space="0" w:color="auto"/>
            <w:bottom w:val="none" w:sz="0" w:space="0" w:color="auto"/>
            <w:right w:val="none" w:sz="0" w:space="0" w:color="auto"/>
          </w:divBdr>
        </w:div>
        <w:div w:id="662398504">
          <w:marLeft w:val="0"/>
          <w:marRight w:val="0"/>
          <w:marTop w:val="0"/>
          <w:marBottom w:val="390"/>
          <w:divBdr>
            <w:top w:val="none" w:sz="0" w:space="0" w:color="auto"/>
            <w:left w:val="none" w:sz="0" w:space="0" w:color="auto"/>
            <w:bottom w:val="none" w:sz="0" w:space="0" w:color="auto"/>
            <w:right w:val="none" w:sz="0" w:space="0" w:color="auto"/>
          </w:divBdr>
          <w:divsChild>
            <w:div w:id="1631088827">
              <w:marLeft w:val="0"/>
              <w:marRight w:val="0"/>
              <w:marTop w:val="0"/>
              <w:marBottom w:val="0"/>
              <w:divBdr>
                <w:top w:val="none" w:sz="0" w:space="0" w:color="auto"/>
                <w:left w:val="none" w:sz="0" w:space="0" w:color="auto"/>
                <w:bottom w:val="none" w:sz="0" w:space="0" w:color="auto"/>
                <w:right w:val="none" w:sz="0" w:space="0" w:color="auto"/>
              </w:divBdr>
              <w:divsChild>
                <w:div w:id="528299831">
                  <w:marLeft w:val="0"/>
                  <w:marRight w:val="0"/>
                  <w:marTop w:val="0"/>
                  <w:marBottom w:val="240"/>
                  <w:divBdr>
                    <w:top w:val="none" w:sz="0" w:space="0" w:color="auto"/>
                    <w:left w:val="none" w:sz="0" w:space="0" w:color="auto"/>
                    <w:bottom w:val="none" w:sz="0" w:space="0" w:color="auto"/>
                    <w:right w:val="none" w:sz="0" w:space="0" w:color="auto"/>
                  </w:divBdr>
                </w:div>
                <w:div w:id="1095514707">
                  <w:marLeft w:val="0"/>
                  <w:marRight w:val="0"/>
                  <w:marTop w:val="0"/>
                  <w:marBottom w:val="240"/>
                  <w:divBdr>
                    <w:top w:val="none" w:sz="0" w:space="0" w:color="auto"/>
                    <w:left w:val="none" w:sz="0" w:space="0" w:color="auto"/>
                    <w:bottom w:val="none" w:sz="0" w:space="0" w:color="auto"/>
                    <w:right w:val="none" w:sz="0" w:space="0" w:color="auto"/>
                  </w:divBdr>
                </w:div>
                <w:div w:id="301421706">
                  <w:marLeft w:val="0"/>
                  <w:marRight w:val="0"/>
                  <w:marTop w:val="0"/>
                  <w:marBottom w:val="0"/>
                  <w:divBdr>
                    <w:top w:val="none" w:sz="0" w:space="0" w:color="auto"/>
                    <w:left w:val="none" w:sz="0" w:space="0" w:color="auto"/>
                    <w:bottom w:val="none" w:sz="0" w:space="0" w:color="auto"/>
                    <w:right w:val="none" w:sz="0" w:space="0" w:color="auto"/>
                  </w:divBdr>
                  <w:divsChild>
                    <w:div w:id="478229044">
                      <w:marLeft w:val="0"/>
                      <w:marRight w:val="0"/>
                      <w:marTop w:val="0"/>
                      <w:marBottom w:val="0"/>
                      <w:divBdr>
                        <w:top w:val="none" w:sz="0" w:space="0" w:color="auto"/>
                        <w:left w:val="none" w:sz="0" w:space="0" w:color="auto"/>
                        <w:bottom w:val="none" w:sz="0" w:space="0" w:color="auto"/>
                        <w:right w:val="none" w:sz="0" w:space="0" w:color="auto"/>
                      </w:divBdr>
                    </w:div>
                    <w:div w:id="388574839">
                      <w:marLeft w:val="0"/>
                      <w:marRight w:val="0"/>
                      <w:marTop w:val="270"/>
                      <w:marBottom w:val="0"/>
                      <w:divBdr>
                        <w:top w:val="none" w:sz="0" w:space="0" w:color="auto"/>
                        <w:left w:val="none" w:sz="0" w:space="0" w:color="auto"/>
                        <w:bottom w:val="none" w:sz="0" w:space="0" w:color="auto"/>
                        <w:right w:val="none" w:sz="0" w:space="0" w:color="auto"/>
                      </w:divBdr>
                    </w:div>
                  </w:divsChild>
                </w:div>
                <w:div w:id="1160195925">
                  <w:marLeft w:val="0"/>
                  <w:marRight w:val="0"/>
                  <w:marTop w:val="0"/>
                  <w:marBottom w:val="0"/>
                  <w:divBdr>
                    <w:top w:val="none" w:sz="0" w:space="0" w:color="auto"/>
                    <w:left w:val="none" w:sz="0" w:space="0" w:color="auto"/>
                    <w:bottom w:val="none" w:sz="0" w:space="0" w:color="auto"/>
                    <w:right w:val="none" w:sz="0" w:space="0" w:color="auto"/>
                  </w:divBdr>
                  <w:divsChild>
                    <w:div w:id="137192780">
                      <w:marLeft w:val="0"/>
                      <w:marRight w:val="0"/>
                      <w:marTop w:val="0"/>
                      <w:marBottom w:val="0"/>
                      <w:divBdr>
                        <w:top w:val="none" w:sz="0" w:space="0" w:color="auto"/>
                        <w:left w:val="none" w:sz="0" w:space="0" w:color="auto"/>
                        <w:bottom w:val="none" w:sz="0" w:space="0" w:color="auto"/>
                        <w:right w:val="none" w:sz="0" w:space="0" w:color="auto"/>
                      </w:divBdr>
                      <w:divsChild>
                        <w:div w:id="1539315220">
                          <w:marLeft w:val="0"/>
                          <w:marRight w:val="0"/>
                          <w:marTop w:val="0"/>
                          <w:marBottom w:val="0"/>
                          <w:divBdr>
                            <w:top w:val="none" w:sz="0" w:space="0" w:color="auto"/>
                            <w:left w:val="none" w:sz="0" w:space="0" w:color="auto"/>
                            <w:bottom w:val="none" w:sz="0" w:space="0" w:color="auto"/>
                            <w:right w:val="none" w:sz="0" w:space="0" w:color="auto"/>
                          </w:divBdr>
                          <w:divsChild>
                            <w:div w:id="130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3812">
              <w:marLeft w:val="0"/>
              <w:marRight w:val="0"/>
              <w:marTop w:val="240"/>
              <w:marBottom w:val="0"/>
              <w:divBdr>
                <w:top w:val="none" w:sz="0" w:space="0" w:color="auto"/>
                <w:left w:val="none" w:sz="0" w:space="0" w:color="auto"/>
                <w:bottom w:val="none" w:sz="0" w:space="0" w:color="auto"/>
                <w:right w:val="none" w:sz="0" w:space="0" w:color="auto"/>
              </w:divBdr>
              <w:divsChild>
                <w:div w:id="1572691500">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713041829">
      <w:bodyDiv w:val="1"/>
      <w:marLeft w:val="0"/>
      <w:marRight w:val="0"/>
      <w:marTop w:val="0"/>
      <w:marBottom w:val="0"/>
      <w:divBdr>
        <w:top w:val="none" w:sz="0" w:space="0" w:color="auto"/>
        <w:left w:val="none" w:sz="0" w:space="0" w:color="auto"/>
        <w:bottom w:val="none" w:sz="0" w:space="0" w:color="auto"/>
        <w:right w:val="none" w:sz="0" w:space="0" w:color="auto"/>
      </w:divBdr>
    </w:div>
    <w:div w:id="724455226">
      <w:bodyDiv w:val="1"/>
      <w:marLeft w:val="0"/>
      <w:marRight w:val="0"/>
      <w:marTop w:val="0"/>
      <w:marBottom w:val="0"/>
      <w:divBdr>
        <w:top w:val="none" w:sz="0" w:space="0" w:color="auto"/>
        <w:left w:val="none" w:sz="0" w:space="0" w:color="auto"/>
        <w:bottom w:val="none" w:sz="0" w:space="0" w:color="auto"/>
        <w:right w:val="none" w:sz="0" w:space="0" w:color="auto"/>
      </w:divBdr>
    </w:div>
    <w:div w:id="728306298">
      <w:bodyDiv w:val="1"/>
      <w:marLeft w:val="0"/>
      <w:marRight w:val="0"/>
      <w:marTop w:val="0"/>
      <w:marBottom w:val="0"/>
      <w:divBdr>
        <w:top w:val="none" w:sz="0" w:space="0" w:color="auto"/>
        <w:left w:val="none" w:sz="0" w:space="0" w:color="auto"/>
        <w:bottom w:val="none" w:sz="0" w:space="0" w:color="auto"/>
        <w:right w:val="none" w:sz="0" w:space="0" w:color="auto"/>
      </w:divBdr>
    </w:div>
    <w:div w:id="754936079">
      <w:bodyDiv w:val="1"/>
      <w:marLeft w:val="0"/>
      <w:marRight w:val="0"/>
      <w:marTop w:val="0"/>
      <w:marBottom w:val="0"/>
      <w:divBdr>
        <w:top w:val="none" w:sz="0" w:space="0" w:color="auto"/>
        <w:left w:val="none" w:sz="0" w:space="0" w:color="auto"/>
        <w:bottom w:val="none" w:sz="0" w:space="0" w:color="auto"/>
        <w:right w:val="none" w:sz="0" w:space="0" w:color="auto"/>
      </w:divBdr>
    </w:div>
    <w:div w:id="756899790">
      <w:bodyDiv w:val="1"/>
      <w:marLeft w:val="0"/>
      <w:marRight w:val="0"/>
      <w:marTop w:val="0"/>
      <w:marBottom w:val="0"/>
      <w:divBdr>
        <w:top w:val="none" w:sz="0" w:space="0" w:color="auto"/>
        <w:left w:val="none" w:sz="0" w:space="0" w:color="auto"/>
        <w:bottom w:val="none" w:sz="0" w:space="0" w:color="auto"/>
        <w:right w:val="none" w:sz="0" w:space="0" w:color="auto"/>
      </w:divBdr>
    </w:div>
    <w:div w:id="833956188">
      <w:bodyDiv w:val="1"/>
      <w:marLeft w:val="0"/>
      <w:marRight w:val="0"/>
      <w:marTop w:val="0"/>
      <w:marBottom w:val="0"/>
      <w:divBdr>
        <w:top w:val="none" w:sz="0" w:space="0" w:color="auto"/>
        <w:left w:val="none" w:sz="0" w:space="0" w:color="auto"/>
        <w:bottom w:val="none" w:sz="0" w:space="0" w:color="auto"/>
        <w:right w:val="none" w:sz="0" w:space="0" w:color="auto"/>
      </w:divBdr>
    </w:div>
    <w:div w:id="901603032">
      <w:bodyDiv w:val="1"/>
      <w:marLeft w:val="0"/>
      <w:marRight w:val="0"/>
      <w:marTop w:val="0"/>
      <w:marBottom w:val="0"/>
      <w:divBdr>
        <w:top w:val="none" w:sz="0" w:space="0" w:color="auto"/>
        <w:left w:val="none" w:sz="0" w:space="0" w:color="auto"/>
        <w:bottom w:val="none" w:sz="0" w:space="0" w:color="auto"/>
        <w:right w:val="none" w:sz="0" w:space="0" w:color="auto"/>
      </w:divBdr>
    </w:div>
    <w:div w:id="961039024">
      <w:bodyDiv w:val="1"/>
      <w:marLeft w:val="0"/>
      <w:marRight w:val="0"/>
      <w:marTop w:val="0"/>
      <w:marBottom w:val="0"/>
      <w:divBdr>
        <w:top w:val="none" w:sz="0" w:space="0" w:color="auto"/>
        <w:left w:val="none" w:sz="0" w:space="0" w:color="auto"/>
        <w:bottom w:val="none" w:sz="0" w:space="0" w:color="auto"/>
        <w:right w:val="none" w:sz="0" w:space="0" w:color="auto"/>
      </w:divBdr>
    </w:div>
    <w:div w:id="1000735007">
      <w:bodyDiv w:val="1"/>
      <w:marLeft w:val="0"/>
      <w:marRight w:val="0"/>
      <w:marTop w:val="0"/>
      <w:marBottom w:val="0"/>
      <w:divBdr>
        <w:top w:val="none" w:sz="0" w:space="0" w:color="auto"/>
        <w:left w:val="none" w:sz="0" w:space="0" w:color="auto"/>
        <w:bottom w:val="none" w:sz="0" w:space="0" w:color="auto"/>
        <w:right w:val="none" w:sz="0" w:space="0" w:color="auto"/>
      </w:divBdr>
    </w:div>
    <w:div w:id="1001546478">
      <w:bodyDiv w:val="1"/>
      <w:marLeft w:val="0"/>
      <w:marRight w:val="0"/>
      <w:marTop w:val="0"/>
      <w:marBottom w:val="0"/>
      <w:divBdr>
        <w:top w:val="none" w:sz="0" w:space="0" w:color="auto"/>
        <w:left w:val="none" w:sz="0" w:space="0" w:color="auto"/>
        <w:bottom w:val="none" w:sz="0" w:space="0" w:color="auto"/>
        <w:right w:val="none" w:sz="0" w:space="0" w:color="auto"/>
      </w:divBdr>
    </w:div>
    <w:div w:id="1004165015">
      <w:bodyDiv w:val="1"/>
      <w:marLeft w:val="0"/>
      <w:marRight w:val="0"/>
      <w:marTop w:val="0"/>
      <w:marBottom w:val="0"/>
      <w:divBdr>
        <w:top w:val="none" w:sz="0" w:space="0" w:color="auto"/>
        <w:left w:val="none" w:sz="0" w:space="0" w:color="auto"/>
        <w:bottom w:val="none" w:sz="0" w:space="0" w:color="auto"/>
        <w:right w:val="none" w:sz="0" w:space="0" w:color="auto"/>
      </w:divBdr>
    </w:div>
    <w:div w:id="1036782181">
      <w:bodyDiv w:val="1"/>
      <w:marLeft w:val="0"/>
      <w:marRight w:val="0"/>
      <w:marTop w:val="0"/>
      <w:marBottom w:val="0"/>
      <w:divBdr>
        <w:top w:val="none" w:sz="0" w:space="0" w:color="auto"/>
        <w:left w:val="none" w:sz="0" w:space="0" w:color="auto"/>
        <w:bottom w:val="none" w:sz="0" w:space="0" w:color="auto"/>
        <w:right w:val="none" w:sz="0" w:space="0" w:color="auto"/>
      </w:divBdr>
      <w:divsChild>
        <w:div w:id="365105862">
          <w:marLeft w:val="0"/>
          <w:marRight w:val="0"/>
          <w:marTop w:val="0"/>
          <w:marBottom w:val="180"/>
          <w:divBdr>
            <w:top w:val="none" w:sz="0" w:space="0" w:color="auto"/>
            <w:left w:val="none" w:sz="0" w:space="0" w:color="auto"/>
            <w:bottom w:val="none" w:sz="0" w:space="0" w:color="auto"/>
            <w:right w:val="none" w:sz="0" w:space="0" w:color="auto"/>
          </w:divBdr>
        </w:div>
      </w:divsChild>
    </w:div>
    <w:div w:id="1070350327">
      <w:bodyDiv w:val="1"/>
      <w:marLeft w:val="0"/>
      <w:marRight w:val="0"/>
      <w:marTop w:val="0"/>
      <w:marBottom w:val="0"/>
      <w:divBdr>
        <w:top w:val="none" w:sz="0" w:space="0" w:color="auto"/>
        <w:left w:val="none" w:sz="0" w:space="0" w:color="auto"/>
        <w:bottom w:val="none" w:sz="0" w:space="0" w:color="auto"/>
        <w:right w:val="none" w:sz="0" w:space="0" w:color="auto"/>
      </w:divBdr>
    </w:div>
    <w:div w:id="1078866493">
      <w:bodyDiv w:val="1"/>
      <w:marLeft w:val="0"/>
      <w:marRight w:val="0"/>
      <w:marTop w:val="0"/>
      <w:marBottom w:val="0"/>
      <w:divBdr>
        <w:top w:val="none" w:sz="0" w:space="0" w:color="auto"/>
        <w:left w:val="none" w:sz="0" w:space="0" w:color="auto"/>
        <w:bottom w:val="none" w:sz="0" w:space="0" w:color="auto"/>
        <w:right w:val="none" w:sz="0" w:space="0" w:color="auto"/>
      </w:divBdr>
    </w:div>
    <w:div w:id="1105425577">
      <w:bodyDiv w:val="1"/>
      <w:marLeft w:val="0"/>
      <w:marRight w:val="0"/>
      <w:marTop w:val="0"/>
      <w:marBottom w:val="0"/>
      <w:divBdr>
        <w:top w:val="none" w:sz="0" w:space="0" w:color="auto"/>
        <w:left w:val="none" w:sz="0" w:space="0" w:color="auto"/>
        <w:bottom w:val="none" w:sz="0" w:space="0" w:color="auto"/>
        <w:right w:val="none" w:sz="0" w:space="0" w:color="auto"/>
      </w:divBdr>
      <w:divsChild>
        <w:div w:id="1621645363">
          <w:marLeft w:val="0"/>
          <w:marRight w:val="0"/>
          <w:marTop w:val="0"/>
          <w:marBottom w:val="180"/>
          <w:divBdr>
            <w:top w:val="none" w:sz="0" w:space="0" w:color="auto"/>
            <w:left w:val="none" w:sz="0" w:space="0" w:color="auto"/>
            <w:bottom w:val="none" w:sz="0" w:space="0" w:color="auto"/>
            <w:right w:val="none" w:sz="0" w:space="0" w:color="auto"/>
          </w:divBdr>
        </w:div>
      </w:divsChild>
    </w:div>
    <w:div w:id="1174029860">
      <w:bodyDiv w:val="1"/>
      <w:marLeft w:val="0"/>
      <w:marRight w:val="0"/>
      <w:marTop w:val="0"/>
      <w:marBottom w:val="0"/>
      <w:divBdr>
        <w:top w:val="none" w:sz="0" w:space="0" w:color="auto"/>
        <w:left w:val="none" w:sz="0" w:space="0" w:color="auto"/>
        <w:bottom w:val="none" w:sz="0" w:space="0" w:color="auto"/>
        <w:right w:val="none" w:sz="0" w:space="0" w:color="auto"/>
      </w:divBdr>
    </w:div>
    <w:div w:id="1231230225">
      <w:bodyDiv w:val="1"/>
      <w:marLeft w:val="0"/>
      <w:marRight w:val="0"/>
      <w:marTop w:val="0"/>
      <w:marBottom w:val="0"/>
      <w:divBdr>
        <w:top w:val="none" w:sz="0" w:space="0" w:color="auto"/>
        <w:left w:val="none" w:sz="0" w:space="0" w:color="auto"/>
        <w:bottom w:val="none" w:sz="0" w:space="0" w:color="auto"/>
        <w:right w:val="none" w:sz="0" w:space="0" w:color="auto"/>
      </w:divBdr>
    </w:div>
    <w:div w:id="1348600017">
      <w:bodyDiv w:val="1"/>
      <w:marLeft w:val="0"/>
      <w:marRight w:val="0"/>
      <w:marTop w:val="0"/>
      <w:marBottom w:val="0"/>
      <w:divBdr>
        <w:top w:val="none" w:sz="0" w:space="0" w:color="auto"/>
        <w:left w:val="none" w:sz="0" w:space="0" w:color="auto"/>
        <w:bottom w:val="none" w:sz="0" w:space="0" w:color="auto"/>
        <w:right w:val="none" w:sz="0" w:space="0" w:color="auto"/>
      </w:divBdr>
    </w:div>
    <w:div w:id="1355377262">
      <w:bodyDiv w:val="1"/>
      <w:marLeft w:val="0"/>
      <w:marRight w:val="0"/>
      <w:marTop w:val="0"/>
      <w:marBottom w:val="0"/>
      <w:divBdr>
        <w:top w:val="none" w:sz="0" w:space="0" w:color="auto"/>
        <w:left w:val="none" w:sz="0" w:space="0" w:color="auto"/>
        <w:bottom w:val="none" w:sz="0" w:space="0" w:color="auto"/>
        <w:right w:val="none" w:sz="0" w:space="0" w:color="auto"/>
      </w:divBdr>
    </w:div>
    <w:div w:id="1373529889">
      <w:bodyDiv w:val="1"/>
      <w:marLeft w:val="0"/>
      <w:marRight w:val="0"/>
      <w:marTop w:val="0"/>
      <w:marBottom w:val="0"/>
      <w:divBdr>
        <w:top w:val="none" w:sz="0" w:space="0" w:color="auto"/>
        <w:left w:val="none" w:sz="0" w:space="0" w:color="auto"/>
        <w:bottom w:val="none" w:sz="0" w:space="0" w:color="auto"/>
        <w:right w:val="none" w:sz="0" w:space="0" w:color="auto"/>
      </w:divBdr>
    </w:div>
    <w:div w:id="1389526899">
      <w:bodyDiv w:val="1"/>
      <w:marLeft w:val="0"/>
      <w:marRight w:val="0"/>
      <w:marTop w:val="0"/>
      <w:marBottom w:val="0"/>
      <w:divBdr>
        <w:top w:val="none" w:sz="0" w:space="0" w:color="auto"/>
        <w:left w:val="none" w:sz="0" w:space="0" w:color="auto"/>
        <w:bottom w:val="none" w:sz="0" w:space="0" w:color="auto"/>
        <w:right w:val="none" w:sz="0" w:space="0" w:color="auto"/>
      </w:divBdr>
    </w:div>
    <w:div w:id="1410427551">
      <w:bodyDiv w:val="1"/>
      <w:marLeft w:val="0"/>
      <w:marRight w:val="0"/>
      <w:marTop w:val="0"/>
      <w:marBottom w:val="0"/>
      <w:divBdr>
        <w:top w:val="none" w:sz="0" w:space="0" w:color="auto"/>
        <w:left w:val="none" w:sz="0" w:space="0" w:color="auto"/>
        <w:bottom w:val="none" w:sz="0" w:space="0" w:color="auto"/>
        <w:right w:val="none" w:sz="0" w:space="0" w:color="auto"/>
      </w:divBdr>
    </w:div>
    <w:div w:id="1459029781">
      <w:bodyDiv w:val="1"/>
      <w:marLeft w:val="0"/>
      <w:marRight w:val="0"/>
      <w:marTop w:val="0"/>
      <w:marBottom w:val="0"/>
      <w:divBdr>
        <w:top w:val="none" w:sz="0" w:space="0" w:color="auto"/>
        <w:left w:val="none" w:sz="0" w:space="0" w:color="auto"/>
        <w:bottom w:val="none" w:sz="0" w:space="0" w:color="auto"/>
        <w:right w:val="none" w:sz="0" w:space="0" w:color="auto"/>
      </w:divBdr>
    </w:div>
    <w:div w:id="1470172042">
      <w:bodyDiv w:val="1"/>
      <w:marLeft w:val="0"/>
      <w:marRight w:val="0"/>
      <w:marTop w:val="0"/>
      <w:marBottom w:val="0"/>
      <w:divBdr>
        <w:top w:val="none" w:sz="0" w:space="0" w:color="auto"/>
        <w:left w:val="none" w:sz="0" w:space="0" w:color="auto"/>
        <w:bottom w:val="none" w:sz="0" w:space="0" w:color="auto"/>
        <w:right w:val="none" w:sz="0" w:space="0" w:color="auto"/>
      </w:divBdr>
    </w:div>
    <w:div w:id="1482232037">
      <w:bodyDiv w:val="1"/>
      <w:marLeft w:val="0"/>
      <w:marRight w:val="0"/>
      <w:marTop w:val="0"/>
      <w:marBottom w:val="0"/>
      <w:divBdr>
        <w:top w:val="none" w:sz="0" w:space="0" w:color="auto"/>
        <w:left w:val="none" w:sz="0" w:space="0" w:color="auto"/>
        <w:bottom w:val="none" w:sz="0" w:space="0" w:color="auto"/>
        <w:right w:val="none" w:sz="0" w:space="0" w:color="auto"/>
      </w:divBdr>
    </w:div>
    <w:div w:id="1511605422">
      <w:bodyDiv w:val="1"/>
      <w:marLeft w:val="0"/>
      <w:marRight w:val="0"/>
      <w:marTop w:val="0"/>
      <w:marBottom w:val="0"/>
      <w:divBdr>
        <w:top w:val="none" w:sz="0" w:space="0" w:color="auto"/>
        <w:left w:val="none" w:sz="0" w:space="0" w:color="auto"/>
        <w:bottom w:val="none" w:sz="0" w:space="0" w:color="auto"/>
        <w:right w:val="none" w:sz="0" w:space="0" w:color="auto"/>
      </w:divBdr>
    </w:div>
    <w:div w:id="1534928118">
      <w:bodyDiv w:val="1"/>
      <w:marLeft w:val="0"/>
      <w:marRight w:val="0"/>
      <w:marTop w:val="0"/>
      <w:marBottom w:val="0"/>
      <w:divBdr>
        <w:top w:val="none" w:sz="0" w:space="0" w:color="auto"/>
        <w:left w:val="none" w:sz="0" w:space="0" w:color="auto"/>
        <w:bottom w:val="none" w:sz="0" w:space="0" w:color="auto"/>
        <w:right w:val="none" w:sz="0" w:space="0" w:color="auto"/>
      </w:divBdr>
      <w:divsChild>
        <w:div w:id="472332398">
          <w:marLeft w:val="0"/>
          <w:marRight w:val="0"/>
          <w:marTop w:val="0"/>
          <w:marBottom w:val="0"/>
          <w:divBdr>
            <w:top w:val="none" w:sz="0" w:space="0" w:color="auto"/>
            <w:left w:val="none" w:sz="0" w:space="0" w:color="auto"/>
            <w:bottom w:val="none" w:sz="0" w:space="0" w:color="auto"/>
            <w:right w:val="none" w:sz="0" w:space="0" w:color="auto"/>
          </w:divBdr>
        </w:div>
      </w:divsChild>
    </w:div>
    <w:div w:id="1585651865">
      <w:bodyDiv w:val="1"/>
      <w:marLeft w:val="0"/>
      <w:marRight w:val="0"/>
      <w:marTop w:val="0"/>
      <w:marBottom w:val="0"/>
      <w:divBdr>
        <w:top w:val="none" w:sz="0" w:space="0" w:color="auto"/>
        <w:left w:val="none" w:sz="0" w:space="0" w:color="auto"/>
        <w:bottom w:val="none" w:sz="0" w:space="0" w:color="auto"/>
        <w:right w:val="none" w:sz="0" w:space="0" w:color="auto"/>
      </w:divBdr>
    </w:div>
    <w:div w:id="1586186949">
      <w:bodyDiv w:val="1"/>
      <w:marLeft w:val="0"/>
      <w:marRight w:val="0"/>
      <w:marTop w:val="0"/>
      <w:marBottom w:val="0"/>
      <w:divBdr>
        <w:top w:val="none" w:sz="0" w:space="0" w:color="auto"/>
        <w:left w:val="none" w:sz="0" w:space="0" w:color="auto"/>
        <w:bottom w:val="none" w:sz="0" w:space="0" w:color="auto"/>
        <w:right w:val="none" w:sz="0" w:space="0" w:color="auto"/>
      </w:divBdr>
    </w:div>
    <w:div w:id="1622226231">
      <w:bodyDiv w:val="1"/>
      <w:marLeft w:val="0"/>
      <w:marRight w:val="0"/>
      <w:marTop w:val="0"/>
      <w:marBottom w:val="0"/>
      <w:divBdr>
        <w:top w:val="none" w:sz="0" w:space="0" w:color="auto"/>
        <w:left w:val="none" w:sz="0" w:space="0" w:color="auto"/>
        <w:bottom w:val="none" w:sz="0" w:space="0" w:color="auto"/>
        <w:right w:val="none" w:sz="0" w:space="0" w:color="auto"/>
      </w:divBdr>
    </w:div>
    <w:div w:id="1632403069">
      <w:bodyDiv w:val="1"/>
      <w:marLeft w:val="0"/>
      <w:marRight w:val="0"/>
      <w:marTop w:val="0"/>
      <w:marBottom w:val="0"/>
      <w:divBdr>
        <w:top w:val="none" w:sz="0" w:space="0" w:color="auto"/>
        <w:left w:val="none" w:sz="0" w:space="0" w:color="auto"/>
        <w:bottom w:val="none" w:sz="0" w:space="0" w:color="auto"/>
        <w:right w:val="none" w:sz="0" w:space="0" w:color="auto"/>
      </w:divBdr>
    </w:div>
    <w:div w:id="1645967432">
      <w:bodyDiv w:val="1"/>
      <w:marLeft w:val="0"/>
      <w:marRight w:val="0"/>
      <w:marTop w:val="0"/>
      <w:marBottom w:val="0"/>
      <w:divBdr>
        <w:top w:val="none" w:sz="0" w:space="0" w:color="auto"/>
        <w:left w:val="none" w:sz="0" w:space="0" w:color="auto"/>
        <w:bottom w:val="none" w:sz="0" w:space="0" w:color="auto"/>
        <w:right w:val="none" w:sz="0" w:space="0" w:color="auto"/>
      </w:divBdr>
      <w:divsChild>
        <w:div w:id="1097167147">
          <w:marLeft w:val="0"/>
          <w:marRight w:val="0"/>
          <w:marTop w:val="0"/>
          <w:marBottom w:val="180"/>
          <w:divBdr>
            <w:top w:val="none" w:sz="0" w:space="0" w:color="auto"/>
            <w:left w:val="none" w:sz="0" w:space="0" w:color="auto"/>
            <w:bottom w:val="none" w:sz="0" w:space="0" w:color="auto"/>
            <w:right w:val="none" w:sz="0" w:space="0" w:color="auto"/>
          </w:divBdr>
        </w:div>
      </w:divsChild>
    </w:div>
    <w:div w:id="1677268387">
      <w:bodyDiv w:val="1"/>
      <w:marLeft w:val="0"/>
      <w:marRight w:val="0"/>
      <w:marTop w:val="0"/>
      <w:marBottom w:val="0"/>
      <w:divBdr>
        <w:top w:val="none" w:sz="0" w:space="0" w:color="auto"/>
        <w:left w:val="none" w:sz="0" w:space="0" w:color="auto"/>
        <w:bottom w:val="none" w:sz="0" w:space="0" w:color="auto"/>
        <w:right w:val="none" w:sz="0" w:space="0" w:color="auto"/>
      </w:divBdr>
    </w:div>
    <w:div w:id="1688168190">
      <w:bodyDiv w:val="1"/>
      <w:marLeft w:val="0"/>
      <w:marRight w:val="0"/>
      <w:marTop w:val="0"/>
      <w:marBottom w:val="0"/>
      <w:divBdr>
        <w:top w:val="none" w:sz="0" w:space="0" w:color="auto"/>
        <w:left w:val="none" w:sz="0" w:space="0" w:color="auto"/>
        <w:bottom w:val="none" w:sz="0" w:space="0" w:color="auto"/>
        <w:right w:val="none" w:sz="0" w:space="0" w:color="auto"/>
      </w:divBdr>
    </w:div>
    <w:div w:id="1728842952">
      <w:bodyDiv w:val="1"/>
      <w:marLeft w:val="0"/>
      <w:marRight w:val="0"/>
      <w:marTop w:val="0"/>
      <w:marBottom w:val="0"/>
      <w:divBdr>
        <w:top w:val="none" w:sz="0" w:space="0" w:color="auto"/>
        <w:left w:val="none" w:sz="0" w:space="0" w:color="auto"/>
        <w:bottom w:val="none" w:sz="0" w:space="0" w:color="auto"/>
        <w:right w:val="none" w:sz="0" w:space="0" w:color="auto"/>
      </w:divBdr>
    </w:div>
    <w:div w:id="1754157647">
      <w:bodyDiv w:val="1"/>
      <w:marLeft w:val="0"/>
      <w:marRight w:val="0"/>
      <w:marTop w:val="0"/>
      <w:marBottom w:val="0"/>
      <w:divBdr>
        <w:top w:val="none" w:sz="0" w:space="0" w:color="auto"/>
        <w:left w:val="none" w:sz="0" w:space="0" w:color="auto"/>
        <w:bottom w:val="none" w:sz="0" w:space="0" w:color="auto"/>
        <w:right w:val="none" w:sz="0" w:space="0" w:color="auto"/>
      </w:divBdr>
    </w:div>
    <w:div w:id="1773473407">
      <w:bodyDiv w:val="1"/>
      <w:marLeft w:val="0"/>
      <w:marRight w:val="0"/>
      <w:marTop w:val="0"/>
      <w:marBottom w:val="0"/>
      <w:divBdr>
        <w:top w:val="none" w:sz="0" w:space="0" w:color="auto"/>
        <w:left w:val="none" w:sz="0" w:space="0" w:color="auto"/>
        <w:bottom w:val="none" w:sz="0" w:space="0" w:color="auto"/>
        <w:right w:val="none" w:sz="0" w:space="0" w:color="auto"/>
      </w:divBdr>
    </w:div>
    <w:div w:id="1803419651">
      <w:bodyDiv w:val="1"/>
      <w:marLeft w:val="0"/>
      <w:marRight w:val="0"/>
      <w:marTop w:val="0"/>
      <w:marBottom w:val="0"/>
      <w:divBdr>
        <w:top w:val="none" w:sz="0" w:space="0" w:color="auto"/>
        <w:left w:val="none" w:sz="0" w:space="0" w:color="auto"/>
        <w:bottom w:val="none" w:sz="0" w:space="0" w:color="auto"/>
        <w:right w:val="none" w:sz="0" w:space="0" w:color="auto"/>
      </w:divBdr>
    </w:div>
    <w:div w:id="1805466742">
      <w:bodyDiv w:val="1"/>
      <w:marLeft w:val="0"/>
      <w:marRight w:val="0"/>
      <w:marTop w:val="0"/>
      <w:marBottom w:val="0"/>
      <w:divBdr>
        <w:top w:val="none" w:sz="0" w:space="0" w:color="auto"/>
        <w:left w:val="none" w:sz="0" w:space="0" w:color="auto"/>
        <w:bottom w:val="none" w:sz="0" w:space="0" w:color="auto"/>
        <w:right w:val="none" w:sz="0" w:space="0" w:color="auto"/>
      </w:divBdr>
    </w:div>
    <w:div w:id="1809081707">
      <w:bodyDiv w:val="1"/>
      <w:marLeft w:val="0"/>
      <w:marRight w:val="0"/>
      <w:marTop w:val="0"/>
      <w:marBottom w:val="0"/>
      <w:divBdr>
        <w:top w:val="none" w:sz="0" w:space="0" w:color="auto"/>
        <w:left w:val="none" w:sz="0" w:space="0" w:color="auto"/>
        <w:bottom w:val="none" w:sz="0" w:space="0" w:color="auto"/>
        <w:right w:val="none" w:sz="0" w:space="0" w:color="auto"/>
      </w:divBdr>
    </w:div>
    <w:div w:id="1851530744">
      <w:bodyDiv w:val="1"/>
      <w:marLeft w:val="0"/>
      <w:marRight w:val="0"/>
      <w:marTop w:val="0"/>
      <w:marBottom w:val="0"/>
      <w:divBdr>
        <w:top w:val="none" w:sz="0" w:space="0" w:color="auto"/>
        <w:left w:val="none" w:sz="0" w:space="0" w:color="auto"/>
        <w:bottom w:val="none" w:sz="0" w:space="0" w:color="auto"/>
        <w:right w:val="none" w:sz="0" w:space="0" w:color="auto"/>
      </w:divBdr>
    </w:div>
    <w:div w:id="1864511387">
      <w:bodyDiv w:val="1"/>
      <w:marLeft w:val="0"/>
      <w:marRight w:val="0"/>
      <w:marTop w:val="0"/>
      <w:marBottom w:val="0"/>
      <w:divBdr>
        <w:top w:val="none" w:sz="0" w:space="0" w:color="auto"/>
        <w:left w:val="none" w:sz="0" w:space="0" w:color="auto"/>
        <w:bottom w:val="none" w:sz="0" w:space="0" w:color="auto"/>
        <w:right w:val="none" w:sz="0" w:space="0" w:color="auto"/>
      </w:divBdr>
    </w:div>
    <w:div w:id="1896231009">
      <w:bodyDiv w:val="1"/>
      <w:marLeft w:val="0"/>
      <w:marRight w:val="0"/>
      <w:marTop w:val="0"/>
      <w:marBottom w:val="0"/>
      <w:divBdr>
        <w:top w:val="none" w:sz="0" w:space="0" w:color="auto"/>
        <w:left w:val="none" w:sz="0" w:space="0" w:color="auto"/>
        <w:bottom w:val="none" w:sz="0" w:space="0" w:color="auto"/>
        <w:right w:val="none" w:sz="0" w:space="0" w:color="auto"/>
      </w:divBdr>
    </w:div>
    <w:div w:id="1930695456">
      <w:bodyDiv w:val="1"/>
      <w:marLeft w:val="0"/>
      <w:marRight w:val="0"/>
      <w:marTop w:val="0"/>
      <w:marBottom w:val="0"/>
      <w:divBdr>
        <w:top w:val="none" w:sz="0" w:space="0" w:color="auto"/>
        <w:left w:val="none" w:sz="0" w:space="0" w:color="auto"/>
        <w:bottom w:val="none" w:sz="0" w:space="0" w:color="auto"/>
        <w:right w:val="none" w:sz="0" w:space="0" w:color="auto"/>
      </w:divBdr>
    </w:div>
    <w:div w:id="1939367176">
      <w:bodyDiv w:val="1"/>
      <w:marLeft w:val="0"/>
      <w:marRight w:val="0"/>
      <w:marTop w:val="0"/>
      <w:marBottom w:val="0"/>
      <w:divBdr>
        <w:top w:val="none" w:sz="0" w:space="0" w:color="auto"/>
        <w:left w:val="none" w:sz="0" w:space="0" w:color="auto"/>
        <w:bottom w:val="none" w:sz="0" w:space="0" w:color="auto"/>
        <w:right w:val="none" w:sz="0" w:space="0" w:color="auto"/>
      </w:divBdr>
    </w:div>
    <w:div w:id="1950311536">
      <w:bodyDiv w:val="1"/>
      <w:marLeft w:val="0"/>
      <w:marRight w:val="0"/>
      <w:marTop w:val="0"/>
      <w:marBottom w:val="0"/>
      <w:divBdr>
        <w:top w:val="none" w:sz="0" w:space="0" w:color="auto"/>
        <w:left w:val="none" w:sz="0" w:space="0" w:color="auto"/>
        <w:bottom w:val="none" w:sz="0" w:space="0" w:color="auto"/>
        <w:right w:val="none" w:sz="0" w:space="0" w:color="auto"/>
      </w:divBdr>
    </w:div>
    <w:div w:id="1966160051">
      <w:bodyDiv w:val="1"/>
      <w:marLeft w:val="0"/>
      <w:marRight w:val="0"/>
      <w:marTop w:val="0"/>
      <w:marBottom w:val="0"/>
      <w:divBdr>
        <w:top w:val="none" w:sz="0" w:space="0" w:color="auto"/>
        <w:left w:val="none" w:sz="0" w:space="0" w:color="auto"/>
        <w:bottom w:val="none" w:sz="0" w:space="0" w:color="auto"/>
        <w:right w:val="none" w:sz="0" w:space="0" w:color="auto"/>
      </w:divBdr>
    </w:div>
    <w:div w:id="1976177992">
      <w:bodyDiv w:val="1"/>
      <w:marLeft w:val="0"/>
      <w:marRight w:val="0"/>
      <w:marTop w:val="0"/>
      <w:marBottom w:val="0"/>
      <w:divBdr>
        <w:top w:val="none" w:sz="0" w:space="0" w:color="auto"/>
        <w:left w:val="none" w:sz="0" w:space="0" w:color="auto"/>
        <w:bottom w:val="none" w:sz="0" w:space="0" w:color="auto"/>
        <w:right w:val="none" w:sz="0" w:space="0" w:color="auto"/>
      </w:divBdr>
    </w:div>
    <w:div w:id="2067793716">
      <w:bodyDiv w:val="1"/>
      <w:marLeft w:val="0"/>
      <w:marRight w:val="0"/>
      <w:marTop w:val="0"/>
      <w:marBottom w:val="0"/>
      <w:divBdr>
        <w:top w:val="none" w:sz="0" w:space="0" w:color="auto"/>
        <w:left w:val="none" w:sz="0" w:space="0" w:color="auto"/>
        <w:bottom w:val="none" w:sz="0" w:space="0" w:color="auto"/>
        <w:right w:val="none" w:sz="0" w:space="0" w:color="auto"/>
      </w:divBdr>
    </w:div>
    <w:div w:id="2093041871">
      <w:bodyDiv w:val="1"/>
      <w:marLeft w:val="0"/>
      <w:marRight w:val="0"/>
      <w:marTop w:val="0"/>
      <w:marBottom w:val="0"/>
      <w:divBdr>
        <w:top w:val="none" w:sz="0" w:space="0" w:color="auto"/>
        <w:left w:val="none" w:sz="0" w:space="0" w:color="auto"/>
        <w:bottom w:val="none" w:sz="0" w:space="0" w:color="auto"/>
        <w:right w:val="none" w:sz="0" w:space="0" w:color="auto"/>
      </w:divBdr>
    </w:div>
    <w:div w:id="21420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files/5/0/1719005/reshenie_chertanovskogo_rayonnogo_suda_g__moskvy__ot_06_fevralya_2024_g__po_delu_n_02a-01932024.odt" TargetMode="External"/><Relationship Id="rId21" Type="http://schemas.openxmlformats.org/officeDocument/2006/relationships/hyperlink" Target="https://www.garant.ru/files/5/0/1719005/reshenie_chertanovskogo_rayonnogo_suda_g_moskvy__ot_06_fevralya_2024_g_po_delu_n_02a_(1).odt" TargetMode="External"/><Relationship Id="rId42" Type="http://schemas.openxmlformats.org/officeDocument/2006/relationships/hyperlink" Target="https://base.garant.ru/12125267/" TargetMode="External"/><Relationship Id="rId47" Type="http://schemas.openxmlformats.org/officeDocument/2006/relationships/hyperlink" Target="https://base.garant.ru/408489581/" TargetMode="External"/><Relationship Id="rId63" Type="http://schemas.openxmlformats.org/officeDocument/2006/relationships/hyperlink" Target="https://base.garant.ru/12124624/" TargetMode="External"/><Relationship Id="rId68" Type="http://schemas.openxmlformats.org/officeDocument/2006/relationships/hyperlink" Target="https://base.garant.ru/10900200/e3b4936b9aad06dabb2a6618c97197d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arant.ru/files/5/0/1719005/reshenie_nikulinskogo_rayonnogo_suda_g_moskvy__ot_11_marta_2024_g_po_delu_n_02a_03_(1).odt" TargetMode="External"/><Relationship Id="rId29" Type="http://schemas.openxmlformats.org/officeDocument/2006/relationships/hyperlink" Target="https://www.garant.ru/files/5/0/1719005/reshenie_chertanovskogo_rayonnogo_suda_g__moskvy__ot_06_fevralya_2024_g__po_delu_n_02a-01902024.odt" TargetMode="External"/><Relationship Id="rId11" Type="http://schemas.openxmlformats.org/officeDocument/2006/relationships/hyperlink" Target="https://www.garant.ru/news/1718365/" TargetMode="External"/><Relationship Id="rId24" Type="http://schemas.openxmlformats.org/officeDocument/2006/relationships/hyperlink" Target="https://www.garant.ru/files/5/0/1719005/reshenie_chertanovskogo_rayonnogo_suda_g_moskvy__ot_06_fevralya_2024_g_po_delu_n_02a_(4).odt" TargetMode="External"/><Relationship Id="rId32" Type="http://schemas.openxmlformats.org/officeDocument/2006/relationships/hyperlink" Target="https://www.garant.ru/files/5/0/1719005/reshenie_dorogomilovskogo_rayonnogo_suda_g_moskvy__ot_15_dekabrya_2023_g_po_delu_n__(4).odt" TargetMode="External"/><Relationship Id="rId37" Type="http://schemas.openxmlformats.org/officeDocument/2006/relationships/hyperlink" Target="https://base.garant.ru/10108000/4687ed4cbac4a8cf4280b6b7facebef1/" TargetMode="External"/><Relationship Id="rId40" Type="http://schemas.openxmlformats.org/officeDocument/2006/relationships/hyperlink" Target="https://www.garant.ru/news/1719326/" TargetMode="External"/><Relationship Id="rId45" Type="http://schemas.openxmlformats.org/officeDocument/2006/relationships/hyperlink" Target="http://base.garant.ru/71129192/2c2bb927757944432208533b3ff87c36/" TargetMode="External"/><Relationship Id="rId53" Type="http://schemas.openxmlformats.org/officeDocument/2006/relationships/hyperlink" Target="https://base.garant.ru/70291366/" TargetMode="External"/><Relationship Id="rId58" Type="http://schemas.openxmlformats.org/officeDocument/2006/relationships/hyperlink" Target="https://base.garant.ru/12125267/266342fabd1ac2deb702ea7b2a19213a/" TargetMode="External"/><Relationship Id="rId66" Type="http://schemas.openxmlformats.org/officeDocument/2006/relationships/hyperlink" Target="https://base.garant.ru/12125267/6f1c6ca78c7f356c4f502d5a4aeec0e5/" TargetMode="External"/><Relationship Id="rId5" Type="http://schemas.openxmlformats.org/officeDocument/2006/relationships/webSettings" Target="webSettings.xml"/><Relationship Id="rId61" Type="http://schemas.openxmlformats.org/officeDocument/2006/relationships/hyperlink" Target="https://www.garant.ru/news/1720521/" TargetMode="External"/><Relationship Id="rId19" Type="http://schemas.openxmlformats.org/officeDocument/2006/relationships/hyperlink" Target="https://www.garant.ru/files/5/0/1719005/reshenie_nikulinskogo_rayonnogo_suda_g_moskvy__ot_11_marta_2024_g_po_delu_n_02a_03_(4).odt" TargetMode="External"/><Relationship Id="rId14" Type="http://schemas.openxmlformats.org/officeDocument/2006/relationships/hyperlink" Target="http://base.garant.ru/12125268/5ac206a89ea76855804609cd950fcaf7/" TargetMode="External"/><Relationship Id="rId22" Type="http://schemas.openxmlformats.org/officeDocument/2006/relationships/hyperlink" Target="https://www.garant.ru/files/5/0/1719005/reshenie_chertanovskogo_rayonnogo_suda_g_moskvy__ot_06_fevralya_2024_g_po_delu_n_02a_(2).odt" TargetMode="External"/><Relationship Id="rId27" Type="http://schemas.openxmlformats.org/officeDocument/2006/relationships/hyperlink" Target="https://www.garant.ru/files/5/0/1719005/reshenie_chertanovskogo_rayonnogo_suda_g__moskvy__ot_06_fevralya_2024_g__po_delu_n_02a-01922024.odt" TargetMode="External"/><Relationship Id="rId30" Type="http://schemas.openxmlformats.org/officeDocument/2006/relationships/hyperlink" Target="https://www.garant.ru/files/5/0/1719005/reshenie_dorogomilovskogo_rayonnogo_suda_g_moskvy__ot_15_dekabrya_2023_g_po_delu_n_.odt" TargetMode="External"/><Relationship Id="rId35" Type="http://schemas.openxmlformats.org/officeDocument/2006/relationships/hyperlink" Target="https://base.garant.ru/12125268/bd5f6af0a119ea49d462f346bf75e2aa/" TargetMode="External"/><Relationship Id="rId43" Type="http://schemas.openxmlformats.org/officeDocument/2006/relationships/hyperlink" Target="https://www.garant.ru/news/1705495/" TargetMode="External"/><Relationship Id="rId48" Type="http://schemas.openxmlformats.org/officeDocument/2006/relationships/hyperlink" Target="https://base.garant.ru/408692999/" TargetMode="External"/><Relationship Id="rId56" Type="http://schemas.openxmlformats.org/officeDocument/2006/relationships/hyperlink" Target="https://base.garant.ru/70728348/" TargetMode="External"/><Relationship Id="rId64" Type="http://schemas.openxmlformats.org/officeDocument/2006/relationships/hyperlink" Target="https://www.garant.ru/news/1720769/" TargetMode="External"/><Relationship Id="rId69" Type="http://schemas.openxmlformats.org/officeDocument/2006/relationships/fontTable" Target="fontTable.xml"/><Relationship Id="rId8" Type="http://schemas.openxmlformats.org/officeDocument/2006/relationships/hyperlink" Target="https://www.garant.ru/news/1658257/" TargetMode="External"/><Relationship Id="rId51" Type="http://schemas.openxmlformats.org/officeDocument/2006/relationships/hyperlink" Target="https://base.garant.ru/70353464/" TargetMode="External"/><Relationship Id="rId3" Type="http://schemas.openxmlformats.org/officeDocument/2006/relationships/styles" Target="styles.xml"/><Relationship Id="rId12" Type="http://schemas.openxmlformats.org/officeDocument/2006/relationships/hyperlink" Target="https://www.garant.ru/news/1717656/" TargetMode="External"/><Relationship Id="rId17" Type="http://schemas.openxmlformats.org/officeDocument/2006/relationships/hyperlink" Target="https://www.garant.ru/files/5/0/1719005/reshenie_nikulinskogo_rayonnogo_suda_g_moskvy__ot_11_marta_2024_g_po_delu_n_02a_03_(2).odt" TargetMode="External"/><Relationship Id="rId25" Type="http://schemas.openxmlformats.org/officeDocument/2006/relationships/hyperlink" Target="https://www.garant.ru/files/5/0/1719005/reshenie_chertanovskogo_rayonnogo_suda_g_moskvy__ot_06_fevralya_2024_g_po_delu_n_02a_(5).odt" TargetMode="External"/><Relationship Id="rId33" Type="http://schemas.openxmlformats.org/officeDocument/2006/relationships/hyperlink" Target="https://base.garant.ru/12125268/bd5f6af0a119ea49d462f346bf75e2aa/" TargetMode="External"/><Relationship Id="rId38" Type="http://schemas.openxmlformats.org/officeDocument/2006/relationships/hyperlink" Target="https://www.garant.ru/hotlaw/federal/1719193/" TargetMode="External"/><Relationship Id="rId46" Type="http://schemas.openxmlformats.org/officeDocument/2006/relationships/hyperlink" Target="https://base.garant.ru/408538591/" TargetMode="External"/><Relationship Id="rId59" Type="http://schemas.openxmlformats.org/officeDocument/2006/relationships/hyperlink" Target="https://www.garant.ru/news/1720376/" TargetMode="External"/><Relationship Id="rId67" Type="http://schemas.openxmlformats.org/officeDocument/2006/relationships/hyperlink" Target="https://www.garant.ru/hotlaw/federal/1720692/" TargetMode="External"/><Relationship Id="rId20" Type="http://schemas.openxmlformats.org/officeDocument/2006/relationships/hyperlink" Target="https://www.garant.ru/files/5/0/1719005/reshenie_chertanovskogo_rayonnogo_suda_g_moskvy__ot_06_fevralya_2024_g_po_delu_n_02a.odt" TargetMode="External"/><Relationship Id="rId41" Type="http://schemas.openxmlformats.org/officeDocument/2006/relationships/hyperlink" Target="https://base.garant.ru/10135206/" TargetMode="External"/><Relationship Id="rId54" Type="http://schemas.openxmlformats.org/officeDocument/2006/relationships/hyperlink" Target="https://base.garant.ru/70291366/" TargetMode="External"/><Relationship Id="rId62" Type="http://schemas.openxmlformats.org/officeDocument/2006/relationships/hyperlink" Target="https://www.garant.ru/news/1720649/"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arant.ru/files/5/0/1719005/reshenie_nikulinskogo_rayonnogo_suda_g_moskvy__ot_11_marta_2024_g_po_delu_n_02a_03.odt" TargetMode="External"/><Relationship Id="rId23" Type="http://schemas.openxmlformats.org/officeDocument/2006/relationships/hyperlink" Target="https://www.garant.ru/files/5/0/1719005/reshenie_chertanovskogo_rayonnogo_suda_g_moskvy__ot_06_fevralya_2024_g_po_delu_n_02a_(3).odt" TargetMode="External"/><Relationship Id="rId28" Type="http://schemas.openxmlformats.org/officeDocument/2006/relationships/hyperlink" Target="https://www.garant.ru/files/5/0/1719005/reshenie_chertanovskogo_rayonnogo_suda_g__moskvy__ot_06_fevralya_2024_g__po_delu_n_02a-01912024.odt" TargetMode="External"/><Relationship Id="rId36" Type="http://schemas.openxmlformats.org/officeDocument/2006/relationships/hyperlink" Target="https://base.garant.ru/408175315/" TargetMode="External"/><Relationship Id="rId49" Type="http://schemas.openxmlformats.org/officeDocument/2006/relationships/hyperlink" Target="https://base.garant.ru/408672821/" TargetMode="External"/><Relationship Id="rId57" Type="http://schemas.openxmlformats.org/officeDocument/2006/relationships/hyperlink" Target="https://base.garant.ru/12157004/f9b0119a4fce7561a213cdc9af189098/" TargetMode="External"/><Relationship Id="rId10" Type="http://schemas.openxmlformats.org/officeDocument/2006/relationships/hyperlink" Target="https://base.garant.ru/184566/3d3a9e2eb4f30c73ea6671464e2a54b5/" TargetMode="External"/><Relationship Id="rId31" Type="http://schemas.openxmlformats.org/officeDocument/2006/relationships/hyperlink" Target="https://www.garant.ru/files/5/0/1719005/reshenie_dorogomilovskogo_rayonnogo_suda_g__moskvy__ot_15_dekabrya_2023_g__po_delu_n_02a-13062023.odt" TargetMode="External"/><Relationship Id="rId44" Type="http://schemas.openxmlformats.org/officeDocument/2006/relationships/hyperlink" Target="http://base.garant.ru/409024000/" TargetMode="External"/><Relationship Id="rId52" Type="http://schemas.openxmlformats.org/officeDocument/2006/relationships/hyperlink" Target="https://base.garant.ru/12188083/" TargetMode="External"/><Relationship Id="rId60" Type="http://schemas.openxmlformats.org/officeDocument/2006/relationships/hyperlink" Target="https://base.garant.ru/12151286/31de5683116b8d79b08fa2d768e33df6/" TargetMode="External"/><Relationship Id="rId65" Type="http://schemas.openxmlformats.org/officeDocument/2006/relationships/hyperlink" Target="https://base.garant.ru/12124624/43c951d8803e4d3c0a4d98e76e8fcc55/" TargetMode="External"/><Relationship Id="rId4" Type="http://schemas.openxmlformats.org/officeDocument/2006/relationships/settings" Target="settings.xml"/><Relationship Id="rId9" Type="http://schemas.openxmlformats.org/officeDocument/2006/relationships/hyperlink" Target="https://base.garant.ru/184566/" TargetMode="External"/><Relationship Id="rId13" Type="http://schemas.openxmlformats.org/officeDocument/2006/relationships/hyperlink" Target="https://www.garant.ru/news/1719139/" TargetMode="External"/><Relationship Id="rId18" Type="http://schemas.openxmlformats.org/officeDocument/2006/relationships/hyperlink" Target="https://www.garant.ru/files/5/0/1719005/reshenie_nikulinskogo_rayonnogo_suda_g_moskvy__ot_11_marta_2024_g_po_delu_n_02a_03_(3).odt" TargetMode="External"/><Relationship Id="rId39" Type="http://schemas.openxmlformats.org/officeDocument/2006/relationships/hyperlink" Target="https://base.garant.ru/10108000/0733f34f934268bf5e356be196609257/" TargetMode="External"/><Relationship Id="rId34" Type="http://schemas.openxmlformats.org/officeDocument/2006/relationships/hyperlink" Target="http://base.garant.ru/76862008/" TargetMode="External"/><Relationship Id="rId50" Type="http://schemas.openxmlformats.org/officeDocument/2006/relationships/hyperlink" Target="https://base.garant.ru/408468513/" TargetMode="External"/><Relationship Id="rId55" Type="http://schemas.openxmlformats.org/officeDocument/2006/relationships/hyperlink" Target="https://www.garant.ru/news/1719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F95A-50BD-4200-8A05-7790BA1D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5995</Words>
  <Characters>34177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9</cp:revision>
  <cp:lastPrinted>2024-02-17T08:22:00Z</cp:lastPrinted>
  <dcterms:created xsi:type="dcterms:W3CDTF">2024-05-21T12:27:00Z</dcterms:created>
  <dcterms:modified xsi:type="dcterms:W3CDTF">2024-05-28T05:15:00Z</dcterms:modified>
</cp:coreProperties>
</file>