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8D46" w14:textId="44D1B058" w:rsidR="0098660E" w:rsidRDefault="0098660E" w:rsidP="00986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86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Обзор изменений законодательства на </w:t>
      </w:r>
      <w:r w:rsidR="00281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25</w:t>
      </w:r>
      <w:r w:rsidRPr="00986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.0</w:t>
      </w:r>
      <w:r w:rsidR="002419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9866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.2025</w:t>
      </w:r>
    </w:p>
    <w:p w14:paraId="3B670067" w14:textId="77777777" w:rsidR="00065035" w:rsidRPr="0098660E" w:rsidRDefault="00065035" w:rsidP="00986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CF53E30" w14:textId="77777777" w:rsidR="00065035" w:rsidRPr="00065035" w:rsidRDefault="00065035" w:rsidP="00C31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Опубликованы новые правила по обращению с ТКО</w:t>
      </w:r>
    </w:p>
    <w:p w14:paraId="5F14B4BD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01.09.2025 вступят в силу новые Правила обращения с твердыми коммунальными отходами (далее - Правила обращения с ТКО № 293), утвержденные </w:t>
      </w:r>
      <w:hyperlink r:id="rId5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постановлением Правительства РФ от 07.03.2025 № 293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866A0E9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этой же даты утратят силу </w:t>
      </w:r>
      <w:hyperlink r:id="rId6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Правила обращения с твердыми коммунальными отходами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утвержденные </w:t>
      </w:r>
      <w:hyperlink r:id="rId7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постановлением Правительства РФ от 12.11.2016 № 1156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437D3D9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обращения с ТКО № 293 будут действовать до 01.09.2031 года. </w:t>
      </w:r>
    </w:p>
    <w:p w14:paraId="7CC7176D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Новыми Правилами обращения с ТКО № 293: </w:t>
      </w:r>
    </w:p>
    <w:p w14:paraId="7CDAAA81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Уточняется терминология и добавляется новая терминология. Например, будут установлены определения таких понятий, как "содержание контейнерной площадки", "</w:t>
      </w:r>
      <w:proofErr w:type="spellStart"/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фандомат</w:t>
      </w:r>
      <w:proofErr w:type="spellEnd"/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", "место (площадка) накопления твердых коммунальных отходов" и т.д. </w:t>
      </w:r>
    </w:p>
    <w:p w14:paraId="6BCC0515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Уточняется, что региональный оператор: </w:t>
      </w:r>
    </w:p>
    <w:p w14:paraId="0CEBD7F7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будет осуществлять в том числе погрузку, энергетическую утилизацию, утилизацию твердых коммунальных отходов (далее - ТКО) путем производства из их органической части искусственных грунтов; </w:t>
      </w:r>
    </w:p>
    <w:p w14:paraId="4EC8D068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несет ответственность за обращение с ТКО с момента их погрузки в мусоровоз или иное транспортное средство. При этом за состав ТКО региональный оператор ответственность не несет. </w:t>
      </w:r>
    </w:p>
    <w:p w14:paraId="08F01009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Усовершенствована процедура заключения договора на оказание услуг по обращению с ТКО. </w:t>
      </w:r>
    </w:p>
    <w:p w14:paraId="7CA3CC1C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Устанавливается единая цветовая индикация контейнеров для раздельного накопления, которая будет применяться в обязательном порядке с 01.01.2030 года. </w:t>
      </w:r>
    </w:p>
    <w:p w14:paraId="32DA39C5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Уточнен состав сведений в заявке и требования 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прикладываемым документам. </w:t>
      </w:r>
    </w:p>
    <w:p w14:paraId="78E70E1C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Установлены основания для лишения статуса регионального оператора. </w:t>
      </w:r>
    </w:p>
    <w:p w14:paraId="53153651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новыми Правилами обращения с ТКО № 293, вы сможете узнать новые требования по обращению с ТКО, которые начнут действовать с 01.09.2025. </w:t>
      </w:r>
    </w:p>
    <w:p w14:paraId="6FD19BDD" w14:textId="5C0BF558" w:rsidR="00065035" w:rsidRPr="00065035" w:rsidRDefault="00065035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55057" w14:textId="381B57C4" w:rsidR="00065035" w:rsidRPr="00065035" w:rsidRDefault="00065035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E1927" w14:textId="77777777" w:rsidR="00065035" w:rsidRPr="00C313B4" w:rsidRDefault="00065035" w:rsidP="00C313B4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C313B4">
        <w:rPr>
          <w:b/>
          <w:bCs/>
        </w:rPr>
        <w:t>Госдума приняла закон о проведении эксперимента по сдаче ОГЭ</w:t>
      </w:r>
    </w:p>
    <w:p w14:paraId="65370E2A" w14:textId="77777777" w:rsidR="00C313B4" w:rsidRDefault="00C313B4" w:rsidP="00C313B4">
      <w:pPr>
        <w:pStyle w:val="formattext"/>
        <w:spacing w:before="0" w:beforeAutospacing="0" w:after="0" w:afterAutospacing="0"/>
        <w:ind w:firstLine="480"/>
        <w:jc w:val="both"/>
      </w:pPr>
    </w:p>
    <w:p w14:paraId="45FD431E" w14:textId="078DC7CF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Согласно инициативе, выпускники 9-х классов, которые решат продолжить обучение на базе СПО, смогут сдать экзамены только по двум предметам вместо четырех - русскому языку и математике. </w:t>
      </w:r>
    </w:p>
    <w:p w14:paraId="2004B715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Документ не отменяет обязательной нормы по сдаче четырех экзаменов на итоговой аттестации по итогам окончания 9-го класса для тех детей, которые желают продолжить обучение на базе школы. Как и прежде, до 1 марта они должны определиться с перечнем двух предметов по выбору, которые они будут сдавать помимо обязательных - русского языка и математики - в соответствии с действующим порядком проведения ГИА. </w:t>
      </w:r>
    </w:p>
    <w:p w14:paraId="6FF06AA8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Прием в 10-й класс будут проводить на основании успешно сданных экзаменов по двум обязательным предметам и по двум предметам по выбору. </w:t>
      </w:r>
    </w:p>
    <w:p w14:paraId="75389A8D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Речь идет о проекте № 820310-8 "О проведении эксперимента по расширению доступности среднего профессионального образования". </w:t>
      </w:r>
    </w:p>
    <w:p w14:paraId="59521166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45FBE" w14:textId="3767331C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Госдуму внесен законопроект о механизме поддержки малого и среднего бизнеса</w:t>
      </w:r>
      <w:r w:rsidR="00C313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случае ЧС</w:t>
      </w:r>
    </w:p>
    <w:p w14:paraId="08CEB199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15C56" w14:textId="3C72525E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Госдумы по экономической политике Станислав Наумов внес на рассмотрение законопроект, которым предлагается создать правовые 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механизмы введения мер поддержки субъектов малого и среднего бизнеса, не имевших возможности осуществлять свою деятельность в связи с введением режима повышенной готовности или чрезвычайной ситуации. </w:t>
      </w:r>
    </w:p>
    <w:p w14:paraId="28603A04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 целях наделения Правительства Российской Федерации и органов государственной власти субъектов Российской Федерации полномочиями по принятию решений об осуществлении поддержки субъектов малого и среднего предпринимательства, осуществляющих свою деятельность в зоне чрезвычайной ситуации, предлагается внести соответствующие изменения в </w:t>
      </w:r>
      <w:hyperlink r:id="rId8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Федеральный закон № 68-ФЗ"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- говорится в пояснительной записке к законопроекту. </w:t>
      </w:r>
    </w:p>
    <w:p w14:paraId="0E9E7F27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указывает автор инициативы, в соответствии с существующим законодательством, Правительство и власти субъектов РФ могут определять порядок оказания единовременной материальной и финансовой помощи гражданам РФ, иностранным гражданам и лицам без гражданства, проживающим в зоне ЧС, в случае нарушения условий их жизнедеятельности либо утраты ими имущества в результате ЧС. </w:t>
      </w:r>
    </w:p>
    <w:p w14:paraId="7180AA85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власти могут определять порядок выплаты единовременных пособий при ликвидации чрезвычайных ситуаций и принимать решение о единовременных денежных выплатах гражданам РФ, иностранным гражданам и лицам без гражданства в случаях возникновения ЧС. </w:t>
      </w:r>
    </w:p>
    <w:p w14:paraId="701AA8B9" w14:textId="0D2081EE" w:rsid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лицах, осуществляющих предпринимательскую деятельность в зоне чрезвычайной ситуации, в </w:t>
      </w:r>
      <w:hyperlink r:id="rId9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законе № 68-ФЗ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упоминаний нет, и, по мнению депутата, этот пробел необходимо устранить. </w:t>
      </w:r>
    </w:p>
    <w:p w14:paraId="33254940" w14:textId="77777777" w:rsidR="00C313B4" w:rsidRPr="00065035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787A05" w14:textId="77777777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Предложено усовершенствовать механизм оформления бесхозяйного имущества</w:t>
      </w:r>
    </w:p>
    <w:p w14:paraId="6A2C046D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D1D70A" w14:textId="3877E229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Вынесен на обсуждение проект Федерального закона "О внесении изменений в </w:t>
      </w:r>
      <w:hyperlink r:id="rId10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статью 225 части первой Гражданского кодекса Российской Федерации"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5C334916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Законопроектом предлагается сократить до 3 месяцев срок, по истечении которого уполномоченный орган, уполномоченное лицо вправе обратиться в суд с требованием о признании права собственности на бесхозяйную вещь, в случае если она является объектом (в том числе линейным), необходимым для обеспечения населения тепловой и электрической энергией, водой, газом, для водоотведения, либо гидротехническим сооружением, автомобильной дорогой или объектом гражданской обороны. </w:t>
      </w:r>
    </w:p>
    <w:p w14:paraId="3687C282" w14:textId="77777777" w:rsidR="00065035" w:rsidRPr="00065035" w:rsidRDefault="00065035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C85AEE" w14:textId="77777777" w:rsidR="009C35B1" w:rsidRDefault="00065035" w:rsidP="00C313B4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C313B4">
        <w:rPr>
          <w:b/>
          <w:bCs/>
        </w:rPr>
        <w:t>Госдума приняла в первом чтении закон о призыве</w:t>
      </w:r>
    </w:p>
    <w:p w14:paraId="3A8AB2DB" w14:textId="73F9EB64" w:rsidR="00065035" w:rsidRPr="00C313B4" w:rsidRDefault="00065035" w:rsidP="00C313B4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C313B4">
        <w:rPr>
          <w:b/>
          <w:bCs/>
        </w:rPr>
        <w:t xml:space="preserve"> на срочную службу в течение года</w:t>
      </w:r>
    </w:p>
    <w:p w14:paraId="2470AC1E" w14:textId="77777777" w:rsidR="00C313B4" w:rsidRDefault="00C313B4" w:rsidP="00C313B4">
      <w:pPr>
        <w:pStyle w:val="formattext"/>
        <w:spacing w:before="0" w:beforeAutospacing="0" w:after="0" w:afterAutospacing="0"/>
        <w:ind w:firstLine="480"/>
        <w:jc w:val="both"/>
      </w:pPr>
    </w:p>
    <w:p w14:paraId="69543F08" w14:textId="35B2B904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>Согласно документу, решение о призыве на военную службу, не исполненное в тот призыв, в котором его приняли, исполнят в следующие периоды призыва на военную службу в течение одного года. Нормы могут коснуться осеннего призыва 2024 года, следует из текста законопроекта.</w:t>
      </w:r>
    </w:p>
    <w:p w14:paraId="6002FBE2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>Кроме того, законопроект дает возможность создать одну призывную комиссию более чем в двух муниципальных районах, муниципальных и городских округах, а также в городах федерального значения.</w:t>
      </w:r>
    </w:p>
    <w:p w14:paraId="6D85EF1B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>Решение о создании таких призывных комиссий будет принимать глава региона на основании представления военного комиссара субъекта. Основными критериями создания одной призывной комиссии будут: транспортная доступность, оснащение помещений призывных пунктов необходимым оборудованием и их пропускная способность.</w:t>
      </w:r>
    </w:p>
    <w:p w14:paraId="4632CF20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>Как отметил первый зампред Комитета Госдумы по обороне Алексей Журавлев, у каждого гражданина есть не только права, но и обязанности, и данным законопроектом просто помогают призывникам исполнить их долг перед Родиной.</w:t>
      </w:r>
    </w:p>
    <w:p w14:paraId="2640E341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"Бывает, что слишком увлекся, забыл о призыве, пропустил повестку - теперь будет возможность отправиться на службу в следующем году. А если сделал это специально, </w:t>
      </w:r>
      <w:r>
        <w:lastRenderedPageBreak/>
        <w:t>чтобы избежать армии, то, конечно, само законодательство велело найти такого уклониста и заставить его исполнить свои обязанности. Кроме того, будем формировать и большие призывные комиссии, раз уж те, что уже существуют, зачастую не справляются", - подчеркнул Журавлев.</w:t>
      </w:r>
    </w:p>
    <w:p w14:paraId="1D842730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FF6367" w14:textId="77777777" w:rsidR="009C35B1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поправки в классификатор видов разрешенного </w:t>
      </w:r>
    </w:p>
    <w:p w14:paraId="43F1966B" w14:textId="02554331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 земельных участков</w:t>
      </w:r>
    </w:p>
    <w:p w14:paraId="3CEEC8BF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0EE73C" w14:textId="71E0176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Приказом Росреестра от 01.10.2024 № П/0303/24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установлено, что содержание видов разрешенного использования, перечисленных в </w:t>
      </w:r>
      <w:hyperlink r:id="rId12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Классификаторе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допускает без отдельного указания в классификаторе, в числе прочего, и проведение работ по рекультивации земель и (или) земельных участков. </w:t>
      </w:r>
    </w:p>
    <w:p w14:paraId="649B691B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Поправки внесены в </w:t>
      </w:r>
      <w:hyperlink r:id="rId13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приказ Росреестра от 10 ноября 2020 года № П/0412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8E49986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вступления в силу - 30.03.2025</w:t>
      </w:r>
    </w:p>
    <w:p w14:paraId="225B0C48" w14:textId="77777777" w:rsidR="00065035" w:rsidRPr="00C313B4" w:rsidRDefault="00065035" w:rsidP="00C313B4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</w:rPr>
      </w:pPr>
    </w:p>
    <w:p w14:paraId="65FD9578" w14:textId="77777777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Госдуму внесли законопроект о единых мерах поддержки участников СВО</w:t>
      </w:r>
    </w:p>
    <w:p w14:paraId="5F114BC3" w14:textId="77777777" w:rsidR="00C313B4" w:rsidRPr="00C313B4" w:rsidRDefault="00C313B4" w:rsidP="00C313B4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59A057" w14:textId="1449676C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Депутаты Госдумы от фракции "Справедливая Россия - За правду" внесли в Госдуму </w:t>
      </w:r>
      <w:hyperlink r:id="rId14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законопроект № 867505-8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единых мер поддержки участникам специальной военной операции и членам их семей вне зависимости от региона, в котором они проживают. Документ опубликован в электронной базе палаты 18 марта.</w:t>
      </w:r>
    </w:p>
    <w:p w14:paraId="2068D30B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уровень предоставляемых властями регионов льгот участникам СВО и членам их семей значительно разнится в зависимости от региона проживания. Законопроект призван исправить эту ситуацию.</w:t>
      </w:r>
    </w:p>
    <w:p w14:paraId="707511A1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авторы отмечают, что данный перечень мер поддержки сформирован на основе наиболее востребованных в регионах видов помощи и представляет собой минимальный стандарт набора льгот, который впоследствии может быть расширен властями субъектов РФ. Подразумевается, что финансироваться они будут за счет средств бюджетов регионов. </w:t>
      </w:r>
    </w:p>
    <w:p w14:paraId="56323603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идет о таких видах поддержки, как: освобождение от уплаты транспортного налога на один автомобиль; предоставление в бесплатное пользование земельного участка, находящегося в государственной или муниципальной собственности; компенсация части расходов на оплату жилья и коммунальных услуг, а также части платы за капремонт; внеочередное зачисление детей участников СВО в детский сад; право на бесплатное посещение ими кружков и секций; освобождение от платы за посещение детсада.</w:t>
      </w:r>
    </w:p>
    <w:p w14:paraId="5F4EF9EA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среди предоставляемых участникам СВО и их детям социальных гарантий такие льготы, как: бесплатное горячее питание в школах; бесплатное посещение продленки; приоритетное зачисление детей в спортивные секции; льготное посещение учреждений культуры; предоставление льготных путевок в детские лагеря и санатории; социальное обслуживание на дому детей-инвалидов, инвалидов I и II группы; право на профобучение супруги и детей бойцов СВО, если они признаны безработными; содействие в поиске работы; в оформлении </w:t>
      </w:r>
      <w:proofErr w:type="spellStart"/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соцвыплат</w:t>
      </w:r>
      <w:proofErr w:type="spellEnd"/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оказание психологической помощи; юридические консультации. </w:t>
      </w:r>
    </w:p>
    <w:p w14:paraId="73D66444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06CFD" w14:textId="77777777" w:rsidR="009C35B1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Трудоустройство отслуживших выпускников колледжей </w:t>
      </w:r>
    </w:p>
    <w:p w14:paraId="15A704E8" w14:textId="2F952D87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вузов может быть упрощено</w:t>
      </w:r>
    </w:p>
    <w:p w14:paraId="4D05913A" w14:textId="77777777" w:rsidR="00C313B4" w:rsidRP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AF318F" w14:textId="6B1CDADF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5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Законопроектом № 868128-8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предусматривается внесение изменений в </w:t>
      </w:r>
      <w:hyperlink r:id="rId16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статью 70 Трудового кодекса РФ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60D2354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предлагается иск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лючить период прохождения военной службы по призыву из срока в один год, в течение которого не устанавливается испытательный срок на работе лицам, впервые устраивающимся на работу после среднего профессионального или высшего образования по полученной специальности.</w:t>
      </w:r>
    </w:p>
    <w:p w14:paraId="611101F7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Данное изменение призвано обеспечить равными правами лиц, поступающих на работу сразу по окончании обучения, и лиц, ушедших на службу в армию и затем желающих устроиться на работу по специальности.</w:t>
      </w:r>
    </w:p>
    <w:p w14:paraId="6758496B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BB6A1" w14:textId="77777777" w:rsidR="009C35B1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Продлено решение об отмене начисления повышенных </w:t>
      </w:r>
    </w:p>
    <w:p w14:paraId="1E359618" w14:textId="7061CA53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пеней за просрочку платежей за ЖКУ</w:t>
      </w:r>
    </w:p>
    <w:p w14:paraId="0D507EC4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803CD" w14:textId="41058F1F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hyperlink r:id="rId17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постановления Правительства РФ от 18.03.2025 № 329 "О некоторых особенностях регулирования жилищных отношений в 2025-2026 годах"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конца 2026 года продлены особенности начисления и уплаты пеней и штрафов за несвоевременную оплату жилищно-коммунальных услуг (ЖКУ) без привязки к выросшей ключевой ставке Банка России.</w:t>
      </w:r>
    </w:p>
    <w:p w14:paraId="61567935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Так, в 2025 и 2026 гг. при расчёте пеней и штрафов за основу должна браться ключевая ставка Банка России в 9,5% годовых, действовавшая на 27 февраля 2022 года. Принятое решение распространено на правоотношения, возникшие с 1 января 2025 года.</w:t>
      </w:r>
    </w:p>
    <w:p w14:paraId="4D74C6C3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r:id="rId18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Жилищному кодексу РФ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величина пени за неполное и несвоевременное внесение платы за ЖКУ определяется с учётом ключевой ставки Центробанка на день фактической оплаты от невыплаченной в срок суммы за каждый день просрочки. При нынешней ключевой ставке максимальная величина пени оказалась бы несоразмерной платежам граждан за ЖКУ, поэтому для расчёта будет использоваться значение ставки, действовавшее до повышения.</w:t>
      </w:r>
    </w:p>
    <w:p w14:paraId="13F9FEE2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Аналогичный порядок начисления повышенных 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пеней за просрочку платежей в сфере ЖКУ действовал в 2022, 2023 и 2024 годах.</w:t>
      </w:r>
    </w:p>
    <w:p w14:paraId="1E1D3CD0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CB9B9" w14:textId="77777777" w:rsidR="009C35B1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 закон, направленный на совершенствование законодательства</w:t>
      </w:r>
    </w:p>
    <w:p w14:paraId="7F4ED4B2" w14:textId="5ABA2EA8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местном самоуправлении</w:t>
      </w:r>
    </w:p>
    <w:p w14:paraId="7D581948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41E5A" w14:textId="62B2B860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Владимир Путин подписал </w:t>
      </w:r>
      <w:hyperlink r:id="rId19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Федеральный закон "Об общих принципах организации местного самоуправления в единой системе публичной власти"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7BD27A1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0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Федеральный закон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 на совершенствование законодательства о местном самоуправлении с учётом положений </w:t>
      </w:r>
      <w:hyperlink r:id="rId21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предусматривающих вхождение органов местного самоуправления и органов государственной власти в единую систему публичной власти в Российской Федерации.</w:t>
      </w:r>
    </w:p>
    <w:p w14:paraId="6EA62985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2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определяются правовая и экономическая, а также территориальные, организационные, функциональные основы местного самоуправления, устанавливаются принципы правового регулирования местного самоуправления, полномочия органов государственной власти в области местного самоуправления и особенности организации местного самоуправления на отдельных территориях. </w:t>
      </w:r>
    </w:p>
    <w:p w14:paraId="7CEA09DA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вступления в силу - 19.06.2025</w:t>
      </w:r>
    </w:p>
    <w:p w14:paraId="028C9481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C810F" w14:textId="091B976B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установил новые правила для отдельных категорий иностранных граждан и лиц без гражданства в России</w:t>
      </w:r>
    </w:p>
    <w:p w14:paraId="6BE75EE8" w14:textId="77777777" w:rsidR="00C313B4" w:rsidRP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84B464" w14:textId="6629C7EB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hyperlink r:id="rId23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Указу,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граждане Украины, находящиеся в стране без законных оснований, должны либо выехать самостоятельно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до 10 сентября 2025 года решить свои правовые вопросы. </w:t>
      </w:r>
    </w:p>
    <w:p w14:paraId="46CF5580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Иностранцы и лица без гражданства, прибывшие до введения новых правил в регионах, должны пройти медицинское освидетельствование, если их пребывание превышает 90 дней или если они осуществляют трудовую деятельность без соответствующих документов. </w:t>
      </w:r>
    </w:p>
    <w:p w14:paraId="4B6F0C2D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внутренних дел России поручено не привлекать к административной ответственности граждан Украины за нарушения режима пребывания до 10 сентября, если они прошли дактилоскопическую регистрацию, фотографирование и </w:t>
      </w: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медосвидетельствование на момент введения новых правил, </w:t>
      </w:r>
      <w:proofErr w:type="gramStart"/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нарушения были выявлены в процессе обращения для урегулирования своего правового статуса. Министерство здравоохранения должно организовать медосвидетельствование для этих граждан. </w:t>
      </w:r>
    </w:p>
    <w:p w14:paraId="0310EFA6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вступления в силу - 20.03.2025</w:t>
      </w:r>
    </w:p>
    <w:p w14:paraId="3D332DB5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686CB" w14:textId="2630E7A3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закон об упрощении процесса объединения уголовных дел при выявлении новых преступлений</w:t>
      </w:r>
    </w:p>
    <w:p w14:paraId="51793235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F241F" w14:textId="6F6D5C42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 от 20.03.2025 № 38-ФЗ</w:t>
        </w:r>
      </w:hyperlink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 в УПК РФ, направленные на упрощение процедуры расследования новых преступлений, выявленных в ходе уже ведущегося предварительного следствия. </w:t>
      </w:r>
    </w:p>
    <w:p w14:paraId="0E799C18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изменениям, следователь или дознаватель теперь могут возбуждать и объединять уголовные дела без выделения их в отдельное производство, если новое преступление относится к подследственности того же органа. </w:t>
      </w:r>
    </w:p>
    <w:p w14:paraId="684AE12A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вступления в силу - 31.03.2025</w:t>
      </w:r>
    </w:p>
    <w:p w14:paraId="085D12DC" w14:textId="77777777" w:rsidR="00C313B4" w:rsidRDefault="00C313B4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45CB2" w14:textId="3922D549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 порядок предоставления земли в собственность и в аренду отдельным категориям лиц в период проведения СВО</w:t>
      </w:r>
    </w:p>
    <w:p w14:paraId="79B141DC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99D77D" w14:textId="75A94461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25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Федеральным законом от 20.03.2025 № 35-ФЗ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внесены изменения в </w:t>
      </w:r>
      <w:hyperlink r:id="rId26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Земельный кодекс РФ.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предоставлении гражданину земельного участка в собственность бесплатно не применяются положения об однократном предоставлении гражданам земельных участков, если ранее предоставленный бесплатно земельный участок не может использоваться из-за боевых действий и (или) ЧС. При этом право собственности на участок, использование которого невозможно, сохраняется. </w:t>
      </w:r>
    </w:p>
    <w:p w14:paraId="7CECC59A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внесены поправки в </w:t>
      </w:r>
      <w:hyperlink r:id="rId27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 xml:space="preserve">Закон о введении в действие Земельного кодекса РФ, </w:t>
        </w:r>
      </w:hyperlink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которыми установлен порядок предоставления земли в аренду без проведения торгов на срок до десяти лет гражданам РФ или юрлицам в период проведения СВО. </w:t>
      </w:r>
    </w:p>
    <w:p w14:paraId="2DEE120A" w14:textId="3DECE66C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вступления в силу - 31.03.2025</w:t>
      </w:r>
    </w:p>
    <w:p w14:paraId="637E3D09" w14:textId="77777777" w:rsidR="00C313B4" w:rsidRDefault="00C313B4" w:rsidP="00C313B4">
      <w:pPr>
        <w:pStyle w:val="headertext"/>
        <w:spacing w:before="0" w:beforeAutospacing="0" w:after="0" w:afterAutospacing="0"/>
        <w:jc w:val="both"/>
        <w:rPr>
          <w:color w:val="000000" w:themeColor="text1"/>
        </w:rPr>
      </w:pPr>
    </w:p>
    <w:p w14:paraId="745E9DB7" w14:textId="44509C05" w:rsidR="00065035" w:rsidRPr="00C313B4" w:rsidRDefault="00065035" w:rsidP="00C313B4">
      <w:pPr>
        <w:pStyle w:val="headertext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C313B4">
        <w:rPr>
          <w:b/>
          <w:bCs/>
          <w:color w:val="000000" w:themeColor="text1"/>
        </w:rPr>
        <w:t>В Госдуму внесли законопроект об увеличении размера застрахованного вклада до 3 миллионов рублей</w:t>
      </w:r>
    </w:p>
    <w:p w14:paraId="641CB45A" w14:textId="77777777" w:rsidR="00C313B4" w:rsidRDefault="00C313B4" w:rsidP="00C313B4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</w:rPr>
      </w:pPr>
    </w:p>
    <w:p w14:paraId="51532BE0" w14:textId="7CF87E92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 w:rsidRPr="00C313B4">
        <w:rPr>
          <w:color w:val="000000" w:themeColor="text1"/>
        </w:rPr>
        <w:t>Депутаты фракции ЛДПР внесли в Госдуму законопроект № 870788-8, которым предлагается увеличить максимальный размер страхового возмещения для вкладчика банка, в отношении которого наступил страховой случай, до 3 миллионов рублей. Соответствующий документ был размещен 21 марта в официальной</w:t>
      </w:r>
      <w:r>
        <w:t xml:space="preserve"> электронной базе палаты. </w:t>
      </w:r>
    </w:p>
    <w:p w14:paraId="3713184E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"Полагаем, что в нынешних условиях для защиты интересов большинства вкладчиков необходимо повысить максимальный размер страхового возмещения по банковским вкладам", - говорится в пояснительной записке. </w:t>
      </w:r>
    </w:p>
    <w:p w14:paraId="55D38E28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Максимальный размер страхового возмещения на одного вкладчика первоначально составлял 100 тысяч рублей. В 2008 году он был увеличен до 700 тысяч, а в 2014 году максимальный размер страхового возмещения был установлен в размере 1,4 миллиона рублей. На этом уровне он остается и сейчас. </w:t>
      </w:r>
    </w:p>
    <w:p w14:paraId="446C67BB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Как отметили авторы инициативы, с даты установления данного максимального размера страхового возмещения в стране произошли значительные изменения, требующие его пересмотра. Например, за это время значительно выросли цены и зарплаты.   </w:t>
      </w:r>
    </w:p>
    <w:p w14:paraId="26508811" w14:textId="3C3FD0B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В пояснении приводится статистика Банка России, на 1 августа 2024 года, согласно которой средства населения на счетах и депозитах в российских банках достигли 50,39 </w:t>
      </w:r>
      <w:r>
        <w:lastRenderedPageBreak/>
        <w:t>триллиона рублей. С начала 2024 года они увеличивались в среднем на 700 миллиардов рублей ежемесячно.</w:t>
      </w:r>
    </w:p>
    <w:p w14:paraId="7736C528" w14:textId="77777777" w:rsidR="00C313B4" w:rsidRDefault="00C313B4" w:rsidP="00C313B4">
      <w:pPr>
        <w:pStyle w:val="formattext"/>
        <w:spacing w:before="0" w:beforeAutospacing="0" w:after="0" w:afterAutospacing="0"/>
        <w:ind w:firstLine="480"/>
        <w:jc w:val="both"/>
      </w:pPr>
    </w:p>
    <w:p w14:paraId="1B972F76" w14:textId="77777777" w:rsidR="00065035" w:rsidRPr="00065035" w:rsidRDefault="00065035" w:rsidP="00C31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Банк России принял решение сохранить ключевую ставку</w:t>
      </w:r>
    </w:p>
    <w:p w14:paraId="484EA45F" w14:textId="77777777" w:rsidR="00C313B4" w:rsidRDefault="00C313B4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E7A5D" w14:textId="0B369715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hyperlink r:id="rId28" w:history="1">
        <w:r w:rsidRPr="000650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информации Банка России от 21 марта 2025 года</w:t>
        </w:r>
      </w:hyperlink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 директоров Банка России принял решение сохранить ключевую ставку на уровне 21,00% годовых. </w:t>
      </w:r>
    </w:p>
    <w:p w14:paraId="1C391FF9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инфляционное давление снизилось, но остается высоким, особенно в устойчивой части. Рост внутреннего спроса по-прежнему значительно опережает возможности расширения предложения товаров и услуг. Вместе с тем рост кредитования остается сдержанным, а сберегательная активность населения - высокой. По оценке Банка России, достигнутая жесткость денежно-кредитных условий формирует необходимые предпосылки для возвращения инфляции к цели в 2026 году. Для достижения цели по инфляции потребуется продолжительный период поддержания жестких денежно-кредитных условий в экономике. Банк России продолжит анализировать скорость и устойчивость снижения инфляции и инфляционных ожиданий. Если динамика дезинфляции не будет обеспечивать достижение цели, Банк России рассмотрит вопрос о повышении ключевой ставки. По прогнозу Банка России, с учетом проводимой денежно-кредитной политики годовая инфляция снизится до 7,0-8,0% в 2025 году, вернется к 4,0% в 2026 году и будет находиться на цели в дальнейшем.</w:t>
      </w:r>
    </w:p>
    <w:p w14:paraId="568C534B" w14:textId="77777777" w:rsidR="00065035" w:rsidRPr="00065035" w:rsidRDefault="00065035" w:rsidP="00C313B4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Следующее заседание Совета директоров Банка России, на котором будет рассматриваться вопрос об уровне ключевой ставки, запланировано на 25 апреля 2025 года. </w:t>
      </w:r>
    </w:p>
    <w:p w14:paraId="60645B28" w14:textId="77777777" w:rsidR="00065035" w:rsidRPr="00065035" w:rsidRDefault="00065035" w:rsidP="00C31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0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032B94" w14:textId="77777777" w:rsidR="00065035" w:rsidRPr="00127BFA" w:rsidRDefault="00065035" w:rsidP="00127BFA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127BFA">
        <w:rPr>
          <w:b/>
          <w:bCs/>
        </w:rPr>
        <w:t>Банк России продлил ограничения на перевод средств за рубеж еще на 6 месяцев</w:t>
      </w:r>
    </w:p>
    <w:p w14:paraId="521617D3" w14:textId="77777777" w:rsidR="009C35B1" w:rsidRDefault="009C35B1" w:rsidP="00C313B4">
      <w:pPr>
        <w:pStyle w:val="formattext"/>
        <w:spacing w:before="0" w:beforeAutospacing="0" w:after="0" w:afterAutospacing="0"/>
        <w:ind w:firstLine="480"/>
        <w:jc w:val="both"/>
      </w:pPr>
    </w:p>
    <w:p w14:paraId="48A56233" w14:textId="0FDDFBEB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Банк России продлил срок действия ограничений на перевод денежных средств за рубеж еще на шесть месяцев. Ограничения будут сохраняться с 1 апреля до 30 сентября 2025 года включительно. Об этом регулятор сообщил 21 марта в соцсетях. </w:t>
      </w:r>
    </w:p>
    <w:p w14:paraId="3FBC2591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Россияне и физические лица - нерезиденты из дружественных стран по-прежнему смогут в течение месяца перевести на любые счета в зарубежных банках не более 1 миллиона долларов США или эквивалент в другой иностранной валюте. </w:t>
      </w:r>
    </w:p>
    <w:p w14:paraId="26BDBE99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Сохраняются и лимиты на перечисления через системы денежных переводов: за месяц не более 10 тысяч долларов США или эквивалент в другой иностранной валюте. Суммы переводов определяются по официальному курсу иностранных валют к рублю на дату получения банком поручения об операции. </w:t>
      </w:r>
    </w:p>
    <w:p w14:paraId="08E39A0A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Физические лица - нерезиденты, работающие в России, могут перевести за рубеж средства в размере заработной платы. Такое право есть у представителей как дружественных, так и недружественных стран. </w:t>
      </w:r>
    </w:p>
    <w:p w14:paraId="74BE4E81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 xml:space="preserve">Сохраняется запрет на перевод средств за рубеж для не работающих в России физических лиц - нерезидентов из недружественных стран, а также для юридических лиц из таких государств. Это ограничение не касается иностранных компаний, которые находятся под контролем российских юридических или физических лиц. </w:t>
      </w:r>
    </w:p>
    <w:p w14:paraId="1BD82F3C" w14:textId="77777777" w:rsidR="00065035" w:rsidRDefault="00065035" w:rsidP="00C313B4">
      <w:pPr>
        <w:pStyle w:val="formattext"/>
        <w:spacing w:before="0" w:beforeAutospacing="0" w:after="0" w:afterAutospacing="0"/>
        <w:ind w:firstLine="480"/>
        <w:jc w:val="both"/>
      </w:pPr>
      <w:r>
        <w:t>Банки из недружественных государств могут осуществлять переводы денежных средств в рублях с использованием корреспондентских счетов, открытых в российских кредитных организациях, если счета плательщика и получателя открыты в зарубежных банках.</w:t>
      </w:r>
    </w:p>
    <w:p w14:paraId="578691FD" w14:textId="77777777" w:rsidR="00B055EE" w:rsidRDefault="00B055EE" w:rsidP="00C313B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A3143"/>
        </w:rPr>
      </w:pPr>
    </w:p>
    <w:sectPr w:rsidR="00B0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0EC4"/>
    <w:multiLevelType w:val="multilevel"/>
    <w:tmpl w:val="6F3241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91DD0"/>
    <w:multiLevelType w:val="multilevel"/>
    <w:tmpl w:val="EE66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30111"/>
    <w:multiLevelType w:val="multilevel"/>
    <w:tmpl w:val="19E2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314E1"/>
    <w:multiLevelType w:val="multilevel"/>
    <w:tmpl w:val="4908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D379D7"/>
    <w:multiLevelType w:val="multilevel"/>
    <w:tmpl w:val="F7C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C51ABA"/>
    <w:multiLevelType w:val="multilevel"/>
    <w:tmpl w:val="046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1C"/>
    <w:rsid w:val="00065035"/>
    <w:rsid w:val="00123044"/>
    <w:rsid w:val="00127BFA"/>
    <w:rsid w:val="00190C5D"/>
    <w:rsid w:val="001B08E8"/>
    <w:rsid w:val="001F464F"/>
    <w:rsid w:val="00241915"/>
    <w:rsid w:val="002810AD"/>
    <w:rsid w:val="003A4A53"/>
    <w:rsid w:val="003D3490"/>
    <w:rsid w:val="0042527D"/>
    <w:rsid w:val="004D5F1C"/>
    <w:rsid w:val="005B1CCA"/>
    <w:rsid w:val="00853AD3"/>
    <w:rsid w:val="00875BA6"/>
    <w:rsid w:val="0098660E"/>
    <w:rsid w:val="009C35B1"/>
    <w:rsid w:val="00B055EE"/>
    <w:rsid w:val="00B82AD6"/>
    <w:rsid w:val="00C313B4"/>
    <w:rsid w:val="00EE21FE"/>
    <w:rsid w:val="00F67769"/>
    <w:rsid w:val="00F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9970"/>
  <w15:chartTrackingRefBased/>
  <w15:docId w15:val="{371B26AB-CB21-4517-967C-48E42B3C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64F"/>
    <w:rPr>
      <w:color w:val="0000FF"/>
      <w:u w:val="single"/>
    </w:rPr>
  </w:style>
  <w:style w:type="character" w:styleId="a5">
    <w:name w:val="Emphasis"/>
    <w:basedOn w:val="a0"/>
    <w:uiPriority w:val="20"/>
    <w:qFormat/>
    <w:rsid w:val="001F464F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FB038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B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ertext">
    <w:name w:val="headertext"/>
    <w:basedOn w:val="a"/>
    <w:rsid w:val="004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2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7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89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5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09935" TargetMode="External"/><Relationship Id="rId13" Type="http://schemas.openxmlformats.org/officeDocument/2006/relationships/hyperlink" Target="kodeks://link/d?nd=573114694&amp;mark=000000000000000000000000000000000000000000000000007D20K3&amp;mark=000000000000000000000000000000000000000000000000007D20K3" TargetMode="External"/><Relationship Id="rId18" Type="http://schemas.openxmlformats.org/officeDocument/2006/relationships/hyperlink" Target="kodeks://link/d?nd=901919946&amp;mark=0000000000000000000000000000000000000000000000000064U0IK&amp;mark=0000000000000000000000000000000000000000000000000064U0IK" TargetMode="External"/><Relationship Id="rId26" Type="http://schemas.openxmlformats.org/officeDocument/2006/relationships/hyperlink" Target="kodeks://link/d?nd=744100004&amp;mark=0000000000000000000000000000000000000000000000000064U0IK&amp;mark=0000000000000000000000000000000000000000000000000064U0IK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9004937" TargetMode="External"/><Relationship Id="rId7" Type="http://schemas.openxmlformats.org/officeDocument/2006/relationships/hyperlink" Target="kodeks://link/d?nd=420382731&amp;mark=0000000000000000000000000000000000000000000000000064U0IK&amp;mark=0000000000000000000000000000000000000000000000000064U0IK" TargetMode="External"/><Relationship Id="rId12" Type="http://schemas.openxmlformats.org/officeDocument/2006/relationships/hyperlink" Target="kodeks://link/d?nd=573114694&amp;mark=000000000000000000000000000000000000000000000000006520IM&amp;mark=000000000000000000000000000000000000000000000000006520IM" TargetMode="External"/><Relationship Id="rId17" Type="http://schemas.openxmlformats.org/officeDocument/2006/relationships/hyperlink" Target="kodeks://link/d?nd=1312054697" TargetMode="External"/><Relationship Id="rId25" Type="http://schemas.openxmlformats.org/officeDocument/2006/relationships/hyperlink" Target="kodeks://link/d?nd=1312062101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901807664&amp;mark=000000000000000000000000000000000000000000000000007EE0KG&amp;mark=000000000000000000000000000000000000000000000000007EE0KG" TargetMode="External"/><Relationship Id="rId20" Type="http://schemas.openxmlformats.org/officeDocument/2006/relationships/hyperlink" Target="kodeks://link/d?nd=131206236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kodeks://link/d?nd=420382731&amp;mark=000000000000000000000000000000000000000000000000006560IO&amp;mark=000000000000000000000000000000000000000000000000006560IO" TargetMode="External"/><Relationship Id="rId11" Type="http://schemas.openxmlformats.org/officeDocument/2006/relationships/hyperlink" Target="kodeks://link/d?nd=1312054331" TargetMode="External"/><Relationship Id="rId24" Type="http://schemas.openxmlformats.org/officeDocument/2006/relationships/hyperlink" Target="kodeks://link/d?nd=1312062142&amp;mark=0000000000000000000000000000000000000000000000000064S0IJ&amp;mark=0000000000000000000000000000000000000000000000000064S0IJ" TargetMode="External"/><Relationship Id="rId5" Type="http://schemas.openxmlformats.org/officeDocument/2006/relationships/hyperlink" Target="kodeks://link/d?nd=1312001680" TargetMode="External"/><Relationship Id="rId15" Type="http://schemas.openxmlformats.org/officeDocument/2006/relationships/hyperlink" Target="kodeks://link/d?nd=1312054654" TargetMode="External"/><Relationship Id="rId23" Type="http://schemas.openxmlformats.org/officeDocument/2006/relationships/hyperlink" Target="kodeks://link/d?nd=1312062301&amp;mark=0000000000000000000000000000000000000000000000000064S0IJ&amp;mark=0000000000000000000000000000000000000000000000000064S0IJ" TargetMode="External"/><Relationship Id="rId28" Type="http://schemas.openxmlformats.org/officeDocument/2006/relationships/hyperlink" Target="kodeks://link/d?nd=1312074180" TargetMode="External"/><Relationship Id="rId10" Type="http://schemas.openxmlformats.org/officeDocument/2006/relationships/hyperlink" Target="kodeks://link/d?nd=9027690&amp;mark=00000000000000000000000000000000000000000000000000AA20NS&amp;mark=00000000000000000000000000000000000000000000000000AA20NS" TargetMode="External"/><Relationship Id="rId19" Type="http://schemas.openxmlformats.org/officeDocument/2006/relationships/hyperlink" Target="kodeks://link/d?nd=1312062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9009935" TargetMode="External"/><Relationship Id="rId14" Type="http://schemas.openxmlformats.org/officeDocument/2006/relationships/hyperlink" Target="kodeks://link/d?nd=1312072318" TargetMode="External"/><Relationship Id="rId22" Type="http://schemas.openxmlformats.org/officeDocument/2006/relationships/hyperlink" Target="kodeks://link/d?nd=1312062361" TargetMode="External"/><Relationship Id="rId27" Type="http://schemas.openxmlformats.org/officeDocument/2006/relationships/hyperlink" Target="kodeks://link/d?nd=902347486&amp;mark=000000000000000000000000000000000000000000000000007D20K3&amp;mark=000000000000000000000000000000000000000000000000007D20K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2</cp:revision>
  <cp:lastPrinted>2025-03-17T04:49:00Z</cp:lastPrinted>
  <dcterms:created xsi:type="dcterms:W3CDTF">2025-03-25T09:49:00Z</dcterms:created>
  <dcterms:modified xsi:type="dcterms:W3CDTF">2025-03-25T09:49:00Z</dcterms:modified>
</cp:coreProperties>
</file>