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7ABA" w14:textId="77777777" w:rsidR="00B055EE" w:rsidRDefault="00B055EE" w:rsidP="00F67769">
      <w:pPr>
        <w:pStyle w:val="a3"/>
        <w:shd w:val="clear" w:color="auto" w:fill="FFFFFF"/>
        <w:spacing w:before="0" w:beforeAutospacing="0" w:after="0" w:afterAutospacing="0"/>
        <w:ind w:firstLine="708"/>
        <w:jc w:val="center"/>
        <w:rPr>
          <w:b/>
          <w:bCs/>
          <w:color w:val="2A3143"/>
        </w:rPr>
      </w:pPr>
    </w:p>
    <w:p w14:paraId="70348D46" w14:textId="654B919A" w:rsidR="0098660E" w:rsidRPr="0098660E" w:rsidRDefault="0098660E" w:rsidP="0098660E">
      <w:pPr>
        <w:spacing w:after="0" w:line="240" w:lineRule="auto"/>
        <w:jc w:val="center"/>
        <w:rPr>
          <w:rFonts w:ascii="Times New Roman" w:eastAsia="Times New Roman" w:hAnsi="Times New Roman" w:cs="Times New Roman"/>
          <w:b/>
          <w:bCs/>
          <w:sz w:val="24"/>
          <w:szCs w:val="24"/>
          <w:u w:val="single"/>
          <w:lang w:eastAsia="ru-RU"/>
        </w:rPr>
      </w:pPr>
      <w:r w:rsidRPr="0098660E">
        <w:rPr>
          <w:rFonts w:ascii="Times New Roman" w:eastAsia="Times New Roman" w:hAnsi="Times New Roman" w:cs="Times New Roman"/>
          <w:b/>
          <w:bCs/>
          <w:sz w:val="24"/>
          <w:szCs w:val="24"/>
          <w:u w:val="single"/>
          <w:lang w:eastAsia="ru-RU"/>
        </w:rPr>
        <w:t xml:space="preserve">Обзор изменений законодательства на </w:t>
      </w:r>
      <w:r w:rsidR="00241915">
        <w:rPr>
          <w:rFonts w:ascii="Times New Roman" w:eastAsia="Times New Roman" w:hAnsi="Times New Roman" w:cs="Times New Roman"/>
          <w:b/>
          <w:bCs/>
          <w:sz w:val="24"/>
          <w:szCs w:val="24"/>
          <w:u w:val="single"/>
          <w:lang w:eastAsia="ru-RU"/>
        </w:rPr>
        <w:t>17</w:t>
      </w:r>
      <w:r w:rsidRPr="0098660E">
        <w:rPr>
          <w:rFonts w:ascii="Times New Roman" w:eastAsia="Times New Roman" w:hAnsi="Times New Roman" w:cs="Times New Roman"/>
          <w:b/>
          <w:bCs/>
          <w:sz w:val="24"/>
          <w:szCs w:val="24"/>
          <w:u w:val="single"/>
          <w:lang w:eastAsia="ru-RU"/>
        </w:rPr>
        <w:t>.0</w:t>
      </w:r>
      <w:r w:rsidR="00241915">
        <w:rPr>
          <w:rFonts w:ascii="Times New Roman" w:eastAsia="Times New Roman" w:hAnsi="Times New Roman" w:cs="Times New Roman"/>
          <w:b/>
          <w:bCs/>
          <w:sz w:val="24"/>
          <w:szCs w:val="24"/>
          <w:u w:val="single"/>
          <w:lang w:eastAsia="ru-RU"/>
        </w:rPr>
        <w:t>3</w:t>
      </w:r>
      <w:r w:rsidRPr="0098660E">
        <w:rPr>
          <w:rFonts w:ascii="Times New Roman" w:eastAsia="Times New Roman" w:hAnsi="Times New Roman" w:cs="Times New Roman"/>
          <w:b/>
          <w:bCs/>
          <w:sz w:val="24"/>
          <w:szCs w:val="24"/>
          <w:u w:val="single"/>
          <w:lang w:eastAsia="ru-RU"/>
        </w:rPr>
        <w:t>.2025</w:t>
      </w:r>
    </w:p>
    <w:p w14:paraId="578691FD" w14:textId="77777777" w:rsidR="00B055EE" w:rsidRDefault="00B055EE" w:rsidP="00F67769">
      <w:pPr>
        <w:pStyle w:val="a3"/>
        <w:shd w:val="clear" w:color="auto" w:fill="FFFFFF"/>
        <w:spacing w:before="0" w:beforeAutospacing="0" w:after="0" w:afterAutospacing="0"/>
        <w:ind w:firstLine="708"/>
        <w:jc w:val="center"/>
        <w:rPr>
          <w:b/>
          <w:bCs/>
          <w:color w:val="2A3143"/>
        </w:rPr>
      </w:pPr>
    </w:p>
    <w:p w14:paraId="17866931" w14:textId="26A3086A" w:rsidR="00F67769" w:rsidRDefault="00F67769" w:rsidP="00F67769">
      <w:pPr>
        <w:pStyle w:val="a3"/>
        <w:shd w:val="clear" w:color="auto" w:fill="FFFFFF"/>
        <w:spacing w:before="0" w:beforeAutospacing="0" w:after="0" w:afterAutospacing="0"/>
        <w:ind w:firstLine="708"/>
        <w:jc w:val="center"/>
        <w:rPr>
          <w:b/>
          <w:bCs/>
          <w:color w:val="2A3143"/>
        </w:rPr>
      </w:pPr>
      <w:r w:rsidRPr="00F67769">
        <w:rPr>
          <w:b/>
          <w:bCs/>
          <w:color w:val="2A3143"/>
        </w:rPr>
        <w:t>На Портале субсидий и грантов возобновлена автоматическая проверка участников отбора на наличие задолженности</w:t>
      </w:r>
    </w:p>
    <w:p w14:paraId="5ECD3F05" w14:textId="77777777" w:rsidR="00F67769" w:rsidRPr="00F67769" w:rsidRDefault="00F67769" w:rsidP="00F67769">
      <w:pPr>
        <w:pStyle w:val="a3"/>
        <w:shd w:val="clear" w:color="auto" w:fill="FFFFFF"/>
        <w:spacing w:before="0" w:beforeAutospacing="0" w:after="0" w:afterAutospacing="0"/>
        <w:ind w:firstLine="708"/>
        <w:jc w:val="center"/>
        <w:rPr>
          <w:b/>
          <w:bCs/>
          <w:color w:val="2A3143"/>
        </w:rPr>
      </w:pPr>
    </w:p>
    <w:p w14:paraId="53FCDC77" w14:textId="770BB75D" w:rsidR="001F464F" w:rsidRPr="0042527D" w:rsidRDefault="001F464F" w:rsidP="0042527D">
      <w:pPr>
        <w:pStyle w:val="a3"/>
        <w:shd w:val="clear" w:color="auto" w:fill="FFFFFF"/>
        <w:spacing w:before="0" w:beforeAutospacing="0" w:after="0" w:afterAutospacing="0"/>
        <w:ind w:firstLine="708"/>
        <w:jc w:val="both"/>
        <w:rPr>
          <w:color w:val="2A3143"/>
        </w:rPr>
      </w:pPr>
      <w:r w:rsidRPr="0042527D">
        <w:rPr>
          <w:color w:val="2A3143"/>
        </w:rPr>
        <w:t xml:space="preserve">Больше нет необходимости собирать и прикладывать справки из ФНС — </w:t>
      </w:r>
      <w:r w:rsidRPr="00F67769">
        <w:rPr>
          <w:color w:val="000000" w:themeColor="text1"/>
        </w:rPr>
        <w:t>на </w:t>
      </w:r>
      <w:hyperlink r:id="rId5" w:tgtFrame="_blank" w:history="1">
        <w:r w:rsidRPr="00F67769">
          <w:rPr>
            <w:rStyle w:val="a4"/>
            <w:color w:val="000000" w:themeColor="text1"/>
          </w:rPr>
          <w:t>Портале предоставления мер финансовой государственной поддержки бизнеса</w:t>
        </w:r>
      </w:hyperlink>
      <w:r w:rsidRPr="00F67769">
        <w:rPr>
          <w:color w:val="000000" w:themeColor="text1"/>
        </w:rPr>
        <w:t> в</w:t>
      </w:r>
      <w:r w:rsidRPr="00190C5D">
        <w:rPr>
          <w:color w:val="2A3143"/>
        </w:rPr>
        <w:t>озобновлена автоматическая проверка участников отбора на наличие задолженности по налогам, сбора</w:t>
      </w:r>
      <w:r w:rsidRPr="0042527D">
        <w:rPr>
          <w:color w:val="2A3143"/>
        </w:rPr>
        <w:t>м и страховым взносам на едином налоговом счете. </w:t>
      </w:r>
    </w:p>
    <w:p w14:paraId="26A2953A" w14:textId="77777777" w:rsidR="001F464F" w:rsidRPr="0042527D" w:rsidRDefault="001F464F" w:rsidP="0042527D">
      <w:pPr>
        <w:pStyle w:val="a3"/>
        <w:shd w:val="clear" w:color="auto" w:fill="FFFFFF"/>
        <w:spacing w:before="0" w:beforeAutospacing="0" w:after="360" w:afterAutospacing="0"/>
        <w:ind w:firstLine="708"/>
        <w:jc w:val="both"/>
        <w:rPr>
          <w:color w:val="2A3143"/>
        </w:rPr>
      </w:pPr>
      <w:r w:rsidRPr="0042527D">
        <w:rPr>
          <w:color w:val="2A3143"/>
        </w:rPr>
        <w:t>Работа над увеличением возможностей автоматических проверок на Портале продолжается. В ближайшее время автопроверки будут расширены. </w:t>
      </w:r>
    </w:p>
    <w:p w14:paraId="42BBFAD9" w14:textId="57336D69" w:rsidR="001F464F" w:rsidRDefault="001F464F" w:rsidP="0042527D">
      <w:pPr>
        <w:pStyle w:val="a3"/>
        <w:shd w:val="clear" w:color="auto" w:fill="FFFFFF"/>
        <w:spacing w:before="0" w:beforeAutospacing="0" w:after="0" w:afterAutospacing="0"/>
        <w:ind w:firstLine="708"/>
        <w:jc w:val="both"/>
        <w:rPr>
          <w:rStyle w:val="a5"/>
          <w:rFonts w:eastAsiaTheme="majorEastAsia"/>
          <w:color w:val="2A3143"/>
        </w:rPr>
      </w:pPr>
      <w:r w:rsidRPr="0042527D">
        <w:rPr>
          <w:rStyle w:val="a5"/>
          <w:rFonts w:eastAsiaTheme="majorEastAsia"/>
          <w:color w:val="2A3143"/>
        </w:rPr>
        <w:t>Портал предоставления мер финансовой государственной поддержки бизнеса — это оцифрованная база всех субсидий и грантов для поддержки бизнеса, которые финансируются из федерального, региональных и муниципальных бюджетов на условиях отбора.</w:t>
      </w:r>
    </w:p>
    <w:p w14:paraId="21EC9F58" w14:textId="0BFD37D3" w:rsidR="00FB0388" w:rsidRDefault="00FB0388" w:rsidP="00FB0388">
      <w:pPr>
        <w:pStyle w:val="a3"/>
        <w:shd w:val="clear" w:color="auto" w:fill="FFFFFF"/>
        <w:spacing w:before="0" w:beforeAutospacing="0" w:after="0" w:afterAutospacing="0"/>
        <w:rPr>
          <w:b/>
          <w:bCs/>
          <w:color w:val="2A3143"/>
          <w:spacing w:val="-15"/>
          <w:kern w:val="36"/>
        </w:rPr>
      </w:pPr>
    </w:p>
    <w:p w14:paraId="01D2CA61" w14:textId="1E3F54E8" w:rsidR="00190C5D" w:rsidRDefault="00190C5D" w:rsidP="00190C5D">
      <w:pPr>
        <w:pStyle w:val="a3"/>
        <w:shd w:val="clear" w:color="auto" w:fill="FFFFFF"/>
        <w:spacing w:before="0" w:beforeAutospacing="0" w:after="0" w:afterAutospacing="0"/>
        <w:jc w:val="both"/>
        <w:rPr>
          <w:color w:val="2A3143"/>
          <w:spacing w:val="-15"/>
          <w:kern w:val="36"/>
        </w:rPr>
      </w:pPr>
    </w:p>
    <w:p w14:paraId="75EF7E12" w14:textId="77777777" w:rsidR="005B1CCA" w:rsidRPr="005B1CCA" w:rsidRDefault="005B1CCA" w:rsidP="005B1CCA">
      <w:pPr>
        <w:pStyle w:val="a3"/>
        <w:shd w:val="clear" w:color="auto" w:fill="FFFFFF"/>
        <w:spacing w:before="0" w:beforeAutospacing="0" w:after="0" w:afterAutospacing="0"/>
        <w:jc w:val="center"/>
        <w:rPr>
          <w:b/>
          <w:bCs/>
          <w:color w:val="2A3143"/>
          <w:spacing w:val="-15"/>
          <w:kern w:val="36"/>
        </w:rPr>
      </w:pPr>
      <w:r w:rsidRPr="005B1CCA">
        <w:rPr>
          <w:b/>
          <w:bCs/>
          <w:color w:val="2A3143"/>
          <w:spacing w:val="-15"/>
          <w:kern w:val="36"/>
        </w:rPr>
        <w:t>В принятый Думой закон о местном самоуправлении предложили новую поправку</w:t>
      </w:r>
    </w:p>
    <w:p w14:paraId="7EA90079" w14:textId="21F68668" w:rsidR="005B1CCA" w:rsidRDefault="005B1CCA" w:rsidP="005B1CCA">
      <w:pPr>
        <w:pStyle w:val="a3"/>
        <w:shd w:val="clear" w:color="auto" w:fill="FFFFFF"/>
        <w:spacing w:before="0" w:beforeAutospacing="0" w:after="0" w:afterAutospacing="0"/>
        <w:jc w:val="center"/>
        <w:rPr>
          <w:b/>
          <w:bCs/>
          <w:color w:val="2A3143"/>
          <w:spacing w:val="-15"/>
          <w:kern w:val="36"/>
        </w:rPr>
      </w:pPr>
      <w:r w:rsidRPr="005B1CCA">
        <w:rPr>
          <w:b/>
          <w:bCs/>
          <w:color w:val="2A3143"/>
          <w:spacing w:val="-15"/>
          <w:kern w:val="36"/>
        </w:rPr>
        <w:t>Генпрокуратура просит закрепить в нем отсылочную норму о контроле и надзоре за муниципалитетами</w:t>
      </w:r>
    </w:p>
    <w:p w14:paraId="098F01AD" w14:textId="77777777" w:rsidR="005B1CCA" w:rsidRPr="005B1CCA" w:rsidRDefault="005B1CCA" w:rsidP="005B1CCA">
      <w:pPr>
        <w:pStyle w:val="a3"/>
        <w:shd w:val="clear" w:color="auto" w:fill="FFFFFF"/>
        <w:spacing w:before="0" w:beforeAutospacing="0" w:after="0" w:afterAutospacing="0"/>
        <w:jc w:val="center"/>
        <w:rPr>
          <w:b/>
          <w:bCs/>
          <w:color w:val="2A3143"/>
          <w:spacing w:val="-15"/>
          <w:kern w:val="36"/>
        </w:rPr>
      </w:pPr>
    </w:p>
    <w:p w14:paraId="2CE3243E" w14:textId="74EB4C15" w:rsidR="00FB0388" w:rsidRPr="00190C5D" w:rsidRDefault="00FB0388" w:rsidP="00190C5D">
      <w:pPr>
        <w:pStyle w:val="a3"/>
        <w:shd w:val="clear" w:color="auto" w:fill="FFFFFF"/>
        <w:spacing w:before="0" w:beforeAutospacing="0" w:after="0" w:afterAutospacing="0"/>
        <w:ind w:firstLine="708"/>
        <w:jc w:val="both"/>
        <w:rPr>
          <w:color w:val="2A3143"/>
          <w:spacing w:val="-15"/>
          <w:kern w:val="36"/>
        </w:rPr>
      </w:pPr>
      <w:r w:rsidRPr="00190C5D">
        <w:rPr>
          <w:color w:val="2A3143"/>
          <w:spacing w:val="-15"/>
          <w:kern w:val="36"/>
        </w:rPr>
        <w:t xml:space="preserve">Начальник правового управления Генпрокуратуры Артур </w:t>
      </w:r>
      <w:proofErr w:type="spellStart"/>
      <w:r w:rsidRPr="00190C5D">
        <w:rPr>
          <w:color w:val="2A3143"/>
          <w:spacing w:val="-15"/>
          <w:kern w:val="36"/>
        </w:rPr>
        <w:t>Завалунов</w:t>
      </w:r>
      <w:proofErr w:type="spellEnd"/>
      <w:r w:rsidRPr="00190C5D">
        <w:rPr>
          <w:color w:val="2A3143"/>
          <w:spacing w:val="-15"/>
          <w:kern w:val="36"/>
        </w:rPr>
        <w:t xml:space="preserve"> на заседании комитета Совета Федерации (СФ) по конституционному законодательству и государственному строительству предложил дополнить принятый Госдумой закон о реформе местного самоуправления (МСУ) отсылочной нормой об организации контроля и надзора за муниципалитетами. Она бы предусматривала, что эти вопросы будут регулироваться самостоятельным законодательным актом, проект которого по поручению президента России Владимира Путина подготовлен Минюстом, уточнил </w:t>
      </w:r>
      <w:proofErr w:type="spellStart"/>
      <w:r w:rsidRPr="00190C5D">
        <w:rPr>
          <w:color w:val="2A3143"/>
          <w:spacing w:val="-15"/>
          <w:kern w:val="36"/>
        </w:rPr>
        <w:t>Завалунов</w:t>
      </w:r>
      <w:proofErr w:type="spellEnd"/>
      <w:r w:rsidRPr="00190C5D">
        <w:rPr>
          <w:color w:val="2A3143"/>
          <w:spacing w:val="-15"/>
          <w:kern w:val="36"/>
        </w:rPr>
        <w:t>.</w:t>
      </w:r>
    </w:p>
    <w:p w14:paraId="06C820B4" w14:textId="77777777" w:rsidR="00FB0388" w:rsidRPr="00190C5D" w:rsidRDefault="00FB0388" w:rsidP="00190C5D">
      <w:pPr>
        <w:pStyle w:val="a3"/>
        <w:shd w:val="clear" w:color="auto" w:fill="FFFFFF"/>
        <w:spacing w:before="0" w:beforeAutospacing="0" w:after="0" w:afterAutospacing="0"/>
        <w:ind w:firstLine="708"/>
        <w:jc w:val="both"/>
        <w:rPr>
          <w:color w:val="2A3143"/>
          <w:spacing w:val="-15"/>
          <w:kern w:val="36"/>
        </w:rPr>
      </w:pPr>
      <w:r w:rsidRPr="00190C5D">
        <w:rPr>
          <w:color w:val="2A3143"/>
          <w:spacing w:val="-15"/>
          <w:kern w:val="36"/>
        </w:rPr>
        <w:t xml:space="preserve">Вопросам контроля и надзора за деятельностью органов МСУ и их должностных лиц посвящена ст. 41 принятого закона. Как заметил </w:t>
      </w:r>
      <w:proofErr w:type="spellStart"/>
      <w:r w:rsidRPr="00190C5D">
        <w:rPr>
          <w:color w:val="2A3143"/>
          <w:spacing w:val="-15"/>
          <w:kern w:val="36"/>
        </w:rPr>
        <w:t>Завалунов</w:t>
      </w:r>
      <w:proofErr w:type="spellEnd"/>
      <w:r w:rsidRPr="00190C5D">
        <w:rPr>
          <w:color w:val="2A3143"/>
          <w:spacing w:val="-15"/>
          <w:kern w:val="36"/>
        </w:rPr>
        <w:t>, эта новелла «подготовлена в общем виде, определяет компетенцию уполномоченных федеральных органов исполнительной власти, органов прокуратуры в данной сфере». «Генпрокуратура неоднократно обращала внимание на необходимость детальной регламентации вопросов осуществления государственного контроля и надзора в рассматриваемой сфере, в т. ч. прав и обязанностей контролирующих органов и контролируемых лиц, порядка организации проведения профилактических, а также контрольных мероприятий, риск-ориентированного подхода, механизма досудебного обжалования действий и решений контролирующих органов, а также подробные полномочия органов прокуратуры», – сказал он.</w:t>
      </w:r>
    </w:p>
    <w:p w14:paraId="4EE67210" w14:textId="77777777" w:rsidR="00FB0388" w:rsidRPr="00190C5D" w:rsidRDefault="00FB0388" w:rsidP="00190C5D">
      <w:pPr>
        <w:pStyle w:val="a3"/>
        <w:shd w:val="clear" w:color="auto" w:fill="FFFFFF"/>
        <w:spacing w:before="0" w:beforeAutospacing="0" w:after="0" w:afterAutospacing="0"/>
        <w:ind w:firstLine="708"/>
        <w:jc w:val="both"/>
        <w:rPr>
          <w:color w:val="2A3143"/>
          <w:spacing w:val="-15"/>
          <w:kern w:val="36"/>
        </w:rPr>
      </w:pPr>
      <w:r w:rsidRPr="00190C5D">
        <w:rPr>
          <w:color w:val="2A3143"/>
          <w:spacing w:val="-15"/>
          <w:kern w:val="36"/>
        </w:rPr>
        <w:t xml:space="preserve">Во исполнение поручения президента об оптимизации контрольно-надзорной деятельности в отношении муниципалитетов Минюст разработал законопроект об организации контрольно-надзорной деятельности в отношении органов МСУ и их должностных лиц, которым и предполагалось определить подробно вот этот механизм, уточнил </w:t>
      </w:r>
      <w:proofErr w:type="spellStart"/>
      <w:r w:rsidRPr="00190C5D">
        <w:rPr>
          <w:color w:val="2A3143"/>
          <w:spacing w:val="-15"/>
          <w:kern w:val="36"/>
        </w:rPr>
        <w:t>Завалунов</w:t>
      </w:r>
      <w:proofErr w:type="spellEnd"/>
      <w:r w:rsidRPr="00190C5D">
        <w:rPr>
          <w:color w:val="2A3143"/>
          <w:spacing w:val="-15"/>
          <w:kern w:val="36"/>
        </w:rPr>
        <w:t>. «Ведомости» писали 16 января 2024 г., что новые нормы, где учтен «риск-ориентированный подход» и особенности местных бюджетов, могут вступить в силу не ранее 2026 г. По словам представителя Генпрокуратуры, сейчас документ проходит «соответствующие стадии».</w:t>
      </w:r>
    </w:p>
    <w:p w14:paraId="37BDC63F" w14:textId="77777777" w:rsidR="00FB0388" w:rsidRPr="00190C5D" w:rsidRDefault="00FB0388" w:rsidP="00190C5D">
      <w:pPr>
        <w:pStyle w:val="a3"/>
        <w:shd w:val="clear" w:color="auto" w:fill="FFFFFF"/>
        <w:spacing w:before="0" w:beforeAutospacing="0" w:after="0" w:afterAutospacing="0"/>
        <w:ind w:firstLine="708"/>
        <w:jc w:val="both"/>
        <w:rPr>
          <w:color w:val="2A3143"/>
          <w:spacing w:val="-15"/>
          <w:kern w:val="36"/>
        </w:rPr>
      </w:pPr>
      <w:r w:rsidRPr="00190C5D">
        <w:rPr>
          <w:color w:val="2A3143"/>
          <w:spacing w:val="-15"/>
          <w:kern w:val="36"/>
        </w:rPr>
        <w:t xml:space="preserve">Глава комитета Андрей </w:t>
      </w:r>
      <w:proofErr w:type="spellStart"/>
      <w:r w:rsidRPr="00190C5D">
        <w:rPr>
          <w:color w:val="2A3143"/>
          <w:spacing w:val="-15"/>
          <w:kern w:val="36"/>
        </w:rPr>
        <w:t>Клишас</w:t>
      </w:r>
      <w:proofErr w:type="spellEnd"/>
      <w:r w:rsidRPr="00190C5D">
        <w:rPr>
          <w:color w:val="2A3143"/>
          <w:spacing w:val="-15"/>
          <w:kern w:val="36"/>
        </w:rPr>
        <w:t xml:space="preserve"> заявил, что начальник правового управления Генпрокуратуры «абсолютно прав». По словам </w:t>
      </w:r>
      <w:proofErr w:type="spellStart"/>
      <w:r w:rsidRPr="00190C5D">
        <w:rPr>
          <w:color w:val="2A3143"/>
          <w:spacing w:val="-15"/>
          <w:kern w:val="36"/>
        </w:rPr>
        <w:t>Клишаса</w:t>
      </w:r>
      <w:proofErr w:type="spellEnd"/>
      <w:r w:rsidRPr="00190C5D">
        <w:rPr>
          <w:color w:val="2A3143"/>
          <w:spacing w:val="-15"/>
          <w:kern w:val="36"/>
        </w:rPr>
        <w:t>, «с учетом того, что подготовил Минюст», эта работа в ближайшее время должна быть завершена. «У всех есть понимание, что нам с вопросами, связанными с муниципальным контролем, нельзя затягивать. Это следующая важная часть, которая должна быть принята, чтобы эта вся система заработала так, как это должно», – сказал сенатор.</w:t>
      </w:r>
    </w:p>
    <w:p w14:paraId="0835188C" w14:textId="77777777" w:rsidR="00190C5D" w:rsidRDefault="00FB0388" w:rsidP="00190C5D">
      <w:pPr>
        <w:pStyle w:val="a3"/>
        <w:shd w:val="clear" w:color="auto" w:fill="FFFFFF"/>
        <w:spacing w:before="0" w:beforeAutospacing="0" w:after="0" w:afterAutospacing="0"/>
        <w:ind w:firstLine="708"/>
        <w:jc w:val="both"/>
        <w:rPr>
          <w:color w:val="2A3143"/>
          <w:spacing w:val="-15"/>
          <w:kern w:val="36"/>
        </w:rPr>
      </w:pPr>
      <w:r w:rsidRPr="00190C5D">
        <w:rPr>
          <w:color w:val="2A3143"/>
          <w:spacing w:val="-15"/>
          <w:kern w:val="36"/>
        </w:rPr>
        <w:t xml:space="preserve">Действительно, в нынешнем виде ст. 41 нового закона об МСУ содержит в себе исключительно общие положения относительно полномочий органов исполнительной власти и прокуратуры в части </w:t>
      </w:r>
      <w:r w:rsidRPr="00190C5D">
        <w:rPr>
          <w:color w:val="2A3143"/>
          <w:spacing w:val="-15"/>
          <w:kern w:val="36"/>
        </w:rPr>
        <w:lastRenderedPageBreak/>
        <w:t xml:space="preserve">контроля деятельности МСУ, согласен партнер фирмы «Рустам </w:t>
      </w:r>
      <w:proofErr w:type="spellStart"/>
      <w:r w:rsidRPr="00190C5D">
        <w:rPr>
          <w:color w:val="2A3143"/>
          <w:spacing w:val="-15"/>
          <w:kern w:val="36"/>
        </w:rPr>
        <w:t>Курмаев</w:t>
      </w:r>
      <w:proofErr w:type="spellEnd"/>
      <w:r w:rsidRPr="00190C5D">
        <w:rPr>
          <w:color w:val="2A3143"/>
          <w:spacing w:val="-15"/>
          <w:kern w:val="36"/>
        </w:rPr>
        <w:t xml:space="preserve"> и партнеры» Дмитрий Горбунов. По его мнению, это вполне нормальная ситуация, если говорить о федеральных законах. </w:t>
      </w:r>
      <w:r w:rsidR="00190C5D">
        <w:rPr>
          <w:color w:val="2A3143"/>
          <w:spacing w:val="-15"/>
          <w:kern w:val="36"/>
        </w:rPr>
        <w:t xml:space="preserve">  </w:t>
      </w:r>
    </w:p>
    <w:p w14:paraId="59F90E6A" w14:textId="1B4BFAF5" w:rsidR="00FB0388" w:rsidRPr="00190C5D" w:rsidRDefault="00FB0388" w:rsidP="00190C5D">
      <w:pPr>
        <w:pStyle w:val="a3"/>
        <w:shd w:val="clear" w:color="auto" w:fill="FFFFFF"/>
        <w:spacing w:before="0" w:beforeAutospacing="0" w:after="0" w:afterAutospacing="0"/>
        <w:ind w:firstLine="708"/>
        <w:jc w:val="both"/>
        <w:rPr>
          <w:color w:val="2A3143"/>
          <w:spacing w:val="-15"/>
          <w:kern w:val="36"/>
        </w:rPr>
      </w:pPr>
      <w:r w:rsidRPr="00190C5D">
        <w:rPr>
          <w:color w:val="2A3143"/>
          <w:spacing w:val="-15"/>
          <w:kern w:val="36"/>
        </w:rPr>
        <w:t>«Сейчас сложно сказать, чего именно добивается Генпрокуратура: добавления отсылок к отдельному закону или замены ст. 41 в целом на отсылку к нему. Последний вариант был бы оправдан при условии полного дублирования содержащихся в ней и отдельном законе норм во избежание дублирования. По сути, и тот, и другой вариант для решения задачи, а именно устранения рисков противоречий, подходят в полной мере», — сказал Горбунов «Ведомостям».</w:t>
      </w:r>
    </w:p>
    <w:p w14:paraId="2FF81F20" w14:textId="77777777" w:rsidR="00FB0388" w:rsidRPr="00190C5D" w:rsidRDefault="00FB0388" w:rsidP="00190C5D">
      <w:pPr>
        <w:pStyle w:val="a3"/>
        <w:shd w:val="clear" w:color="auto" w:fill="FFFFFF"/>
        <w:spacing w:before="0" w:beforeAutospacing="0" w:after="0" w:afterAutospacing="0"/>
        <w:ind w:firstLine="708"/>
        <w:jc w:val="both"/>
        <w:rPr>
          <w:color w:val="2A3143"/>
          <w:spacing w:val="-15"/>
          <w:kern w:val="36"/>
        </w:rPr>
      </w:pPr>
      <w:r w:rsidRPr="00190C5D">
        <w:rPr>
          <w:color w:val="2A3143"/>
          <w:spacing w:val="-15"/>
          <w:kern w:val="36"/>
        </w:rPr>
        <w:t>На заседании Совета при президенте по развитию МСУ 20 апреля 2023 г. речь шла о возросшей контрольно-надзорной нагрузке на местные власти. Президент России Владимир Путин поручил представить предложения по нормативному закреплению практики применения риск-ориентированного подхода, проведения профилактических мероприятий, в т. ч. профилактических визитов, использования механизмов продления сроков исполнения предписаний об устранении нарушений обязательных требований и процедуры досудебного обжалования при осуществлении государственного контроля (надзора) за деятельностью органов МСУ. В октябре 2024 г. председатель СФ Валентина Матвиенко заявляла, что контрольно-надзорные органы из-за моратория на проверки бизнеса «с двойным упорством занялись проверкой муниципальных органов власти, начали их душить и накладывать опять финансовые обязательства, понимая, что и время не то, и денег-то нет».</w:t>
      </w:r>
    </w:p>
    <w:p w14:paraId="04B99CF2" w14:textId="77777777" w:rsidR="00FB0388" w:rsidRPr="00190C5D" w:rsidRDefault="00FB0388" w:rsidP="005B1CCA">
      <w:pPr>
        <w:pStyle w:val="a3"/>
        <w:shd w:val="clear" w:color="auto" w:fill="FFFFFF"/>
        <w:spacing w:before="0" w:beforeAutospacing="0" w:after="0" w:afterAutospacing="0"/>
        <w:ind w:firstLine="708"/>
        <w:jc w:val="both"/>
        <w:rPr>
          <w:color w:val="2A3143"/>
          <w:spacing w:val="-15"/>
          <w:kern w:val="36"/>
        </w:rPr>
      </w:pPr>
      <w:r w:rsidRPr="00190C5D">
        <w:rPr>
          <w:color w:val="2A3143"/>
          <w:spacing w:val="-15"/>
          <w:kern w:val="36"/>
        </w:rPr>
        <w:t xml:space="preserve">Закон о реформе МСУ, внесенный в нижнюю палату парламента Андреем </w:t>
      </w:r>
      <w:proofErr w:type="spellStart"/>
      <w:r w:rsidRPr="00190C5D">
        <w:rPr>
          <w:color w:val="2A3143"/>
          <w:spacing w:val="-15"/>
          <w:kern w:val="36"/>
        </w:rPr>
        <w:t>Клишасом</w:t>
      </w:r>
      <w:proofErr w:type="spellEnd"/>
      <w:r w:rsidRPr="00190C5D">
        <w:rPr>
          <w:color w:val="2A3143"/>
          <w:spacing w:val="-15"/>
          <w:kern w:val="36"/>
        </w:rPr>
        <w:t xml:space="preserve"> и его думским коллегой Павлом Крашенинниковым еще 16 декабря 2021 г., был принят в третьем чтении 5 марта 2025 г. СФ одобрил его на заседании 14 марта.</w:t>
      </w:r>
    </w:p>
    <w:p w14:paraId="5FC6AC3B" w14:textId="77777777" w:rsidR="00FB0388" w:rsidRPr="00190C5D" w:rsidRDefault="00FB0388" w:rsidP="00190C5D">
      <w:pPr>
        <w:pStyle w:val="a3"/>
        <w:shd w:val="clear" w:color="auto" w:fill="FFFFFF"/>
        <w:spacing w:before="0" w:beforeAutospacing="0" w:after="0" w:afterAutospacing="0"/>
        <w:jc w:val="both"/>
        <w:rPr>
          <w:color w:val="2A3143"/>
          <w:spacing w:val="-15"/>
          <w:kern w:val="36"/>
        </w:rPr>
      </w:pPr>
    </w:p>
    <w:p w14:paraId="78013B03" w14:textId="77777777" w:rsidR="00190C5D" w:rsidRDefault="00FB0388" w:rsidP="00190C5D">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B0388">
        <w:rPr>
          <w:rFonts w:ascii="Times New Roman" w:eastAsia="Times New Roman" w:hAnsi="Times New Roman" w:cs="Times New Roman"/>
          <w:b/>
          <w:bCs/>
          <w:color w:val="4D4D4D"/>
          <w:kern w:val="36"/>
          <w:sz w:val="24"/>
          <w:szCs w:val="24"/>
          <w:lang w:eastAsia="ru-RU"/>
        </w:rPr>
        <w:t>Единовременное пособие при рождении ребенка</w:t>
      </w:r>
    </w:p>
    <w:p w14:paraId="50F4B4E5" w14:textId="7418D71C" w:rsidR="00FB0388" w:rsidRPr="00FB0388" w:rsidRDefault="00FB0388" w:rsidP="00190C5D">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B0388">
        <w:rPr>
          <w:rFonts w:ascii="Times New Roman" w:eastAsia="Times New Roman" w:hAnsi="Times New Roman" w:cs="Times New Roman"/>
          <w:b/>
          <w:bCs/>
          <w:color w:val="4D4D4D"/>
          <w:kern w:val="36"/>
          <w:sz w:val="24"/>
          <w:szCs w:val="24"/>
          <w:lang w:eastAsia="ru-RU"/>
        </w:rPr>
        <w:t xml:space="preserve"> может вырасти до 50 тыс. руб.</w:t>
      </w:r>
    </w:p>
    <w:p w14:paraId="1B1B4B3D" w14:textId="77777777" w:rsidR="00190C5D" w:rsidRDefault="00190C5D" w:rsidP="00190C5D">
      <w:pPr>
        <w:pStyle w:val="a3"/>
        <w:shd w:val="clear" w:color="auto" w:fill="FFFFFF"/>
        <w:spacing w:before="0" w:beforeAutospacing="0" w:after="0" w:afterAutospacing="0" w:line="270" w:lineRule="atLeast"/>
        <w:ind w:firstLine="708"/>
        <w:jc w:val="both"/>
        <w:rPr>
          <w:color w:val="333333"/>
        </w:rPr>
      </w:pPr>
    </w:p>
    <w:p w14:paraId="49323C7D" w14:textId="186FCFD0" w:rsidR="00FB0388" w:rsidRPr="00190C5D" w:rsidRDefault="00FB0388" w:rsidP="00190C5D">
      <w:pPr>
        <w:pStyle w:val="a3"/>
        <w:shd w:val="clear" w:color="auto" w:fill="FFFFFF"/>
        <w:spacing w:before="0" w:beforeAutospacing="0" w:after="0" w:afterAutospacing="0" w:line="270" w:lineRule="atLeast"/>
        <w:ind w:firstLine="708"/>
        <w:jc w:val="both"/>
        <w:rPr>
          <w:color w:val="333333"/>
        </w:rPr>
      </w:pPr>
      <w:r w:rsidRPr="00190C5D">
        <w:rPr>
          <w:color w:val="333333"/>
        </w:rPr>
        <w:t>В Госдуме рассмотрят новый законопроект о финансовой господдержке семей. Изменения</w:t>
      </w:r>
      <w:bookmarkStart w:id="0" w:name="sdfootnote1anc"/>
      <w:r w:rsidRPr="00190C5D">
        <w:rPr>
          <w:color w:val="333333"/>
        </w:rPr>
        <w:fldChar w:fldCharType="begin"/>
      </w:r>
      <w:r w:rsidRPr="00190C5D">
        <w:rPr>
          <w:color w:val="333333"/>
        </w:rPr>
        <w:instrText xml:space="preserve"> HYPERLINK "https://www.garant.ru/news/1801075/" \l "sdfootnote1sym" </w:instrText>
      </w:r>
      <w:r w:rsidRPr="00190C5D">
        <w:rPr>
          <w:color w:val="333333"/>
        </w:rPr>
        <w:fldChar w:fldCharType="separate"/>
      </w:r>
      <w:r w:rsidRPr="00190C5D">
        <w:rPr>
          <w:rStyle w:val="a4"/>
          <w:color w:val="808080"/>
          <w:bdr w:val="none" w:sz="0" w:space="0" w:color="auto" w:frame="1"/>
          <w:vertAlign w:val="superscript"/>
        </w:rPr>
        <w:t>1</w:t>
      </w:r>
      <w:r w:rsidRPr="00190C5D">
        <w:rPr>
          <w:color w:val="333333"/>
        </w:rPr>
        <w:fldChar w:fldCharType="end"/>
      </w:r>
      <w:bookmarkEnd w:id="0"/>
      <w:r w:rsidRPr="00190C5D">
        <w:rPr>
          <w:color w:val="333333"/>
        </w:rPr>
        <w:t xml:space="preserve"> хотят внести в ст. 12 Федерального закона от 19 мая 1995 г. № 81-ФЗ </w:t>
      </w:r>
      <w:r w:rsidR="00190C5D">
        <w:rPr>
          <w:color w:val="333333"/>
        </w:rPr>
        <w:t xml:space="preserve">                                </w:t>
      </w:r>
      <w:r w:rsidRPr="00190C5D">
        <w:rPr>
          <w:color w:val="333333"/>
        </w:rPr>
        <w:t>"</w:t>
      </w:r>
      <w:hyperlink r:id="rId6" w:anchor="block_12" w:history="1">
        <w:r w:rsidRPr="00190C5D">
          <w:rPr>
            <w:rStyle w:val="a4"/>
            <w:color w:val="808080"/>
            <w:bdr w:val="none" w:sz="0" w:space="0" w:color="auto" w:frame="1"/>
          </w:rPr>
          <w:t>О государственных пособиях гражданам, имеющим детей</w:t>
        </w:r>
      </w:hyperlink>
      <w:r w:rsidRPr="00190C5D">
        <w:rPr>
          <w:color w:val="333333"/>
        </w:rPr>
        <w:t>".</w:t>
      </w:r>
    </w:p>
    <w:p w14:paraId="274755F0" w14:textId="5044CE91" w:rsidR="00FB0388" w:rsidRPr="00190C5D" w:rsidRDefault="00FB0388" w:rsidP="00190C5D">
      <w:pPr>
        <w:pStyle w:val="a3"/>
        <w:shd w:val="clear" w:color="auto" w:fill="FFFFFF"/>
        <w:spacing w:before="0" w:beforeAutospacing="0" w:after="0" w:afterAutospacing="0" w:line="270" w:lineRule="atLeast"/>
        <w:ind w:firstLine="708"/>
        <w:jc w:val="both"/>
        <w:rPr>
          <w:color w:val="333333"/>
        </w:rPr>
      </w:pPr>
      <w:r w:rsidRPr="00190C5D">
        <w:rPr>
          <w:color w:val="333333"/>
        </w:rPr>
        <w:t xml:space="preserve">На сегодняшний день размер федерального пособия составляет 26 941,71 руб. </w:t>
      </w:r>
      <w:r w:rsidR="00190C5D">
        <w:rPr>
          <w:color w:val="333333"/>
        </w:rPr>
        <w:t xml:space="preserve">                         </w:t>
      </w:r>
      <w:r w:rsidRPr="00190C5D">
        <w:rPr>
          <w:color w:val="333333"/>
        </w:rPr>
        <w:t xml:space="preserve">с учетом индексации на 2025 год. Разработчики в пояснительной записке отмечают, что </w:t>
      </w:r>
      <w:r w:rsidR="00190C5D">
        <w:rPr>
          <w:color w:val="333333"/>
        </w:rPr>
        <w:t xml:space="preserve">                      </w:t>
      </w:r>
      <w:r w:rsidRPr="00190C5D">
        <w:rPr>
          <w:color w:val="333333"/>
        </w:rPr>
        <w:t>в разных субъектах РФ к этой сумме добавляются региональные доплаты, что делает размер государственной поддержки неравномерным по всей стране. Увеличение пособия до 50 тыс. руб. на федеральном уровне призвано создать равные условия для всех семей независимо от места их проживания.</w:t>
      </w:r>
    </w:p>
    <w:p w14:paraId="76B89972" w14:textId="77777777" w:rsidR="00FB0388" w:rsidRPr="00190C5D" w:rsidRDefault="00FB0388" w:rsidP="00190C5D">
      <w:pPr>
        <w:pStyle w:val="a3"/>
        <w:shd w:val="clear" w:color="auto" w:fill="FFFFFF"/>
        <w:spacing w:before="0" w:beforeAutospacing="0" w:after="0" w:afterAutospacing="0" w:line="270" w:lineRule="atLeast"/>
        <w:ind w:firstLine="708"/>
        <w:jc w:val="both"/>
        <w:rPr>
          <w:color w:val="333333"/>
        </w:rPr>
      </w:pPr>
      <w:r w:rsidRPr="00190C5D">
        <w:rPr>
          <w:color w:val="333333"/>
        </w:rPr>
        <w:t>Правительство РФ в своем заключении отметило, что законопроект требует существенной доработки. В кабмине подчеркнули, что в настоящее время сформирована целостная система мер социальной поддержки семей, воспитывающих детей в возрасте до 17 лет, охватывающая семьи с низким уровнем дохода.</w:t>
      </w:r>
    </w:p>
    <w:p w14:paraId="40D09701" w14:textId="77777777" w:rsidR="00FB0388" w:rsidRPr="00FB0388" w:rsidRDefault="00FB0388" w:rsidP="00190C5D">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FB0388">
        <w:rPr>
          <w:rFonts w:ascii="Times New Roman" w:eastAsia="Times New Roman" w:hAnsi="Times New Roman" w:cs="Times New Roman"/>
          <w:b/>
          <w:bCs/>
          <w:color w:val="4D4D4D"/>
          <w:kern w:val="36"/>
          <w:sz w:val="24"/>
          <w:szCs w:val="24"/>
          <w:lang w:eastAsia="ru-RU"/>
        </w:rPr>
        <w:t>Размер социальных пенсий увеличат на 14,75% с 1 апреля 2025 года</w:t>
      </w:r>
    </w:p>
    <w:p w14:paraId="1B348E9E" w14:textId="77777777" w:rsidR="00FB0388" w:rsidRPr="00FB0388" w:rsidRDefault="00FB0388" w:rsidP="00190C5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Премьер-министр </w:t>
      </w:r>
      <w:r w:rsidRPr="00FB0388">
        <w:rPr>
          <w:rFonts w:ascii="Times New Roman" w:eastAsia="Times New Roman" w:hAnsi="Times New Roman" w:cs="Times New Roman"/>
          <w:b/>
          <w:bCs/>
          <w:color w:val="333333"/>
          <w:sz w:val="24"/>
          <w:szCs w:val="24"/>
          <w:lang w:eastAsia="ru-RU"/>
        </w:rPr>
        <w:t xml:space="preserve">Михаил </w:t>
      </w:r>
      <w:proofErr w:type="spellStart"/>
      <w:r w:rsidRPr="00FB0388">
        <w:rPr>
          <w:rFonts w:ascii="Times New Roman" w:eastAsia="Times New Roman" w:hAnsi="Times New Roman" w:cs="Times New Roman"/>
          <w:b/>
          <w:bCs/>
          <w:color w:val="333333"/>
          <w:sz w:val="24"/>
          <w:szCs w:val="24"/>
          <w:lang w:eastAsia="ru-RU"/>
        </w:rPr>
        <w:t>Мишустин</w:t>
      </w:r>
      <w:proofErr w:type="spellEnd"/>
      <w:r w:rsidRPr="00FB0388">
        <w:rPr>
          <w:rFonts w:ascii="Times New Roman" w:eastAsia="Times New Roman" w:hAnsi="Times New Roman" w:cs="Times New Roman"/>
          <w:color w:val="333333"/>
          <w:sz w:val="24"/>
          <w:szCs w:val="24"/>
          <w:lang w:eastAsia="ru-RU"/>
        </w:rPr>
        <w:t> подписал постановление Правительства РФ от 7 марта 2025 г. № 287 "</w:t>
      </w:r>
      <w:hyperlink r:id="rId7" w:tgtFrame="_blank" w:history="1">
        <w:r w:rsidRPr="00FB0388">
          <w:rPr>
            <w:rFonts w:ascii="Times New Roman" w:eastAsia="Times New Roman" w:hAnsi="Times New Roman" w:cs="Times New Roman"/>
            <w:color w:val="808080"/>
            <w:sz w:val="24"/>
            <w:szCs w:val="24"/>
            <w:u w:val="single"/>
            <w:bdr w:val="none" w:sz="0" w:space="0" w:color="auto" w:frame="1"/>
            <w:lang w:eastAsia="ru-RU"/>
          </w:rPr>
          <w:t>Об утверждении коэффициента индексации с 1 апреля 2025 г. социальных пенсий</w:t>
        </w:r>
      </w:hyperlink>
      <w:r w:rsidRPr="00FB0388">
        <w:rPr>
          <w:rFonts w:ascii="Times New Roman" w:eastAsia="Times New Roman" w:hAnsi="Times New Roman" w:cs="Times New Roman"/>
          <w:color w:val="333333"/>
          <w:sz w:val="24"/>
          <w:szCs w:val="24"/>
          <w:lang w:eastAsia="ru-RU"/>
        </w:rPr>
        <w:t>". Об этом сообщается на сайте кабмина.</w:t>
      </w:r>
    </w:p>
    <w:p w14:paraId="4A5005EF" w14:textId="77777777" w:rsidR="00FB0388" w:rsidRPr="00FB0388" w:rsidRDefault="00FB0388" w:rsidP="00190C5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Напомним, социальные пенсии получают граждане, у которых нет трудового стажа или его недостаточно для назначения страховой пенсии. Выплаты положены также людям с инвалидностью и тем, кто потерял кормильца. Индексацию традиционно проводят с 1 апреля с учетом темпов роста прожиточного минимума пенсионера в России за прошедший год.</w:t>
      </w:r>
    </w:p>
    <w:p w14:paraId="7B00870D" w14:textId="77777777" w:rsidR="00FB0388" w:rsidRPr="00FB0388" w:rsidRDefault="00FB0388" w:rsidP="00190C5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Одновременно на 14,75% повысится размер выплат и для некоторых других категорий граждан. В их числе:</w:t>
      </w:r>
    </w:p>
    <w:p w14:paraId="5E49E6C5" w14:textId="77777777" w:rsidR="00FB0388" w:rsidRPr="00FB0388" w:rsidRDefault="00FB0388" w:rsidP="00190C5D">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военнослужащие, проходившие службу по призыву;</w:t>
      </w:r>
    </w:p>
    <w:p w14:paraId="542706E1" w14:textId="77777777" w:rsidR="00FB0388" w:rsidRPr="00FB0388" w:rsidRDefault="00FB0388" w:rsidP="00190C5D">
      <w:pPr>
        <w:numPr>
          <w:ilvl w:val="0"/>
          <w:numId w:val="1"/>
        </w:numPr>
        <w:shd w:val="clear" w:color="auto" w:fill="FFFFFF"/>
        <w:spacing w:after="0" w:line="270" w:lineRule="atLeast"/>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участники Великой Отечественной войны;</w:t>
      </w:r>
    </w:p>
    <w:p w14:paraId="783FD47B" w14:textId="77777777" w:rsidR="00FB0388" w:rsidRPr="00FB0388" w:rsidRDefault="00FB0388" w:rsidP="00190C5D">
      <w:pPr>
        <w:numPr>
          <w:ilvl w:val="0"/>
          <w:numId w:val="1"/>
        </w:numPr>
        <w:shd w:val="clear" w:color="auto" w:fill="FFFFFF"/>
        <w:spacing w:after="0" w:line="270" w:lineRule="atLeast"/>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lastRenderedPageBreak/>
        <w:t>граждане, награжденные знаками "Жителю блокадного Ленинграда", "Житель осажденного Севастополя" и "Житель осажденного Сталинграда";</w:t>
      </w:r>
    </w:p>
    <w:p w14:paraId="43C75E5B" w14:textId="77777777" w:rsidR="00FB0388" w:rsidRPr="00FB0388" w:rsidRDefault="00FB0388" w:rsidP="00190C5D">
      <w:pPr>
        <w:numPr>
          <w:ilvl w:val="0"/>
          <w:numId w:val="1"/>
        </w:numPr>
        <w:shd w:val="clear" w:color="auto" w:fill="FFFFFF"/>
        <w:spacing w:after="0" w:line="270" w:lineRule="atLeast"/>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летчики-испытатели;</w:t>
      </w:r>
    </w:p>
    <w:p w14:paraId="527BA3A5" w14:textId="77777777" w:rsidR="00FB0388" w:rsidRPr="00FB0388" w:rsidRDefault="00FB0388" w:rsidP="00190C5D">
      <w:pPr>
        <w:numPr>
          <w:ilvl w:val="0"/>
          <w:numId w:val="1"/>
        </w:numPr>
        <w:shd w:val="clear" w:color="auto" w:fill="FFFFFF"/>
        <w:spacing w:after="0" w:line="270" w:lineRule="atLeast"/>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космонавты;</w:t>
      </w:r>
    </w:p>
    <w:p w14:paraId="6C41E1EE" w14:textId="77777777" w:rsidR="00FB0388" w:rsidRPr="00FB0388" w:rsidRDefault="00FB0388" w:rsidP="00190C5D">
      <w:pPr>
        <w:numPr>
          <w:ilvl w:val="0"/>
          <w:numId w:val="1"/>
        </w:numPr>
        <w:shd w:val="clear" w:color="auto" w:fill="FFFFFF"/>
        <w:spacing w:after="0" w:line="270" w:lineRule="atLeast"/>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граждане, пострадавшие в результате радиационных или техногенных катастроф, и члены их семей.</w:t>
      </w:r>
    </w:p>
    <w:p w14:paraId="3685645E" w14:textId="77777777" w:rsidR="00FB0388" w:rsidRPr="00FB0388" w:rsidRDefault="00FB0388" w:rsidP="00190C5D">
      <w:pPr>
        <w:shd w:val="clear" w:color="auto" w:fill="FFFFFF"/>
        <w:spacing w:after="255" w:line="270" w:lineRule="atLeast"/>
        <w:ind w:firstLine="708"/>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На официальном сайте Правительства РФ отмечают, что в бюджете СФР для этих целей выделено около 85 млрд руб. По подсчетам, повышение размера выплат коснется около 4,2 млн человек.</w:t>
      </w:r>
    </w:p>
    <w:p w14:paraId="288EEBF6" w14:textId="77777777" w:rsidR="00190C5D" w:rsidRDefault="00FB0388" w:rsidP="00190C5D">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B0388">
        <w:rPr>
          <w:rFonts w:ascii="Times New Roman" w:eastAsia="Times New Roman" w:hAnsi="Times New Roman" w:cs="Times New Roman"/>
          <w:b/>
          <w:bCs/>
          <w:color w:val="4D4D4D"/>
          <w:kern w:val="36"/>
          <w:sz w:val="24"/>
          <w:szCs w:val="24"/>
          <w:lang w:eastAsia="ru-RU"/>
        </w:rPr>
        <w:t xml:space="preserve">Право на оформление статуса ветерана боевых действий </w:t>
      </w:r>
    </w:p>
    <w:p w14:paraId="60B39026" w14:textId="16E349B2" w:rsidR="00FB0388" w:rsidRPr="00FB0388" w:rsidRDefault="00FB0388" w:rsidP="00190C5D">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B0388">
        <w:rPr>
          <w:rFonts w:ascii="Times New Roman" w:eastAsia="Times New Roman" w:hAnsi="Times New Roman" w:cs="Times New Roman"/>
          <w:b/>
          <w:bCs/>
          <w:color w:val="4D4D4D"/>
          <w:kern w:val="36"/>
          <w:sz w:val="24"/>
          <w:szCs w:val="24"/>
          <w:lang w:eastAsia="ru-RU"/>
        </w:rPr>
        <w:t>получат все участники СВО</w:t>
      </w:r>
    </w:p>
    <w:p w14:paraId="2CDB6BAB" w14:textId="77777777" w:rsidR="00190C5D" w:rsidRDefault="00190C5D" w:rsidP="00FB0388">
      <w:pPr>
        <w:shd w:val="clear" w:color="auto" w:fill="FFFFFF"/>
        <w:spacing w:after="255" w:line="270" w:lineRule="atLeast"/>
        <w:rPr>
          <w:rFonts w:ascii="Arial" w:eastAsia="Times New Roman" w:hAnsi="Arial" w:cs="Arial"/>
          <w:color w:val="333333"/>
          <w:sz w:val="23"/>
          <w:szCs w:val="23"/>
          <w:lang w:eastAsia="ru-RU"/>
        </w:rPr>
      </w:pPr>
    </w:p>
    <w:p w14:paraId="65A1A5C9" w14:textId="7CC857C0" w:rsidR="00FB0388" w:rsidRPr="00FB0388" w:rsidRDefault="00FB0388" w:rsidP="00190C5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До 30 марта этого года кабмин должен обеспечить внесение в законодательство РФ изменений, предусматривающих такую возможность. Речь идет об отнесении к ветеранам боевых действий всех категорий лиц, принимавших участие в боевых действиях в ходе специальной военной операции. Об этом упоминается в </w:t>
      </w:r>
      <w:hyperlink r:id="rId8" w:history="1">
        <w:r w:rsidRPr="00FB0388">
          <w:rPr>
            <w:rFonts w:ascii="Times New Roman" w:eastAsia="Times New Roman" w:hAnsi="Times New Roman" w:cs="Times New Roman"/>
            <w:color w:val="808080"/>
            <w:sz w:val="24"/>
            <w:szCs w:val="24"/>
            <w:u w:val="single"/>
            <w:bdr w:val="none" w:sz="0" w:space="0" w:color="auto" w:frame="1"/>
            <w:lang w:eastAsia="ru-RU"/>
          </w:rPr>
          <w:t>перечне поручений</w:t>
        </w:r>
      </w:hyperlink>
      <w:r w:rsidRPr="00FB0388">
        <w:rPr>
          <w:rFonts w:ascii="Times New Roman" w:eastAsia="Times New Roman" w:hAnsi="Times New Roman" w:cs="Times New Roman"/>
          <w:color w:val="333333"/>
          <w:sz w:val="24"/>
          <w:szCs w:val="24"/>
          <w:lang w:eastAsia="ru-RU"/>
        </w:rPr>
        <w:t> </w:t>
      </w:r>
      <w:r w:rsidRPr="00FB0388">
        <w:rPr>
          <w:rFonts w:ascii="Times New Roman" w:eastAsia="Times New Roman" w:hAnsi="Times New Roman" w:cs="Times New Roman"/>
          <w:b/>
          <w:bCs/>
          <w:color w:val="333333"/>
          <w:sz w:val="24"/>
          <w:szCs w:val="24"/>
          <w:lang w:eastAsia="ru-RU"/>
        </w:rPr>
        <w:t>Владимира Путина</w:t>
      </w:r>
      <w:r w:rsidRPr="00FB0388">
        <w:rPr>
          <w:rFonts w:ascii="Times New Roman" w:eastAsia="Times New Roman" w:hAnsi="Times New Roman" w:cs="Times New Roman"/>
          <w:color w:val="333333"/>
          <w:sz w:val="24"/>
          <w:szCs w:val="24"/>
          <w:lang w:eastAsia="ru-RU"/>
        </w:rPr>
        <w:t> по итогам </w:t>
      </w:r>
      <w:hyperlink r:id="rId9" w:history="1">
        <w:r w:rsidRPr="00FB0388">
          <w:rPr>
            <w:rFonts w:ascii="Times New Roman" w:eastAsia="Times New Roman" w:hAnsi="Times New Roman" w:cs="Times New Roman"/>
            <w:color w:val="808080"/>
            <w:sz w:val="24"/>
            <w:szCs w:val="24"/>
            <w:u w:val="single"/>
            <w:bdr w:val="none" w:sz="0" w:space="0" w:color="auto" w:frame="1"/>
            <w:lang w:eastAsia="ru-RU"/>
          </w:rPr>
          <w:t>встречи</w:t>
        </w:r>
      </w:hyperlink>
      <w:r w:rsidRPr="00FB0388">
        <w:rPr>
          <w:rFonts w:ascii="Times New Roman" w:eastAsia="Times New Roman" w:hAnsi="Times New Roman" w:cs="Times New Roman"/>
          <w:color w:val="333333"/>
          <w:sz w:val="24"/>
          <w:szCs w:val="24"/>
          <w:lang w:eastAsia="ru-RU"/>
        </w:rPr>
        <w:t> с сотрудниками и подопечными фонда "Защитники Отечества".</w:t>
      </w:r>
    </w:p>
    <w:p w14:paraId="0561EF42" w14:textId="77777777" w:rsidR="00FB0388" w:rsidRPr="00FB0388" w:rsidRDefault="00FB0388" w:rsidP="00190C5D">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Также поправками будет предусмотрено освобождение от призыва на военную службу граждан, принимавших не менее полугода участие в боевых действиях в составе Вооруженных Сил ДНР, Народной милиции ЛНР, воинских формирований и органов ДНР и ЛНР начиная с 11 мая 2014 года.</w:t>
      </w:r>
    </w:p>
    <w:p w14:paraId="19246549" w14:textId="77777777" w:rsidR="00FB0388" w:rsidRPr="00FB0388" w:rsidRDefault="00FB0388" w:rsidP="00190C5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Часть поручений касается помощи членам семей бойцов. Например, власти оценят возможность распространения отдельных мер соцподдержки для детей погибших участников СВО на их родных братьев и сестер, не достигших 18 лет, а также на неусыновленных (</w:t>
      </w:r>
      <w:proofErr w:type="spellStart"/>
      <w:r w:rsidRPr="00FB0388">
        <w:rPr>
          <w:rFonts w:ascii="Times New Roman" w:eastAsia="Times New Roman" w:hAnsi="Times New Roman" w:cs="Times New Roman"/>
          <w:color w:val="333333"/>
          <w:sz w:val="24"/>
          <w:szCs w:val="24"/>
          <w:lang w:eastAsia="ru-RU"/>
        </w:rPr>
        <w:t>неудочеренных</w:t>
      </w:r>
      <w:proofErr w:type="spellEnd"/>
      <w:r w:rsidRPr="00FB0388">
        <w:rPr>
          <w:rFonts w:ascii="Times New Roman" w:eastAsia="Times New Roman" w:hAnsi="Times New Roman" w:cs="Times New Roman"/>
          <w:color w:val="333333"/>
          <w:sz w:val="24"/>
          <w:szCs w:val="24"/>
          <w:lang w:eastAsia="ru-RU"/>
        </w:rPr>
        <w:t>) детей. Также планируется определить механизм защиты выплат, установленных не достигшим совершеннолетия детям участника СВО в связи с его гибелью (смертью), и включить совершеннолетних детей в перечень членов семьи, которым в равных долях положена материальная помощь в случае гибели (смерти) военнослужащего.</w:t>
      </w:r>
    </w:p>
    <w:p w14:paraId="7829D212" w14:textId="77777777" w:rsidR="00190C5D" w:rsidRDefault="00FB0388" w:rsidP="00190C5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 xml:space="preserve">Планируется обобщить практику предоставления в субъектах РФ мер социальной поддержки участникам СВО, членам их семей, членам семей погибших (умерших) бойцов. </w:t>
      </w:r>
    </w:p>
    <w:p w14:paraId="244E5EBD" w14:textId="776CFC5D" w:rsidR="00FB0388" w:rsidRDefault="00FB0388" w:rsidP="00190C5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На основании результатов этой работы подготовят базовый стандарт предоставления региональных мер социальной поддержки указанным категориям граждан.</w:t>
      </w:r>
    </w:p>
    <w:p w14:paraId="6D953B7E" w14:textId="77777777" w:rsidR="00FB0388" w:rsidRPr="00FB0388" w:rsidRDefault="00FB0388" w:rsidP="00190C5D">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Кроме того, в перечне поручений значатся следующие меры:</w:t>
      </w:r>
    </w:p>
    <w:p w14:paraId="111851E1" w14:textId="77777777" w:rsidR="00FB0388" w:rsidRPr="00FB0388" w:rsidRDefault="00FB0388" w:rsidP="00190C5D">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распространение деятельности фонда "Защитники Отечества" на членов семей пропавших без вести бойцов, принимающих участие в СВО;</w:t>
      </w:r>
    </w:p>
    <w:p w14:paraId="6D09D703" w14:textId="77777777" w:rsidR="00FB0388" w:rsidRPr="00FB0388" w:rsidRDefault="00FB0388" w:rsidP="00190C5D">
      <w:pPr>
        <w:numPr>
          <w:ilvl w:val="0"/>
          <w:numId w:val="2"/>
        </w:numPr>
        <w:shd w:val="clear" w:color="auto" w:fill="FFFFFF"/>
        <w:spacing w:before="60" w:after="0" w:line="240" w:lineRule="auto"/>
        <w:ind w:left="0"/>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установление в рамках реализации программы социального контракта отдельного направления поддержки ветеранов боевых действий, принимавших участие в СВО, для реализации ими предпринимательской деятельности;</w:t>
      </w:r>
    </w:p>
    <w:p w14:paraId="2D8A89B9" w14:textId="77777777" w:rsidR="00FB0388" w:rsidRPr="00FB0388" w:rsidRDefault="00FB0388" w:rsidP="00190C5D">
      <w:pPr>
        <w:numPr>
          <w:ilvl w:val="0"/>
          <w:numId w:val="2"/>
        </w:numPr>
        <w:shd w:val="clear" w:color="auto" w:fill="FFFFFF"/>
        <w:spacing w:before="60" w:after="0" w:line="240" w:lineRule="auto"/>
        <w:ind w:left="0"/>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приобретение для участвовавших в спецоперации ветеранов боевых действий, являющихся инвалидами, специальной одежды.</w:t>
      </w:r>
    </w:p>
    <w:p w14:paraId="597F4E6C" w14:textId="4E3FFEAC" w:rsidR="00FB0388" w:rsidRPr="00FB0388" w:rsidRDefault="00190C5D" w:rsidP="00F67769">
      <w:pPr>
        <w:jc w:val="center"/>
        <w:rPr>
          <w:rFonts w:ascii="Times New Roman" w:eastAsia="Times New Roman" w:hAnsi="Times New Roman" w:cs="Times New Roman"/>
          <w:b/>
          <w:bCs/>
          <w:color w:val="4D4D4D"/>
          <w:kern w:val="36"/>
          <w:sz w:val="24"/>
          <w:szCs w:val="24"/>
          <w:lang w:eastAsia="ru-RU"/>
        </w:rPr>
      </w:pPr>
      <w:r>
        <w:rPr>
          <w:rFonts w:ascii="Arial" w:eastAsia="Times New Roman" w:hAnsi="Arial" w:cs="Arial"/>
          <w:color w:val="333333"/>
          <w:sz w:val="21"/>
          <w:szCs w:val="21"/>
          <w:lang w:eastAsia="ru-RU"/>
        </w:rPr>
        <w:br w:type="page"/>
      </w:r>
      <w:r w:rsidR="00FB0388" w:rsidRPr="00FB0388">
        <w:rPr>
          <w:rFonts w:ascii="Times New Roman" w:eastAsia="Times New Roman" w:hAnsi="Times New Roman" w:cs="Times New Roman"/>
          <w:b/>
          <w:bCs/>
          <w:color w:val="4D4D4D"/>
          <w:kern w:val="36"/>
          <w:sz w:val="24"/>
          <w:szCs w:val="24"/>
          <w:lang w:eastAsia="ru-RU"/>
        </w:rPr>
        <w:lastRenderedPageBreak/>
        <w:t>Уголовную ответственность за взяточничество в крупном размере ужесточат</w:t>
      </w:r>
    </w:p>
    <w:p w14:paraId="1A84D6E8" w14:textId="5B8437CE" w:rsidR="00190C5D" w:rsidRDefault="00190C5D" w:rsidP="001B08E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За коррупционные преступления суды не смогут назначить условный срок. В законопроекте "О внесении изменений в Уголовный кодекс Российской Федерации"</w:t>
      </w:r>
      <w:hyperlink r:id="rId10" w:anchor="sdfootnote1sym" w:history="1">
        <w:r w:rsidRPr="00FB0388">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FB0388">
        <w:rPr>
          <w:rFonts w:ascii="Times New Roman" w:eastAsia="Times New Roman" w:hAnsi="Times New Roman" w:cs="Times New Roman"/>
          <w:color w:val="333333"/>
          <w:sz w:val="24"/>
          <w:szCs w:val="24"/>
          <w:lang w:eastAsia="ru-RU"/>
        </w:rPr>
        <w:t> депутаты предложили изменить ряд норм, чтобы за совершение такого деяния нужно было отбывать преимущественно реальное лишение свободы. В частности, предлагается:</w:t>
      </w:r>
    </w:p>
    <w:p w14:paraId="79975070" w14:textId="77777777" w:rsidR="001B08E8" w:rsidRPr="00FB0388" w:rsidRDefault="001B08E8" w:rsidP="001B08E8">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исключить возможность назначения условного срока;</w:t>
      </w:r>
    </w:p>
    <w:p w14:paraId="3CF5C4F6" w14:textId="77777777" w:rsidR="001B08E8" w:rsidRPr="00FB0388" w:rsidRDefault="001B08E8" w:rsidP="001B08E8">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увеличить срок фактического отбытия наказания для применения условно-досрочного освобождения до 4/5;</w:t>
      </w:r>
    </w:p>
    <w:p w14:paraId="3B91D6FA" w14:textId="77777777" w:rsidR="001B08E8" w:rsidRPr="00FB0388" w:rsidRDefault="001B08E8" w:rsidP="001B08E8">
      <w:pPr>
        <w:numPr>
          <w:ilvl w:val="0"/>
          <w:numId w:val="3"/>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отменить штрафы в качестве основного вида наказания.</w:t>
      </w:r>
    </w:p>
    <w:p w14:paraId="64F104D8" w14:textId="77777777" w:rsidR="001B08E8" w:rsidRPr="00FB0388" w:rsidRDefault="001B08E8" w:rsidP="001B08E8">
      <w:pPr>
        <w:shd w:val="clear" w:color="auto" w:fill="FFFFFF"/>
        <w:spacing w:after="0" w:line="240" w:lineRule="auto"/>
        <w:ind w:firstLine="708"/>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Речь идет о ряде преступлений, связанных с получением лично или через посредника взятки:</w:t>
      </w:r>
    </w:p>
    <w:p w14:paraId="0D53AC03" w14:textId="77777777" w:rsidR="001B08E8" w:rsidRPr="00FB0388" w:rsidRDefault="001B08E8" w:rsidP="001B08E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гражданином, занимающим государственную должность РФ (федеральную или региональную);</w:t>
      </w:r>
    </w:p>
    <w:p w14:paraId="5DFAA4E3" w14:textId="77777777" w:rsidR="001B08E8" w:rsidRPr="00FB0388" w:rsidRDefault="001B08E8" w:rsidP="001B08E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главой органа местного самоуправления;</w:t>
      </w:r>
    </w:p>
    <w:p w14:paraId="73948256" w14:textId="77777777" w:rsidR="001B08E8" w:rsidRPr="00FB0388" w:rsidRDefault="001B08E8" w:rsidP="001B08E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группой лиц по предварительному сговору или организованной группой;</w:t>
      </w:r>
    </w:p>
    <w:p w14:paraId="23591056" w14:textId="77777777" w:rsidR="001B08E8" w:rsidRPr="00FB0388" w:rsidRDefault="001B08E8" w:rsidP="001B08E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с вымогательством взятки;</w:t>
      </w:r>
    </w:p>
    <w:p w14:paraId="2AD466B8" w14:textId="77777777" w:rsidR="001B08E8" w:rsidRPr="00FB0388" w:rsidRDefault="001B08E8" w:rsidP="001B08E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в крупном размере;</w:t>
      </w:r>
    </w:p>
    <w:p w14:paraId="31757284" w14:textId="77777777" w:rsidR="001B08E8" w:rsidRPr="00FB0388" w:rsidRDefault="001B08E8" w:rsidP="001B08E8">
      <w:pPr>
        <w:numPr>
          <w:ilvl w:val="0"/>
          <w:numId w:val="4"/>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в особо крупном размере.</w:t>
      </w:r>
    </w:p>
    <w:p w14:paraId="01B70B59" w14:textId="77777777" w:rsidR="001B08E8" w:rsidRPr="00FB0388" w:rsidRDefault="001B08E8" w:rsidP="001B08E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В пояснительной записке отмечен рост количества россиян, которые за последние годы получили уголовные наказания за рассматриваемые преступления. При этом, согласно статистическим данным Судебного департамента при Верховном Суде Российской Федерации за 2023 год, наказание в виде лишения свободы было назначено 609 осужденным, а 128 осужденным в качестве основного наказания был назначен штраф, который в совокупности составил более 383 млн. руб. Депутаты полагают, что назначение штрафа для данной категории преступников не способствует их исправлению.</w:t>
      </w:r>
    </w:p>
    <w:p w14:paraId="7A5DBFE3" w14:textId="77777777" w:rsidR="001B08E8" w:rsidRPr="00FB0388" w:rsidRDefault="001B08E8" w:rsidP="001B08E8">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2227E72A" w14:textId="77777777" w:rsidR="001B08E8" w:rsidRPr="00FB0388" w:rsidRDefault="001B08E8" w:rsidP="001B08E8">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FB0388">
        <w:rPr>
          <w:rFonts w:ascii="Times New Roman" w:eastAsia="Times New Roman" w:hAnsi="Times New Roman" w:cs="Times New Roman"/>
          <w:b/>
          <w:bCs/>
          <w:color w:val="4D4D4D"/>
          <w:kern w:val="36"/>
          <w:sz w:val="24"/>
          <w:szCs w:val="24"/>
          <w:lang w:eastAsia="ru-RU"/>
        </w:rPr>
        <w:t>Росреестр опроверг сообщения о введении нового налога на хозпостройки</w:t>
      </w:r>
    </w:p>
    <w:p w14:paraId="3BCBB939" w14:textId="13436267" w:rsidR="00FB0388" w:rsidRPr="00FB0388" w:rsidRDefault="00FB0388" w:rsidP="001B08E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На своем сайте служба разъяснила, что вступившие в силу с 1 марта 2025 года поправки касаются только:</w:t>
      </w:r>
    </w:p>
    <w:p w14:paraId="118D98F3" w14:textId="77777777" w:rsidR="00FB0388" w:rsidRPr="00FB0388" w:rsidRDefault="00FB0388" w:rsidP="001B08E8">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освоения земельных участков, расположенных в границах населенных пунктов, садовых и огородных земельных участков, и срока начала их использования (3 года);</w:t>
      </w:r>
    </w:p>
    <w:p w14:paraId="00316292" w14:textId="77777777" w:rsidR="00FB0388" w:rsidRPr="00FB0388" w:rsidRDefault="00FB0388" w:rsidP="001B08E8">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введения принципа "построил – оформи", в соответствии с которым эксплуатировать построенные здания и сооружения можно будет только после возникновения прав на них;</w:t>
      </w:r>
    </w:p>
    <w:p w14:paraId="019F28AD" w14:textId="77777777" w:rsidR="00FB0388" w:rsidRPr="00FB0388" w:rsidRDefault="00FB0388" w:rsidP="001B08E8">
      <w:pPr>
        <w:numPr>
          <w:ilvl w:val="0"/>
          <w:numId w:val="5"/>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освобождения от обязанности готовить проектную документацию при строительстве или реконструкции гаражей и хозпостроек на земельных участках, предназначенных для ИЖС, ведения личного подсобного хозяйства, садоводства для собственных нужд.</w:t>
      </w:r>
    </w:p>
    <w:p w14:paraId="51E819B7" w14:textId="77777777" w:rsidR="00FB0388" w:rsidRPr="00FB0388" w:rsidRDefault="00FB0388" w:rsidP="001B08E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Указанные изменения установлены федеральными законами </w:t>
      </w:r>
      <w:hyperlink r:id="rId11" w:history="1">
        <w:r w:rsidRPr="00FB0388">
          <w:rPr>
            <w:rFonts w:ascii="Times New Roman" w:eastAsia="Times New Roman" w:hAnsi="Times New Roman" w:cs="Times New Roman"/>
            <w:color w:val="808080"/>
            <w:sz w:val="24"/>
            <w:szCs w:val="24"/>
            <w:u w:val="single"/>
            <w:bdr w:val="none" w:sz="0" w:space="0" w:color="auto" w:frame="1"/>
            <w:lang w:eastAsia="ru-RU"/>
          </w:rPr>
          <w:t>от 8 августа 2024 г. № 307-ФЗ</w:t>
        </w:r>
      </w:hyperlink>
      <w:r w:rsidRPr="00FB0388">
        <w:rPr>
          <w:rFonts w:ascii="Times New Roman" w:eastAsia="Times New Roman" w:hAnsi="Times New Roman" w:cs="Times New Roman"/>
          <w:color w:val="333333"/>
          <w:sz w:val="24"/>
          <w:szCs w:val="24"/>
          <w:lang w:eastAsia="ru-RU"/>
        </w:rPr>
        <w:t> и закон </w:t>
      </w:r>
      <w:hyperlink r:id="rId12" w:history="1">
        <w:r w:rsidRPr="00FB0388">
          <w:rPr>
            <w:rFonts w:ascii="Times New Roman" w:eastAsia="Times New Roman" w:hAnsi="Times New Roman" w:cs="Times New Roman"/>
            <w:color w:val="808080"/>
            <w:sz w:val="24"/>
            <w:szCs w:val="24"/>
            <w:u w:val="single"/>
            <w:bdr w:val="none" w:sz="0" w:space="0" w:color="auto" w:frame="1"/>
            <w:lang w:eastAsia="ru-RU"/>
          </w:rPr>
          <w:t>от 26 декабря 2024 г. № 487-ФЗ</w:t>
        </w:r>
      </w:hyperlink>
      <w:r w:rsidRPr="00FB0388">
        <w:rPr>
          <w:rFonts w:ascii="Times New Roman" w:eastAsia="Times New Roman" w:hAnsi="Times New Roman" w:cs="Times New Roman"/>
          <w:color w:val="333333"/>
          <w:sz w:val="24"/>
          <w:szCs w:val="24"/>
          <w:lang w:eastAsia="ru-RU"/>
        </w:rPr>
        <w:t>. "Данные федеральные законы не предусматривают введение новых налогов в отношении объектов капитального строительства, новых методов их исчисления, а также новых видов ответственности либо штрафов за неиспользование земельных участков. Порядок налогообложения хозпостроек был установлен </w:t>
      </w:r>
      <w:hyperlink r:id="rId13" w:history="1">
        <w:r w:rsidRPr="00FB0388">
          <w:rPr>
            <w:rFonts w:ascii="Times New Roman" w:eastAsia="Times New Roman" w:hAnsi="Times New Roman" w:cs="Times New Roman"/>
            <w:color w:val="808080"/>
            <w:sz w:val="24"/>
            <w:szCs w:val="24"/>
            <w:u w:val="single"/>
            <w:bdr w:val="none" w:sz="0" w:space="0" w:color="auto" w:frame="1"/>
            <w:lang w:eastAsia="ru-RU"/>
          </w:rPr>
          <w:t>Налоговым кодексом</w:t>
        </w:r>
      </w:hyperlink>
      <w:r w:rsidRPr="00FB0388">
        <w:rPr>
          <w:rFonts w:ascii="Times New Roman" w:eastAsia="Times New Roman" w:hAnsi="Times New Roman" w:cs="Times New Roman"/>
          <w:color w:val="333333"/>
          <w:sz w:val="24"/>
          <w:szCs w:val="24"/>
          <w:lang w:eastAsia="ru-RU"/>
        </w:rPr>
        <w:t> ранее и действует без изменений", – подчеркивается в сообщении ведомства.</w:t>
      </w:r>
    </w:p>
    <w:p w14:paraId="502F516A" w14:textId="77777777" w:rsidR="00FB0388" w:rsidRPr="00FB0388" w:rsidRDefault="00FB0388" w:rsidP="001B08E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Такой комментарий Росреестр дал в связи с тем, что в ряде СМИ появились сообщения о введении с марта налога на отдельные капитальные строения, расположенные на дачных участках (дома, бани, гаражи и т. д.). Отмечалось, что объекты с капитальным фундаментом нужно зарегистрировать, в противном случае ФНС России сама назначит налог и штраф за уклонение от декларирования. К слову, порядок налогообложения хозпостроек недавно </w:t>
      </w:r>
      <w:hyperlink r:id="rId14" w:history="1">
        <w:r w:rsidRPr="00FB0388">
          <w:rPr>
            <w:rFonts w:ascii="Times New Roman" w:eastAsia="Times New Roman" w:hAnsi="Times New Roman" w:cs="Times New Roman"/>
            <w:color w:val="808080"/>
            <w:sz w:val="24"/>
            <w:szCs w:val="24"/>
            <w:u w:val="single"/>
            <w:bdr w:val="none" w:sz="0" w:space="0" w:color="auto" w:frame="1"/>
            <w:lang w:eastAsia="ru-RU"/>
          </w:rPr>
          <w:t>разъясняла</w:t>
        </w:r>
      </w:hyperlink>
      <w:r w:rsidRPr="00FB0388">
        <w:rPr>
          <w:rFonts w:ascii="Times New Roman" w:eastAsia="Times New Roman" w:hAnsi="Times New Roman" w:cs="Times New Roman"/>
          <w:color w:val="333333"/>
          <w:sz w:val="24"/>
          <w:szCs w:val="24"/>
          <w:lang w:eastAsia="ru-RU"/>
        </w:rPr>
        <w:t> ФНС России.</w:t>
      </w:r>
    </w:p>
    <w:p w14:paraId="510773FC" w14:textId="77777777" w:rsidR="001B08E8" w:rsidRDefault="00FB0388" w:rsidP="001B08E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lastRenderedPageBreak/>
        <w:t xml:space="preserve">При этом Росреестр напомнил, что относится к хозяйственным (вспомогательным) постройкам и какие из них подлежат государственному учету с регистрацией прав на них. </w:t>
      </w:r>
    </w:p>
    <w:p w14:paraId="42533D0E" w14:textId="53752B35" w:rsidR="00FB0388" w:rsidRPr="00FB0388" w:rsidRDefault="00FB0388" w:rsidP="001B08E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Речь идет о сараях, банях, теплицах, уличных туалетах и душевых, а также иных сооружениях, расположенных на земельном участке, но не являющихся жилыми. Строения, права на которые подлежат регистрации, имеют ряд признаков:</w:t>
      </w:r>
    </w:p>
    <w:p w14:paraId="0E5A0AFF" w14:textId="77777777" w:rsidR="00FB0388" w:rsidRPr="00FB0388" w:rsidRDefault="00FB0388" w:rsidP="001B08E8">
      <w:pPr>
        <w:numPr>
          <w:ilvl w:val="0"/>
          <w:numId w:val="6"/>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прочная связь объекта с землей (перемещение объекта невозможно без несоразмерного ущерба его назначению);</w:t>
      </w:r>
    </w:p>
    <w:p w14:paraId="2F648200" w14:textId="77777777" w:rsidR="00FB0388" w:rsidRPr="00FB0388" w:rsidRDefault="00FB0388" w:rsidP="001B08E8">
      <w:pPr>
        <w:numPr>
          <w:ilvl w:val="0"/>
          <w:numId w:val="6"/>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материал, из которого изготовлен объект (кирпич, блоки, отдельные технологии деревянного строительства и т. п.).</w:t>
      </w:r>
    </w:p>
    <w:p w14:paraId="3DDBF7AB" w14:textId="77777777" w:rsidR="00FB0388" w:rsidRPr="00FB0388" w:rsidRDefault="00FB0388" w:rsidP="001B08E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Чаще всего одновременно с жилым домом регистрируются права на капитальные гаражи, бани и иные подобные постройки. А разборные теплицы, беседки и навесы, уличные душевые кабины и туалеты не требуют постановки на кадастровый учет и регистрации прав на них.</w:t>
      </w:r>
    </w:p>
    <w:p w14:paraId="3AB92168" w14:textId="25F95B52" w:rsidR="00FB0388" w:rsidRDefault="00FB0388" w:rsidP="001B08E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FB0388">
        <w:rPr>
          <w:rFonts w:ascii="Times New Roman" w:eastAsia="Times New Roman" w:hAnsi="Times New Roman" w:cs="Times New Roman"/>
          <w:color w:val="333333"/>
          <w:sz w:val="24"/>
          <w:szCs w:val="24"/>
          <w:lang w:eastAsia="ru-RU"/>
        </w:rPr>
        <w:t>Еще один момент, на который стоит обратить внимание, – это вид разрешенного использования участка. Если земля предназначена для ведения огородничества, то возводить объекты капстроительства на ней запрещено. Можно размещать только хозяйственные постройки для хранения инвентаря и урожая, не являющиеся объектами недвижимости. В свою очередь, на садовом участке размещать капитальные вспомогательные постройки, прочно связанные с землей, разрешено.</w:t>
      </w:r>
    </w:p>
    <w:p w14:paraId="6A312B48" w14:textId="77777777" w:rsidR="001B08E8" w:rsidRPr="00FB0388" w:rsidRDefault="001B08E8" w:rsidP="001B08E8">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6DE5EB97" w14:textId="77777777" w:rsidR="001B08E8" w:rsidRDefault="00FB0388" w:rsidP="001B08E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B0388">
        <w:rPr>
          <w:rFonts w:ascii="Times New Roman" w:eastAsia="Times New Roman" w:hAnsi="Times New Roman" w:cs="Times New Roman"/>
          <w:b/>
          <w:bCs/>
          <w:color w:val="4D4D4D"/>
          <w:kern w:val="36"/>
          <w:sz w:val="24"/>
          <w:szCs w:val="24"/>
          <w:lang w:eastAsia="ru-RU"/>
        </w:rPr>
        <w:t xml:space="preserve">Мобилизованным и контрактникам помогут с трудоустройством </w:t>
      </w:r>
    </w:p>
    <w:p w14:paraId="06877268" w14:textId="4DAFD75D" w:rsidR="00FB0388" w:rsidRPr="001B08E8" w:rsidRDefault="00FB0388" w:rsidP="001B08E8">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FB0388">
        <w:rPr>
          <w:rFonts w:ascii="Times New Roman" w:eastAsia="Times New Roman" w:hAnsi="Times New Roman" w:cs="Times New Roman"/>
          <w:b/>
          <w:bCs/>
          <w:color w:val="4D4D4D"/>
          <w:kern w:val="36"/>
          <w:sz w:val="24"/>
          <w:szCs w:val="24"/>
          <w:lang w:eastAsia="ru-RU"/>
        </w:rPr>
        <w:t>в приоритетном порядке</w:t>
      </w:r>
    </w:p>
    <w:p w14:paraId="3553019B" w14:textId="77777777" w:rsidR="001B08E8" w:rsidRDefault="001B08E8" w:rsidP="001B08E8">
      <w:pPr>
        <w:pStyle w:val="a3"/>
        <w:shd w:val="clear" w:color="auto" w:fill="FFFFFF"/>
        <w:spacing w:before="0" w:beforeAutospacing="0" w:after="0" w:afterAutospacing="0"/>
        <w:rPr>
          <w:rFonts w:ascii="Arial" w:hAnsi="Arial" w:cs="Arial"/>
          <w:color w:val="333333"/>
          <w:sz w:val="23"/>
          <w:szCs w:val="23"/>
        </w:rPr>
      </w:pPr>
    </w:p>
    <w:p w14:paraId="1C2ACDEB" w14:textId="4448BBA2" w:rsidR="00FB0388" w:rsidRPr="00875BA6" w:rsidRDefault="00FB0388" w:rsidP="001B08E8">
      <w:pPr>
        <w:pStyle w:val="a3"/>
        <w:shd w:val="clear" w:color="auto" w:fill="FFFFFF"/>
        <w:spacing w:before="0" w:beforeAutospacing="0" w:after="0" w:afterAutospacing="0"/>
        <w:ind w:firstLine="708"/>
        <w:jc w:val="both"/>
        <w:rPr>
          <w:color w:val="000000" w:themeColor="text1"/>
        </w:rPr>
      </w:pPr>
      <w:r w:rsidRPr="001B08E8">
        <w:rPr>
          <w:color w:val="333333"/>
        </w:rPr>
        <w:t>С 15 марта 2025 года вступ</w:t>
      </w:r>
      <w:r w:rsidR="00853AD3" w:rsidRPr="001B08E8">
        <w:rPr>
          <w:color w:val="333333"/>
        </w:rPr>
        <w:t>ил</w:t>
      </w:r>
      <w:r w:rsidRPr="001B08E8">
        <w:rPr>
          <w:color w:val="333333"/>
        </w:rPr>
        <w:t xml:space="preserve"> в силу </w:t>
      </w:r>
      <w:hyperlink r:id="rId15" w:anchor="block_1000" w:history="1">
        <w:r w:rsidRPr="001B08E8">
          <w:rPr>
            <w:rStyle w:val="a4"/>
            <w:color w:val="808080"/>
            <w:bdr w:val="none" w:sz="0" w:space="0" w:color="auto" w:frame="1"/>
          </w:rPr>
          <w:t>Стандарт</w:t>
        </w:r>
      </w:hyperlink>
      <w:r w:rsidRPr="001B08E8">
        <w:rPr>
          <w:color w:val="333333"/>
        </w:rPr>
        <w:t xml:space="preserve">, устанавливающий требования к порядку осуществления мер государственной поддержки в сфере занятости населения по приоритетному содействию в трудоустройстве </w:t>
      </w:r>
      <w:r w:rsidRPr="00875BA6">
        <w:rPr>
          <w:color w:val="000000" w:themeColor="text1"/>
        </w:rPr>
        <w:t>граждан, которые завершили прохождение военной службы по мобилизации или по контракту (</w:t>
      </w:r>
      <w:hyperlink r:id="rId16" w:history="1">
        <w:r w:rsidRPr="00875BA6">
          <w:rPr>
            <w:rStyle w:val="a4"/>
            <w:color w:val="000000" w:themeColor="text1"/>
            <w:bdr w:val="none" w:sz="0" w:space="0" w:color="auto" w:frame="1"/>
          </w:rPr>
          <w:t>Приказ Минтруда РФ от 26 февраля 2025 г. № 88н (</w:t>
        </w:r>
        <w:proofErr w:type="spellStart"/>
        <w:r w:rsidRPr="00875BA6">
          <w:rPr>
            <w:rStyle w:val="a4"/>
            <w:color w:val="000000" w:themeColor="text1"/>
            <w:bdr w:val="none" w:sz="0" w:space="0" w:color="auto" w:frame="1"/>
          </w:rPr>
          <w:t>зарег</w:t>
        </w:r>
        <w:proofErr w:type="spellEnd"/>
        <w:r w:rsidRPr="00875BA6">
          <w:rPr>
            <w:rStyle w:val="a4"/>
            <w:color w:val="000000" w:themeColor="text1"/>
            <w:bdr w:val="none" w:sz="0" w:space="0" w:color="auto" w:frame="1"/>
          </w:rPr>
          <w:t>. в Минюсте 3 марта 2025 г.)</w:t>
        </w:r>
      </w:hyperlink>
    </w:p>
    <w:p w14:paraId="312A7156" w14:textId="4ECCA9F0" w:rsidR="00FB0388" w:rsidRPr="00875BA6" w:rsidRDefault="00FB0388" w:rsidP="00EE21FE">
      <w:pPr>
        <w:pStyle w:val="a3"/>
        <w:shd w:val="clear" w:color="auto" w:fill="FFFFFF"/>
        <w:tabs>
          <w:tab w:val="left" w:pos="7308"/>
        </w:tabs>
        <w:spacing w:before="0" w:beforeAutospacing="0" w:after="0" w:afterAutospacing="0"/>
        <w:jc w:val="both"/>
        <w:rPr>
          <w:color w:val="000000" w:themeColor="text1"/>
        </w:rPr>
      </w:pPr>
      <w:r w:rsidRPr="00875BA6">
        <w:rPr>
          <w:color w:val="000000" w:themeColor="text1"/>
        </w:rPr>
        <w:t>Мера поддержки предоставляется центрами занятости населения.</w:t>
      </w:r>
      <w:r w:rsidR="00EE21FE" w:rsidRPr="00875BA6">
        <w:rPr>
          <w:color w:val="000000" w:themeColor="text1"/>
        </w:rPr>
        <w:tab/>
      </w:r>
    </w:p>
    <w:p w14:paraId="1CA02C37" w14:textId="77777777" w:rsidR="00EE21FE" w:rsidRPr="00875BA6" w:rsidRDefault="00EE21FE" w:rsidP="00EE21FE">
      <w:pPr>
        <w:pStyle w:val="a3"/>
        <w:shd w:val="clear" w:color="auto" w:fill="FFFFFF"/>
        <w:tabs>
          <w:tab w:val="left" w:pos="7308"/>
        </w:tabs>
        <w:spacing w:before="0" w:beforeAutospacing="0" w:after="0" w:afterAutospacing="0"/>
        <w:jc w:val="both"/>
        <w:rPr>
          <w:color w:val="000000" w:themeColor="text1"/>
        </w:rPr>
      </w:pPr>
    </w:p>
    <w:p w14:paraId="622E16E7" w14:textId="77777777" w:rsidR="0042527D" w:rsidRPr="00EE21FE" w:rsidRDefault="0042527D" w:rsidP="00EE21FE">
      <w:pPr>
        <w:pStyle w:val="headertext"/>
        <w:spacing w:before="0" w:beforeAutospacing="0" w:after="0" w:afterAutospacing="0"/>
        <w:jc w:val="center"/>
        <w:rPr>
          <w:b/>
          <w:bCs/>
        </w:rPr>
      </w:pPr>
      <w:r w:rsidRPr="00875BA6">
        <w:rPr>
          <w:b/>
          <w:bCs/>
          <w:color w:val="000000" w:themeColor="text1"/>
        </w:rPr>
        <w:t>Воевавших на стороне ДНР и ЛНР россиян освоб</w:t>
      </w:r>
      <w:r w:rsidRPr="00EE21FE">
        <w:rPr>
          <w:b/>
          <w:bCs/>
        </w:rPr>
        <w:t>одят от призыва</w:t>
      </w:r>
    </w:p>
    <w:p w14:paraId="7CEF0612" w14:textId="77777777" w:rsidR="00EE21FE" w:rsidRDefault="00EE21FE" w:rsidP="00EE21FE">
      <w:pPr>
        <w:pStyle w:val="formattext"/>
        <w:spacing w:before="0" w:beforeAutospacing="0" w:after="0" w:afterAutospacing="0"/>
        <w:ind w:firstLine="480"/>
        <w:jc w:val="both"/>
      </w:pPr>
    </w:p>
    <w:p w14:paraId="10BB3FE8" w14:textId="3B3BB72D" w:rsidR="0042527D" w:rsidRDefault="0042527D" w:rsidP="00EE21FE">
      <w:pPr>
        <w:pStyle w:val="formattext"/>
        <w:spacing w:before="0" w:beforeAutospacing="0" w:after="0" w:afterAutospacing="0"/>
        <w:ind w:firstLine="480"/>
        <w:jc w:val="both"/>
      </w:pPr>
      <w:r>
        <w:t>Президент России Владимир Путин поручил освободить от службы по призыву лиц, которые не менее полугода принимали участие в боевых действиях в составе воинских формирований Донецкой Народной Республики и Луганской Народной Республики. Об этом 10 марта сообщил на своем сайте Кремль.</w:t>
      </w:r>
    </w:p>
    <w:p w14:paraId="7A8F5CB4" w14:textId="77777777" w:rsidR="0042527D" w:rsidRDefault="0042527D" w:rsidP="00EE21FE">
      <w:pPr>
        <w:pStyle w:val="formattext"/>
        <w:spacing w:before="0" w:beforeAutospacing="0" w:after="0" w:afterAutospacing="0"/>
        <w:ind w:firstLine="480"/>
        <w:jc w:val="both"/>
      </w:pPr>
      <w:r>
        <w:t>Глава государства утвердил перечень поручений по итогам встречи с сотрудниками и подопечными фонда "Защитники Отечества", состоявшейся 6 марта 2025 года.</w:t>
      </w:r>
    </w:p>
    <w:p w14:paraId="68E452C9" w14:textId="77777777" w:rsidR="0042527D" w:rsidRDefault="0042527D" w:rsidP="00EE21FE">
      <w:pPr>
        <w:pStyle w:val="formattext"/>
        <w:spacing w:before="0" w:beforeAutospacing="0" w:after="0" w:afterAutospacing="0"/>
        <w:ind w:firstLine="480"/>
        <w:jc w:val="both"/>
      </w:pPr>
      <w:r>
        <w:t>Среди прочего он поручил "обеспечить освобождение от призыва на военную службу граждан, принимавших не менее шести месяцев,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14:paraId="1A48CA5B" w14:textId="77777777" w:rsidR="0042527D" w:rsidRDefault="0042527D" w:rsidP="00EE21FE">
      <w:pPr>
        <w:pStyle w:val="formattext"/>
        <w:spacing w:before="0" w:beforeAutospacing="0" w:after="0" w:afterAutospacing="0"/>
        <w:ind w:firstLine="480"/>
        <w:jc w:val="both"/>
      </w:pPr>
      <w:r>
        <w:t xml:space="preserve">Ответственным за исполнение поручения назначен премьер-министр Михаил </w:t>
      </w:r>
      <w:proofErr w:type="spellStart"/>
      <w:r>
        <w:t>Мишустин</w:t>
      </w:r>
      <w:proofErr w:type="spellEnd"/>
      <w:r>
        <w:t>. Срок исполнения - 30 марта 2025 года.</w:t>
      </w:r>
    </w:p>
    <w:p w14:paraId="660C05CF" w14:textId="77777777" w:rsidR="0042527D" w:rsidRDefault="0042527D" w:rsidP="00EE21FE">
      <w:pPr>
        <w:pStyle w:val="headertext"/>
        <w:spacing w:before="0" w:beforeAutospacing="0" w:after="0" w:afterAutospacing="0"/>
        <w:jc w:val="both"/>
      </w:pPr>
      <w:r>
        <w:t>Выплаты семьям погибших бойцов СВО распространят на совершеннолетних детей</w:t>
      </w:r>
    </w:p>
    <w:p w14:paraId="37C05B3A" w14:textId="77777777" w:rsidR="0042527D" w:rsidRDefault="0042527D" w:rsidP="003D3490">
      <w:pPr>
        <w:pStyle w:val="formattext"/>
        <w:spacing w:before="0" w:beforeAutospacing="0" w:after="0" w:afterAutospacing="0"/>
        <w:ind w:firstLine="480"/>
        <w:jc w:val="both"/>
      </w:pPr>
      <w:r>
        <w:t xml:space="preserve">Выплаты семьям погибших участников спецоперации распространят на совершеннолетних детей военных. Соответствующее поручение дал Президент Владимир Путин по итогам встречи с сотрудниками и подопечными фонда "Защитники Отечества", следует из опубликованного на сайте Кремля перечня. </w:t>
      </w:r>
    </w:p>
    <w:p w14:paraId="697897A9" w14:textId="77777777" w:rsidR="0042527D" w:rsidRDefault="0042527D" w:rsidP="003D3490">
      <w:pPr>
        <w:pStyle w:val="formattext"/>
        <w:spacing w:before="0" w:beforeAutospacing="0" w:after="0" w:afterAutospacing="0"/>
        <w:jc w:val="both"/>
      </w:pPr>
    </w:p>
    <w:p w14:paraId="525F1532" w14:textId="77777777" w:rsidR="0042527D" w:rsidRDefault="0042527D" w:rsidP="003D3490">
      <w:pPr>
        <w:pStyle w:val="formattext"/>
        <w:spacing w:before="0" w:beforeAutospacing="0" w:after="0" w:afterAutospacing="0"/>
        <w:ind w:firstLine="480"/>
        <w:jc w:val="both"/>
      </w:pPr>
      <w:r>
        <w:t xml:space="preserve">Правительству совместно с Государственным фондом поддержки участников спецоперации "Защитники Отечества" поручено до 7 апреля обеспечить при необходимости внесение в законодательство изменений, предусматривающих в том числе включение в перечень членов семьи участника СВО, которым в равных долях осуществляются выплаты в случае его смерти совершеннолетних детей. </w:t>
      </w:r>
    </w:p>
    <w:p w14:paraId="01DFDF12" w14:textId="77777777" w:rsidR="0042527D" w:rsidRDefault="0042527D" w:rsidP="003D3490">
      <w:pPr>
        <w:pStyle w:val="formattext"/>
        <w:spacing w:before="0" w:beforeAutospacing="0" w:after="0" w:afterAutospacing="0"/>
        <w:ind w:firstLine="480"/>
      </w:pPr>
      <w:r>
        <w:t xml:space="preserve">Ответственными за выполнение поручения назначены Председатель Правительства Михаил </w:t>
      </w:r>
      <w:proofErr w:type="spellStart"/>
      <w:r>
        <w:t>Мишустин</w:t>
      </w:r>
      <w:proofErr w:type="spellEnd"/>
      <w:r>
        <w:t xml:space="preserve"> и статс-секретарь - замглавы Минобороны Анна Цивилева. </w:t>
      </w:r>
    </w:p>
    <w:p w14:paraId="55BB742B" w14:textId="77777777" w:rsidR="003D3490" w:rsidRDefault="003D3490" w:rsidP="003D3490">
      <w:pPr>
        <w:pStyle w:val="headertext"/>
        <w:spacing w:before="0" w:beforeAutospacing="0" w:after="0" w:afterAutospacing="0"/>
        <w:ind w:firstLine="480"/>
      </w:pPr>
    </w:p>
    <w:p w14:paraId="64EB43E6" w14:textId="4C32D8FE" w:rsidR="0042527D" w:rsidRPr="003D3490" w:rsidRDefault="0042527D" w:rsidP="003D3490">
      <w:pPr>
        <w:pStyle w:val="headertext"/>
        <w:spacing w:before="0" w:beforeAutospacing="0" w:after="0" w:afterAutospacing="0"/>
        <w:ind w:firstLine="480"/>
        <w:rPr>
          <w:b/>
          <w:bCs/>
        </w:rPr>
      </w:pPr>
      <w:r w:rsidRPr="003D3490">
        <w:rPr>
          <w:b/>
          <w:bCs/>
        </w:rPr>
        <w:t xml:space="preserve">В России появится базовый региональный стандарт </w:t>
      </w:r>
      <w:proofErr w:type="spellStart"/>
      <w:r w:rsidRPr="003D3490">
        <w:rPr>
          <w:b/>
          <w:bCs/>
        </w:rPr>
        <w:t>соцпомощи</w:t>
      </w:r>
      <w:proofErr w:type="spellEnd"/>
      <w:r w:rsidRPr="003D3490">
        <w:rPr>
          <w:b/>
          <w:bCs/>
        </w:rPr>
        <w:t xml:space="preserve"> бойцам СВО</w:t>
      </w:r>
    </w:p>
    <w:p w14:paraId="26452A2E" w14:textId="77777777" w:rsidR="003A4A53" w:rsidRDefault="003A4A53" w:rsidP="003A4A53">
      <w:pPr>
        <w:pStyle w:val="formattext"/>
        <w:spacing w:before="0" w:beforeAutospacing="0" w:after="0" w:afterAutospacing="0"/>
        <w:ind w:firstLine="480"/>
        <w:jc w:val="both"/>
      </w:pPr>
    </w:p>
    <w:p w14:paraId="1A7CE561" w14:textId="13D9D175" w:rsidR="0042527D" w:rsidRDefault="0042527D" w:rsidP="003A4A53">
      <w:pPr>
        <w:pStyle w:val="formattext"/>
        <w:spacing w:before="0" w:beforeAutospacing="0" w:after="0" w:afterAutospacing="0"/>
        <w:ind w:firstLine="480"/>
        <w:jc w:val="both"/>
      </w:pPr>
      <w:r>
        <w:t xml:space="preserve">В России будет разработан стандарт предоставления региональных мер социальной поддержки бойцам СВО. Соответствующее поручение дал Президент Владимир Путин, следует из опубликованного на сайте Кремля перечня. </w:t>
      </w:r>
    </w:p>
    <w:p w14:paraId="44787774" w14:textId="77777777" w:rsidR="0042527D" w:rsidRDefault="0042527D" w:rsidP="003A4A53">
      <w:pPr>
        <w:pStyle w:val="formattext"/>
        <w:spacing w:before="0" w:beforeAutospacing="0" w:after="0" w:afterAutospacing="0"/>
        <w:ind w:firstLine="480"/>
        <w:jc w:val="both"/>
      </w:pPr>
      <w:r>
        <w:t xml:space="preserve">Поручение дано Комиссии Госсовета по направлению "Государственное и муниципальное управление", а также руководителям регионов. Им необходимо обобщить практику предоставления в регионах мер социальной поддержки участникам спецоперации, их семьям, а также семьям погибших бойцов СВО, после чего должен быть разработан базовый стандарт предоставления им региональных мер соцподдержки. </w:t>
      </w:r>
    </w:p>
    <w:p w14:paraId="6FAD9257" w14:textId="77777777" w:rsidR="0042527D" w:rsidRDefault="0042527D" w:rsidP="003A4A53">
      <w:pPr>
        <w:pStyle w:val="formattext"/>
        <w:spacing w:before="0" w:beforeAutospacing="0" w:after="0" w:afterAutospacing="0"/>
        <w:ind w:firstLine="480"/>
        <w:jc w:val="both"/>
      </w:pPr>
      <w:r>
        <w:t xml:space="preserve">Срок выполнения поручения - 7 апреля 2025 года. Ответственными назначены мэр Москвы, председатель Комиссии Госсовета по направлению "Государственное и муниципальное управление" Сергей Собянин, а также высшие должностные лица регионов. </w:t>
      </w:r>
    </w:p>
    <w:p w14:paraId="7E1D6700" w14:textId="77777777" w:rsidR="0042527D" w:rsidRPr="003A4A53" w:rsidRDefault="0042527D" w:rsidP="003A4A53">
      <w:pPr>
        <w:pStyle w:val="headertext"/>
        <w:spacing w:after="0" w:afterAutospacing="0"/>
        <w:jc w:val="center"/>
        <w:rPr>
          <w:b/>
          <w:bCs/>
        </w:rPr>
      </w:pPr>
      <w:r w:rsidRPr="003A4A53">
        <w:rPr>
          <w:b/>
          <w:bCs/>
        </w:rPr>
        <w:t>Центробанк продлил ограничение на снятие иностранной валюты до 9 сентября</w:t>
      </w:r>
    </w:p>
    <w:p w14:paraId="6207A32F" w14:textId="77777777" w:rsidR="003A4A53" w:rsidRDefault="003A4A53" w:rsidP="003A4A53">
      <w:pPr>
        <w:pStyle w:val="formattext"/>
        <w:spacing w:before="0" w:beforeAutospacing="0" w:after="0" w:afterAutospacing="0"/>
        <w:ind w:firstLine="480"/>
        <w:jc w:val="both"/>
      </w:pPr>
    </w:p>
    <w:p w14:paraId="70925430" w14:textId="740795B8" w:rsidR="0042527D" w:rsidRDefault="0042527D" w:rsidP="003A4A53">
      <w:pPr>
        <w:pStyle w:val="formattext"/>
        <w:spacing w:before="0" w:beforeAutospacing="0" w:after="0" w:afterAutospacing="0"/>
        <w:ind w:firstLine="480"/>
        <w:jc w:val="both"/>
      </w:pPr>
      <w:r>
        <w:t xml:space="preserve">Центробанк продлил ограничение на снятие наличной иностранной валюты до </w:t>
      </w:r>
      <w:r w:rsidR="003A4A53">
        <w:t xml:space="preserve">                             </w:t>
      </w:r>
      <w:r>
        <w:t>9 сентября. Об этом сообщила пресс-служба регулятора.</w:t>
      </w:r>
    </w:p>
    <w:p w14:paraId="38B4B078" w14:textId="77777777" w:rsidR="0042527D" w:rsidRDefault="0042527D" w:rsidP="003A4A53">
      <w:pPr>
        <w:pStyle w:val="formattext"/>
        <w:spacing w:before="0" w:beforeAutospacing="0" w:after="0" w:afterAutospacing="0"/>
        <w:ind w:firstLine="480"/>
        <w:jc w:val="both"/>
      </w:pPr>
      <w:r>
        <w:t>Основная причина этого решения - введенные против России санкции, которые запрещают отечественным финансовым институтам приобретать наличную валюту западных стран.</w:t>
      </w:r>
    </w:p>
    <w:p w14:paraId="06E2CF54" w14:textId="77777777" w:rsidR="0042527D" w:rsidRDefault="0042527D" w:rsidP="003A4A53">
      <w:pPr>
        <w:pStyle w:val="formattext"/>
        <w:spacing w:before="0" w:beforeAutospacing="0" w:after="0" w:afterAutospacing="0"/>
        <w:ind w:firstLine="480"/>
        <w:jc w:val="both"/>
      </w:pPr>
      <w:r>
        <w:t>Россияне, чьи валютные счета или вклады были открыты до 9 марта 2022 года, могут снять до 10 тысяч долларов или эквивалент этой суммы в евро при условии, что ранее они этого не делали. Остальные средства по-прежнему разрешается получать в рублях.</w:t>
      </w:r>
    </w:p>
    <w:p w14:paraId="463873ED" w14:textId="77777777" w:rsidR="0042527D" w:rsidRDefault="0042527D" w:rsidP="003A4A53">
      <w:pPr>
        <w:pStyle w:val="formattext"/>
        <w:spacing w:before="0" w:beforeAutospacing="0" w:after="0" w:afterAutospacing="0"/>
        <w:ind w:firstLine="480"/>
        <w:jc w:val="both"/>
      </w:pPr>
      <w:r>
        <w:t>"Выплачиваемая сумма не может быть меньше рассчитанной на день выплаты по официальному курсу Банка России для средств, размещенных на счете до 9 сентября 2022 года. Средства, размещенные после 9 сентября 2022 года, выдаются по курсу банка на дату выдачи", - уточнили в пресс-службе.</w:t>
      </w:r>
    </w:p>
    <w:p w14:paraId="7EC41D97" w14:textId="77777777" w:rsidR="0042527D" w:rsidRDefault="0042527D" w:rsidP="003A4A53">
      <w:pPr>
        <w:pStyle w:val="formattext"/>
        <w:spacing w:before="0" w:beforeAutospacing="0" w:after="0" w:afterAutospacing="0"/>
        <w:ind w:firstLine="480"/>
        <w:jc w:val="both"/>
      </w:pPr>
      <w:r>
        <w:t>Также для банков на полгода сохраняется запрет взимать с граждан комиссию при выдаче валюты со счетов или вкладов.</w:t>
      </w:r>
    </w:p>
    <w:p w14:paraId="44B02989" w14:textId="77777777" w:rsidR="0042527D" w:rsidRDefault="0042527D" w:rsidP="003A4A53">
      <w:pPr>
        <w:pStyle w:val="formattext"/>
        <w:spacing w:before="0" w:beforeAutospacing="0" w:after="0" w:afterAutospacing="0"/>
        <w:ind w:firstLine="480"/>
        <w:jc w:val="both"/>
      </w:pPr>
      <w:r>
        <w:t>Валютные переводы без открытия счета и через электронные кошельки будут выдаваться в рублях. Подчеркивается, что эта сумма не может быть меньше рассчитанной на день выплаты по официальному курсу Центробанка.</w:t>
      </w:r>
    </w:p>
    <w:p w14:paraId="3C8B69B4" w14:textId="77777777" w:rsidR="0042527D" w:rsidRPr="003A4A53" w:rsidRDefault="0042527D" w:rsidP="003A4A53">
      <w:pPr>
        <w:pStyle w:val="headertext"/>
        <w:jc w:val="center"/>
        <w:rPr>
          <w:b/>
          <w:bCs/>
        </w:rPr>
      </w:pPr>
      <w:r w:rsidRPr="003A4A53">
        <w:rPr>
          <w:b/>
          <w:bCs/>
        </w:rPr>
        <w:t>Участникам СВО предложили позволить проходить переобучение бесплатно</w:t>
      </w:r>
    </w:p>
    <w:p w14:paraId="2C8C7B9E" w14:textId="77777777" w:rsidR="0042527D" w:rsidRDefault="0042527D" w:rsidP="003A4A53">
      <w:pPr>
        <w:pStyle w:val="formattext"/>
        <w:spacing w:before="0" w:beforeAutospacing="0" w:after="0" w:afterAutospacing="0"/>
        <w:ind w:firstLine="480"/>
        <w:jc w:val="both"/>
      </w:pPr>
      <w:r>
        <w:t xml:space="preserve">Комитет Госдумы по молодежной политике разработал законопроект, которым предлагается предоставить участникам специальной военной операции возможность бесплатно проходить переобучение или получать второе высшее образование, в ближайшее время он будет внесен в Госдуму. Об этом сообщили 7 марта в пресс-службе комитета. </w:t>
      </w:r>
    </w:p>
    <w:p w14:paraId="246F369D" w14:textId="77777777" w:rsidR="0042527D" w:rsidRDefault="0042527D" w:rsidP="003A4A53">
      <w:pPr>
        <w:pStyle w:val="formattext"/>
        <w:spacing w:before="0" w:beforeAutospacing="0" w:after="0" w:afterAutospacing="0"/>
        <w:ind w:firstLine="480"/>
        <w:jc w:val="both"/>
      </w:pPr>
      <w:r>
        <w:t xml:space="preserve">Как отметил автор законопроекта, глава комитета Артем Метелев, вузам, готовым позволить участникам СВО проходить переобучение или получать второе высшее образование бесплатно, предлагается направлять на это средства из бюджета. </w:t>
      </w:r>
    </w:p>
    <w:p w14:paraId="598EF32F" w14:textId="77777777" w:rsidR="0042527D" w:rsidRDefault="0042527D" w:rsidP="003A4A53">
      <w:pPr>
        <w:pStyle w:val="formattext"/>
        <w:spacing w:before="0" w:beforeAutospacing="0" w:after="0" w:afterAutospacing="0"/>
        <w:ind w:firstLine="480"/>
        <w:jc w:val="both"/>
      </w:pPr>
      <w:r>
        <w:lastRenderedPageBreak/>
        <w:t xml:space="preserve">"Скоро сотни тысяч наших солдат вернутся домой с передовой. Каждому нужно будет найти место в мирной жизни, получить актуальные и востребованные на рынке труда навыки, чтобы найти хорошую работу. Разумеется, государство должно дать ветеранам возможность учиться, даже если у них уже есть высшее или среднее образование. В ближайшее время внесем инициативу в Госдуму", - прокомментировал Метелев. </w:t>
      </w:r>
    </w:p>
    <w:p w14:paraId="5C143D38" w14:textId="77777777" w:rsidR="0042527D" w:rsidRDefault="0042527D" w:rsidP="003A4A53">
      <w:pPr>
        <w:pStyle w:val="formattext"/>
        <w:spacing w:before="0" w:beforeAutospacing="0" w:after="0" w:afterAutospacing="0"/>
        <w:ind w:firstLine="480"/>
        <w:jc w:val="both"/>
      </w:pPr>
      <w:r>
        <w:t xml:space="preserve">Среди авторов инициативы депутаты Михаил Киселев, Александр Мажуга, Екатерина </w:t>
      </w:r>
      <w:proofErr w:type="spellStart"/>
      <w:r>
        <w:t>Стенякина</w:t>
      </w:r>
      <w:proofErr w:type="spellEnd"/>
      <w:r>
        <w:t xml:space="preserve">, Юлия Дрожжина. Проект закона был разработан в рамках поручения президента Владимира Путина по итогам совещания с членами Правительства, прошедшего 5 декабря 2024 года. </w:t>
      </w:r>
    </w:p>
    <w:p w14:paraId="0F7D83CF" w14:textId="77777777" w:rsidR="0042527D" w:rsidRDefault="0042527D" w:rsidP="003A4A53">
      <w:pPr>
        <w:pStyle w:val="formattext"/>
        <w:spacing w:before="0" w:beforeAutospacing="0"/>
        <w:ind w:firstLine="480"/>
        <w:jc w:val="both"/>
      </w:pPr>
      <w:r>
        <w:t xml:space="preserve">Законопроект позволит повысить уровень трудоустройства бойцов СВО, а также снижению дефицита кадров на рынке труда. </w:t>
      </w:r>
    </w:p>
    <w:p w14:paraId="5FEAA516" w14:textId="77777777" w:rsidR="0042527D" w:rsidRPr="003A4A53" w:rsidRDefault="0042527D" w:rsidP="003A4A53">
      <w:pPr>
        <w:pStyle w:val="headertext"/>
        <w:jc w:val="center"/>
        <w:rPr>
          <w:b/>
          <w:bCs/>
        </w:rPr>
      </w:pPr>
      <w:r w:rsidRPr="003A4A53">
        <w:rPr>
          <w:b/>
          <w:bCs/>
        </w:rPr>
        <w:t>Внесены коррективы в Порядок составления и ведения сводной бюджетной росписи</w:t>
      </w:r>
    </w:p>
    <w:p w14:paraId="7D1BA976" w14:textId="77777777" w:rsidR="0042527D" w:rsidRPr="00875BA6" w:rsidRDefault="0042527D" w:rsidP="003A4A53">
      <w:pPr>
        <w:pStyle w:val="formattext"/>
        <w:spacing w:before="0" w:beforeAutospacing="0" w:after="0" w:afterAutospacing="0"/>
        <w:ind w:firstLine="480"/>
        <w:jc w:val="both"/>
        <w:rPr>
          <w:color w:val="000000" w:themeColor="text1"/>
        </w:rPr>
      </w:pPr>
      <w:r>
        <w:t xml:space="preserve">Соответствующие изменения регламентированы </w:t>
      </w:r>
      <w:hyperlink r:id="rId17" w:history="1">
        <w:r w:rsidRPr="00875BA6">
          <w:rPr>
            <w:rStyle w:val="a4"/>
            <w:color w:val="000000" w:themeColor="text1"/>
          </w:rPr>
          <w:t>приказом Минфина России от 11.02.2025 № 11н</w:t>
        </w:r>
      </w:hyperlink>
      <w:r w:rsidRPr="00875BA6">
        <w:rPr>
          <w:color w:val="000000" w:themeColor="text1"/>
        </w:rPr>
        <w:t>.</w:t>
      </w:r>
    </w:p>
    <w:p w14:paraId="2940FC3E" w14:textId="77777777" w:rsidR="0042527D" w:rsidRPr="00875BA6" w:rsidRDefault="00875BA6" w:rsidP="003A4A53">
      <w:pPr>
        <w:pStyle w:val="formattext"/>
        <w:spacing w:before="0" w:beforeAutospacing="0" w:after="0" w:afterAutospacing="0"/>
        <w:ind w:firstLine="480"/>
        <w:jc w:val="both"/>
        <w:rPr>
          <w:color w:val="000000" w:themeColor="text1"/>
        </w:rPr>
      </w:pPr>
      <w:hyperlink r:id="rId18" w:history="1">
        <w:r w:rsidR="0042527D" w:rsidRPr="00875BA6">
          <w:rPr>
            <w:rStyle w:val="a4"/>
            <w:color w:val="000000" w:themeColor="text1"/>
          </w:rPr>
          <w:t>Уточнен</w:t>
        </w:r>
      </w:hyperlink>
      <w:r w:rsidR="0042527D" w:rsidRPr="00875BA6">
        <w:rPr>
          <w:color w:val="000000" w:themeColor="text1"/>
        </w:rPr>
        <w:t xml:space="preserve"> перечень видов изменений, вносимых в сводную роспись и лимиты бюджетных обязательств.</w:t>
      </w:r>
    </w:p>
    <w:p w14:paraId="3D19B169" w14:textId="77777777" w:rsidR="0042527D" w:rsidRPr="00875BA6" w:rsidRDefault="0042527D" w:rsidP="003A4A53">
      <w:pPr>
        <w:pStyle w:val="formattext"/>
        <w:spacing w:before="0" w:beforeAutospacing="0" w:after="0" w:afterAutospacing="0"/>
        <w:jc w:val="both"/>
        <w:rPr>
          <w:color w:val="000000" w:themeColor="text1"/>
        </w:rPr>
      </w:pPr>
      <w:r w:rsidRPr="00875BA6">
        <w:rPr>
          <w:color w:val="000000" w:themeColor="text1"/>
        </w:rPr>
        <w:t xml:space="preserve">  </w:t>
      </w:r>
    </w:p>
    <w:p w14:paraId="1DB7EFA6" w14:textId="77777777" w:rsidR="0042527D" w:rsidRDefault="0042527D" w:rsidP="003A4A53">
      <w:pPr>
        <w:pStyle w:val="formattext"/>
        <w:spacing w:before="0" w:beforeAutospacing="0" w:after="0" w:afterAutospacing="0"/>
        <w:ind w:firstLine="480"/>
        <w:jc w:val="both"/>
      </w:pPr>
      <w:r>
        <w:t>Дата вступления в силу - 22.03.2025</w:t>
      </w:r>
    </w:p>
    <w:p w14:paraId="36870B2E" w14:textId="77777777" w:rsidR="003A4A53" w:rsidRDefault="003A4A53" w:rsidP="003A4A53">
      <w:pPr>
        <w:pStyle w:val="headertext"/>
        <w:spacing w:before="0" w:beforeAutospacing="0" w:after="0" w:afterAutospacing="0"/>
        <w:jc w:val="both"/>
      </w:pPr>
    </w:p>
    <w:p w14:paraId="4806B58B" w14:textId="29EAFA0A" w:rsidR="0042527D" w:rsidRPr="003A4A53" w:rsidRDefault="0042527D" w:rsidP="003A4A53">
      <w:pPr>
        <w:pStyle w:val="headertext"/>
        <w:spacing w:before="0" w:beforeAutospacing="0" w:after="0" w:afterAutospacing="0"/>
        <w:jc w:val="center"/>
        <w:rPr>
          <w:b/>
          <w:bCs/>
        </w:rPr>
      </w:pPr>
      <w:r w:rsidRPr="003A4A53">
        <w:rPr>
          <w:b/>
          <w:bCs/>
        </w:rPr>
        <w:t>Планируется установить запрет на испытание при приёме на работу многодетных и одиноких родителей</w:t>
      </w:r>
    </w:p>
    <w:p w14:paraId="14C8BD01" w14:textId="77777777" w:rsidR="003A4A53" w:rsidRDefault="003A4A53" w:rsidP="003A4A53">
      <w:pPr>
        <w:pStyle w:val="formattext"/>
        <w:spacing w:before="0" w:beforeAutospacing="0" w:after="0" w:afterAutospacing="0"/>
        <w:ind w:firstLine="480"/>
        <w:jc w:val="both"/>
      </w:pPr>
    </w:p>
    <w:p w14:paraId="04061149" w14:textId="75C4AA5E" w:rsidR="0042527D" w:rsidRPr="00875BA6" w:rsidRDefault="00875BA6" w:rsidP="003A4A53">
      <w:pPr>
        <w:pStyle w:val="formattext"/>
        <w:spacing w:before="0" w:beforeAutospacing="0" w:after="0" w:afterAutospacing="0"/>
        <w:ind w:firstLine="480"/>
        <w:jc w:val="both"/>
        <w:rPr>
          <w:color w:val="000000" w:themeColor="text1"/>
        </w:rPr>
      </w:pPr>
      <w:hyperlink r:id="rId19" w:history="1">
        <w:r w:rsidR="0042527D" w:rsidRPr="00875BA6">
          <w:rPr>
            <w:rStyle w:val="a4"/>
            <w:color w:val="000000" w:themeColor="text1"/>
          </w:rPr>
          <w:t>Законопроектом № 859641-8</w:t>
        </w:r>
      </w:hyperlink>
      <w:r w:rsidR="0042527D" w:rsidRPr="00875BA6">
        <w:rPr>
          <w:color w:val="000000" w:themeColor="text1"/>
        </w:rPr>
        <w:t xml:space="preserve"> предусматривается внесение изменений в </w:t>
      </w:r>
      <w:hyperlink r:id="rId20" w:history="1">
        <w:r w:rsidR="0042527D" w:rsidRPr="00875BA6">
          <w:rPr>
            <w:rStyle w:val="a4"/>
            <w:color w:val="000000" w:themeColor="text1"/>
          </w:rPr>
          <w:t>статью 70 Трудового кодекса РФ</w:t>
        </w:r>
      </w:hyperlink>
      <w:r w:rsidR="0042527D" w:rsidRPr="00875BA6">
        <w:rPr>
          <w:color w:val="000000" w:themeColor="text1"/>
        </w:rPr>
        <w:t>.</w:t>
      </w:r>
    </w:p>
    <w:p w14:paraId="77D1D843" w14:textId="77777777" w:rsidR="0042527D" w:rsidRPr="00875BA6" w:rsidRDefault="0042527D" w:rsidP="003A4A53">
      <w:pPr>
        <w:pStyle w:val="formattext"/>
        <w:spacing w:before="0" w:beforeAutospacing="0" w:after="0" w:afterAutospacing="0"/>
        <w:ind w:firstLine="480"/>
        <w:jc w:val="both"/>
        <w:rPr>
          <w:color w:val="000000" w:themeColor="text1"/>
        </w:rPr>
      </w:pPr>
      <w:r w:rsidRPr="00875BA6">
        <w:rPr>
          <w:color w:val="000000" w:themeColor="text1"/>
        </w:rPr>
        <w:t xml:space="preserve">Согласно </w:t>
      </w:r>
      <w:hyperlink r:id="rId21" w:history="1">
        <w:r w:rsidRPr="00875BA6">
          <w:rPr>
            <w:rStyle w:val="a4"/>
            <w:color w:val="000000" w:themeColor="text1"/>
          </w:rPr>
          <w:t>законопроекту</w:t>
        </w:r>
      </w:hyperlink>
      <w:r w:rsidRPr="00875BA6">
        <w:rPr>
          <w:color w:val="000000" w:themeColor="text1"/>
        </w:rPr>
        <w:t>, испытание при приёме на работу не будет устанавливаться для:</w:t>
      </w:r>
    </w:p>
    <w:p w14:paraId="48626BC4" w14:textId="77777777" w:rsidR="0042527D" w:rsidRPr="00875BA6" w:rsidRDefault="0042527D" w:rsidP="003A4A53">
      <w:pPr>
        <w:pStyle w:val="formattext"/>
        <w:spacing w:before="0" w:beforeAutospacing="0" w:after="0" w:afterAutospacing="0"/>
        <w:ind w:firstLine="480"/>
        <w:jc w:val="both"/>
        <w:rPr>
          <w:color w:val="000000" w:themeColor="text1"/>
        </w:rPr>
      </w:pPr>
      <w:r w:rsidRPr="00875BA6">
        <w:rPr>
          <w:color w:val="000000" w:themeColor="text1"/>
        </w:rPr>
        <w:t>- родителей, имеющих трёх и более детей;</w:t>
      </w:r>
    </w:p>
    <w:p w14:paraId="02CD0790" w14:textId="77777777" w:rsidR="0042527D" w:rsidRDefault="0042527D" w:rsidP="003A4A53">
      <w:pPr>
        <w:pStyle w:val="formattext"/>
        <w:spacing w:before="0" w:beforeAutospacing="0" w:after="0" w:afterAutospacing="0"/>
        <w:ind w:firstLine="480"/>
        <w:jc w:val="both"/>
      </w:pPr>
      <w:r w:rsidRPr="00875BA6">
        <w:rPr>
          <w:color w:val="000000" w:themeColor="text1"/>
        </w:rPr>
        <w:t>- одиноких родителей, имеющих детей в воз</w:t>
      </w:r>
      <w:r>
        <w:t>расте до 14 лет или детей-инвалидов;</w:t>
      </w:r>
    </w:p>
    <w:p w14:paraId="0EA7CC1F" w14:textId="77777777" w:rsidR="0042527D" w:rsidRDefault="0042527D" w:rsidP="003A4A53">
      <w:pPr>
        <w:pStyle w:val="formattext"/>
        <w:spacing w:before="0" w:beforeAutospacing="0" w:after="0" w:afterAutospacing="0"/>
        <w:ind w:firstLine="480"/>
        <w:jc w:val="both"/>
      </w:pPr>
      <w:r>
        <w:t>- лиц, являющихся единственными усыновителями, опекунами или попечителями указанных детей.</w:t>
      </w:r>
    </w:p>
    <w:p w14:paraId="553CCB90" w14:textId="77777777" w:rsidR="00FB0388" w:rsidRPr="001F464F" w:rsidRDefault="00FB0388" w:rsidP="00FB0388">
      <w:pPr>
        <w:pStyle w:val="a3"/>
        <w:shd w:val="clear" w:color="auto" w:fill="FFFFFF"/>
        <w:spacing w:before="0" w:beforeAutospacing="0" w:after="0" w:afterAutospacing="0"/>
        <w:rPr>
          <w:b/>
          <w:bCs/>
          <w:color w:val="2A3143"/>
          <w:spacing w:val="-15"/>
          <w:kern w:val="36"/>
        </w:rPr>
      </w:pPr>
    </w:p>
    <w:sectPr w:rsidR="00FB0388" w:rsidRPr="001F4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0EC4"/>
    <w:multiLevelType w:val="multilevel"/>
    <w:tmpl w:val="6F3241D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37991DD0"/>
    <w:multiLevelType w:val="multilevel"/>
    <w:tmpl w:val="EE66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30111"/>
    <w:multiLevelType w:val="multilevel"/>
    <w:tmpl w:val="19E2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314E1"/>
    <w:multiLevelType w:val="multilevel"/>
    <w:tmpl w:val="4908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379D7"/>
    <w:multiLevelType w:val="multilevel"/>
    <w:tmpl w:val="F7CC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51ABA"/>
    <w:multiLevelType w:val="multilevel"/>
    <w:tmpl w:val="0464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1C"/>
    <w:rsid w:val="00190C5D"/>
    <w:rsid w:val="001B08E8"/>
    <w:rsid w:val="001F464F"/>
    <w:rsid w:val="00241915"/>
    <w:rsid w:val="003A4A53"/>
    <w:rsid w:val="003D3490"/>
    <w:rsid w:val="0042527D"/>
    <w:rsid w:val="004D5F1C"/>
    <w:rsid w:val="005B1CCA"/>
    <w:rsid w:val="00853AD3"/>
    <w:rsid w:val="00875BA6"/>
    <w:rsid w:val="0098660E"/>
    <w:rsid w:val="00B055EE"/>
    <w:rsid w:val="00B82AD6"/>
    <w:rsid w:val="00EE21FE"/>
    <w:rsid w:val="00F67769"/>
    <w:rsid w:val="00FB0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9970"/>
  <w15:chartTrackingRefBased/>
  <w15:docId w15:val="{371B26AB-CB21-4517-967C-48E42B3C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0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F464F"/>
    <w:rPr>
      <w:color w:val="0000FF"/>
      <w:u w:val="single"/>
    </w:rPr>
  </w:style>
  <w:style w:type="character" w:styleId="a5">
    <w:name w:val="Emphasis"/>
    <w:basedOn w:val="a0"/>
    <w:uiPriority w:val="20"/>
    <w:qFormat/>
    <w:rsid w:val="001F464F"/>
    <w:rPr>
      <w:i/>
      <w:iCs/>
    </w:rPr>
  </w:style>
  <w:style w:type="character" w:styleId="a6">
    <w:name w:val="Unresolved Mention"/>
    <w:basedOn w:val="a0"/>
    <w:uiPriority w:val="99"/>
    <w:semiHidden/>
    <w:unhideWhenUsed/>
    <w:rsid w:val="00FB0388"/>
    <w:rPr>
      <w:color w:val="605E5C"/>
      <w:shd w:val="clear" w:color="auto" w:fill="E1DFDD"/>
    </w:rPr>
  </w:style>
  <w:style w:type="character" w:customStyle="1" w:styleId="10">
    <w:name w:val="Заголовок 1 Знак"/>
    <w:basedOn w:val="a0"/>
    <w:link w:val="1"/>
    <w:uiPriority w:val="9"/>
    <w:rsid w:val="00FB0388"/>
    <w:rPr>
      <w:rFonts w:asciiTheme="majorHAnsi" w:eastAsiaTheme="majorEastAsia" w:hAnsiTheme="majorHAnsi" w:cstheme="majorBidi"/>
      <w:color w:val="2F5496" w:themeColor="accent1" w:themeShade="BF"/>
      <w:sz w:val="32"/>
      <w:szCs w:val="32"/>
    </w:rPr>
  </w:style>
  <w:style w:type="paragraph" w:customStyle="1" w:styleId="headertext">
    <w:name w:val="headertext"/>
    <w:basedOn w:val="a"/>
    <w:rsid w:val="004252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252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0852">
      <w:bodyDiv w:val="1"/>
      <w:marLeft w:val="0"/>
      <w:marRight w:val="0"/>
      <w:marTop w:val="0"/>
      <w:marBottom w:val="0"/>
      <w:divBdr>
        <w:top w:val="none" w:sz="0" w:space="0" w:color="auto"/>
        <w:left w:val="none" w:sz="0" w:space="0" w:color="auto"/>
        <w:bottom w:val="none" w:sz="0" w:space="0" w:color="auto"/>
        <w:right w:val="none" w:sz="0" w:space="0" w:color="auto"/>
      </w:divBdr>
    </w:div>
    <w:div w:id="99573428">
      <w:bodyDiv w:val="1"/>
      <w:marLeft w:val="0"/>
      <w:marRight w:val="0"/>
      <w:marTop w:val="0"/>
      <w:marBottom w:val="0"/>
      <w:divBdr>
        <w:top w:val="none" w:sz="0" w:space="0" w:color="auto"/>
        <w:left w:val="none" w:sz="0" w:space="0" w:color="auto"/>
        <w:bottom w:val="none" w:sz="0" w:space="0" w:color="auto"/>
        <w:right w:val="none" w:sz="0" w:space="0" w:color="auto"/>
      </w:divBdr>
    </w:div>
    <w:div w:id="137966587">
      <w:bodyDiv w:val="1"/>
      <w:marLeft w:val="0"/>
      <w:marRight w:val="0"/>
      <w:marTop w:val="0"/>
      <w:marBottom w:val="0"/>
      <w:divBdr>
        <w:top w:val="none" w:sz="0" w:space="0" w:color="auto"/>
        <w:left w:val="none" w:sz="0" w:space="0" w:color="auto"/>
        <w:bottom w:val="none" w:sz="0" w:space="0" w:color="auto"/>
        <w:right w:val="none" w:sz="0" w:space="0" w:color="auto"/>
      </w:divBdr>
    </w:div>
    <w:div w:id="166405596">
      <w:bodyDiv w:val="1"/>
      <w:marLeft w:val="0"/>
      <w:marRight w:val="0"/>
      <w:marTop w:val="0"/>
      <w:marBottom w:val="0"/>
      <w:divBdr>
        <w:top w:val="none" w:sz="0" w:space="0" w:color="auto"/>
        <w:left w:val="none" w:sz="0" w:space="0" w:color="auto"/>
        <w:bottom w:val="none" w:sz="0" w:space="0" w:color="auto"/>
        <w:right w:val="none" w:sz="0" w:space="0" w:color="auto"/>
      </w:divBdr>
    </w:div>
    <w:div w:id="292249998">
      <w:bodyDiv w:val="1"/>
      <w:marLeft w:val="0"/>
      <w:marRight w:val="0"/>
      <w:marTop w:val="0"/>
      <w:marBottom w:val="0"/>
      <w:divBdr>
        <w:top w:val="none" w:sz="0" w:space="0" w:color="auto"/>
        <w:left w:val="none" w:sz="0" w:space="0" w:color="auto"/>
        <w:bottom w:val="none" w:sz="0" w:space="0" w:color="auto"/>
        <w:right w:val="none" w:sz="0" w:space="0" w:color="auto"/>
      </w:divBdr>
    </w:div>
    <w:div w:id="369305896">
      <w:bodyDiv w:val="1"/>
      <w:marLeft w:val="0"/>
      <w:marRight w:val="0"/>
      <w:marTop w:val="0"/>
      <w:marBottom w:val="0"/>
      <w:divBdr>
        <w:top w:val="none" w:sz="0" w:space="0" w:color="auto"/>
        <w:left w:val="none" w:sz="0" w:space="0" w:color="auto"/>
        <w:bottom w:val="none" w:sz="0" w:space="0" w:color="auto"/>
        <w:right w:val="none" w:sz="0" w:space="0" w:color="auto"/>
      </w:divBdr>
    </w:div>
    <w:div w:id="515384187">
      <w:bodyDiv w:val="1"/>
      <w:marLeft w:val="0"/>
      <w:marRight w:val="0"/>
      <w:marTop w:val="0"/>
      <w:marBottom w:val="0"/>
      <w:divBdr>
        <w:top w:val="none" w:sz="0" w:space="0" w:color="auto"/>
        <w:left w:val="none" w:sz="0" w:space="0" w:color="auto"/>
        <w:bottom w:val="none" w:sz="0" w:space="0" w:color="auto"/>
        <w:right w:val="none" w:sz="0" w:space="0" w:color="auto"/>
      </w:divBdr>
    </w:div>
    <w:div w:id="696390610">
      <w:bodyDiv w:val="1"/>
      <w:marLeft w:val="0"/>
      <w:marRight w:val="0"/>
      <w:marTop w:val="0"/>
      <w:marBottom w:val="0"/>
      <w:divBdr>
        <w:top w:val="none" w:sz="0" w:space="0" w:color="auto"/>
        <w:left w:val="none" w:sz="0" w:space="0" w:color="auto"/>
        <w:bottom w:val="none" w:sz="0" w:space="0" w:color="auto"/>
        <w:right w:val="none" w:sz="0" w:space="0" w:color="auto"/>
      </w:divBdr>
    </w:div>
    <w:div w:id="868294442">
      <w:bodyDiv w:val="1"/>
      <w:marLeft w:val="0"/>
      <w:marRight w:val="0"/>
      <w:marTop w:val="0"/>
      <w:marBottom w:val="0"/>
      <w:divBdr>
        <w:top w:val="none" w:sz="0" w:space="0" w:color="auto"/>
        <w:left w:val="none" w:sz="0" w:space="0" w:color="auto"/>
        <w:bottom w:val="none" w:sz="0" w:space="0" w:color="auto"/>
        <w:right w:val="none" w:sz="0" w:space="0" w:color="auto"/>
      </w:divBdr>
      <w:divsChild>
        <w:div w:id="2056537458">
          <w:marLeft w:val="0"/>
          <w:marRight w:val="0"/>
          <w:marTop w:val="0"/>
          <w:marBottom w:val="180"/>
          <w:divBdr>
            <w:top w:val="none" w:sz="0" w:space="0" w:color="auto"/>
            <w:left w:val="none" w:sz="0" w:space="0" w:color="auto"/>
            <w:bottom w:val="none" w:sz="0" w:space="0" w:color="auto"/>
            <w:right w:val="none" w:sz="0" w:space="0" w:color="auto"/>
          </w:divBdr>
        </w:div>
      </w:divsChild>
    </w:div>
    <w:div w:id="895051452">
      <w:bodyDiv w:val="1"/>
      <w:marLeft w:val="0"/>
      <w:marRight w:val="0"/>
      <w:marTop w:val="0"/>
      <w:marBottom w:val="0"/>
      <w:divBdr>
        <w:top w:val="none" w:sz="0" w:space="0" w:color="auto"/>
        <w:left w:val="none" w:sz="0" w:space="0" w:color="auto"/>
        <w:bottom w:val="none" w:sz="0" w:space="0" w:color="auto"/>
        <w:right w:val="none" w:sz="0" w:space="0" w:color="auto"/>
      </w:divBdr>
    </w:div>
    <w:div w:id="1015184249">
      <w:bodyDiv w:val="1"/>
      <w:marLeft w:val="0"/>
      <w:marRight w:val="0"/>
      <w:marTop w:val="0"/>
      <w:marBottom w:val="0"/>
      <w:divBdr>
        <w:top w:val="none" w:sz="0" w:space="0" w:color="auto"/>
        <w:left w:val="none" w:sz="0" w:space="0" w:color="auto"/>
        <w:bottom w:val="none" w:sz="0" w:space="0" w:color="auto"/>
        <w:right w:val="none" w:sz="0" w:space="0" w:color="auto"/>
      </w:divBdr>
    </w:div>
    <w:div w:id="1038745717">
      <w:bodyDiv w:val="1"/>
      <w:marLeft w:val="0"/>
      <w:marRight w:val="0"/>
      <w:marTop w:val="0"/>
      <w:marBottom w:val="0"/>
      <w:divBdr>
        <w:top w:val="none" w:sz="0" w:space="0" w:color="auto"/>
        <w:left w:val="none" w:sz="0" w:space="0" w:color="auto"/>
        <w:bottom w:val="none" w:sz="0" w:space="0" w:color="auto"/>
        <w:right w:val="none" w:sz="0" w:space="0" w:color="auto"/>
      </w:divBdr>
    </w:div>
    <w:div w:id="1210263640">
      <w:bodyDiv w:val="1"/>
      <w:marLeft w:val="0"/>
      <w:marRight w:val="0"/>
      <w:marTop w:val="0"/>
      <w:marBottom w:val="0"/>
      <w:divBdr>
        <w:top w:val="none" w:sz="0" w:space="0" w:color="auto"/>
        <w:left w:val="none" w:sz="0" w:space="0" w:color="auto"/>
        <w:bottom w:val="none" w:sz="0" w:space="0" w:color="auto"/>
        <w:right w:val="none" w:sz="0" w:space="0" w:color="auto"/>
      </w:divBdr>
    </w:div>
    <w:div w:id="1218319316">
      <w:bodyDiv w:val="1"/>
      <w:marLeft w:val="0"/>
      <w:marRight w:val="0"/>
      <w:marTop w:val="0"/>
      <w:marBottom w:val="0"/>
      <w:divBdr>
        <w:top w:val="none" w:sz="0" w:space="0" w:color="auto"/>
        <w:left w:val="none" w:sz="0" w:space="0" w:color="auto"/>
        <w:bottom w:val="none" w:sz="0" w:space="0" w:color="auto"/>
        <w:right w:val="none" w:sz="0" w:space="0" w:color="auto"/>
      </w:divBdr>
    </w:div>
    <w:div w:id="1219628980">
      <w:bodyDiv w:val="1"/>
      <w:marLeft w:val="0"/>
      <w:marRight w:val="0"/>
      <w:marTop w:val="0"/>
      <w:marBottom w:val="0"/>
      <w:divBdr>
        <w:top w:val="none" w:sz="0" w:space="0" w:color="auto"/>
        <w:left w:val="none" w:sz="0" w:space="0" w:color="auto"/>
        <w:bottom w:val="none" w:sz="0" w:space="0" w:color="auto"/>
        <w:right w:val="none" w:sz="0" w:space="0" w:color="auto"/>
      </w:divBdr>
      <w:divsChild>
        <w:div w:id="1382091849">
          <w:marLeft w:val="0"/>
          <w:marRight w:val="0"/>
          <w:marTop w:val="390"/>
          <w:marBottom w:val="0"/>
          <w:divBdr>
            <w:top w:val="none" w:sz="0" w:space="0" w:color="auto"/>
            <w:left w:val="none" w:sz="0" w:space="0" w:color="auto"/>
            <w:bottom w:val="none" w:sz="0" w:space="0" w:color="auto"/>
            <w:right w:val="none" w:sz="0" w:space="0" w:color="auto"/>
          </w:divBdr>
        </w:div>
      </w:divsChild>
    </w:div>
    <w:div w:id="1222715288">
      <w:bodyDiv w:val="1"/>
      <w:marLeft w:val="0"/>
      <w:marRight w:val="0"/>
      <w:marTop w:val="0"/>
      <w:marBottom w:val="0"/>
      <w:divBdr>
        <w:top w:val="none" w:sz="0" w:space="0" w:color="auto"/>
        <w:left w:val="none" w:sz="0" w:space="0" w:color="auto"/>
        <w:bottom w:val="none" w:sz="0" w:space="0" w:color="auto"/>
        <w:right w:val="none" w:sz="0" w:space="0" w:color="auto"/>
      </w:divBdr>
    </w:div>
    <w:div w:id="1268125789">
      <w:bodyDiv w:val="1"/>
      <w:marLeft w:val="0"/>
      <w:marRight w:val="0"/>
      <w:marTop w:val="0"/>
      <w:marBottom w:val="0"/>
      <w:divBdr>
        <w:top w:val="none" w:sz="0" w:space="0" w:color="auto"/>
        <w:left w:val="none" w:sz="0" w:space="0" w:color="auto"/>
        <w:bottom w:val="none" w:sz="0" w:space="0" w:color="auto"/>
        <w:right w:val="none" w:sz="0" w:space="0" w:color="auto"/>
      </w:divBdr>
    </w:div>
    <w:div w:id="1340696291">
      <w:bodyDiv w:val="1"/>
      <w:marLeft w:val="0"/>
      <w:marRight w:val="0"/>
      <w:marTop w:val="0"/>
      <w:marBottom w:val="0"/>
      <w:divBdr>
        <w:top w:val="none" w:sz="0" w:space="0" w:color="auto"/>
        <w:left w:val="none" w:sz="0" w:space="0" w:color="auto"/>
        <w:bottom w:val="none" w:sz="0" w:space="0" w:color="auto"/>
        <w:right w:val="none" w:sz="0" w:space="0" w:color="auto"/>
      </w:divBdr>
    </w:div>
    <w:div w:id="1345862097">
      <w:bodyDiv w:val="1"/>
      <w:marLeft w:val="0"/>
      <w:marRight w:val="0"/>
      <w:marTop w:val="0"/>
      <w:marBottom w:val="0"/>
      <w:divBdr>
        <w:top w:val="none" w:sz="0" w:space="0" w:color="auto"/>
        <w:left w:val="none" w:sz="0" w:space="0" w:color="auto"/>
        <w:bottom w:val="none" w:sz="0" w:space="0" w:color="auto"/>
        <w:right w:val="none" w:sz="0" w:space="0" w:color="auto"/>
      </w:divBdr>
    </w:div>
    <w:div w:id="1453137076">
      <w:bodyDiv w:val="1"/>
      <w:marLeft w:val="0"/>
      <w:marRight w:val="0"/>
      <w:marTop w:val="0"/>
      <w:marBottom w:val="0"/>
      <w:divBdr>
        <w:top w:val="none" w:sz="0" w:space="0" w:color="auto"/>
        <w:left w:val="none" w:sz="0" w:space="0" w:color="auto"/>
        <w:bottom w:val="none" w:sz="0" w:space="0" w:color="auto"/>
        <w:right w:val="none" w:sz="0" w:space="0" w:color="auto"/>
      </w:divBdr>
    </w:div>
    <w:div w:id="1640528264">
      <w:bodyDiv w:val="1"/>
      <w:marLeft w:val="0"/>
      <w:marRight w:val="0"/>
      <w:marTop w:val="0"/>
      <w:marBottom w:val="0"/>
      <w:divBdr>
        <w:top w:val="none" w:sz="0" w:space="0" w:color="auto"/>
        <w:left w:val="none" w:sz="0" w:space="0" w:color="auto"/>
        <w:bottom w:val="none" w:sz="0" w:space="0" w:color="auto"/>
        <w:right w:val="none" w:sz="0" w:space="0" w:color="auto"/>
      </w:divBdr>
    </w:div>
    <w:div w:id="1699963629">
      <w:bodyDiv w:val="1"/>
      <w:marLeft w:val="0"/>
      <w:marRight w:val="0"/>
      <w:marTop w:val="0"/>
      <w:marBottom w:val="0"/>
      <w:divBdr>
        <w:top w:val="none" w:sz="0" w:space="0" w:color="auto"/>
        <w:left w:val="none" w:sz="0" w:space="0" w:color="auto"/>
        <w:bottom w:val="none" w:sz="0" w:space="0" w:color="auto"/>
        <w:right w:val="none" w:sz="0" w:space="0" w:color="auto"/>
      </w:divBdr>
    </w:div>
    <w:div w:id="1963729939">
      <w:bodyDiv w:val="1"/>
      <w:marLeft w:val="0"/>
      <w:marRight w:val="0"/>
      <w:marTop w:val="0"/>
      <w:marBottom w:val="0"/>
      <w:divBdr>
        <w:top w:val="none" w:sz="0" w:space="0" w:color="auto"/>
        <w:left w:val="none" w:sz="0" w:space="0" w:color="auto"/>
        <w:bottom w:val="none" w:sz="0" w:space="0" w:color="auto"/>
        <w:right w:val="none" w:sz="0" w:space="0" w:color="auto"/>
      </w:divBdr>
    </w:div>
    <w:div w:id="2007902132">
      <w:bodyDiv w:val="1"/>
      <w:marLeft w:val="0"/>
      <w:marRight w:val="0"/>
      <w:marTop w:val="0"/>
      <w:marBottom w:val="0"/>
      <w:divBdr>
        <w:top w:val="none" w:sz="0" w:space="0" w:color="auto"/>
        <w:left w:val="none" w:sz="0" w:space="0" w:color="auto"/>
        <w:bottom w:val="none" w:sz="0" w:space="0" w:color="auto"/>
        <w:right w:val="none" w:sz="0" w:space="0" w:color="auto"/>
      </w:divBdr>
    </w:div>
    <w:div w:id="2037122784">
      <w:bodyDiv w:val="1"/>
      <w:marLeft w:val="0"/>
      <w:marRight w:val="0"/>
      <w:marTop w:val="0"/>
      <w:marBottom w:val="0"/>
      <w:divBdr>
        <w:top w:val="none" w:sz="0" w:space="0" w:color="auto"/>
        <w:left w:val="none" w:sz="0" w:space="0" w:color="auto"/>
        <w:bottom w:val="none" w:sz="0" w:space="0" w:color="auto"/>
        <w:right w:val="none" w:sz="0" w:space="0" w:color="auto"/>
      </w:divBdr>
      <w:divsChild>
        <w:div w:id="482238906">
          <w:marLeft w:val="0"/>
          <w:marRight w:val="0"/>
          <w:marTop w:val="0"/>
          <w:marBottom w:val="180"/>
          <w:divBdr>
            <w:top w:val="none" w:sz="0" w:space="0" w:color="auto"/>
            <w:left w:val="none" w:sz="0" w:space="0" w:color="auto"/>
            <w:bottom w:val="none" w:sz="0" w:space="0" w:color="auto"/>
            <w:right w:val="none" w:sz="0" w:space="0" w:color="auto"/>
          </w:divBdr>
        </w:div>
        <w:div w:id="357313060">
          <w:marLeft w:val="0"/>
          <w:marRight w:val="0"/>
          <w:marTop w:val="0"/>
          <w:marBottom w:val="0"/>
          <w:divBdr>
            <w:top w:val="none" w:sz="0" w:space="0" w:color="auto"/>
            <w:left w:val="none" w:sz="0" w:space="0" w:color="auto"/>
            <w:bottom w:val="none" w:sz="0" w:space="0" w:color="auto"/>
            <w:right w:val="none" w:sz="0" w:space="0" w:color="auto"/>
          </w:divBdr>
          <w:divsChild>
            <w:div w:id="9969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hotlaw/federal/1801101/" TargetMode="External"/><Relationship Id="rId13" Type="http://schemas.openxmlformats.org/officeDocument/2006/relationships/hyperlink" Target="https://base.garant.ru/10900200/" TargetMode="External"/><Relationship Id="rId18" Type="http://schemas.openxmlformats.org/officeDocument/2006/relationships/hyperlink" Target="kodeks://link/d?nd=1311975377&amp;mark=000000000000000000000000000000000000000000000000007DC0K7&amp;mark=000000000000000000000000000000000000000000000000007DC0K7" TargetMode="External"/><Relationship Id="rId3" Type="http://schemas.openxmlformats.org/officeDocument/2006/relationships/settings" Target="settings.xml"/><Relationship Id="rId21" Type="http://schemas.openxmlformats.org/officeDocument/2006/relationships/hyperlink" Target="kodeks://link/d?nd=1311970571" TargetMode="External"/><Relationship Id="rId7" Type="http://schemas.openxmlformats.org/officeDocument/2006/relationships/hyperlink" Target="https://www.garant.ru/hotlaw/federal/1801092/" TargetMode="External"/><Relationship Id="rId12" Type="http://schemas.openxmlformats.org/officeDocument/2006/relationships/hyperlink" Target="https://base.garant.ru/411208481/" TargetMode="External"/><Relationship Id="rId17" Type="http://schemas.openxmlformats.org/officeDocument/2006/relationships/hyperlink" Target="kodeks://link/d?nd=1311975377&amp;mark=0000000000000000000000000000000000000000000000000064S0IJ&amp;mark=0000000000000000000000000000000000000000000000000064S0IJ" TargetMode="External"/><Relationship Id="rId2" Type="http://schemas.openxmlformats.org/officeDocument/2006/relationships/styles" Target="styles.xml"/><Relationship Id="rId16" Type="http://schemas.openxmlformats.org/officeDocument/2006/relationships/hyperlink" Target="http://base.garant.ru/411590827/" TargetMode="External"/><Relationship Id="rId20" Type="http://schemas.openxmlformats.org/officeDocument/2006/relationships/hyperlink" Target="kodeks://link/d?nd=901807664&amp;mark=000000000000000000000000000000000000000000000000007EE0KG&amp;mark=000000000000000000000000000000000000000000000000007EE0KG" TargetMode="External"/><Relationship Id="rId1" Type="http://schemas.openxmlformats.org/officeDocument/2006/relationships/numbering" Target="numbering.xml"/><Relationship Id="rId6" Type="http://schemas.openxmlformats.org/officeDocument/2006/relationships/hyperlink" Target="https://base.garant.ru/10101162/b6e02e45ca70d110df0019b9fe339c70/" TargetMode="External"/><Relationship Id="rId11" Type="http://schemas.openxmlformats.org/officeDocument/2006/relationships/hyperlink" Target="https://base.garant.ru/409494225/" TargetMode="External"/><Relationship Id="rId5" Type="http://schemas.openxmlformats.org/officeDocument/2006/relationships/hyperlink" Target="https://promote.budget.gov.ru/" TargetMode="External"/><Relationship Id="rId15" Type="http://schemas.openxmlformats.org/officeDocument/2006/relationships/hyperlink" Target="http://base.garant.ru/411590827/" TargetMode="External"/><Relationship Id="rId23" Type="http://schemas.openxmlformats.org/officeDocument/2006/relationships/theme" Target="theme/theme1.xml"/><Relationship Id="rId10" Type="http://schemas.openxmlformats.org/officeDocument/2006/relationships/hyperlink" Target="https://www.garant.ru/news/1801098/" TargetMode="External"/><Relationship Id="rId19" Type="http://schemas.openxmlformats.org/officeDocument/2006/relationships/hyperlink" Target="kodeks://link/d?nd=1311970571" TargetMode="External"/><Relationship Id="rId4" Type="http://schemas.openxmlformats.org/officeDocument/2006/relationships/webSettings" Target="webSettings.xml"/><Relationship Id="rId9" Type="http://schemas.openxmlformats.org/officeDocument/2006/relationships/hyperlink" Target="https://www.garant.ru/news/1800387/" TargetMode="External"/><Relationship Id="rId14" Type="http://schemas.openxmlformats.org/officeDocument/2006/relationships/hyperlink" Target="https://www.garant.ru/news/17974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11</cp:revision>
  <cp:lastPrinted>2025-03-17T04:49:00Z</cp:lastPrinted>
  <dcterms:created xsi:type="dcterms:W3CDTF">2025-03-15T06:39:00Z</dcterms:created>
  <dcterms:modified xsi:type="dcterms:W3CDTF">2025-03-17T04:57:00Z</dcterms:modified>
</cp:coreProperties>
</file>