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E26D" w14:textId="6A35827D" w:rsidR="00EB31BF" w:rsidRPr="00B11EB4" w:rsidRDefault="00EB31BF" w:rsidP="008D53D9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00B11EB4">
        <w:rPr>
          <w:rFonts w:ascii="Times New Roman" w:eastAsia="Times New Roman" w:hAnsi="Times New Roman" w:cs="Times New Roman"/>
          <w:b/>
          <w:bCs/>
          <w:u w:val="single"/>
        </w:rPr>
        <w:t>Обзор изменений законодательства на</w:t>
      </w:r>
      <w:r w:rsidR="00EB72E1">
        <w:rPr>
          <w:rFonts w:ascii="Times New Roman" w:eastAsia="Times New Roman" w:hAnsi="Times New Roman" w:cs="Times New Roman"/>
          <w:b/>
          <w:bCs/>
          <w:u w:val="single"/>
        </w:rPr>
        <w:t xml:space="preserve"> </w:t>
      </w:r>
      <w:r w:rsidR="00C433A7">
        <w:rPr>
          <w:rFonts w:ascii="Times New Roman" w:eastAsia="Times New Roman" w:hAnsi="Times New Roman" w:cs="Times New Roman"/>
          <w:b/>
          <w:bCs/>
          <w:u w:val="single"/>
        </w:rPr>
        <w:t>11</w:t>
      </w:r>
      <w:r w:rsidR="00C61746" w:rsidRPr="00B11EB4">
        <w:rPr>
          <w:rFonts w:ascii="Times New Roman" w:eastAsia="Times New Roman" w:hAnsi="Times New Roman" w:cs="Times New Roman"/>
          <w:b/>
          <w:bCs/>
          <w:u w:val="single"/>
        </w:rPr>
        <w:t>.1</w:t>
      </w:r>
      <w:r w:rsidR="00C433A7">
        <w:rPr>
          <w:rFonts w:ascii="Times New Roman" w:eastAsia="Times New Roman" w:hAnsi="Times New Roman" w:cs="Times New Roman"/>
          <w:b/>
          <w:bCs/>
          <w:u w:val="single"/>
        </w:rPr>
        <w:t>2</w:t>
      </w:r>
      <w:r w:rsidR="00C61746" w:rsidRPr="00B11EB4">
        <w:rPr>
          <w:rFonts w:ascii="Times New Roman" w:eastAsia="Times New Roman" w:hAnsi="Times New Roman" w:cs="Times New Roman"/>
          <w:b/>
          <w:bCs/>
          <w:u w:val="single"/>
        </w:rPr>
        <w:t>.2024</w:t>
      </w:r>
    </w:p>
    <w:p w14:paraId="5333CA47" w14:textId="54C55D27" w:rsidR="002211B3" w:rsidRDefault="002211B3" w:rsidP="0015068D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214AA5E2" w14:textId="77777777" w:rsidR="00E05C33" w:rsidRPr="00E05C33" w:rsidRDefault="00E05C33" w:rsidP="008D6CDF">
      <w:pPr>
        <w:shd w:val="clear" w:color="auto" w:fill="FFFFFF"/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Социальные пенсии в России проиндексируют на 14,75% в 2025 году</w:t>
      </w:r>
    </w:p>
    <w:p w14:paraId="594A1D2C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Размер такой пенсии увеличится на 1 980,97 руб. и на конец года составит 15 456,93 руб. Это предусмотрено Федеральным законом от 30 ноября 2024 г. № 423-ФЗ "</w:t>
      </w:r>
      <w:hyperlink r:id="rId8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бюджете Фонда пенсионного и социального страхования Российской Федерации на 2025 год и на плановый период 2026 и 2027 годов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", который подписал </w:t>
      </w:r>
      <w:r w:rsidRPr="00E05C33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E05C33">
        <w:rPr>
          <w:rFonts w:ascii="Times New Roman" w:eastAsia="Times New Roman" w:hAnsi="Times New Roman" w:cs="Times New Roman"/>
          <w:color w:val="333333"/>
        </w:rPr>
        <w:t>.</w:t>
      </w:r>
    </w:p>
    <w:p w14:paraId="0B4E1354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Как отметил Комитет Совета Федерации по социальной политике в своем заключении на документ, бюджетные ассигнования на выплату социальных и других пенсий по государственному пенсионному обеспечению определены с учетом ежегодной индексации с 1 апреля на индекс роста прожиточного минимума пенсионеров. В 2025 году повышение составит 14,75%, в 2026 году – 4,5%, в 2027 году – 4%. На это в бюджете СФР заложены средства в сумме 824,94 млрд руб., 894,76 млрд руб. и 950,11 млрд руб. на каждый год соответственно.</w:t>
      </w:r>
    </w:p>
    <w:p w14:paraId="4D483809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бюджете Фонда также предусмотрены расходы на федеральную социальную доплату к пенсии неработающим пенсионерам. На нее могут рассчитывать те, у кого минимальный уровень пенсионного обеспечения с учетом денежных выплат и отдельных мер соцподдержки в натуральной форме ниже прогнозируемой величины прожиточного минимума пенсионеров в субъекте РФ. При условии, что региональный прожиточный минимум не превышает его федеральную величину. Доплату к пенсии в 2025-2027 годах будут производить в 60 субъектах РФ. На это уйдет 155,46 млрд руб. в 2025 году (на 16,08% больше, чем в 2024 году), 160,47 млрд руб. в 2026 году и 162,37 млрд руб. в 2027 году.</w:t>
      </w:r>
    </w:p>
    <w:p w14:paraId="669A85C9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Что касается страховых пенсий, то бюджетные средства на их выплату в ближайшие три года запланированы с учетом индексации с 1 января 2025 года на 7,3%. В 2026 году намечено повышение с 1 февраля на 4,5%, с 1 апреля – на 5,5%, а в 2027 году – на 4% и 4,1% соответственно. Прожиточный минимум пенсионеров в 2025 году составит 15 250 руб.</w:t>
      </w:r>
    </w:p>
    <w:p w14:paraId="510B6C06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 учетом индексации средний размер страховой пенсии в 2025 году увеличится на 1634,94 руб. и на конец года составит 23 481,22 руб. А страховая пенсия по старости возрастет на 1 683,17 руб. и к концу года </w:t>
      </w:r>
      <w:hyperlink r:id="rId9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превысит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24 тыс. руб. На эти цели в следующем году будет затрачено порядка 10 944,71 млрд руб. (на 9,11% больше, чем в 2024 году), в 2026 году – 11 712,44 млрд руб., в 2027 году – 12 483,91 млрд руб.</w:t>
      </w:r>
    </w:p>
    <w:p w14:paraId="3E3C139F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Отметим, при формировании бюджета СФР на ближайшую трехлетку в части пенсионного обеспечения учтены расходы на:</w:t>
      </w:r>
    </w:p>
    <w:p w14:paraId="21C994C1" w14:textId="77777777" w:rsidR="00E05C33" w:rsidRPr="00E05C33" w:rsidRDefault="00E05C33" w:rsidP="003E1A91">
      <w:pPr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возобновление с 2025 года </w:t>
      </w:r>
      <w:hyperlink r:id="rId10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индексации страховой пенсии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работающим пенсионерам (на это пойдет порядка 106 млрд руб. в 2025 году);</w:t>
      </w:r>
    </w:p>
    <w:p w14:paraId="4D5C695C" w14:textId="77777777" w:rsidR="00E05C33" w:rsidRPr="00E05C33" w:rsidRDefault="00E05C33" w:rsidP="003E1A91">
      <w:pPr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ежегодную индексацию страховой пенсии и фиксированной выплаты к ней на уровень инфляции за прошедший год;</w:t>
      </w:r>
    </w:p>
    <w:p w14:paraId="6D42BF91" w14:textId="77777777" w:rsidR="00E05C33" w:rsidRPr="00E05C33" w:rsidRDefault="00E05C33" w:rsidP="003E1A91">
      <w:pPr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индексацию в 2026-2027 годах страховых пенсий, осуществляемую дважды в год (с 1 февраля – на индекс роста потребительских цен за прошлый год и с 1 апреля – по темпу роста доходов СФР);</w:t>
      </w:r>
    </w:p>
    <w:p w14:paraId="34BC1304" w14:textId="77777777" w:rsidR="00E05C33" w:rsidRPr="00E05C33" w:rsidRDefault="00E05C33" w:rsidP="003E1A91">
      <w:pPr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надбавку на уход, включенную в состав пенсии гражданам из числа инвалидов I группы (кроме инвалидов с детства I группы), а также лиц, достигших возраста 80 лет;</w:t>
      </w:r>
    </w:p>
    <w:p w14:paraId="2E324550" w14:textId="77777777" w:rsidR="00E05C33" w:rsidRPr="00E05C33" w:rsidRDefault="00E05C33" w:rsidP="003E1A91">
      <w:pPr>
        <w:numPr>
          <w:ilvl w:val="0"/>
          <w:numId w:val="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федеральную социальную доплату к пенсии, размер которой определен с учетом прогнозируемой величины прожиточного минимума пенсионера в целом по России.</w:t>
      </w:r>
    </w:p>
    <w:p w14:paraId="5999E521" w14:textId="48597B49" w:rsidR="00E05C33" w:rsidRPr="008D6CDF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 слову, в окончательный текст закона вошла норма о праве Правительства РФ принимать решения о дополнительном увеличении стоимости одного пенсионного коэффициента, а также размера фиксированной выплаты к страховой пенсии для обеспечения их увеличения в следующем году на величину не менее уровня инфляции за 2024 год. Такое решение кабмин сможет принять не позднее 1 февраля 2025 год</w:t>
      </w:r>
      <w:r w:rsidRPr="008D6CDF">
        <w:rPr>
          <w:rFonts w:ascii="Times New Roman" w:eastAsia="Times New Roman" w:hAnsi="Times New Roman" w:cs="Times New Roman"/>
          <w:color w:val="333333"/>
        </w:rPr>
        <w:t>а.</w:t>
      </w:r>
    </w:p>
    <w:p w14:paraId="2BDB74F0" w14:textId="77777777" w:rsidR="00E05C33" w:rsidRPr="00E05C33" w:rsidRDefault="00E05C33" w:rsidP="008D6CD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45E0591E" w14:textId="77777777" w:rsidR="00E05C33" w:rsidRPr="00E05C33" w:rsidRDefault="00E05C33" w:rsidP="008D6CDF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Президент РФ ужесточил ответственность за утечку персональных данных</w:t>
      </w:r>
    </w:p>
    <w:p w14:paraId="78416028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E05C33">
        <w:rPr>
          <w:rFonts w:ascii="Times New Roman" w:eastAsia="Times New Roman" w:hAnsi="Times New Roman" w:cs="Times New Roman"/>
          <w:color w:val="333333"/>
        </w:rPr>
        <w:t> подписал два федеральных закона: от 30 ноября 2024 г. № 421-ФЗ "</w:t>
      </w:r>
      <w:hyperlink r:id="rId11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Уголовный кодекс Российской Федерации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 и от 30 ноября 2024 г. № 420-ФЗ "</w:t>
      </w:r>
      <w:hyperlink r:id="rId12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Кодекс Российской Федерации об административных правонарушениях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".</w:t>
      </w:r>
    </w:p>
    <w:p w14:paraId="7F12E8D8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 </w:t>
      </w:r>
      <w:hyperlink r:id="rId13" w:anchor="block_4" w:tgtFrame="_blank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13.11 КоАП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добавили новые составы правонарушений. Теперь размер штрафа за утечку баз данных с персональной информацией будет напрямую зависеть от объема утерянных данных. Если утечка затрагивает от 1 000 до 10 тыс. субъектов персональных данных, и/или включает от 10 тыс. до 100 тыс. уникальных идентификаторов пользователей (идентификаторы – это сведения, которые позволяют однозначно определить гражданина), то размер штрафа составит:</w:t>
      </w:r>
    </w:p>
    <w:p w14:paraId="137BB2AA" w14:textId="77777777" w:rsidR="00E05C33" w:rsidRPr="00E05C33" w:rsidRDefault="00E05C33" w:rsidP="003E1A91">
      <w:pPr>
        <w:numPr>
          <w:ilvl w:val="0"/>
          <w:numId w:val="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для граждан – от 100 тыс. до 200 тыс. руб.;</w:t>
      </w:r>
    </w:p>
    <w:p w14:paraId="0B81D18B" w14:textId="77777777" w:rsidR="00E05C33" w:rsidRPr="00E05C33" w:rsidRDefault="00E05C33" w:rsidP="003E1A91">
      <w:pPr>
        <w:numPr>
          <w:ilvl w:val="0"/>
          <w:numId w:val="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для должностных лиц – от 200 тыс. до 400 тыс. руб.;</w:t>
      </w:r>
    </w:p>
    <w:p w14:paraId="0E50744D" w14:textId="77777777" w:rsidR="00E05C33" w:rsidRPr="00E05C33" w:rsidRDefault="00E05C33" w:rsidP="003E1A91">
      <w:pPr>
        <w:numPr>
          <w:ilvl w:val="0"/>
          <w:numId w:val="2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для компаний – от 3 млн до 5 млн руб.</w:t>
      </w:r>
    </w:p>
    <w:p w14:paraId="3F8A674B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При утечке данных 10 тыс. – 100 тыс. субъектов или 100 тыс. – 1 млн идентификаторов суд может назначить штраф:</w:t>
      </w:r>
    </w:p>
    <w:p w14:paraId="3BA9805D" w14:textId="77777777" w:rsidR="00E05C33" w:rsidRPr="00E05C33" w:rsidRDefault="00E05C33" w:rsidP="003E1A91">
      <w:pPr>
        <w:numPr>
          <w:ilvl w:val="0"/>
          <w:numId w:val="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 xml:space="preserve">гражданам от 200 тыс. до 300 тыс. 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руб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>;</w:t>
      </w:r>
    </w:p>
    <w:p w14:paraId="70AE3AA3" w14:textId="77777777" w:rsidR="00E05C33" w:rsidRPr="00E05C33" w:rsidRDefault="00E05C33" w:rsidP="003E1A91">
      <w:pPr>
        <w:numPr>
          <w:ilvl w:val="0"/>
          <w:numId w:val="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должностным лицам от 300 тыс. до 500 тыс. руб.;</w:t>
      </w:r>
    </w:p>
    <w:p w14:paraId="670C6AA9" w14:textId="77777777" w:rsidR="00E05C33" w:rsidRPr="00E05C33" w:rsidRDefault="00E05C33" w:rsidP="003E1A91">
      <w:pPr>
        <w:numPr>
          <w:ilvl w:val="0"/>
          <w:numId w:val="3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компаниям – от 5 млн до 10 млн руб.</w:t>
      </w:r>
    </w:p>
    <w:p w14:paraId="6264C184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случае, когда речь идет об утечке данных более 100 тыс. граждан и/или более 1 млн идентификаторов, – санкции возрастают:</w:t>
      </w:r>
    </w:p>
    <w:p w14:paraId="4E60C2EA" w14:textId="77777777" w:rsidR="00E05C33" w:rsidRPr="00E05C33" w:rsidRDefault="00E05C33" w:rsidP="003E1A91">
      <w:pPr>
        <w:numPr>
          <w:ilvl w:val="0"/>
          <w:numId w:val="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 xml:space="preserve">гражданам грозит штраф в размере от 300 тыс. до 400 тыс. 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руб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>;</w:t>
      </w:r>
    </w:p>
    <w:p w14:paraId="71225C4D" w14:textId="77777777" w:rsidR="00E05C33" w:rsidRPr="00E05C33" w:rsidRDefault="00E05C33" w:rsidP="003E1A91">
      <w:pPr>
        <w:numPr>
          <w:ilvl w:val="0"/>
          <w:numId w:val="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должностным лицам – от 400 тыс. до 600 тыс. руб.;</w:t>
      </w:r>
    </w:p>
    <w:p w14:paraId="4E3BF93F" w14:textId="77777777" w:rsidR="00E05C33" w:rsidRPr="00E05C33" w:rsidRDefault="00E05C33" w:rsidP="003E1A91">
      <w:pPr>
        <w:numPr>
          <w:ilvl w:val="0"/>
          <w:numId w:val="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компаниям – от 10 млн до 15 млн руб.</w:t>
      </w:r>
    </w:p>
    <w:p w14:paraId="6DD5C8B7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Операторы, неоднократно допускающие утечки больших объемов персональных данных, столкнутся с самыми суровыми санкциями – оборотными штрафами. Они будут привязаны к проценту от совокупной годовой выручки компании за предыдущий год.</w:t>
      </w:r>
    </w:p>
    <w:p w14:paraId="3D8204B9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 </w:t>
      </w:r>
      <w:hyperlink r:id="rId14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Уголовный кодекс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вводится новая статья 272.1, в которой предусмотрена уголовная ответственность за следующие деяния:</w:t>
      </w:r>
    </w:p>
    <w:p w14:paraId="3FFC0AF1" w14:textId="77777777" w:rsidR="00E05C33" w:rsidRPr="00E05C33" w:rsidRDefault="00E05C33" w:rsidP="003E1A91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использование и/или передача (распространение, предоставление, предоставление доступа) персональных данных;</w:t>
      </w:r>
    </w:p>
    <w:p w14:paraId="433CA24E" w14:textId="77777777" w:rsidR="00E05C33" w:rsidRPr="00E05C33" w:rsidRDefault="00E05C33" w:rsidP="003E1A91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сбор и/или хранение компьютерной информации, содержащей персональные данные, полученной незаконно;</w:t>
      </w:r>
    </w:p>
    <w:p w14:paraId="082B739D" w14:textId="77777777" w:rsidR="00E05C33" w:rsidRPr="00E05C33" w:rsidRDefault="00E05C33" w:rsidP="003E1A91">
      <w:pPr>
        <w:numPr>
          <w:ilvl w:val="0"/>
          <w:numId w:val="5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создание и/или функционирование информационных ресурсов, предназначенных для незаконного хранения и/или распространения персональных данных.</w:t>
      </w:r>
    </w:p>
    <w:p w14:paraId="05FF0962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Самые строгие уголовные санкции последуют за преступления, совершенные организованной группой. За это возможно получить лишение свободы до 10 лет со штрафами до 3 млн руб.</w:t>
      </w:r>
    </w:p>
    <w:p w14:paraId="2417A2AF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При этом использование персональных данных в личных или семейных целях при соблюдении закона не будет подпадать под уголовное преследование.</w:t>
      </w:r>
    </w:p>
    <w:p w14:paraId="39C8E240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 учетом характера данных преступлений и их влияния на общество, все составы, предусмотренные новой статьей УК РФ, отнесены к категории преступлений средней тяжести и выше.</w:t>
      </w:r>
    </w:p>
    <w:p w14:paraId="6A9C8072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Кроме того, к уголовной ответственности будут привлекаться граждане, которые:</w:t>
      </w:r>
    </w:p>
    <w:p w14:paraId="10F89565" w14:textId="77777777" w:rsidR="00E05C33" w:rsidRPr="00E05C33" w:rsidRDefault="00E05C33" w:rsidP="003E1A91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нелегально передают базы данных иностранным организациям или государственным структурам;</w:t>
      </w:r>
    </w:p>
    <w:p w14:paraId="2B880076" w14:textId="1E34F170" w:rsidR="00E05C33" w:rsidRDefault="00E05C33" w:rsidP="003E1A91">
      <w:pPr>
        <w:numPr>
          <w:ilvl w:val="0"/>
          <w:numId w:val="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вывозят незаконно полученные данные за пределы РФ на любых электронных носителях (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флеш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>-накопителях, жестких дисках и других устройствах).</w:t>
      </w:r>
    </w:p>
    <w:p w14:paraId="701F217A" w14:textId="77777777" w:rsidR="008D6CDF" w:rsidRPr="00E05C33" w:rsidRDefault="008D6CDF" w:rsidP="008D6CD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57DDC3A0" w14:textId="77777777" w:rsidR="00E05C33" w:rsidRPr="00E05C33" w:rsidRDefault="00E05C33" w:rsidP="008D6CDF">
      <w:pPr>
        <w:shd w:val="clear" w:color="auto" w:fill="FFFFFF"/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Материнский капитал на первого ребенка повысят до 676 тыс. руб.</w:t>
      </w:r>
    </w:p>
    <w:p w14:paraId="5ECCF13C" w14:textId="77777777" w:rsidR="00E05C33" w:rsidRPr="00E05C33" w:rsidRDefault="00E05C33" w:rsidP="008D6CDF">
      <w:pPr>
        <w:shd w:val="clear" w:color="auto" w:fill="FFFFFF"/>
        <w:spacing w:line="270" w:lineRule="atLeast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бюджете СФР заложили расходы на его выплату на ближайшие три года (</w:t>
      </w:r>
      <w:hyperlink r:id="rId15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Федеральный закон от 30 ноября 2024 г. № 423-ФЗ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). Так, размер маткапитала с учетом индекса роста потребительских цен за предыдущий год (в 2025 году – 7,3%, в 2026 году – 4,5%, в 2027 году – 4%) определен в сумме:</w:t>
      </w:r>
    </w:p>
    <w:p w14:paraId="774F6AA1" w14:textId="77777777" w:rsidR="00E05C33" w:rsidRPr="00E05C33" w:rsidRDefault="00E05C33" w:rsidP="003E1A91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676 398,58 руб. на первого ребенка при условии его рождения начиная с 1 января 2020 года;</w:t>
      </w:r>
    </w:p>
    <w:p w14:paraId="3CBA888B" w14:textId="77777777" w:rsidR="00E05C33" w:rsidRPr="00E05C33" w:rsidRDefault="00E05C33" w:rsidP="003E1A91">
      <w:pPr>
        <w:numPr>
          <w:ilvl w:val="0"/>
          <w:numId w:val="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893 835,55 руб. на второго, третьего или последующих детей, появившихся в семье начиная с начала 2020 года, при условии, что ранее право на маткапитал не возникало.</w:t>
      </w:r>
    </w:p>
    <w:p w14:paraId="5B14FF42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При этом в 2026 году маткапитал составит 706 836,52 руб. на первого и 934 058,15 руб. на второго ребенка, а в 2027 году – 735 109,98 руб. и 971 420,48 руб. соответственно. Затраты бюджета СФР на выплату материнского (семейного) капитала в 2025 году предусмотрены в сумме 536,71 млрд руб. (на 8,41% больше, чем в 2024 году), 574,95 млрд руб. в 2026 году и 612,04 млрд руб. в 2027 году.</w:t>
      </w:r>
    </w:p>
    <w:p w14:paraId="4F915ABF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части обязательного социального страхования также заложены расходы на выплату:</w:t>
      </w:r>
    </w:p>
    <w:p w14:paraId="16532E13" w14:textId="77777777" w:rsidR="00E05C33" w:rsidRPr="00E05C33" w:rsidRDefault="00E05C33" w:rsidP="003E1A91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ежемесячного пособия по уходу за ребенком до достижения им возраста 1,5 лет;</w:t>
      </w:r>
    </w:p>
    <w:p w14:paraId="101B5CD5" w14:textId="77777777" w:rsidR="00E05C33" w:rsidRPr="00E05C33" w:rsidRDefault="00E05C33" w:rsidP="003E1A91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единовременного пособия при рождении ребенка;</w:t>
      </w:r>
    </w:p>
    <w:p w14:paraId="04C50743" w14:textId="77777777" w:rsidR="00E05C33" w:rsidRPr="00E05C33" w:rsidRDefault="00E05C33" w:rsidP="003E1A91">
      <w:pPr>
        <w:numPr>
          <w:ilvl w:val="0"/>
          <w:numId w:val="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пособия по беременности и родам.</w:t>
      </w:r>
    </w:p>
    <w:p w14:paraId="15B44B71" w14:textId="0AED453B" w:rsidR="00E05C33" w:rsidRPr="008D6CDF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Отмечается, что в связи с увеличением предельной величины базы для исчисления страховых взносов возрастут максимальные размеры пособия по беременности и родам и пособия по уходу за ребенком до достижения им возраста 1,5 лет. В 2025 году они увеличатся в 1,4 раза по сравнению с 2024 годом, а в 2026 году – в 1,7 раза превысят текущий размер выплат. Более того, на 2026-2027 годы запланированы расходы бюджета СФР на предоставление ежегодной семейной выплаты россиянам, имеющим двух и более детей (в общей сложности затраты на эту цель за два года составят более 208 млрд руб.). Напомним, получить такую выплату смогут те семьи с детьми, среднедушевой доход которых не превышает 1,5 прожиточных минимума на душу населения в регионе.</w:t>
      </w:r>
    </w:p>
    <w:p w14:paraId="15849790" w14:textId="70E7260F" w:rsidR="00E05C33" w:rsidRPr="008D6CDF" w:rsidRDefault="00E05C33" w:rsidP="008D6CDF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России запретили продажу газовых баллончиков и зажигалок детям</w:t>
      </w:r>
    </w:p>
    <w:p w14:paraId="1652751B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Глава государства </w:t>
      </w:r>
      <w:r w:rsidRPr="00E05C33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E05C33">
        <w:rPr>
          <w:rFonts w:ascii="Times New Roman" w:eastAsia="Times New Roman" w:hAnsi="Times New Roman" w:cs="Times New Roman"/>
          <w:color w:val="333333"/>
        </w:rPr>
        <w:t> подписал Федеральный закон от 30 ноября 2024 г. № 438-ФЗ "</w:t>
      </w:r>
      <w:hyperlink r:id="rId16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отдельные законодательные акты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 xml:space="preserve">". Документ содержит запрет на продажу несовершеннолетним газосодержащих товаров бытового назначения. Речь идет в том числе о баллончиках и зажигалках, содержащих сжиженные углеводородные 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газы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>. Эти вещества представляют опасность для жизни и здоровья при вдыхании.</w:t>
      </w:r>
    </w:p>
    <w:p w14:paraId="74634FA4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Строго следить за соблюдением новых правил необходимо уже с 1 марта 2025 года. В случае сомнений относительно возраста покупателя продавец обязан будет потребовать документ, удостоверяющий личность, или иным способом убедиться в совершеннолетии клиента. Данное правило коснется также и дистанционной продажи. В ближайшее время кабмин утвердит правила, по которым можно будет определять возраст покупателя. </w:t>
      </w:r>
    </w:p>
    <w:p w14:paraId="20F347AF" w14:textId="77777777" w:rsidR="00E05C33" w:rsidRPr="00E05C33" w:rsidRDefault="00CF0809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hyperlink r:id="rId17" w:history="1">
        <w:r w:rsidR="00E05C33"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Напомним</w:t>
        </w:r>
      </w:hyperlink>
      <w:r w:rsidR="00E05C33" w:rsidRPr="00E05C33">
        <w:rPr>
          <w:rFonts w:ascii="Times New Roman" w:eastAsia="Times New Roman" w:hAnsi="Times New Roman" w:cs="Times New Roman"/>
          <w:color w:val="333333"/>
        </w:rPr>
        <w:t>, что в настоящее время в Госдуме рассматривается еще один законопроект</w:t>
      </w:r>
      <w:bookmarkStart w:id="0" w:name="sdfootnote1anc"/>
      <w:r w:rsidR="00E05C33" w:rsidRPr="00E05C33">
        <w:rPr>
          <w:rFonts w:ascii="Times New Roman" w:eastAsia="Times New Roman" w:hAnsi="Times New Roman" w:cs="Times New Roman"/>
          <w:color w:val="333333"/>
        </w:rPr>
        <w:fldChar w:fldCharType="begin"/>
      </w:r>
      <w:r w:rsidR="00E05C33" w:rsidRPr="00E05C33">
        <w:rPr>
          <w:rFonts w:ascii="Times New Roman" w:eastAsia="Times New Roman" w:hAnsi="Times New Roman" w:cs="Times New Roman"/>
          <w:color w:val="333333"/>
        </w:rPr>
        <w:instrText xml:space="preserve"> HYPERLINK "https://www.garant.ru/news/1770100/" \l "sdfootnote1sym" </w:instrText>
      </w:r>
      <w:r w:rsidR="00E05C33" w:rsidRPr="00E05C33">
        <w:rPr>
          <w:rFonts w:ascii="Times New Roman" w:eastAsia="Times New Roman" w:hAnsi="Times New Roman" w:cs="Times New Roman"/>
          <w:color w:val="333333"/>
        </w:rPr>
        <w:fldChar w:fldCharType="separate"/>
      </w:r>
      <w:r w:rsidR="00E05C33" w:rsidRPr="00E05C33">
        <w:rPr>
          <w:rFonts w:ascii="Times New Roman" w:eastAsia="Times New Roman" w:hAnsi="Times New Roman" w:cs="Times New Roman"/>
          <w:color w:val="808080"/>
          <w:u w:val="single"/>
          <w:bdr w:val="none" w:sz="0" w:space="0" w:color="auto" w:frame="1"/>
          <w:vertAlign w:val="superscript"/>
        </w:rPr>
        <w:t>1</w:t>
      </w:r>
      <w:r w:rsidR="00E05C33" w:rsidRPr="00E05C33">
        <w:rPr>
          <w:rFonts w:ascii="Times New Roman" w:eastAsia="Times New Roman" w:hAnsi="Times New Roman" w:cs="Times New Roman"/>
          <w:color w:val="333333"/>
        </w:rPr>
        <w:fldChar w:fldCharType="end"/>
      </w:r>
      <w:bookmarkEnd w:id="0"/>
      <w:r w:rsidR="00E05C33" w:rsidRPr="00E05C33">
        <w:rPr>
          <w:rFonts w:ascii="Times New Roman" w:eastAsia="Times New Roman" w:hAnsi="Times New Roman" w:cs="Times New Roman"/>
          <w:color w:val="333333"/>
        </w:rPr>
        <w:t xml:space="preserve">, направленный на борьбу со </w:t>
      </w:r>
      <w:proofErr w:type="spellStart"/>
      <w:r w:rsidR="00E05C33" w:rsidRPr="00E05C33">
        <w:rPr>
          <w:rFonts w:ascii="Times New Roman" w:eastAsia="Times New Roman" w:hAnsi="Times New Roman" w:cs="Times New Roman"/>
          <w:color w:val="333333"/>
        </w:rPr>
        <w:t>сниффингом</w:t>
      </w:r>
      <w:proofErr w:type="spellEnd"/>
      <w:r w:rsidR="00E05C33" w:rsidRPr="00E05C33">
        <w:rPr>
          <w:rFonts w:ascii="Times New Roman" w:eastAsia="Times New Roman" w:hAnsi="Times New Roman" w:cs="Times New Roman"/>
          <w:color w:val="333333"/>
        </w:rPr>
        <w:t xml:space="preserve"> (это форма токсического опьянения достигается через вдыхание углеводородных сжиженных газов, содержащихся в некоторых бытовых товарах, может привести к летальному исходу). В нем устанавливаются штрафы за продажу несовершеннолетним товаров, содержащих сжиженный углеводородный газ. </w:t>
      </w:r>
    </w:p>
    <w:p w14:paraId="6EAC0E8C" w14:textId="77777777" w:rsidR="00E05C33" w:rsidRPr="00E05C33" w:rsidRDefault="00E05C33" w:rsidP="008D6CDF">
      <w:pPr>
        <w:shd w:val="clear" w:color="auto" w:fill="FFFFFF"/>
        <w:spacing w:after="255" w:line="48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4B859E9B" w14:textId="77777777" w:rsidR="00E05C33" w:rsidRPr="00E05C33" w:rsidRDefault="00E05C33" w:rsidP="008D6CDF">
      <w:p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</w:p>
    <w:p w14:paraId="1A75DACE" w14:textId="77777777" w:rsidR="00E05C33" w:rsidRPr="00E05C33" w:rsidRDefault="00E05C33" w:rsidP="008D6CDF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Военнослужащих с детьми-инвалидами обеспечат жильем вне очереди</w:t>
      </w:r>
    </w:p>
    <w:p w14:paraId="02F649FC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Перечень категорий граждан, имеющих право на внеочередное получение жилья или жилищной субсидии, решено расширить. В него включили военнослужащих, имеющих ребенка-инвалида. </w:t>
      </w:r>
      <w:r w:rsidRPr="00E05C33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E05C33">
        <w:rPr>
          <w:rFonts w:ascii="Times New Roman" w:eastAsia="Times New Roman" w:hAnsi="Times New Roman" w:cs="Times New Roman"/>
          <w:color w:val="333333"/>
        </w:rPr>
        <w:t> подписал закон с соответствующими поправками (Федеральный закон от 30 ноября 2024 г. № 437-ФЗ "</w:t>
      </w:r>
      <w:hyperlink r:id="rId18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Федеральный закон "О статусе военнослужащих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").</w:t>
      </w:r>
    </w:p>
    <w:p w14:paraId="3D81041E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 xml:space="preserve">Указанной категории граждан вне очереди выделят деньги на приобретение или строительство жилья либо предоставят жилые помещения в собственность бесплатно или по договору 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соцнайма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>. Причем это касается как действующих военнослужащих, так и уволенных со службы.</w:t>
      </w:r>
    </w:p>
    <w:p w14:paraId="1987CCE3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 xml:space="preserve">Граждане с детьми-инвалидами также смогут претендовать на предоставление вне очереди служебного или арендованного жилья, жилого помещения в общежитиях. К слову, в список лиц, имеющих право на такую льготу, включены и другие категории военнослужащих. Например, военнослужащие-контрактники, признанные военно-врачебной комиссией не годными или ограниченно годными к военной службе из-за увечья, полученного при участии в боевых действиях. Это касается в том числе тех, кто выполняет задачи в период мобилизации, в условиях чрезвычайного или военного положения, военного времени, вооруженных конфликтов или участвует в операциях по пресечению международной террористической деятельности за пределами России. Льгота распространяется на тех, кто награжден </w:t>
      </w:r>
      <w:proofErr w:type="spellStart"/>
      <w:r w:rsidRPr="00E05C33">
        <w:rPr>
          <w:rFonts w:ascii="Times New Roman" w:eastAsia="Times New Roman" w:hAnsi="Times New Roman" w:cs="Times New Roman"/>
          <w:color w:val="333333"/>
        </w:rPr>
        <w:t>госнаградами</w:t>
      </w:r>
      <w:proofErr w:type="spellEnd"/>
      <w:r w:rsidRPr="00E05C33">
        <w:rPr>
          <w:rFonts w:ascii="Times New Roman" w:eastAsia="Times New Roman" w:hAnsi="Times New Roman" w:cs="Times New Roman"/>
          <w:color w:val="333333"/>
        </w:rPr>
        <w:t xml:space="preserve"> РФ, является ветеранами боевых действий и изъявил желание продолжить военную службу.</w:t>
      </w:r>
    </w:p>
    <w:p w14:paraId="09CBD212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Оперативно получить жилье смогут также военнослужащие, в отношении которых решение о предоставлении жилья вне очереди примет руководитель органа, где предусмотрена военная служба.</w:t>
      </w:r>
    </w:p>
    <w:p w14:paraId="6B46B974" w14:textId="6F7C2B50" w:rsid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Закон вступил в силу со дня официального опубликования.</w:t>
      </w:r>
    </w:p>
    <w:p w14:paraId="0996863D" w14:textId="77777777" w:rsidR="00CB7157" w:rsidRPr="00E05C33" w:rsidRDefault="00CB7157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165D5B31" w14:textId="77777777" w:rsidR="00CB7157" w:rsidRDefault="00E05C33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В Трудовом кодексе хотят установить приоритет граждан РФ </w:t>
      </w:r>
    </w:p>
    <w:p w14:paraId="2DB57AB4" w14:textId="6EA89478" w:rsidR="00E05C33" w:rsidRDefault="00E05C33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при приеме на работу</w:t>
      </w:r>
    </w:p>
    <w:p w14:paraId="5454B647" w14:textId="77777777" w:rsidR="00CB7157" w:rsidRPr="00E05C33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2F8E4A26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Только при отсутствии возможности устроить на вакантную должность россиян работодатели смогут заключить трудовой договор с иностранцем или лицом без гражданства. В Госдуму внесен законопроект, предусматривающий внесение соответствующих поправок в </w:t>
      </w:r>
      <w:hyperlink r:id="rId19" w:anchor="block_32701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327.1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и </w:t>
      </w:r>
      <w:hyperlink r:id="rId20" w:anchor="block_3515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351.5 Трудового кодекса</w:t>
        </w:r>
      </w:hyperlink>
      <w:hyperlink r:id="rId21" w:anchor="sdfootnote1sym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.</w:t>
      </w:r>
    </w:p>
    <w:p w14:paraId="00BF66C1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Как следует из пояснительной записки, документ направлен на поддержку российских граждан на рынке труда. Он предусматривает обязательное соблюдение приоритета трудоустройства россиян при "прочих равных условиях".</w:t>
      </w:r>
    </w:p>
    <w:p w14:paraId="49D5B083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Аналогичные положения уже содержатся в отдельных нормах законодательства. Так, например, в </w:t>
      </w:r>
      <w:hyperlink r:id="rId22" w:anchor="block_3515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ст. 351.5 ТК РФ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указано, что резиденты территорий опережающего развития при трудоустройстве обязаны предоставлять приоритет гражданам РФ. Похожее положение зафиксировано и в ст. 5.1 Федерального закона от 25 июля 2002 г. № 115-ФЗ "</w:t>
      </w:r>
      <w:hyperlink r:id="rId23" w:anchor="block_51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правовом положении иностранных граждан в Российской Федерации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".</w:t>
      </w:r>
    </w:p>
    <w:p w14:paraId="27FC497B" w14:textId="77777777" w:rsidR="00E05C33" w:rsidRPr="00E05C33" w:rsidRDefault="00E05C33" w:rsidP="008D6CDF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СФР напомнил о пенсиях и пособиях для людей с инвалидностью</w:t>
      </w:r>
    </w:p>
    <w:p w14:paraId="4B3A00BE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России людям с ограниченными возможностями здоровья предоставляются различные льготы и выплаты. Об основных из них в Международный день инвалидов рассказал на своем официальном сайте СФР.</w:t>
      </w:r>
    </w:p>
    <w:p w14:paraId="0B3B5CC2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Так, инвалиды имеют право на три вида пенсии:</w:t>
      </w:r>
    </w:p>
    <w:p w14:paraId="7F6228E2" w14:textId="77777777" w:rsidR="00E05C33" w:rsidRPr="00E05C33" w:rsidRDefault="00E05C33" w:rsidP="003E1A91">
      <w:pPr>
        <w:numPr>
          <w:ilvl w:val="0"/>
          <w:numId w:val="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страховую, которая назначается тем, кто имеет хотя бы один день трудового стажа;</w:t>
      </w:r>
    </w:p>
    <w:p w14:paraId="73C75EF5" w14:textId="77777777" w:rsidR="00E05C33" w:rsidRPr="00E05C33" w:rsidRDefault="00E05C33" w:rsidP="003E1A91">
      <w:pPr>
        <w:numPr>
          <w:ilvl w:val="0"/>
          <w:numId w:val="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социальную, положенную гражданам без стажа работы, включая детей-инвалидов и лиц, получивших статус инвалида в детстве;</w:t>
      </w:r>
    </w:p>
    <w:p w14:paraId="4292DCC2" w14:textId="77777777" w:rsidR="00E05C33" w:rsidRPr="00E05C33" w:rsidRDefault="00E05C33" w:rsidP="003E1A91">
      <w:pPr>
        <w:numPr>
          <w:ilvl w:val="0"/>
          <w:numId w:val="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lastRenderedPageBreak/>
        <w:t>государственную пенсию для граждан, которые получили инвалидность вследствие военной службы, космических полетов, радиационных или техногенных катастроф.</w:t>
      </w:r>
    </w:p>
    <w:p w14:paraId="172BCCC8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Граждане, получающие страховые и социальные пенсии, по достижении пенсионного возраста могут перейти на пенсию по старости, если это выгоднее. Особое право на две пенсии – страховую по старости и государственную по инвалидности – предоставляется ветеранам Великой Отечественной войны и гражданам с военной травмой.</w:t>
      </w:r>
    </w:p>
    <w:p w14:paraId="065BC105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Кроме того, существует ежемесячная денежная выплата, размер которой зависит от группы инвалидности. К ЕДВ прилагается набор социальных услуг (лекарства, санаторные путевки, бесплатный проезд в электричках). Если последние не нужны, их можно заменить на денежную компенсацию.</w:t>
      </w:r>
    </w:p>
    <w:p w14:paraId="09087E50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Также при необходимости предоставляются технические средства реабилитации: от кресел-колясок и ортопедической обуви до подгузников и тростей. Граждане, которым требуется транспортное средство, вправе воспользоваться компенсацией половины стоимости страховки по ОСАГО и правом на бесплатную парковку.</w:t>
      </w:r>
    </w:p>
    <w:p w14:paraId="25E27DF5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Тем, кто ухаживает за людьми с инвалидностью I группы или детьми-инвалидами, фонд выплачивает регулярные пособия. Родители таких детей дополнительно получают четыре выходных дня в месяц, которые оплачиваются работодателю за счет фонда.</w:t>
      </w:r>
    </w:p>
    <w:p w14:paraId="7D06F0FF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СФР стимулирует бизнес к трудоустройству людей с инвалидностью, предлагая субсидии на компенсацию зарплаты. Кроме того, семьи, получившие маткапитал, могут использовать средства на реабилитацию ребенка с инвалидностью, возмещая затраты на специальное оборудование и адаптацию жилья.</w:t>
      </w:r>
    </w:p>
    <w:p w14:paraId="0E587468" w14:textId="6A9B039D" w:rsid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В большинстве случаев выплаты назначаются автоматически на основании медицинских заключений.</w:t>
      </w:r>
    </w:p>
    <w:p w14:paraId="57E69971" w14:textId="77777777" w:rsidR="00CB7157" w:rsidRPr="00E05C33" w:rsidRDefault="00CB7157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7E3E37EE" w14:textId="77777777" w:rsidR="00CB7157" w:rsidRDefault="00E05C33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 Госдуме предложили выплачивать детям-инвалидам</w:t>
      </w:r>
    </w:p>
    <w:p w14:paraId="22D13162" w14:textId="4499641C" w:rsidR="00E05C33" w:rsidRDefault="00E05C33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E05C33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две пенсии одновременно</w:t>
      </w:r>
    </w:p>
    <w:p w14:paraId="4BA25AC4" w14:textId="77777777" w:rsidR="00CB7157" w:rsidRPr="00E05C33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0213F776" w14:textId="77777777" w:rsidR="00E05C33" w:rsidRP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Такую меру планируется предусмотреть для тех, кто потерял одного или обоих родителей. Помимо пенсии по инвалидности, они смогут получать и выплаты по потере кормильца. Поправки касаются детей-инвалидов, а также инвалидов с детства I и II групп.</w:t>
      </w:r>
    </w:p>
    <w:p w14:paraId="53092788" w14:textId="77777777" w:rsidR="00E05C33" w:rsidRPr="00E05C33" w:rsidRDefault="00E05C33" w:rsidP="008D6CD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Согласно действующим правилам, закрепленным в федеральных законах от 15 декабря 2001 г. № 166-ФЗ "</w:t>
      </w:r>
      <w:hyperlink r:id="rId24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государственном пенсионном обеспечении в Российской Федерации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 и от 28 декабря 2013 г. № 400-ФЗ "</w:t>
      </w:r>
      <w:hyperlink r:id="rId25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страховых пенсиях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", граждане, имеющие право на несколько видов пенсий, могут выбрать только один из них. Однако авторы законопроекта</w:t>
      </w:r>
      <w:hyperlink r:id="rId26" w:anchor="sdfootnote1sym" w:history="1">
        <w:r w:rsidRPr="00E05C33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E05C33">
        <w:rPr>
          <w:rFonts w:ascii="Times New Roman" w:eastAsia="Times New Roman" w:hAnsi="Times New Roman" w:cs="Times New Roman"/>
          <w:color w:val="333333"/>
        </w:rPr>
        <w:t> отмечают, что в случае с детьми-инвалидами такое ограничение усугубляет их финансовое положение.</w:t>
      </w:r>
    </w:p>
    <w:p w14:paraId="213E790F" w14:textId="5A44C054" w:rsidR="00E05C33" w:rsidRDefault="00E05C33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E05C33">
        <w:rPr>
          <w:rFonts w:ascii="Times New Roman" w:eastAsia="Times New Roman" w:hAnsi="Times New Roman" w:cs="Times New Roman"/>
          <w:color w:val="333333"/>
        </w:rPr>
        <w:t>Как подчеркивают инициаторы поправок, уровень социальных пенсий по инвалидности в России остается невысоким. Граждане в своих обращениях часто жалуются, что в таких ситуациях одной пенсии по инвалидности недостаточно для покрытия базовых потребностей. Поэтому и предлагается предоставить возможность одновременного получения обеих пенсий. </w:t>
      </w:r>
    </w:p>
    <w:p w14:paraId="1A934DBB" w14:textId="77777777" w:rsidR="00CB7157" w:rsidRPr="00E05C33" w:rsidRDefault="00CB7157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33031E3" w14:textId="77777777" w:rsidR="00CB7157" w:rsidRDefault="007E22E1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E22E1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Детей участников СВО хотят освободить от платы </w:t>
      </w:r>
    </w:p>
    <w:p w14:paraId="4AAA5D9C" w14:textId="2019B209" w:rsidR="007E22E1" w:rsidRDefault="007E22E1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E22E1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общежития в вузах</w:t>
      </w:r>
    </w:p>
    <w:p w14:paraId="14CFD877" w14:textId="77777777" w:rsidR="00CB7157" w:rsidRPr="007E22E1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51021ACD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Право на такую льготу студенты смогут получить на период обучения в образовательной организации. Законопроект "О внесении изменения в статью 39 Федерального закона "Об образовании в Российской Федерации"</w:t>
      </w:r>
      <w:hyperlink r:id="rId27" w:anchor="sdfootnote1sym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 будет рассмотрен в Госдуме.</w:t>
      </w:r>
    </w:p>
    <w:p w14:paraId="58CB0044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В соответствии с Федеральным законом от 29 декабря 2012 г. № 273-ФЗ "</w:t>
      </w:r>
      <w:hyperlink r:id="rId28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Об образовании в Российской Федерации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 xml:space="preserve">" участники СВО уже освобождены от платы за общежитие. Однако для их детей подобная привилегия не предусмотрена – они могут </w:t>
      </w:r>
      <w:r w:rsidRPr="007E22E1">
        <w:rPr>
          <w:rFonts w:ascii="Times New Roman" w:eastAsia="Times New Roman" w:hAnsi="Times New Roman" w:cs="Times New Roman"/>
          <w:color w:val="333333"/>
        </w:rPr>
        <w:lastRenderedPageBreak/>
        <w:t>претендовать на бесплатное проживание на общих с остальными студентами основаниях. Напомним, такая возможность зависит от решения образовательной организации и советов обучающихся. Авторы инициативы в пояснительной записке подчеркивают, что такой подход приводит к неравенству.</w:t>
      </w:r>
    </w:p>
    <w:p w14:paraId="7ED609B7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Если поправки одобрят, от внесения платы за пользование жилым помещением в общежитии будут освобождены студенты, чьи родители:</w:t>
      </w:r>
    </w:p>
    <w:p w14:paraId="743FA996" w14:textId="77777777" w:rsidR="007E22E1" w:rsidRPr="007E22E1" w:rsidRDefault="007E22E1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 xml:space="preserve">проходили (или проходят в настоящее время) военную службу в Вооруженных Силах РФ, </w:t>
      </w:r>
      <w:proofErr w:type="spellStart"/>
      <w:r w:rsidRPr="007E22E1">
        <w:rPr>
          <w:rFonts w:ascii="Times New Roman" w:eastAsia="Times New Roman" w:hAnsi="Times New Roman" w:cs="Times New Roman"/>
          <w:color w:val="333333"/>
        </w:rPr>
        <w:t>нацгвардии</w:t>
      </w:r>
      <w:proofErr w:type="spellEnd"/>
      <w:r w:rsidRPr="007E22E1">
        <w:rPr>
          <w:rFonts w:ascii="Times New Roman" w:eastAsia="Times New Roman" w:hAnsi="Times New Roman" w:cs="Times New Roman"/>
          <w:color w:val="333333"/>
        </w:rPr>
        <w:t xml:space="preserve"> и др. при условии участия в СВО;</w:t>
      </w:r>
    </w:p>
    <w:p w14:paraId="4959E64A" w14:textId="77777777" w:rsidR="007E22E1" w:rsidRPr="007E22E1" w:rsidRDefault="007E22E1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служили (или служат в текущий момент) в правоохранительных органах Вооруженных Сил РФ, находящихся на территориях ведения боевых действий;</w:t>
      </w:r>
    </w:p>
    <w:p w14:paraId="18E47608" w14:textId="77777777" w:rsidR="007E22E1" w:rsidRPr="007E22E1" w:rsidRDefault="007E22E1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были мобилизованы в Вооруженные Силы РФ;</w:t>
      </w:r>
    </w:p>
    <w:p w14:paraId="0F90DFE2" w14:textId="77777777" w:rsidR="007E22E1" w:rsidRPr="007E22E1" w:rsidRDefault="007E22E1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являются добровольцами;</w:t>
      </w:r>
    </w:p>
    <w:p w14:paraId="43E9A5D0" w14:textId="2475C378" w:rsidR="007E22E1" w:rsidRDefault="007E22E1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относятся к иным категориям граждан, указанным в п. 5 ч. 5.1 ст. 71 Федерального закона от 29 декабря 2012 г. № 273-ФЗ "</w:t>
      </w:r>
      <w:hyperlink r:id="rId29" w:anchor="block_71515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Об образовании в Российской Федерации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".</w:t>
      </w:r>
    </w:p>
    <w:p w14:paraId="54D8AA55" w14:textId="77777777" w:rsidR="00CB7157" w:rsidRPr="007E22E1" w:rsidRDefault="00CB7157" w:rsidP="003E1A91">
      <w:pPr>
        <w:numPr>
          <w:ilvl w:val="0"/>
          <w:numId w:val="10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</w:p>
    <w:p w14:paraId="721D2EA2" w14:textId="77777777" w:rsidR="00CB7157" w:rsidRDefault="007E22E1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E22E1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Порядок приема в российские вузы изменится</w:t>
      </w:r>
    </w:p>
    <w:p w14:paraId="172B8C6A" w14:textId="170B739F" w:rsidR="007E22E1" w:rsidRDefault="007E22E1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7E22E1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с 1 марта 2025 года</w:t>
      </w:r>
    </w:p>
    <w:p w14:paraId="2D5F4E17" w14:textId="77777777" w:rsidR="00CB7157" w:rsidRPr="007E22E1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5F6DD32A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Минобрнауки России утвердило новые правила приема в вузы, которые вступят в силу с 1 марта 2025 г. С этой же даты утратят силу нынешние </w:t>
      </w:r>
      <w:hyperlink r:id="rId30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правила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.(</w:t>
      </w:r>
      <w:hyperlink r:id="rId31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Приказы Минобрнауки России от 27 ноября 2024 г. № 821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 и </w:t>
      </w:r>
      <w:hyperlink r:id="rId32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№ 820 (</w:t>
        </w:r>
        <w:proofErr w:type="spellStart"/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зарег</w:t>
        </w:r>
        <w:proofErr w:type="spellEnd"/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. в Минюсте 29 ноября 2024 г.)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)</w:t>
      </w:r>
    </w:p>
    <w:p w14:paraId="134AE820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Новшеств много. В частности:</w:t>
      </w:r>
    </w:p>
    <w:p w14:paraId="3BB7BC63" w14:textId="77777777" w:rsidR="007E22E1" w:rsidRPr="007E22E1" w:rsidRDefault="007E22E1" w:rsidP="008D6CD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b/>
          <w:bCs/>
          <w:color w:val="333333"/>
        </w:rPr>
        <w:t>1. </w:t>
      </w:r>
      <w:r w:rsidRPr="007E22E1">
        <w:rPr>
          <w:rFonts w:ascii="Times New Roman" w:eastAsia="Times New Roman" w:hAnsi="Times New Roman" w:cs="Times New Roman"/>
          <w:color w:val="333333"/>
        </w:rPr>
        <w:t>В правилах приема появится требование о представлении согласия на зачисление (напомним, что с 1 марта 2023 г. на смену зачислению по заявлению о согласии на зачисление </w:t>
      </w:r>
      <w:hyperlink r:id="rId33" w:anchor="block_13105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пришла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 система зачисления по приоритетам, </w:t>
      </w:r>
      <w:hyperlink r:id="rId34" w:anchor="block_10442" w:history="1">
        <w:r w:rsidRPr="007E22E1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указываемым</w:t>
        </w:r>
      </w:hyperlink>
      <w:r w:rsidRPr="007E22E1">
        <w:rPr>
          <w:rFonts w:ascii="Times New Roman" w:eastAsia="Times New Roman" w:hAnsi="Times New Roman" w:cs="Times New Roman"/>
          <w:color w:val="333333"/>
        </w:rPr>
        <w:t> поступающим в заявлении о приеме).</w:t>
      </w:r>
    </w:p>
    <w:p w14:paraId="12C2F49D" w14:textId="77777777" w:rsidR="007E22E1" w:rsidRPr="007E22E1" w:rsidRDefault="007E22E1" w:rsidP="008D6CDF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Согласно новому Порядку, для зачисления на места в рамках контрольных цифр приема поступающему потребуется представлять согласие на зачисление в конкретную организацию - в электронном виде путем проставления на Едином портале госуслуг соответствующей электронной отметки или на бумажном носителе посредством подачи в организацию заявления о согласии на зачисление (лично или через оператора почтовой связи). Если поступающий, подавший согласие на зачисление, захочет подать согласие на зачисление в другую организацию, ему необходимо будет отозвать поданное согласие;</w:t>
      </w:r>
    </w:p>
    <w:p w14:paraId="5C2EEBEC" w14:textId="77777777" w:rsidR="007E22E1" w:rsidRPr="007E22E1" w:rsidRDefault="007E22E1" w:rsidP="008D6CDF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b/>
          <w:bCs/>
          <w:color w:val="333333"/>
        </w:rPr>
        <w:t>2.</w:t>
      </w:r>
      <w:r w:rsidRPr="007E22E1">
        <w:rPr>
          <w:rFonts w:ascii="Times New Roman" w:eastAsia="Times New Roman" w:hAnsi="Times New Roman" w:cs="Times New Roman"/>
          <w:color w:val="333333"/>
        </w:rPr>
        <w:t> Предусмотрено начисление поступающим на целевое обучение в дополнение к баллам за общие индивидуальные достижения 5 баллов за целевые индивидуальные достижения. В качестве таковых рассматривается участие в проводимых заказчиком целевого обучения мероприятиях по профессиональной ориентации;</w:t>
      </w:r>
    </w:p>
    <w:p w14:paraId="0F1DA21E" w14:textId="77777777" w:rsidR="007E22E1" w:rsidRPr="007E22E1" w:rsidRDefault="007E22E1" w:rsidP="003E1A91">
      <w:pPr>
        <w:numPr>
          <w:ilvl w:val="0"/>
          <w:numId w:val="1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к общим индивидуальным достижениям, за которые вуз может начислить абитуриенту баллы, отнесено также наличие дополнительного образования по дополнительным общеобразовательным программам, соответствующим конкурсному профилю;</w:t>
      </w:r>
    </w:p>
    <w:p w14:paraId="7EE10328" w14:textId="77777777" w:rsidR="007E22E1" w:rsidRPr="007E22E1" w:rsidRDefault="007E22E1" w:rsidP="003E1A91">
      <w:pPr>
        <w:numPr>
          <w:ilvl w:val="0"/>
          <w:numId w:val="11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7E22E1">
        <w:rPr>
          <w:rFonts w:ascii="Times New Roman" w:eastAsia="Times New Roman" w:hAnsi="Times New Roman" w:cs="Times New Roman"/>
          <w:color w:val="333333"/>
        </w:rPr>
        <w:t>предусмотрено указание в списках абитуриентов, подавших заявление, тех же сведений, что и в конкурсных списках, за исключением индивидуальных достижений, учитываемых при равенстве поступающих по иным критериям ранжирования, и высших приоритетов. Также в него будут включать информацию о рассмотрении заявления о приеме, в том числе о допуске к участию в конкурсе. Списки подавших заявление должны публиковаться на Едином портале госуслуг и ежедневно обновляться.</w:t>
      </w:r>
    </w:p>
    <w:p w14:paraId="27748F8B" w14:textId="77777777" w:rsidR="007E22E1" w:rsidRPr="007E22E1" w:rsidRDefault="007E22E1" w:rsidP="000F22E4">
      <w:pPr>
        <w:shd w:val="clear" w:color="auto" w:fill="FFFFFF"/>
        <w:spacing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CB7157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Россияне начнут получать госуслуги в МФЦ без предъявления паспорта</w:t>
      </w:r>
    </w:p>
    <w:p w14:paraId="48D58DE2" w14:textId="77777777" w:rsidR="00A7335A" w:rsidRPr="008D6CDF" w:rsidRDefault="00A7335A" w:rsidP="00CB715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8D6CDF">
        <w:rPr>
          <w:color w:val="333333"/>
        </w:rPr>
        <w:t xml:space="preserve">Новый сервис предусматривает идентификацию пользователей по биометрии. Пилотный проект запустили во флагманском МФЦ г. Челябинска. Но, как указывается на официальном интернет-ресурсе для информирования о социально-экономической </w:t>
      </w:r>
      <w:r w:rsidRPr="008D6CDF">
        <w:rPr>
          <w:color w:val="333333"/>
        </w:rPr>
        <w:lastRenderedPageBreak/>
        <w:t>ситуации в России (</w:t>
      </w:r>
      <w:proofErr w:type="spellStart"/>
      <w:proofErr w:type="gramStart"/>
      <w:r w:rsidRPr="008D6CDF">
        <w:rPr>
          <w:color w:val="333333"/>
        </w:rPr>
        <w:t>объясняем.рф</w:t>
      </w:r>
      <w:proofErr w:type="spellEnd"/>
      <w:proofErr w:type="gramEnd"/>
      <w:r w:rsidRPr="008D6CDF">
        <w:rPr>
          <w:color w:val="333333"/>
        </w:rPr>
        <w:t>), до конца года сервис появится в Липецкой и Ленинградской областях. В дальнейшем планируется распространить пилот на всю Россию.</w:t>
      </w:r>
    </w:p>
    <w:p w14:paraId="43B0ED92" w14:textId="77777777" w:rsidR="00A7335A" w:rsidRPr="008D6CDF" w:rsidRDefault="00A7335A" w:rsidP="00CB7157">
      <w:pPr>
        <w:pStyle w:val="a3"/>
        <w:shd w:val="clear" w:color="auto" w:fill="FFFFFF"/>
        <w:spacing w:before="0" w:beforeAutospacing="0" w:after="0" w:afterAutospacing="0" w:line="270" w:lineRule="atLeast"/>
        <w:jc w:val="both"/>
        <w:rPr>
          <w:color w:val="333333"/>
        </w:rPr>
      </w:pPr>
      <w:r w:rsidRPr="008D6CDF">
        <w:rPr>
          <w:color w:val="333333"/>
        </w:rPr>
        <w:t xml:space="preserve">Для выбора нового способа обслуживания необходимо иметь подтвержденную биометрию в Единой биометрической системе (ЕБС). Ее можно сдать при посещении банка – в программе участвуют более 12 тыс. кредитных организаций по всей стране. Чтобы подтвердить личность в отделении МФЦ, достаточно будет посмотреть в камеру, установленную на рабочем месте сотрудника центра. Далее у оператора сформируется </w:t>
      </w:r>
      <w:proofErr w:type="spellStart"/>
      <w:r w:rsidRPr="008D6CDF">
        <w:rPr>
          <w:color w:val="333333"/>
        </w:rPr>
        <w:t>предзаполненное</w:t>
      </w:r>
      <w:proofErr w:type="spellEnd"/>
      <w:r w:rsidRPr="008D6CDF">
        <w:rPr>
          <w:color w:val="333333"/>
        </w:rPr>
        <w:t xml:space="preserve"> заявление на оказание услуги. </w:t>
      </w:r>
    </w:p>
    <w:p w14:paraId="7596C50A" w14:textId="77777777" w:rsidR="00A7335A" w:rsidRPr="008D6CDF" w:rsidRDefault="00A7335A" w:rsidP="00CB715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8D6CDF">
        <w:rPr>
          <w:color w:val="333333"/>
        </w:rPr>
        <w:t>Использование биометрии для получения услуг в МФЦ будет добровольным. У граждан сохранится возможность воспользоваться уже существующим способом идентификации – по паспорту. </w:t>
      </w:r>
    </w:p>
    <w:p w14:paraId="34120A05" w14:textId="77777777" w:rsidR="00A7335A" w:rsidRPr="008D6CDF" w:rsidRDefault="00A7335A" w:rsidP="00CB7157">
      <w:pPr>
        <w:pStyle w:val="a3"/>
        <w:shd w:val="clear" w:color="auto" w:fill="FFFFFF"/>
        <w:spacing w:before="0" w:beforeAutospacing="0" w:after="0" w:afterAutospacing="0" w:line="270" w:lineRule="atLeast"/>
        <w:ind w:firstLine="708"/>
        <w:jc w:val="both"/>
        <w:rPr>
          <w:color w:val="333333"/>
        </w:rPr>
      </w:pPr>
      <w:r w:rsidRPr="008D6CDF">
        <w:rPr>
          <w:color w:val="333333"/>
        </w:rPr>
        <w:t>Напомним, на базе ЕБС предоставляются различные государственные и коммерческие услуги, такие как бесконтактная оплата покупок, проезд в метро, дистанционное открытие бизнеса, оформление электронной подписи, проход в бизнес-залы и другие. Проверить срок действия биометрии можно на портале госуслуг, там же отзывают согласие на ее обработку или удаляют образец.</w:t>
      </w:r>
    </w:p>
    <w:p w14:paraId="32937850" w14:textId="33F03D54" w:rsidR="00E05C33" w:rsidRPr="008D6CDF" w:rsidRDefault="00E05C33" w:rsidP="00CB7157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p w14:paraId="7935D9BF" w14:textId="434A073E" w:rsidR="00CB7157" w:rsidRDefault="00A7335A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7335A">
        <w:rPr>
          <w:rFonts w:ascii="Times New Roman" w:eastAsia="Times New Roman" w:hAnsi="Times New Roman" w:cs="Times New Roman"/>
          <w:b/>
          <w:bCs/>
          <w:color w:val="4D4D4D"/>
          <w:kern w:val="36"/>
        </w:rPr>
        <w:t>Участников СВО хотят освободить от уплаты</w:t>
      </w:r>
    </w:p>
    <w:p w14:paraId="561D1AF1" w14:textId="0A04AA45" w:rsidR="00A7335A" w:rsidRDefault="00A7335A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7335A">
        <w:rPr>
          <w:rFonts w:ascii="Times New Roman" w:eastAsia="Times New Roman" w:hAnsi="Times New Roman" w:cs="Times New Roman"/>
          <w:b/>
          <w:bCs/>
          <w:color w:val="4D4D4D"/>
          <w:kern w:val="36"/>
        </w:rPr>
        <w:t>регионального нотариального тарифа</w:t>
      </w:r>
    </w:p>
    <w:p w14:paraId="7004DD40" w14:textId="77777777" w:rsidR="00CB7157" w:rsidRPr="00A7335A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20377A5E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Минюст России подготовил проект, расширяющий перечень лиц, имеющих право на такую льготу. Об этом сообщается на сайте министерства.</w:t>
      </w:r>
    </w:p>
    <w:p w14:paraId="0B5E1F73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Если поправки одобрят, от регионального нотариального тарифа в полном размере освободят</w:t>
      </w:r>
      <w:hyperlink r:id="rId35" w:anchor="sdfootnote1sym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:</w:t>
      </w:r>
    </w:p>
    <w:p w14:paraId="34E93434" w14:textId="77777777" w:rsidR="00A7335A" w:rsidRPr="00CB7157" w:rsidRDefault="00A7335A" w:rsidP="00CB715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детей-сирот и детей-инвалидов, проживающих вне детских домов и интернатов, – по всем видам нотариальных действий;</w:t>
      </w:r>
    </w:p>
    <w:p w14:paraId="718475EC" w14:textId="77777777" w:rsidR="00A7335A" w:rsidRPr="00CB7157" w:rsidRDefault="00A7335A" w:rsidP="00CB715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 xml:space="preserve">граждан, принимающих участие в спецоперации и служащих в Вооруженных Силах РФ или войсках </w:t>
      </w:r>
      <w:proofErr w:type="spellStart"/>
      <w:r w:rsidRPr="00CB7157">
        <w:rPr>
          <w:rFonts w:ascii="Times New Roman" w:eastAsia="Times New Roman" w:hAnsi="Times New Roman" w:cs="Times New Roman"/>
          <w:color w:val="333333"/>
        </w:rPr>
        <w:t>нацгвардии</w:t>
      </w:r>
      <w:proofErr w:type="spellEnd"/>
      <w:r w:rsidRPr="00CB7157">
        <w:rPr>
          <w:rFonts w:ascii="Times New Roman" w:eastAsia="Times New Roman" w:hAnsi="Times New Roman" w:cs="Times New Roman"/>
          <w:color w:val="333333"/>
        </w:rPr>
        <w:t xml:space="preserve"> по контракту, – при совершении социально-значимых нотариальных действий;</w:t>
      </w:r>
    </w:p>
    <w:p w14:paraId="01ACC012" w14:textId="77777777" w:rsidR="00A7335A" w:rsidRPr="00CB7157" w:rsidRDefault="00A7335A" w:rsidP="00CB7157">
      <w:pPr>
        <w:numPr>
          <w:ilvl w:val="0"/>
          <w:numId w:val="12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иностранцев, законно находящихся на территории России и желающих заключить контракт о прохождении военной службы в составе Вооруженных Сил РФ и воинских формирований, – по отдельным видам нотариальных действий.</w:t>
      </w:r>
    </w:p>
    <w:p w14:paraId="5B512437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Напомним, региональный тариф, наряду с федеральным, входит в состав единого нотариального тарифа. Его взимают за совершение нотариальных действий нотариусы, занимающиеся частной практикой. Льготами по уплате регионального тарифа уже пользуются ветераны и инвалиды Великой Отечественной войны, дети-сироты и дети-инвалиды, находящиеся в детских домах, мобилизованные граждане и т. п.</w:t>
      </w:r>
    </w:p>
    <w:p w14:paraId="52E73C3B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Проект поправок будет проходить общественное обсуждение до 18 декабря. Предлагаемые изменения должны стать дополнительной мерой поддержки социально незащищенных категорий граждан и военнослужащих-участников СВО.</w:t>
      </w:r>
    </w:p>
    <w:p w14:paraId="4C560D6C" w14:textId="77777777" w:rsidR="00A7335A" w:rsidRPr="00A7335A" w:rsidRDefault="00A7335A" w:rsidP="00CB7157">
      <w:pPr>
        <w:shd w:val="clear" w:color="auto" w:fill="FFFFFF"/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7335A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 1 сентября 2025 года может поменяться порядок выдачи больничных</w:t>
      </w:r>
    </w:p>
    <w:p w14:paraId="4586EE53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По разработанным Минздравом России проектам, врачи при оформлении пациенту листка нетрудоспособности должны будут </w:t>
      </w:r>
      <w:hyperlink r:id="rId36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учитывать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 xml:space="preserve"> количество уже выданных ему за последние полгода больничных. Если их число составило четыре и более, то врачу потребуется направить пациента на врачебную комиссию, а больничный сформируют сроком до 3 календарных дней. Исключение предусмотрено для случаев ухода за больными родственниками, прохождения </w:t>
      </w:r>
      <w:proofErr w:type="spellStart"/>
      <w:r w:rsidRPr="00CB7157">
        <w:rPr>
          <w:rFonts w:ascii="Times New Roman" w:eastAsia="Times New Roman" w:hAnsi="Times New Roman" w:cs="Times New Roman"/>
          <w:color w:val="333333"/>
        </w:rPr>
        <w:t>медреабилитации</w:t>
      </w:r>
      <w:proofErr w:type="spellEnd"/>
      <w:r w:rsidRPr="00CB7157">
        <w:rPr>
          <w:rFonts w:ascii="Times New Roman" w:eastAsia="Times New Roman" w:hAnsi="Times New Roman" w:cs="Times New Roman"/>
          <w:color w:val="333333"/>
        </w:rPr>
        <w:t>, получения медпомощи при социально значимых и иных особых заболеваниях.</w:t>
      </w:r>
    </w:p>
    <w:p w14:paraId="6471C130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 xml:space="preserve">Согласно поправкам, лечащий врач будет обязан все сведения о выданных пациенту за последние шесть месяцев больничных листах отражать в медицинской документации. </w:t>
      </w:r>
      <w:r w:rsidRPr="00CB7157">
        <w:rPr>
          <w:rFonts w:ascii="Times New Roman" w:eastAsia="Times New Roman" w:hAnsi="Times New Roman" w:cs="Times New Roman"/>
          <w:color w:val="333333"/>
        </w:rPr>
        <w:lastRenderedPageBreak/>
        <w:t>Проанализировав ее, медкомиссия оценит эффективность назначенных врачом профилактических, диагностических, лечебных и реабилитационных мероприятий и сможет продлить сроки временной нетрудоспособности.</w:t>
      </w:r>
    </w:p>
    <w:p w14:paraId="7B0D42DF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Минздрав России полагает, что такой обновленный </w:t>
      </w:r>
      <w:hyperlink r:id="rId37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порядок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 проведения медэкспертизы позволит лучше выявлять причины длительной болезни граждан и своевременно принимать необходимые меры для их лечения. Новые правила планируется применять с 1 сентября 2025 года.</w:t>
      </w:r>
    </w:p>
    <w:p w14:paraId="46CB6F8E" w14:textId="4F91928A" w:rsidR="00A7335A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Проекты приказов уже прошли публичное обсуждение.</w:t>
      </w:r>
    </w:p>
    <w:p w14:paraId="1EAF8576" w14:textId="77777777" w:rsidR="00CB7157" w:rsidRPr="00CB7157" w:rsidRDefault="00CB7157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7959699" w14:textId="77777777" w:rsidR="00CB7157" w:rsidRDefault="00A7335A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7335A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Репетиторов должны заменить </w:t>
      </w:r>
    </w:p>
    <w:p w14:paraId="579E6109" w14:textId="4E9FC4BA" w:rsidR="00A7335A" w:rsidRDefault="00A7335A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A7335A">
        <w:rPr>
          <w:rFonts w:ascii="Times New Roman" w:eastAsia="Times New Roman" w:hAnsi="Times New Roman" w:cs="Times New Roman"/>
          <w:b/>
          <w:bCs/>
          <w:color w:val="4D4D4D"/>
          <w:kern w:val="36"/>
        </w:rPr>
        <w:t>бесплатные образовательные услуги в школах</w:t>
      </w:r>
    </w:p>
    <w:p w14:paraId="624AEAA3" w14:textId="77777777" w:rsidR="00CB7157" w:rsidRPr="00A7335A" w:rsidRDefault="00CB7157" w:rsidP="00CB715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7C9199D3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К марту 2025 года будет представлена новая стратегия развития образования</w:t>
      </w:r>
      <w:hyperlink r:id="rId38" w:anchor="sdfootnote1sym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, одна из целей которой – усилить школьную подготовку и вместо платных услуг репетиторов ввести бесплатные альтернативы в школах. Для этого создана специальная рабочая группа, которая займется не только вопросами подготовки школьников к ЕГЭ, но и в целом улучшением качества образовательного процесса.</w:t>
      </w:r>
    </w:p>
    <w:p w14:paraId="78C7283D" w14:textId="77777777" w:rsidR="00A7335A" w:rsidRPr="00CB7157" w:rsidRDefault="00A7335A" w:rsidP="00CB715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О планах рассказал заместитель Председателя Правительства РФ </w:t>
      </w:r>
      <w:r w:rsidRPr="00CB7157">
        <w:rPr>
          <w:rFonts w:ascii="Times New Roman" w:eastAsia="Times New Roman" w:hAnsi="Times New Roman" w:cs="Times New Roman"/>
          <w:b/>
          <w:bCs/>
          <w:color w:val="333333"/>
        </w:rPr>
        <w:t>Дмитрий Чернышенко</w:t>
      </w:r>
      <w:r w:rsidRPr="00CB7157">
        <w:rPr>
          <w:rFonts w:ascii="Times New Roman" w:eastAsia="Times New Roman" w:hAnsi="Times New Roman" w:cs="Times New Roman"/>
          <w:color w:val="333333"/>
        </w:rPr>
        <w:t> на заседании Совета по стратегическому развитию и нацпроектам. Он подчеркнул, что инициатива направлена на повышение доступности качественного образования для всех учеников.</w:t>
      </w:r>
    </w:p>
    <w:p w14:paraId="0B5F9E48" w14:textId="77777777" w:rsidR="00A7335A" w:rsidRPr="00CB7157" w:rsidRDefault="00A7335A" w:rsidP="00CB7157">
      <w:pPr>
        <w:shd w:val="clear" w:color="auto" w:fill="FFFFFF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Ключевые акценты обсуждения:</w:t>
      </w:r>
    </w:p>
    <w:p w14:paraId="6E47D5D8" w14:textId="77777777" w:rsidR="00A7335A" w:rsidRPr="00CB7157" w:rsidRDefault="00A7335A" w:rsidP="00CB7157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бизнес активно привлекут к инвестициям в научную сферу, к 2030 году затраты на науку достигнут 2% ВВП;</w:t>
      </w:r>
    </w:p>
    <w:p w14:paraId="54E3A752" w14:textId="77777777" w:rsidR="00A7335A" w:rsidRPr="00CB7157" w:rsidRDefault="00A7335A" w:rsidP="00CB7157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объединение бюджетов на разработки гражданского назначения будет использоваться как инструмент повышения эффективности;</w:t>
      </w:r>
    </w:p>
    <w:p w14:paraId="3C96C556" w14:textId="77777777" w:rsidR="00A7335A" w:rsidRPr="00CB7157" w:rsidRDefault="00A7335A" w:rsidP="00CB7157">
      <w:pPr>
        <w:numPr>
          <w:ilvl w:val="0"/>
          <w:numId w:val="13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научно-технический совет включится в разработку и мониторинг национальных проектов.</w:t>
      </w:r>
    </w:p>
    <w:p w14:paraId="7F1D5831" w14:textId="77777777" w:rsidR="00A7335A" w:rsidRPr="00CB7157" w:rsidRDefault="00A7335A" w:rsidP="00CB7157">
      <w:pPr>
        <w:shd w:val="clear" w:color="auto" w:fill="FFFFFF"/>
        <w:ind w:firstLine="51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Правительство видит в новых подходах возможность нивелировать социальное неравенство в образовании и поддержать таланты независимо от материального положения их семей.</w:t>
      </w:r>
    </w:p>
    <w:p w14:paraId="33498F6E" w14:textId="77777777" w:rsidR="00BF1329" w:rsidRPr="00BF1329" w:rsidRDefault="00BF1329" w:rsidP="00CB7157">
      <w:pPr>
        <w:shd w:val="clear" w:color="auto" w:fill="FFFFFF"/>
        <w:spacing w:before="150" w:after="255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Семьям военнослужащих СВО разрешат обналичить материнский капитал</w:t>
      </w:r>
    </w:p>
    <w:p w14:paraId="3EE29FE0" w14:textId="77777777" w:rsidR="00F918FD" w:rsidRDefault="00BF1329" w:rsidP="00F918F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 xml:space="preserve">Распорядиться средствами можно будет путем получения единовременной выплаты в полном размере или в части, оставшейся неиспользованной на момент подачи заявления. </w:t>
      </w:r>
    </w:p>
    <w:p w14:paraId="44DC6AA0" w14:textId="5D346A65" w:rsidR="00BF1329" w:rsidRPr="00CB7157" w:rsidRDefault="00BF1329" w:rsidP="00F918F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Такие поправки предусмотрены законопроектом</w:t>
      </w:r>
      <w:hyperlink r:id="rId39" w:anchor="sdfootnote1sym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, внесенным в Госдуму.</w:t>
      </w:r>
    </w:p>
    <w:p w14:paraId="56F365C6" w14:textId="77777777" w:rsidR="00BF1329" w:rsidRPr="00CB7157" w:rsidRDefault="00BF1329" w:rsidP="00F918F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Воспользоваться выплатой без ограничений смогут семьи, в которых заявитель или его супруг/супруга:</w:t>
      </w:r>
    </w:p>
    <w:p w14:paraId="52943B1D" w14:textId="77777777" w:rsidR="00BF1329" w:rsidRPr="00CB7157" w:rsidRDefault="00BF1329" w:rsidP="00CB7157">
      <w:pPr>
        <w:numPr>
          <w:ilvl w:val="0"/>
          <w:numId w:val="1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проходят службу в Вооруженных силах РФ, войсках национальной гвардии или иных воинских формированиях;</w:t>
      </w:r>
    </w:p>
    <w:p w14:paraId="1BACADBD" w14:textId="77777777" w:rsidR="00BF1329" w:rsidRPr="00CB7157" w:rsidRDefault="00BF1329" w:rsidP="00CB7157">
      <w:pPr>
        <w:numPr>
          <w:ilvl w:val="0"/>
          <w:numId w:val="14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участвуют в СВО на территориях Украины, ДНР, ЛНР, Запорожской или Херсонской областей, а также выполняют задачи по отражению вооруженного вторжения на территорию России.</w:t>
      </w:r>
    </w:p>
    <w:p w14:paraId="4A91FC35" w14:textId="77777777" w:rsidR="00BF1329" w:rsidRPr="00CB7157" w:rsidRDefault="00BF1329" w:rsidP="00F918F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Все вопросы, связанные с предоставлением единовременной выплаты, включая правила подачи заявления и перечень необходимых документов, должно определить Правительство РФ.</w:t>
      </w:r>
    </w:p>
    <w:p w14:paraId="5D856135" w14:textId="77777777" w:rsidR="00BF1329" w:rsidRPr="00CB7157" w:rsidRDefault="00BF1329" w:rsidP="00F918FD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Как уточняется в пояснительной записке, главная идея законопроекта – упрощение и расширение возможностей использования материнского капитала для семей участников СВО. Если поправки одобрят, они смогут получить весь маткапитал разово без каких-либо ограничений на его использование по целям. Изменения планируется ввести в действие с 1 марта 2025 года.</w:t>
      </w:r>
    </w:p>
    <w:p w14:paraId="0C14FBFE" w14:textId="77777777" w:rsidR="00F918FD" w:rsidRDefault="00F918FD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679E855" w14:textId="2949B798" w:rsidR="00F918FD" w:rsidRDefault="00BF1329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>19 декабря 2024 года Президент РФ ответит</w:t>
      </w:r>
    </w:p>
    <w:p w14:paraId="196D996B" w14:textId="1C13F47A" w:rsidR="00BF1329" w:rsidRDefault="00BF1329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на вопросы россиян в прямом эфире</w:t>
      </w:r>
    </w:p>
    <w:p w14:paraId="44969E73" w14:textId="77777777" w:rsidR="00F918FD" w:rsidRPr="00BF1329" w:rsidRDefault="00F918FD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61A9B366" w14:textId="77777777" w:rsidR="00BF1329" w:rsidRPr="00F918FD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 xml:space="preserve">Программа "Итоги года с Владимиром Путиным" выйдет в эфир в 12.00 по московскому времени. Об этом сообщается в 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телеграм</w:t>
      </w:r>
      <w:proofErr w:type="spellEnd"/>
      <w:r w:rsidRPr="00F918FD">
        <w:rPr>
          <w:rFonts w:ascii="Times New Roman" w:eastAsia="Times New Roman" w:hAnsi="Times New Roman" w:cs="Times New Roman"/>
          <w:color w:val="333333"/>
        </w:rPr>
        <w:t>-канале кремля.</w:t>
      </w:r>
    </w:p>
    <w:p w14:paraId="4654458B" w14:textId="77777777" w:rsidR="00BF1329" w:rsidRPr="00F918FD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Традиционно в ходе мероприятия глава государства представит обзор важнейших событий уходящего года и ответит на вопросы журналистов и граждан страны.</w:t>
      </w:r>
    </w:p>
    <w:p w14:paraId="29FCB825" w14:textId="77777777" w:rsidR="00BF1329" w:rsidRPr="00F918FD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Обратиться к Президенту РФ может каждый россиянин – через:</w:t>
      </w:r>
    </w:p>
    <w:p w14:paraId="5F312454" w14:textId="77777777" w:rsidR="00BF1329" w:rsidRPr="00F918FD" w:rsidRDefault="00BF1329" w:rsidP="00F918FD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сайт программы </w:t>
      </w:r>
      <w:r w:rsidRPr="00F918FD">
        <w:rPr>
          <w:rFonts w:ascii="Times New Roman" w:eastAsia="Times New Roman" w:hAnsi="Times New Roman" w:cs="Times New Roman"/>
          <w:b/>
          <w:bCs/>
          <w:color w:val="333333"/>
        </w:rPr>
        <w:t>moskva-putinu.ru </w:t>
      </w:r>
      <w:r w:rsidRPr="00F918FD">
        <w:rPr>
          <w:rFonts w:ascii="Times New Roman" w:eastAsia="Times New Roman" w:hAnsi="Times New Roman" w:cs="Times New Roman"/>
          <w:color w:val="333333"/>
        </w:rPr>
        <w:t>(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москва-</w:t>
      </w:r>
      <w:proofErr w:type="gramStart"/>
      <w:r w:rsidRPr="00F918FD">
        <w:rPr>
          <w:rFonts w:ascii="Times New Roman" w:eastAsia="Times New Roman" w:hAnsi="Times New Roman" w:cs="Times New Roman"/>
          <w:color w:val="333333"/>
        </w:rPr>
        <w:t>путину.рф</w:t>
      </w:r>
      <w:proofErr w:type="spellEnd"/>
      <w:proofErr w:type="gramEnd"/>
      <w:r w:rsidRPr="00F918FD">
        <w:rPr>
          <w:rFonts w:ascii="Times New Roman" w:eastAsia="Times New Roman" w:hAnsi="Times New Roman" w:cs="Times New Roman"/>
          <w:color w:val="333333"/>
        </w:rPr>
        <w:t>);</w:t>
      </w:r>
    </w:p>
    <w:p w14:paraId="7B4B8FE4" w14:textId="77777777" w:rsidR="00BF1329" w:rsidRPr="00F918FD" w:rsidRDefault="00BF1329" w:rsidP="00F918FD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СМС- или ММС-сообщения на номер 0-40-40;</w:t>
      </w:r>
    </w:p>
    <w:p w14:paraId="1CDC14D1" w14:textId="77777777" w:rsidR="00BF1329" w:rsidRPr="00F918FD" w:rsidRDefault="00BF1329" w:rsidP="00F918FD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специальное мобильное приложение (на сайте программы https://moskva-putinu.ru/ есть инструкция по его установке);</w:t>
      </w:r>
    </w:p>
    <w:p w14:paraId="42175A7C" w14:textId="77777777" w:rsidR="00BF1329" w:rsidRPr="00F918FD" w:rsidRDefault="00BF1329" w:rsidP="00F918FD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социальные сети "ВКонтакте" и "Одноклассники" – можно отправить как текстовые, так и видеовопросы.</w:t>
      </w:r>
    </w:p>
    <w:p w14:paraId="14F7289B" w14:textId="75584752" w:rsidR="00BF1329" w:rsidRPr="00F918FD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Также оставить свое послание </w:t>
      </w:r>
      <w:r w:rsidRPr="00F918FD">
        <w:rPr>
          <w:rFonts w:ascii="Times New Roman" w:eastAsia="Times New Roman" w:hAnsi="Times New Roman" w:cs="Times New Roman"/>
          <w:b/>
          <w:bCs/>
          <w:color w:val="333333"/>
        </w:rPr>
        <w:t>Владимиру Путину</w:t>
      </w:r>
      <w:r w:rsidRPr="00F918FD">
        <w:rPr>
          <w:rFonts w:ascii="Times New Roman" w:eastAsia="Times New Roman" w:hAnsi="Times New Roman" w:cs="Times New Roman"/>
          <w:color w:val="333333"/>
        </w:rPr>
        <w:t> можно по номеру телефона </w:t>
      </w:r>
      <w:r w:rsidR="00F918FD">
        <w:rPr>
          <w:rFonts w:ascii="Times New Roman" w:eastAsia="Times New Roman" w:hAnsi="Times New Roman" w:cs="Times New Roman"/>
          <w:color w:val="333333"/>
        </w:rPr>
        <w:t xml:space="preserve">          </w:t>
      </w:r>
      <w:hyperlink r:id="rId40" w:history="1">
        <w:r w:rsidRPr="00F918FD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8 (800) 200-40-40</w:t>
        </w:r>
      </w:hyperlink>
      <w:r w:rsidRPr="00F918FD">
        <w:rPr>
          <w:rFonts w:ascii="Times New Roman" w:eastAsia="Times New Roman" w:hAnsi="Times New Roman" w:cs="Times New Roman"/>
          <w:color w:val="333333"/>
        </w:rPr>
        <w:t xml:space="preserve">. Прием вопросов уже стартовал – он продлится вплоть до окончания программы 19 декабря. К слову, в этом году впервые для обработки обращений граждан будет дополнительно задействован искусственный интеллект – 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ГигаЧат</w:t>
      </w:r>
      <w:proofErr w:type="spellEnd"/>
      <w:r w:rsidRPr="00F918FD">
        <w:rPr>
          <w:rFonts w:ascii="Times New Roman" w:eastAsia="Times New Roman" w:hAnsi="Times New Roman" w:cs="Times New Roman"/>
          <w:color w:val="333333"/>
        </w:rPr>
        <w:t xml:space="preserve"> от компании 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Сбер</w:t>
      </w:r>
      <w:proofErr w:type="spellEnd"/>
      <w:r w:rsidRPr="00F918FD">
        <w:rPr>
          <w:rFonts w:ascii="Times New Roman" w:eastAsia="Times New Roman" w:hAnsi="Times New Roman" w:cs="Times New Roman"/>
          <w:color w:val="333333"/>
        </w:rPr>
        <w:t>.</w:t>
      </w:r>
    </w:p>
    <w:p w14:paraId="68DD88D0" w14:textId="77777777" w:rsidR="00BF1329" w:rsidRPr="00F918FD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Транслировать программу будут в эфире телеканалов "Первый", "Россия 1", "Россия 24", НТВ, ОТР, "Мир", радиостанций "Маяк", "Вести FM" и "Радио России". Также работают официальные группы в соцсетях – vk.com/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moskvaputinu</w:t>
      </w:r>
      <w:proofErr w:type="spellEnd"/>
      <w:r w:rsidRPr="00F918FD">
        <w:rPr>
          <w:rFonts w:ascii="Times New Roman" w:eastAsia="Times New Roman" w:hAnsi="Times New Roman" w:cs="Times New Roman"/>
          <w:color w:val="333333"/>
        </w:rPr>
        <w:t xml:space="preserve"> и ok.ru/</w:t>
      </w:r>
      <w:proofErr w:type="spellStart"/>
      <w:r w:rsidRPr="00F918FD">
        <w:rPr>
          <w:rFonts w:ascii="Times New Roman" w:eastAsia="Times New Roman" w:hAnsi="Times New Roman" w:cs="Times New Roman"/>
          <w:color w:val="333333"/>
        </w:rPr>
        <w:t>moskvaputinu</w:t>
      </w:r>
      <w:proofErr w:type="spellEnd"/>
      <w:r w:rsidRPr="00F918FD">
        <w:rPr>
          <w:rFonts w:ascii="Times New Roman" w:eastAsia="Times New Roman" w:hAnsi="Times New Roman" w:cs="Times New Roman"/>
          <w:color w:val="333333"/>
        </w:rPr>
        <w:t>.</w:t>
      </w:r>
    </w:p>
    <w:p w14:paraId="15D690D8" w14:textId="51BB866B" w:rsidR="00BF1329" w:rsidRDefault="00BF1329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F918FD">
        <w:rPr>
          <w:rFonts w:ascii="Times New Roman" w:eastAsia="Times New Roman" w:hAnsi="Times New Roman" w:cs="Times New Roman"/>
          <w:color w:val="333333"/>
        </w:rPr>
        <w:t>Отметим, в прошлом году программа "Итоги года с Владимиром Путиным" продлилась 4 часа 4 минуты. Всего от граждан поступило более 2 млн сообщений. В ходе эфира глава государства ответил на 67 вопросов. По итогам мероприятия Президент РФ всегда утверждает перечень поручений.</w:t>
      </w:r>
    </w:p>
    <w:p w14:paraId="22208686" w14:textId="77777777" w:rsidR="00F918FD" w:rsidRPr="00F918FD" w:rsidRDefault="00F918FD" w:rsidP="00F918FD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7B57ED00" w14:textId="77777777" w:rsidR="00F918FD" w:rsidRDefault="00BF1329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ФСБ России предупреждает о распространенных уловках</w:t>
      </w:r>
    </w:p>
    <w:p w14:paraId="0EA8AC54" w14:textId="54D57960" w:rsidR="00BF1329" w:rsidRDefault="00BF1329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телефонных мошенников</w:t>
      </w:r>
    </w:p>
    <w:p w14:paraId="1C9E48A5" w14:textId="77777777" w:rsidR="00F918FD" w:rsidRPr="00BF1329" w:rsidRDefault="00F918FD" w:rsidP="00F918FD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4D2FE494" w14:textId="77777777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Правонарушители нередко звонят гражданам с подменных номеров, выдавая себя за сотрудников правоохранительных органов. Они вынуждают перевести деньги на "безопасные счета", передать наличные "курьеру" или обещают помочь в закрытии "уголовных дел".</w:t>
      </w:r>
    </w:p>
    <w:p w14:paraId="787A9FE0" w14:textId="77777777" w:rsidR="00876E07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 xml:space="preserve">Основной инструмент – психологическое давление и демонстрация фальшивых документов (например, "служебных удостоверений" или "приказов") через мессенджеры. </w:t>
      </w:r>
      <w:r w:rsidR="00876E07">
        <w:rPr>
          <w:rFonts w:ascii="Times New Roman" w:eastAsia="Times New Roman" w:hAnsi="Times New Roman" w:cs="Times New Roman"/>
          <w:color w:val="333333"/>
        </w:rPr>
        <w:t xml:space="preserve"> </w:t>
      </w:r>
    </w:p>
    <w:p w14:paraId="4160E964" w14:textId="05D5DC8C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При этом мошенники требуют полного соблюдения конфиденциальности, угрожая "уголовной ответственностью".</w:t>
      </w:r>
    </w:p>
    <w:p w14:paraId="3DE6832F" w14:textId="77777777" w:rsidR="00BF1329" w:rsidRPr="00BF1329" w:rsidRDefault="00BF1329" w:rsidP="00F918FD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Слова и выражения, которые должны насторожить:</w:t>
      </w:r>
    </w:p>
    <w:p w14:paraId="4F438474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"ФСБ", "МВД", "Следственный комитет";</w:t>
      </w:r>
    </w:p>
    <w:p w14:paraId="6C3D42EF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"представитель службы безопасности банка";</w:t>
      </w:r>
    </w:p>
    <w:p w14:paraId="053DC124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"безопасный счет";</w:t>
      </w:r>
    </w:p>
    <w:p w14:paraId="2D272E5D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"единый расчетный счет Центрального банка России";</w:t>
      </w:r>
    </w:p>
    <w:p w14:paraId="532A66AC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"Ваш гражданский долг";</w:t>
      </w:r>
    </w:p>
    <w:p w14:paraId="1CB1B9DD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"сообщите код из СМС/данные вашей карты/паспорта/СНИЛС";</w:t>
      </w:r>
    </w:p>
    <w:p w14:paraId="693423E8" w14:textId="77777777" w:rsidR="00BF1329" w:rsidRPr="00BF1329" w:rsidRDefault="00BF1329" w:rsidP="00F918FD">
      <w:pPr>
        <w:numPr>
          <w:ilvl w:val="0"/>
          <w:numId w:val="16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призыв срочно продать недвижимость или автомобиль. </w:t>
      </w:r>
    </w:p>
    <w:p w14:paraId="10526635" w14:textId="77777777" w:rsidR="00BF1329" w:rsidRPr="00BF1329" w:rsidRDefault="00BF1329" w:rsidP="00876E07">
      <w:pPr>
        <w:shd w:val="clear" w:color="auto" w:fill="FFFFFF"/>
        <w:spacing w:line="27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Чтобы защитить себя и своих близких от мошенников, необходимо помнить о следующем:</w:t>
      </w:r>
    </w:p>
    <w:p w14:paraId="4427BA73" w14:textId="77777777" w:rsidR="00BF1329" w:rsidRPr="00BF1329" w:rsidRDefault="00BF1329" w:rsidP="00876E07">
      <w:pPr>
        <w:numPr>
          <w:ilvl w:val="0"/>
          <w:numId w:val="1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уведомления о статусе подозреваемого или обвиняемого всегда вручаются лично и в письменной форме;</w:t>
      </w:r>
    </w:p>
    <w:p w14:paraId="43289449" w14:textId="77777777" w:rsidR="00BF1329" w:rsidRPr="00BF1329" w:rsidRDefault="00BF1329" w:rsidP="00876E07">
      <w:pPr>
        <w:numPr>
          <w:ilvl w:val="0"/>
          <w:numId w:val="1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сотрудники ФСБ России или иных органов никогда не связываются через мессенджеры;</w:t>
      </w:r>
    </w:p>
    <w:p w14:paraId="06CD8B71" w14:textId="77777777" w:rsidR="00BF1329" w:rsidRPr="00BF1329" w:rsidRDefault="00BF1329" w:rsidP="00876E07">
      <w:pPr>
        <w:numPr>
          <w:ilvl w:val="0"/>
          <w:numId w:val="1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телефоны доверия органов безопасности предназначены только для приема информации от граждан – можно перезвонить, чтобы уточнить, кто с вами связывался;</w:t>
      </w:r>
    </w:p>
    <w:p w14:paraId="166B1624" w14:textId="77777777" w:rsidR="00BF1329" w:rsidRPr="00BF1329" w:rsidRDefault="00BF1329" w:rsidP="00876E07">
      <w:pPr>
        <w:numPr>
          <w:ilvl w:val="0"/>
          <w:numId w:val="17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lastRenderedPageBreak/>
        <w:t>если получили "тревожный звонок" от родственника или друга, удостоверьтесь в его реальности, позвонив этому человеку самостоятельно и задав ему вопросы, ответы на которые не могут знать посторонние люди.</w:t>
      </w:r>
    </w:p>
    <w:p w14:paraId="253D1D60" w14:textId="1A3755B3" w:rsid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Мошенники используют современные технологии: подмену номеров, изменения голоса и даже видеоизображения. При любом подозрении лучше сразу прекратить разговор. ФСБ России напоминает: по российскому законодательству отказ от перевода денег или от диалога с телефонным "сотрудником" не влечет никакой юридической ответственности.</w:t>
      </w:r>
    </w:p>
    <w:p w14:paraId="57DF8613" w14:textId="77777777" w:rsidR="00876E07" w:rsidRPr="00BF1329" w:rsidRDefault="00876E07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68DD44F" w14:textId="77777777" w:rsidR="00876E07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Юрлиц предлагают штрафовать на 500 тыс. руб. </w:t>
      </w:r>
    </w:p>
    <w:p w14:paraId="14210E11" w14:textId="35275CC5" w:rsidR="00BF1329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за продажу энергетиков детям</w:t>
      </w:r>
    </w:p>
    <w:p w14:paraId="421ED18D" w14:textId="77777777" w:rsidR="00876E07" w:rsidRPr="00BF1329" w:rsidRDefault="00876E0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9767839" w14:textId="77777777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В Госдуму поступил проект поправок в КоАП РФ, в случае принятия которых в документе может появиться новая статья 14.16.1. В ней будет предусмотрена ответственность за продажу энергетических напитков несовершеннолетним. </w:t>
      </w:r>
    </w:p>
    <w:p w14:paraId="70EEEE15" w14:textId="77777777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Депутаты предлагают</w:t>
      </w:r>
      <w:hyperlink r:id="rId41" w:anchor="sdfootnote1sym" w:history="1">
        <w:r w:rsidRPr="00BF1329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BF1329">
        <w:rPr>
          <w:rFonts w:ascii="Times New Roman" w:eastAsia="Times New Roman" w:hAnsi="Times New Roman" w:cs="Times New Roman"/>
          <w:color w:val="333333"/>
        </w:rPr>
        <w:t> ввести за данное правонарушение (если оно не содержит признаков уголовно наказуемого деяния) следующие штрафы:</w:t>
      </w:r>
    </w:p>
    <w:p w14:paraId="1930917E" w14:textId="77777777" w:rsidR="00BF1329" w:rsidRPr="00BF1329" w:rsidRDefault="00BF1329" w:rsidP="00876E07">
      <w:pPr>
        <w:numPr>
          <w:ilvl w:val="0"/>
          <w:numId w:val="1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от 30 тыс. до 50 тыс. руб. для граждан;</w:t>
      </w:r>
    </w:p>
    <w:p w14:paraId="774A5DF8" w14:textId="77777777" w:rsidR="00BF1329" w:rsidRPr="00BF1329" w:rsidRDefault="00BF1329" w:rsidP="00876E07">
      <w:pPr>
        <w:numPr>
          <w:ilvl w:val="0"/>
          <w:numId w:val="1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от 100 тыс. до 200 тыс. руб. для должностных лиц;</w:t>
      </w:r>
    </w:p>
    <w:p w14:paraId="7B03F311" w14:textId="77777777" w:rsidR="00BF1329" w:rsidRPr="00BF1329" w:rsidRDefault="00BF1329" w:rsidP="00876E07">
      <w:pPr>
        <w:numPr>
          <w:ilvl w:val="0"/>
          <w:numId w:val="18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от 300 тыс. до 500 тыс. руб. для юридических лиц. </w:t>
      </w:r>
    </w:p>
    <w:p w14:paraId="6190DCAB" w14:textId="77777777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По мнению парламентариев, это поможет повысить эффективность контроля в сфере продажи безалкогольных энергетических напитков. </w:t>
      </w:r>
    </w:p>
    <w:p w14:paraId="0D6E71F4" w14:textId="1953F491" w:rsidR="00BF1329" w:rsidRP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В пояснительной записке к законопроекту отмечено, что сегодня подростки без ограничений</w:t>
      </w:r>
      <w:r w:rsidR="00876E07">
        <w:rPr>
          <w:rFonts w:ascii="Times New Roman" w:eastAsia="Times New Roman" w:hAnsi="Times New Roman" w:cs="Times New Roman"/>
          <w:color w:val="333333"/>
        </w:rPr>
        <w:t xml:space="preserve"> </w:t>
      </w:r>
      <w:r w:rsidRPr="00BF1329">
        <w:rPr>
          <w:rFonts w:ascii="Times New Roman" w:eastAsia="Times New Roman" w:hAnsi="Times New Roman" w:cs="Times New Roman"/>
          <w:color w:val="333333"/>
        </w:rPr>
        <w:t>покупают и потребляют энергетики в больших объемах. При этом такие напитки наносят серьезный вред сердечно-сосудистой системе, а их постоянное употребление вызывает зависимость.</w:t>
      </w:r>
    </w:p>
    <w:p w14:paraId="61164B58" w14:textId="0AB0129E" w:rsid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Напомним, летом </w:t>
      </w:r>
      <w:r w:rsidRPr="00BF1329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BF1329">
        <w:rPr>
          <w:rFonts w:ascii="Times New Roman" w:eastAsia="Times New Roman" w:hAnsi="Times New Roman" w:cs="Times New Roman"/>
          <w:color w:val="333333"/>
        </w:rPr>
        <w:t> </w:t>
      </w:r>
      <w:hyperlink r:id="rId42" w:history="1">
        <w:r w:rsidRPr="00BF1329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подписал</w:t>
        </w:r>
      </w:hyperlink>
      <w:r w:rsidRPr="00BF1329">
        <w:rPr>
          <w:rFonts w:ascii="Times New Roman" w:eastAsia="Times New Roman" w:hAnsi="Times New Roman" w:cs="Times New Roman"/>
          <w:color w:val="333333"/>
        </w:rPr>
        <w:t> закон, запрещающий с 1 марта 2025 года продажу в России энергетиков детям и подросткам. При этом санкции не были предусмотрены. </w:t>
      </w:r>
    </w:p>
    <w:p w14:paraId="1FC6F212" w14:textId="77777777" w:rsidR="00876E07" w:rsidRPr="00BF1329" w:rsidRDefault="00876E07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1BF20C41" w14:textId="77777777" w:rsidR="00876E07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Владимир Путин распорядился создать Совет</w:t>
      </w:r>
    </w:p>
    <w:p w14:paraId="02DDB50F" w14:textId="2FCCE571" w:rsidR="00BF1329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по демографической и семейной политике</w:t>
      </w:r>
    </w:p>
    <w:p w14:paraId="628AF2FF" w14:textId="77777777" w:rsidR="00876E07" w:rsidRPr="00BF1329" w:rsidRDefault="00876E0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5D29DCCE" w14:textId="77777777" w:rsidR="00BF1329" w:rsidRPr="00876E07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Его председателем станет </w:t>
      </w:r>
      <w:r w:rsidRPr="00876E07">
        <w:rPr>
          <w:rFonts w:ascii="Times New Roman" w:eastAsia="Times New Roman" w:hAnsi="Times New Roman" w:cs="Times New Roman"/>
          <w:b/>
          <w:bCs/>
          <w:color w:val="333333"/>
        </w:rPr>
        <w:t>Валентина Матвиенко</w:t>
      </w:r>
      <w:r w:rsidRPr="00876E07">
        <w:rPr>
          <w:rFonts w:ascii="Times New Roman" w:eastAsia="Times New Roman" w:hAnsi="Times New Roman" w:cs="Times New Roman"/>
          <w:color w:val="333333"/>
        </w:rPr>
        <w:t>. Это предусмотрено подписанным главой государства Указом от 9 декабря 2024 г. № 1047 "О Совете при Президенте Российской Федерации по реализации государственной демографической и семейной политики"</w:t>
      </w:r>
      <w:hyperlink r:id="rId43" w:anchor="sdfootnote1sym" w:history="1">
        <w:r w:rsidRPr="00876E0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  <w:vertAlign w:val="superscript"/>
          </w:rPr>
          <w:t>1</w:t>
        </w:r>
      </w:hyperlink>
      <w:r w:rsidRPr="00876E07">
        <w:rPr>
          <w:rFonts w:ascii="Times New Roman" w:eastAsia="Times New Roman" w:hAnsi="Times New Roman" w:cs="Times New Roman"/>
          <w:color w:val="333333"/>
        </w:rPr>
        <w:t>.</w:t>
      </w:r>
    </w:p>
    <w:p w14:paraId="2A08C3EC" w14:textId="77777777" w:rsidR="00BF1329" w:rsidRPr="00876E07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Новая структура займется:</w:t>
      </w:r>
    </w:p>
    <w:p w14:paraId="2D50FC98" w14:textId="77777777" w:rsidR="00BF1329" w:rsidRPr="00876E07" w:rsidRDefault="00BF1329" w:rsidP="00876E07">
      <w:pPr>
        <w:numPr>
          <w:ilvl w:val="0"/>
          <w:numId w:val="1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 xml:space="preserve">реализацией государственной демографической и </w:t>
      </w:r>
      <w:proofErr w:type="spellStart"/>
      <w:r w:rsidRPr="00876E07">
        <w:rPr>
          <w:rFonts w:ascii="Times New Roman" w:eastAsia="Times New Roman" w:hAnsi="Times New Roman" w:cs="Times New Roman"/>
          <w:color w:val="333333"/>
        </w:rPr>
        <w:t>семейно</w:t>
      </w:r>
      <w:proofErr w:type="spellEnd"/>
      <w:r w:rsidRPr="00876E07">
        <w:rPr>
          <w:rFonts w:ascii="Times New Roman" w:eastAsia="Times New Roman" w:hAnsi="Times New Roman" w:cs="Times New Roman"/>
          <w:color w:val="333333"/>
        </w:rPr>
        <w:t xml:space="preserve"> политики;</w:t>
      </w:r>
    </w:p>
    <w:p w14:paraId="16F70E1D" w14:textId="77777777" w:rsidR="00BF1329" w:rsidRPr="00876E07" w:rsidRDefault="00BF1329" w:rsidP="00876E07">
      <w:pPr>
        <w:numPr>
          <w:ilvl w:val="0"/>
          <w:numId w:val="1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подготовкой предложений Президенту РФ по ее совершенствованию;</w:t>
      </w:r>
    </w:p>
    <w:p w14:paraId="1EE53F89" w14:textId="77777777" w:rsidR="00BF1329" w:rsidRPr="00876E07" w:rsidRDefault="00BF1329" w:rsidP="00876E07">
      <w:pPr>
        <w:numPr>
          <w:ilvl w:val="0"/>
          <w:numId w:val="19"/>
        </w:numPr>
        <w:shd w:val="clear" w:color="auto" w:fill="FFFFFF"/>
        <w:spacing w:line="270" w:lineRule="atLeast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контролем за выполнением планов мероприятий, проводимых в рамках Десятилетия детства.</w:t>
      </w:r>
    </w:p>
    <w:p w14:paraId="5BC32BCE" w14:textId="77777777" w:rsidR="00BF1329" w:rsidRPr="00876E07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Она должна заменить действующий с 2018 года Совет при Президенте РФ по реализации государственной политики в сфере защиты семьи и детей. Документом предписано упразднить последний.</w:t>
      </w:r>
    </w:p>
    <w:p w14:paraId="69747126" w14:textId="77777777" w:rsidR="00BF1329" w:rsidRPr="00876E07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b/>
          <w:bCs/>
          <w:color w:val="333333"/>
        </w:rPr>
        <w:t>Владимир Путин</w:t>
      </w:r>
      <w:r w:rsidRPr="00876E07">
        <w:rPr>
          <w:rFonts w:ascii="Times New Roman" w:eastAsia="Times New Roman" w:hAnsi="Times New Roman" w:cs="Times New Roman"/>
          <w:color w:val="333333"/>
        </w:rPr>
        <w:t> поручил Валентине Матвиенко в течение месяца представить проект положения о новом Совете и предложения по кандидатурам для формирования его состава.</w:t>
      </w:r>
    </w:p>
    <w:p w14:paraId="3325AD8D" w14:textId="59283D44" w:rsidR="00BF1329" w:rsidRDefault="00BF1329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876E07">
        <w:rPr>
          <w:rFonts w:ascii="Times New Roman" w:eastAsia="Times New Roman" w:hAnsi="Times New Roman" w:cs="Times New Roman"/>
          <w:color w:val="333333"/>
        </w:rPr>
        <w:t>Указ вступил в силу со дня подписания – 9 декабря.</w:t>
      </w:r>
    </w:p>
    <w:p w14:paraId="77C338C9" w14:textId="1766641E" w:rsidR="00876E07" w:rsidRDefault="00876E07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4E1B985B" w14:textId="77777777" w:rsidR="00876E07" w:rsidRPr="00876E07" w:rsidRDefault="00876E07" w:rsidP="00876E07">
      <w:pPr>
        <w:shd w:val="clear" w:color="auto" w:fill="FFFFFF"/>
        <w:spacing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</w:p>
    <w:p w14:paraId="2AA78BA2" w14:textId="77777777" w:rsidR="00876E07" w:rsidRDefault="00876E0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7F493401" w14:textId="365D0C24" w:rsidR="00876E07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lastRenderedPageBreak/>
        <w:t xml:space="preserve">Получившим инвалидность волонтерам СВО </w:t>
      </w:r>
    </w:p>
    <w:p w14:paraId="766B379C" w14:textId="78A4956C" w:rsidR="00BF1329" w:rsidRDefault="00BF1329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BF1329">
        <w:rPr>
          <w:rFonts w:ascii="Times New Roman" w:eastAsia="Times New Roman" w:hAnsi="Times New Roman" w:cs="Times New Roman"/>
          <w:b/>
          <w:bCs/>
          <w:color w:val="4D4D4D"/>
          <w:kern w:val="36"/>
        </w:rPr>
        <w:t>полагается компенсация в сумме 4 млн руб.</w:t>
      </w:r>
    </w:p>
    <w:p w14:paraId="5D054CB0" w14:textId="77777777" w:rsidR="00876E07" w:rsidRPr="00BF1329" w:rsidRDefault="00876E0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1C83A0CC" w14:textId="77777777" w:rsidR="00876E07" w:rsidRDefault="00BF1329" w:rsidP="00876E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b/>
          <w:bCs/>
          <w:color w:val="333333"/>
        </w:rPr>
        <w:t>Владимир Путин </w:t>
      </w:r>
      <w:r w:rsidRPr="00BF1329">
        <w:rPr>
          <w:rFonts w:ascii="Times New Roman" w:eastAsia="Times New Roman" w:hAnsi="Times New Roman" w:cs="Times New Roman"/>
          <w:color w:val="333333"/>
        </w:rPr>
        <w:t xml:space="preserve">поручил распространить единовременные денежные выплаты на дополнительные категории граждан, задействованных в специальной военной операции. </w:t>
      </w:r>
    </w:p>
    <w:p w14:paraId="0BBD0098" w14:textId="49820842" w:rsidR="00BF1329" w:rsidRPr="00BF1329" w:rsidRDefault="00BF1329" w:rsidP="00876E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Указ Президента РФ от 9 декабря 2024 г. № 1053 "</w:t>
      </w:r>
      <w:hyperlink r:id="rId44" w:history="1">
        <w:r w:rsidRPr="00BF1329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О внесении изменений в некоторые указы Президента Российской Федерации</w:t>
        </w:r>
      </w:hyperlink>
      <w:r w:rsidRPr="00BF1329">
        <w:rPr>
          <w:rFonts w:ascii="Times New Roman" w:eastAsia="Times New Roman" w:hAnsi="Times New Roman" w:cs="Times New Roman"/>
          <w:color w:val="333333"/>
        </w:rPr>
        <w:t>" касается в том числе тех, кто может получить компенсацию в размере 4 млн руб. в случае наступления инвалидности.</w:t>
      </w:r>
    </w:p>
    <w:p w14:paraId="6CCC7D17" w14:textId="77777777" w:rsidR="00BF1329" w:rsidRPr="00BF1329" w:rsidRDefault="00BF1329" w:rsidP="00876E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Теперь на повышенные выплаты, помимо военнослужащих, могут претендовать:</w:t>
      </w:r>
    </w:p>
    <w:p w14:paraId="7BE7CC32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 xml:space="preserve">проходящие службу в войсках </w:t>
      </w:r>
      <w:proofErr w:type="spellStart"/>
      <w:r w:rsidRPr="00BF1329">
        <w:rPr>
          <w:rFonts w:ascii="Times New Roman" w:eastAsia="Times New Roman" w:hAnsi="Times New Roman" w:cs="Times New Roman"/>
          <w:color w:val="333333"/>
        </w:rPr>
        <w:t>нацгвардии</w:t>
      </w:r>
      <w:proofErr w:type="spellEnd"/>
      <w:r w:rsidRPr="00BF1329">
        <w:rPr>
          <w:rFonts w:ascii="Times New Roman" w:eastAsia="Times New Roman" w:hAnsi="Times New Roman" w:cs="Times New Roman"/>
          <w:color w:val="333333"/>
        </w:rPr>
        <w:t xml:space="preserve"> и имеющие специальное звание полиции;</w:t>
      </w:r>
    </w:p>
    <w:p w14:paraId="06918949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сотрудники ФСБ России;</w:t>
      </w:r>
    </w:p>
    <w:p w14:paraId="184C7762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представители Федеральной противопожарной службы, органов исполнения наказаний и госучреждений;</w:t>
      </w:r>
    </w:p>
    <w:p w14:paraId="488CB77A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волонтеры, работающие в регионах ДНР, ЛНР, Запорожской и Херсонской областей;</w:t>
      </w:r>
    </w:p>
    <w:p w14:paraId="5967AB18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командированные специалисты, замещающие государственные или муниципальные должности в новых регионах;</w:t>
      </w:r>
    </w:p>
    <w:p w14:paraId="791BA782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военнослужащие спасательных формирований;</w:t>
      </w:r>
    </w:p>
    <w:p w14:paraId="34F626BB" w14:textId="77777777" w:rsidR="00BF1329" w:rsidRPr="00BF1329" w:rsidRDefault="00BF1329" w:rsidP="00876E07">
      <w:pPr>
        <w:numPr>
          <w:ilvl w:val="0"/>
          <w:numId w:val="20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сотрудники Следственного комитета.</w:t>
      </w:r>
    </w:p>
    <w:p w14:paraId="62389B30" w14:textId="77777777" w:rsidR="00BF1329" w:rsidRPr="00BF1329" w:rsidRDefault="00BF1329" w:rsidP="00876E07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При этом единовременные выплаты, предусмотренные новым указом Президента РФ, выплатят:</w:t>
      </w:r>
    </w:p>
    <w:p w14:paraId="30A676AD" w14:textId="77777777" w:rsidR="00BF1329" w:rsidRPr="00BF1329" w:rsidRDefault="00BF1329" w:rsidP="00876E07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при наличии увечья (ранения, травмы, контузии), полученного после 12 ноября 2024 года;</w:t>
      </w:r>
    </w:p>
    <w:p w14:paraId="7D239672" w14:textId="77777777" w:rsidR="00BF1329" w:rsidRPr="00BF1329" w:rsidRDefault="00BF1329" w:rsidP="00876E07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color w:val="333333"/>
        </w:rPr>
      </w:pPr>
      <w:r w:rsidRPr="00BF1329">
        <w:rPr>
          <w:rFonts w:ascii="Times New Roman" w:eastAsia="Times New Roman" w:hAnsi="Times New Roman" w:cs="Times New Roman"/>
          <w:color w:val="333333"/>
        </w:rPr>
        <w:t>если увечье (ранение, травма, контузия) получено после 13 ноября 2024 года и привело к инвалидности. </w:t>
      </w:r>
    </w:p>
    <w:p w14:paraId="49154212" w14:textId="77777777" w:rsidR="00CB7157" w:rsidRDefault="00CB7157" w:rsidP="00876E07">
      <w:pPr>
        <w:shd w:val="clear" w:color="auto" w:fill="FFFFFF"/>
        <w:outlineLvl w:val="0"/>
        <w:rPr>
          <w:rFonts w:eastAsia="Times New Roman"/>
          <w:b/>
          <w:bCs/>
          <w:color w:val="4D4D4D"/>
          <w:kern w:val="36"/>
          <w:sz w:val="45"/>
          <w:szCs w:val="45"/>
        </w:rPr>
      </w:pPr>
    </w:p>
    <w:p w14:paraId="7B37F7DD" w14:textId="77777777" w:rsidR="00876E07" w:rsidRDefault="00CB715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CB7157">
        <w:rPr>
          <w:rFonts w:ascii="Times New Roman" w:eastAsia="Times New Roman" w:hAnsi="Times New Roman" w:cs="Times New Roman"/>
          <w:b/>
          <w:bCs/>
          <w:color w:val="4D4D4D"/>
          <w:kern w:val="36"/>
        </w:rPr>
        <w:t>Врачи и педагоги могут получить право</w:t>
      </w:r>
    </w:p>
    <w:p w14:paraId="569A434E" w14:textId="05E9F3BB" w:rsidR="00CB7157" w:rsidRDefault="00CB7157" w:rsidP="00876E07">
      <w:pPr>
        <w:shd w:val="clear" w:color="auto" w:fill="FFFFFF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  <w:r w:rsidRPr="00CB7157">
        <w:rPr>
          <w:rFonts w:ascii="Times New Roman" w:eastAsia="Times New Roman" w:hAnsi="Times New Roman" w:cs="Times New Roman"/>
          <w:b/>
          <w:bCs/>
          <w:color w:val="4D4D4D"/>
          <w:kern w:val="36"/>
        </w:rPr>
        <w:t xml:space="preserve"> на бесплатную юридическую помощь</w:t>
      </w:r>
    </w:p>
    <w:p w14:paraId="4EA40894" w14:textId="77777777" w:rsidR="00876E07" w:rsidRPr="00CB7157" w:rsidRDefault="00876E07" w:rsidP="00876E07">
      <w:pPr>
        <w:shd w:val="clear" w:color="auto" w:fill="FFFFFF"/>
        <w:spacing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</w:rPr>
      </w:pPr>
    </w:p>
    <w:p w14:paraId="7C579828" w14:textId="77777777" w:rsidR="00CB7157" w:rsidRPr="00CB7157" w:rsidRDefault="00CB7157" w:rsidP="00876E07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В Госдуму внесен проект поправок к </w:t>
      </w:r>
      <w:hyperlink r:id="rId45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закону о бесплатной юридической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 помощи в РФ, которые расширяют круг получателей такой помощи.</w:t>
      </w:r>
    </w:p>
    <w:p w14:paraId="477535FC" w14:textId="77777777" w:rsidR="00CB7157" w:rsidRPr="00CB7157" w:rsidRDefault="00CB7157" w:rsidP="00876E07">
      <w:pPr>
        <w:shd w:val="clear" w:color="auto" w:fill="FFFFFF"/>
        <w:spacing w:line="270" w:lineRule="atLeast"/>
        <w:ind w:firstLine="708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Предложено включить в перечень категорий граждан, имеющих такую льготу, следующих:</w:t>
      </w:r>
    </w:p>
    <w:p w14:paraId="76A4DD55" w14:textId="77777777" w:rsidR="00CB7157" w:rsidRPr="00CB7157" w:rsidRDefault="00CB7157" w:rsidP="00876E07">
      <w:pPr>
        <w:numPr>
          <w:ilvl w:val="0"/>
          <w:numId w:val="22"/>
        </w:numPr>
        <w:shd w:val="clear" w:color="auto" w:fill="FFFFFF"/>
        <w:spacing w:line="27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медицинских работников выездных бригад СМП. Но только в случае, если их здоровью, при исполнении ими своих служебных обязанностей, причинен вред преступлением или административным правонарушением, и только по вопросам, связанным с возмещением этого вреда,</w:t>
      </w:r>
    </w:p>
    <w:p w14:paraId="2DCC0F73" w14:textId="77777777" w:rsidR="00CB7157" w:rsidRPr="00CB7157" w:rsidRDefault="00CB7157" w:rsidP="00876E07">
      <w:pPr>
        <w:numPr>
          <w:ilvl w:val="0"/>
          <w:numId w:val="22"/>
        </w:numPr>
        <w:shd w:val="clear" w:color="auto" w:fill="FFFFFF"/>
        <w:spacing w:line="270" w:lineRule="atLeast"/>
        <w:ind w:left="0"/>
        <w:rPr>
          <w:rFonts w:ascii="Times New Roman" w:eastAsia="Times New Roman" w:hAnsi="Times New Roman" w:cs="Times New Roman"/>
          <w:color w:val="333333"/>
        </w:rPr>
      </w:pPr>
      <w:r w:rsidRPr="00CB7157">
        <w:rPr>
          <w:rFonts w:ascii="Times New Roman" w:eastAsia="Times New Roman" w:hAnsi="Times New Roman" w:cs="Times New Roman"/>
          <w:color w:val="333333"/>
        </w:rPr>
        <w:t>педагогических работников – по вопросам, связанным с нарушением права на уважение человеческого достоинства, защиту от всех форм физического и психического насилия, оскорбления личности (</w:t>
      </w:r>
      <w:hyperlink r:id="rId46" w:history="1">
        <w:r w:rsidRPr="00CB7157">
          <w:rPr>
            <w:rFonts w:ascii="Times New Roman" w:eastAsia="Times New Roman" w:hAnsi="Times New Roman" w:cs="Times New Roman"/>
            <w:color w:val="808080"/>
            <w:u w:val="single"/>
            <w:bdr w:val="none" w:sz="0" w:space="0" w:color="auto" w:frame="1"/>
          </w:rPr>
          <w:t>Проект федерального закона № 782448-8</w:t>
        </w:r>
      </w:hyperlink>
      <w:r w:rsidRPr="00CB7157">
        <w:rPr>
          <w:rFonts w:ascii="Times New Roman" w:eastAsia="Times New Roman" w:hAnsi="Times New Roman" w:cs="Times New Roman"/>
          <w:color w:val="333333"/>
        </w:rPr>
        <w:t>).</w:t>
      </w:r>
    </w:p>
    <w:p w14:paraId="226D98D5" w14:textId="77777777" w:rsidR="00A7335A" w:rsidRPr="00876E07" w:rsidRDefault="00A7335A" w:rsidP="00876E07">
      <w:pPr>
        <w:jc w:val="both"/>
        <w:rPr>
          <w:rFonts w:ascii="Times New Roman" w:eastAsia="Times New Roman" w:hAnsi="Times New Roman" w:cs="Times New Roman"/>
          <w:b/>
          <w:bCs/>
          <w:u w:val="single"/>
        </w:rPr>
      </w:pPr>
    </w:p>
    <w:sectPr w:rsidR="00A7335A" w:rsidRPr="00876E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1B9E3" w14:textId="77777777" w:rsidR="00CF0809" w:rsidRDefault="00CF0809" w:rsidP="00777A9D">
      <w:r>
        <w:separator/>
      </w:r>
    </w:p>
  </w:endnote>
  <w:endnote w:type="continuationSeparator" w:id="0">
    <w:p w14:paraId="61D69467" w14:textId="77777777" w:rsidR="00CF0809" w:rsidRDefault="00CF0809" w:rsidP="0077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3E34" w14:textId="77777777" w:rsidR="00CF0809" w:rsidRDefault="00CF0809" w:rsidP="00777A9D">
      <w:r>
        <w:separator/>
      </w:r>
    </w:p>
  </w:footnote>
  <w:footnote w:type="continuationSeparator" w:id="0">
    <w:p w14:paraId="321688BE" w14:textId="77777777" w:rsidR="00CF0809" w:rsidRDefault="00CF0809" w:rsidP="00777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43B89"/>
    <w:multiLevelType w:val="multilevel"/>
    <w:tmpl w:val="9032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745BD9"/>
    <w:multiLevelType w:val="multilevel"/>
    <w:tmpl w:val="DE86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65348"/>
    <w:multiLevelType w:val="multilevel"/>
    <w:tmpl w:val="5282C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A3415F"/>
    <w:multiLevelType w:val="multilevel"/>
    <w:tmpl w:val="55F86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2D3AC5"/>
    <w:multiLevelType w:val="multilevel"/>
    <w:tmpl w:val="C164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5B74CD"/>
    <w:multiLevelType w:val="multilevel"/>
    <w:tmpl w:val="686C9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6B077D3"/>
    <w:multiLevelType w:val="multilevel"/>
    <w:tmpl w:val="3C64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DD869B7"/>
    <w:multiLevelType w:val="multilevel"/>
    <w:tmpl w:val="C150D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E3D67"/>
    <w:multiLevelType w:val="multilevel"/>
    <w:tmpl w:val="8C7E2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22632D"/>
    <w:multiLevelType w:val="multilevel"/>
    <w:tmpl w:val="21A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7DE713F"/>
    <w:multiLevelType w:val="multilevel"/>
    <w:tmpl w:val="B1F23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99480F"/>
    <w:multiLevelType w:val="multilevel"/>
    <w:tmpl w:val="6A3CF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377FAB"/>
    <w:multiLevelType w:val="multilevel"/>
    <w:tmpl w:val="30D61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46315C"/>
    <w:multiLevelType w:val="multilevel"/>
    <w:tmpl w:val="A6F0D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934DEC"/>
    <w:multiLevelType w:val="multilevel"/>
    <w:tmpl w:val="4D229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F0364B"/>
    <w:multiLevelType w:val="multilevel"/>
    <w:tmpl w:val="48EAC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185F6A"/>
    <w:multiLevelType w:val="multilevel"/>
    <w:tmpl w:val="63448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6D70B0"/>
    <w:multiLevelType w:val="multilevel"/>
    <w:tmpl w:val="AF00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2546D83"/>
    <w:multiLevelType w:val="multilevel"/>
    <w:tmpl w:val="0C1AB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AD36FA"/>
    <w:multiLevelType w:val="multilevel"/>
    <w:tmpl w:val="C28CF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63427A"/>
    <w:multiLevelType w:val="multilevel"/>
    <w:tmpl w:val="16EA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674043"/>
    <w:multiLevelType w:val="multilevel"/>
    <w:tmpl w:val="0AAA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8"/>
  </w:num>
  <w:num w:numId="5">
    <w:abstractNumId w:val="10"/>
  </w:num>
  <w:num w:numId="6">
    <w:abstractNumId w:val="5"/>
  </w:num>
  <w:num w:numId="7">
    <w:abstractNumId w:val="6"/>
  </w:num>
  <w:num w:numId="8">
    <w:abstractNumId w:val="14"/>
  </w:num>
  <w:num w:numId="9">
    <w:abstractNumId w:val="13"/>
  </w:num>
  <w:num w:numId="10">
    <w:abstractNumId w:val="11"/>
  </w:num>
  <w:num w:numId="11">
    <w:abstractNumId w:val="4"/>
  </w:num>
  <w:num w:numId="12">
    <w:abstractNumId w:val="20"/>
  </w:num>
  <w:num w:numId="13">
    <w:abstractNumId w:val="3"/>
  </w:num>
  <w:num w:numId="14">
    <w:abstractNumId w:val="0"/>
  </w:num>
  <w:num w:numId="15">
    <w:abstractNumId w:val="9"/>
  </w:num>
  <w:num w:numId="16">
    <w:abstractNumId w:val="1"/>
  </w:num>
  <w:num w:numId="17">
    <w:abstractNumId w:val="12"/>
  </w:num>
  <w:num w:numId="18">
    <w:abstractNumId w:val="19"/>
  </w:num>
  <w:num w:numId="19">
    <w:abstractNumId w:val="7"/>
  </w:num>
  <w:num w:numId="20">
    <w:abstractNumId w:val="21"/>
  </w:num>
  <w:num w:numId="21">
    <w:abstractNumId w:val="15"/>
  </w:num>
  <w:num w:numId="22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3D"/>
    <w:rsid w:val="00034AF0"/>
    <w:rsid w:val="0005777F"/>
    <w:rsid w:val="000B6DCD"/>
    <w:rsid w:val="000C6098"/>
    <w:rsid w:val="000E1537"/>
    <w:rsid w:val="000F22E4"/>
    <w:rsid w:val="00126532"/>
    <w:rsid w:val="001265A6"/>
    <w:rsid w:val="0015068D"/>
    <w:rsid w:val="001557A3"/>
    <w:rsid w:val="0018476B"/>
    <w:rsid w:val="00187994"/>
    <w:rsid w:val="001B584A"/>
    <w:rsid w:val="001D1513"/>
    <w:rsid w:val="001F5908"/>
    <w:rsid w:val="002211B3"/>
    <w:rsid w:val="002348B3"/>
    <w:rsid w:val="0030353D"/>
    <w:rsid w:val="00312B91"/>
    <w:rsid w:val="00373085"/>
    <w:rsid w:val="003A042C"/>
    <w:rsid w:val="003A0F6A"/>
    <w:rsid w:val="003E1A91"/>
    <w:rsid w:val="00461CFA"/>
    <w:rsid w:val="004C57FB"/>
    <w:rsid w:val="005014EB"/>
    <w:rsid w:val="00547AF1"/>
    <w:rsid w:val="005C336A"/>
    <w:rsid w:val="005D11C0"/>
    <w:rsid w:val="005E583A"/>
    <w:rsid w:val="00640254"/>
    <w:rsid w:val="00663267"/>
    <w:rsid w:val="0066636A"/>
    <w:rsid w:val="006F191E"/>
    <w:rsid w:val="00714623"/>
    <w:rsid w:val="00730B4E"/>
    <w:rsid w:val="00742D81"/>
    <w:rsid w:val="00753433"/>
    <w:rsid w:val="00777A9D"/>
    <w:rsid w:val="0079278A"/>
    <w:rsid w:val="007E22E1"/>
    <w:rsid w:val="00820056"/>
    <w:rsid w:val="00876E07"/>
    <w:rsid w:val="008A0CE6"/>
    <w:rsid w:val="008D53D9"/>
    <w:rsid w:val="008D6CDF"/>
    <w:rsid w:val="00972211"/>
    <w:rsid w:val="009C3AE7"/>
    <w:rsid w:val="009C3BD3"/>
    <w:rsid w:val="00A257E4"/>
    <w:rsid w:val="00A35C98"/>
    <w:rsid w:val="00A4768A"/>
    <w:rsid w:val="00A7335A"/>
    <w:rsid w:val="00AB2C8D"/>
    <w:rsid w:val="00AE2D82"/>
    <w:rsid w:val="00B11EB4"/>
    <w:rsid w:val="00B15BF8"/>
    <w:rsid w:val="00B43F0E"/>
    <w:rsid w:val="00B44B6B"/>
    <w:rsid w:val="00B561E7"/>
    <w:rsid w:val="00BF1329"/>
    <w:rsid w:val="00C4019F"/>
    <w:rsid w:val="00C433A7"/>
    <w:rsid w:val="00C61746"/>
    <w:rsid w:val="00CA657F"/>
    <w:rsid w:val="00CB7157"/>
    <w:rsid w:val="00CD096B"/>
    <w:rsid w:val="00CF0809"/>
    <w:rsid w:val="00D12D09"/>
    <w:rsid w:val="00D13255"/>
    <w:rsid w:val="00D31F38"/>
    <w:rsid w:val="00D622AE"/>
    <w:rsid w:val="00D74B5D"/>
    <w:rsid w:val="00E05C33"/>
    <w:rsid w:val="00E15507"/>
    <w:rsid w:val="00E3239A"/>
    <w:rsid w:val="00E61042"/>
    <w:rsid w:val="00EB31BF"/>
    <w:rsid w:val="00EB72E1"/>
    <w:rsid w:val="00F06C56"/>
    <w:rsid w:val="00F427F3"/>
    <w:rsid w:val="00F43F2E"/>
    <w:rsid w:val="00F66A7B"/>
    <w:rsid w:val="00F918FD"/>
    <w:rsid w:val="00FB1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AE105"/>
  <w15:chartTrackingRefBased/>
  <w15:docId w15:val="{5A74DD7A-227A-406F-B529-3DED90589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36A"/>
    <w:pPr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50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semiHidden/>
    <w:unhideWhenUsed/>
    <w:rsid w:val="00E15507"/>
    <w:rPr>
      <w:color w:val="0000FF"/>
      <w:u w:val="single"/>
    </w:rPr>
  </w:style>
  <w:style w:type="character" w:styleId="a5">
    <w:name w:val="Strong"/>
    <w:basedOn w:val="a0"/>
    <w:uiPriority w:val="22"/>
    <w:qFormat/>
    <w:rsid w:val="00D74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8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8504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99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14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574839">
                      <w:marLeft w:val="0"/>
                      <w:marRight w:val="0"/>
                      <w:marTop w:val="27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9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493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9170381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91500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0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8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586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0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53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22611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23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4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3057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30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2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6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6714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25267/b369434ee740927935cc6f0a04242543/" TargetMode="External"/><Relationship Id="rId18" Type="http://schemas.openxmlformats.org/officeDocument/2006/relationships/hyperlink" Target="https://www.garant.ru/hotlaw/federal/1771097/" TargetMode="External"/><Relationship Id="rId26" Type="http://schemas.openxmlformats.org/officeDocument/2006/relationships/hyperlink" Target="https://www.garant.ru/news/1771577/" TargetMode="External"/><Relationship Id="rId39" Type="http://schemas.openxmlformats.org/officeDocument/2006/relationships/hyperlink" Target="https://www.garant.ru/news/1772206/" TargetMode="External"/><Relationship Id="rId21" Type="http://schemas.openxmlformats.org/officeDocument/2006/relationships/hyperlink" Target="https://www.garant.ru/news/1771438/" TargetMode="External"/><Relationship Id="rId34" Type="http://schemas.openxmlformats.org/officeDocument/2006/relationships/hyperlink" Target="http://base.garant.ru/405339411/" TargetMode="External"/><Relationship Id="rId42" Type="http://schemas.openxmlformats.org/officeDocument/2006/relationships/hyperlink" Target="https://www.garant.ru/news/1745757/" TargetMode="Externa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garant.ru/hotlaw/federal/1771104/" TargetMode="External"/><Relationship Id="rId29" Type="http://schemas.openxmlformats.org/officeDocument/2006/relationships/hyperlink" Target="https://base.garant.ru/70291362/4fc81bd708668197a291fdc62307ca7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arant.ru/hotlaw/federal/1771085/" TargetMode="External"/><Relationship Id="rId24" Type="http://schemas.openxmlformats.org/officeDocument/2006/relationships/hyperlink" Target="https://base.garant.ru/12125128/" TargetMode="External"/><Relationship Id="rId32" Type="http://schemas.openxmlformats.org/officeDocument/2006/relationships/hyperlink" Target="https://base.garant.ru/411022210/" TargetMode="External"/><Relationship Id="rId37" Type="http://schemas.openxmlformats.org/officeDocument/2006/relationships/hyperlink" Target="https://base.garant.ru/57006203/" TargetMode="External"/><Relationship Id="rId40" Type="http://schemas.openxmlformats.org/officeDocument/2006/relationships/hyperlink" Target="tel:+88002004040" TargetMode="External"/><Relationship Id="rId45" Type="http://schemas.openxmlformats.org/officeDocument/2006/relationships/hyperlink" Target="https://base.garant.ru/12191964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arant.ru/hotlaw/federal/1771092/" TargetMode="External"/><Relationship Id="rId23" Type="http://schemas.openxmlformats.org/officeDocument/2006/relationships/hyperlink" Target="https://base.garant.ru/184755/afa6a9ba04392e1cfe1c09aeb8a7e5f4/" TargetMode="External"/><Relationship Id="rId28" Type="http://schemas.openxmlformats.org/officeDocument/2006/relationships/hyperlink" Target="https://base.garant.ru/70291362/" TargetMode="External"/><Relationship Id="rId36" Type="http://schemas.openxmlformats.org/officeDocument/2006/relationships/hyperlink" Target="https://base.garant.ru/57006198/" TargetMode="External"/><Relationship Id="rId10" Type="http://schemas.openxmlformats.org/officeDocument/2006/relationships/hyperlink" Target="https://www.garant.ru/article/1735631/" TargetMode="External"/><Relationship Id="rId19" Type="http://schemas.openxmlformats.org/officeDocument/2006/relationships/hyperlink" Target="https://base.garant.ru/12125268/c6bf23dac92737595cfda619811b39fe/" TargetMode="External"/><Relationship Id="rId31" Type="http://schemas.openxmlformats.org/officeDocument/2006/relationships/hyperlink" Target="http://base.garant.ru/411022200/" TargetMode="External"/><Relationship Id="rId44" Type="http://schemas.openxmlformats.org/officeDocument/2006/relationships/hyperlink" Target="https://www.garant.ru/hotlaw/federal/177295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arant.ru/news/1759639/" TargetMode="External"/><Relationship Id="rId14" Type="http://schemas.openxmlformats.org/officeDocument/2006/relationships/hyperlink" Target="https://base.garant.ru/10108000/" TargetMode="External"/><Relationship Id="rId22" Type="http://schemas.openxmlformats.org/officeDocument/2006/relationships/hyperlink" Target="https://base.garant.ru/12125268/37a3c9a5e6cd849fceffea48872230fc/" TargetMode="External"/><Relationship Id="rId27" Type="http://schemas.openxmlformats.org/officeDocument/2006/relationships/hyperlink" Target="https://www.garant.ru/news/1771884/" TargetMode="External"/><Relationship Id="rId30" Type="http://schemas.openxmlformats.org/officeDocument/2006/relationships/hyperlink" Target="http://base.garant.ru/74541661/" TargetMode="External"/><Relationship Id="rId35" Type="http://schemas.openxmlformats.org/officeDocument/2006/relationships/hyperlink" Target="https://www.garant.ru/news/1772145/" TargetMode="External"/><Relationship Id="rId43" Type="http://schemas.openxmlformats.org/officeDocument/2006/relationships/hyperlink" Target="https://www.garant.ru/news/1772960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www.garant.ru/hotlaw/federal/1771092/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garant.ru/hotlaw/federal/1771084/" TargetMode="External"/><Relationship Id="rId17" Type="http://schemas.openxmlformats.org/officeDocument/2006/relationships/hyperlink" Target="https://www.garant.ru/news/1762525/" TargetMode="External"/><Relationship Id="rId25" Type="http://schemas.openxmlformats.org/officeDocument/2006/relationships/hyperlink" Target="https://base.garant.ru/70552688/" TargetMode="External"/><Relationship Id="rId33" Type="http://schemas.openxmlformats.org/officeDocument/2006/relationships/hyperlink" Target="http://base.garant.ru/405339411/" TargetMode="External"/><Relationship Id="rId38" Type="http://schemas.openxmlformats.org/officeDocument/2006/relationships/hyperlink" Target="https://www.garant.ru/news/1772190/" TargetMode="External"/><Relationship Id="rId46" Type="http://schemas.openxmlformats.org/officeDocument/2006/relationships/hyperlink" Target="http://base.garant.ru/76866867/" TargetMode="External"/><Relationship Id="rId20" Type="http://schemas.openxmlformats.org/officeDocument/2006/relationships/hyperlink" Target="https://base.garant.ru/12125268/37a3c9a5e6cd849fceffea48872230fc/" TargetMode="External"/><Relationship Id="rId41" Type="http://schemas.openxmlformats.org/officeDocument/2006/relationships/hyperlink" Target="https://www.garant.ru/news/17726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BF95A-50BD-4200-8A05-7790BA1D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11</Pages>
  <Words>5357</Words>
  <Characters>30539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Цыбина Лариса Загировна</dc:creator>
  <cp:keywords/>
  <dc:description/>
  <cp:lastModifiedBy>Цыбина Лариса Загировна</cp:lastModifiedBy>
  <cp:revision>5</cp:revision>
  <cp:lastPrinted>2024-02-17T08:22:00Z</cp:lastPrinted>
  <dcterms:created xsi:type="dcterms:W3CDTF">2024-12-10T11:01:00Z</dcterms:created>
  <dcterms:modified xsi:type="dcterms:W3CDTF">2024-12-11T04:18:00Z</dcterms:modified>
</cp:coreProperties>
</file>