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7E42664F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325C0C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25 января 2024 года, 10 – 00 ч. </w:t>
      </w:r>
    </w:p>
    <w:p w14:paraId="5B91839D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418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 2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BA11449" w14:textId="77777777" w:rsidR="00F43353" w:rsidRDefault="00F43353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комплексной безопасности несовершеннолетних, в том числе </w:t>
      </w:r>
    </w:p>
    <w:p w14:paraId="6881D413" w14:textId="55D14400" w:rsidR="00001837" w:rsidRDefault="00F43353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принимаемых мерах в 202</w:t>
      </w:r>
      <w:r w:rsidR="0032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по снижению уровня детского травматизма и смертности несовершеннолетних от внешних управляемых причин</w:t>
      </w:r>
    </w:p>
    <w:p w14:paraId="6AD8B640" w14:textId="77777777" w:rsidR="00F43353" w:rsidRPr="00686D7C" w:rsidRDefault="00F43353" w:rsidP="0026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7B1B910" w14:textId="132D3EB3" w:rsidR="002624A2" w:rsidRPr="00E16DFC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49153B">
        <w:rPr>
          <w:rFonts w:ascii="Times New Roman" w:eastAsia="Calibri" w:hAnsi="Times New Roman" w:cs="Times New Roman"/>
          <w:sz w:val="24"/>
          <w:szCs w:val="24"/>
        </w:rPr>
        <w:t xml:space="preserve">бюджетного учреждения Ханты-Мансийского автономного округа – Югры «Нефтеюганская районная больница», департамента образования Нефтеюганского района </w:t>
      </w:r>
      <w:r w:rsidRPr="00E16DFC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49153B">
        <w:rPr>
          <w:rFonts w:ascii="Times New Roman" w:eastAsia="Calibri" w:hAnsi="Times New Roman" w:cs="Times New Roman"/>
          <w:sz w:val="24"/>
          <w:szCs w:val="24"/>
        </w:rPr>
        <w:t>4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581584AF" w14:textId="77777777" w:rsidR="002624A2" w:rsidRPr="00E16DFC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638F" w14:textId="72E996FC" w:rsidR="00F43353" w:rsidRDefault="002624A2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</w:t>
      </w:r>
      <w:r w:rsid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еннолетних на факты чрезвычайных происшествий (несчастных случаев) с участие несовершеннолетних, утвержденным постановлением 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 Нефтеюганского района №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27.01.2022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муниципальную комиссию поступило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фактах чрезвычайных происшествий с несовершеннолетними (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2%) (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264,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– 185, 2020 г. – 119)</w:t>
      </w:r>
      <w:r w:rsid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6E1214EF" w14:textId="00841344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бытовые травмы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75 (АППГ – 80) (- 6%);</w:t>
      </w:r>
    </w:p>
    <w:p w14:paraId="46B9F734" w14:textId="77777777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уличные травмы – 57 (АППГ – 70) (-19%);</w:t>
      </w:r>
    </w:p>
    <w:p w14:paraId="674D72C2" w14:textId="77777777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травмы в СОШ и ДОУ – 27 (АППГ – 29) (-7%);</w:t>
      </w:r>
    </w:p>
    <w:p w14:paraId="213879C2" w14:textId="77777777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укусы животных – 25 (АППГ – 24) (+4%);</w:t>
      </w:r>
    </w:p>
    <w:p w14:paraId="0EA3D5EE" w14:textId="77777777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противоправные травмы – 24 (АППГ – 23) (+4%);</w:t>
      </w:r>
    </w:p>
    <w:p w14:paraId="3E52C5C1" w14:textId="298F9852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травмы в результате ДТП – 13 (АППГ- 15) (-13%)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796318" w14:textId="77777777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травмы при занятиях спортом – 5 (АППГ – 3) (+40%);</w:t>
      </w:r>
    </w:p>
    <w:p w14:paraId="33DB4B5D" w14:textId="77777777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суицидальные намерения, мысли, самоповреждения – 2 (АППГ – 5) (-60%);</w:t>
      </w:r>
    </w:p>
    <w:p w14:paraId="7EE6F8BC" w14:textId="77777777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отравлением алкоголем – 1 (АППГ – 2) (-50%);</w:t>
      </w:r>
    </w:p>
    <w:p w14:paraId="7DE14F36" w14:textId="39135C52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младенческая смерть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1);</w:t>
      </w:r>
    </w:p>
    <w:p w14:paraId="47A8C1D4" w14:textId="77777777" w:rsidR="00D65FD1" w:rsidRP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биологическая смерть – 1 (АППГ -0)</w:t>
      </w:r>
    </w:p>
    <w:p w14:paraId="4E8C0A67" w14:textId="77777777" w:rsidR="00D65FD1" w:rsidRDefault="00D65FD1" w:rsidP="00D6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Наибольшее количество чрезвычайных происшествий с детьми зафиксировано во 2 квартале 2023 года – 73 сообщений (лидируют бытовые и уличные), в 1 квартале  – 56, в 3 квартале – 53, в 4 квартале – 48. </w:t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5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D6D57C0" w14:textId="1632B23C" w:rsidR="00F43353" w:rsidRPr="00F43353" w:rsidRDefault="00F43353" w:rsidP="00D65F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большее количество </w:t>
      </w:r>
      <w:r w:rsidR="004D31DF" w:rsidRP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травмированных 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4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учащимися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CC56E9" w14:textId="51A07840" w:rsidR="00F43353" w:rsidRPr="00F43353" w:rsidRDefault="00A05846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ойковской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обучающихся (2022 г. 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82F13B8" w14:textId="14320FD6" w:rsidR="00F43353" w:rsidRPr="00F43353" w:rsidRDefault="00A05846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ойковской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 –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</w:t>
      </w:r>
      <w:r w:rsidR="00D65FD1"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(2022 г. 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11442F9" w14:textId="5F963D63" w:rsidR="00F43353" w:rsidRPr="00F43353" w:rsidRDefault="00A05846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ойковской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D65FD1"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(2022 г. 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15A2F17" w14:textId="21BDE518" w:rsidR="00F43353" w:rsidRPr="00F43353" w:rsidRDefault="00A05846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алымской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5FD1" w:rsidRPr="00D65FD1">
        <w:t xml:space="preserve"> </w:t>
      </w:r>
      <w:r w:rsidR="00D65FD1" w:rsidRP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(2022 г. – </w:t>
      </w:r>
      <w:r w:rsidR="00F43353"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65F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1C5F957" w14:textId="77777777" w:rsidR="0049153B" w:rsidRDefault="00F43353" w:rsidP="00567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8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5FDB" w:rsidRPr="006B5FDB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5675CF" w:rsidRPr="005675CF">
        <w:rPr>
          <w:rFonts w:ascii="Times New Roman" w:hAnsi="Times New Roman" w:cs="Times New Roman"/>
          <w:sz w:val="24"/>
          <w:szCs w:val="24"/>
        </w:rPr>
        <w:t xml:space="preserve">По данным бюджетного учреждения «Нефтеюганская районная больница» в учреждение обратился 191 несовершеннолетний по факту травмирования либо чрезвычайного происшествия (2022 год – 210). </w:t>
      </w:r>
    </w:p>
    <w:p w14:paraId="02963B65" w14:textId="39647AE2" w:rsidR="0049153B" w:rsidRDefault="0049153B" w:rsidP="0049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53B">
        <w:rPr>
          <w:rFonts w:ascii="Times New Roman" w:hAnsi="Times New Roman" w:cs="Times New Roman"/>
          <w:sz w:val="24"/>
          <w:szCs w:val="24"/>
        </w:rPr>
        <w:t>Всем несовершеннолетним, получившим травмы, оказана своевременная медицинская помощь. Травмы, полученные несовершеннолетними – относятся к легкой (180 травм) и средней степени тяжести (9 травм), тяжелой степени тяжести (2 травмы). Всем несовершеннолетним оказана своевременная медицинская помощь. Также в 2023 году зарегистрировано 3 случая смерти (АППГ 2), в том числе 2 – младенческие, 1 смерть ребенка-инвалида по причине заболевания.</w:t>
      </w:r>
    </w:p>
    <w:p w14:paraId="4ACF98A7" w14:textId="58715235" w:rsidR="006B5FDB" w:rsidRDefault="006B5FDB" w:rsidP="004915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846">
        <w:rPr>
          <w:rFonts w:ascii="Times New Roman" w:hAnsi="Times New Roman" w:cs="Times New Roman"/>
          <w:sz w:val="24"/>
          <w:szCs w:val="24"/>
        </w:rPr>
        <w:t>Врачами педиатрической службы на приемах, патронажах на дому, а также в доврачебном кабинете проводятся беседы с родителями малолетних детей по вопросам профилактики чрезвычайных происшествий. В отчетном году проведено более 1</w:t>
      </w:r>
      <w:r w:rsidR="005675CF">
        <w:rPr>
          <w:rFonts w:ascii="Times New Roman" w:hAnsi="Times New Roman" w:cs="Times New Roman"/>
          <w:sz w:val="24"/>
          <w:szCs w:val="24"/>
        </w:rPr>
        <w:t>910</w:t>
      </w:r>
      <w:r w:rsidRPr="00A05846">
        <w:rPr>
          <w:rFonts w:ascii="Times New Roman" w:hAnsi="Times New Roman" w:cs="Times New Roman"/>
          <w:sz w:val="24"/>
          <w:szCs w:val="24"/>
        </w:rPr>
        <w:t xml:space="preserve"> бесед (</w:t>
      </w:r>
      <w:r w:rsidR="005675CF">
        <w:rPr>
          <w:rFonts w:ascii="Times New Roman" w:hAnsi="Times New Roman" w:cs="Times New Roman"/>
          <w:sz w:val="24"/>
          <w:szCs w:val="24"/>
        </w:rPr>
        <w:t xml:space="preserve">2022 г. – 1715, </w:t>
      </w:r>
      <w:r w:rsidRPr="00A05846">
        <w:rPr>
          <w:rFonts w:ascii="Times New Roman" w:hAnsi="Times New Roman" w:cs="Times New Roman"/>
          <w:sz w:val="24"/>
          <w:szCs w:val="24"/>
        </w:rPr>
        <w:t>2021 г.- 1680), раздаются памятки родителям, так же для большей осведомленности родителей информация по профилактике травматизма детей размещена на стендах детской поликлиники, на информационных экранах.</w:t>
      </w:r>
      <w:r w:rsidR="00A05846">
        <w:rPr>
          <w:rFonts w:ascii="Times New Roman" w:hAnsi="Times New Roman" w:cs="Times New Roman"/>
          <w:sz w:val="24"/>
          <w:szCs w:val="24"/>
        </w:rPr>
        <w:t xml:space="preserve"> </w:t>
      </w:r>
      <w:r w:rsidRPr="00A05846">
        <w:rPr>
          <w:rFonts w:ascii="Times New Roman" w:hAnsi="Times New Roman" w:cs="Times New Roman"/>
          <w:sz w:val="24"/>
          <w:szCs w:val="24"/>
        </w:rPr>
        <w:t>Но, несмотря на профилактические действия со стороны медицинских работников, бытовой травматизм остается на высоком уровне (</w:t>
      </w:r>
      <w:r w:rsidR="005675CF">
        <w:rPr>
          <w:rFonts w:ascii="Times New Roman" w:hAnsi="Times New Roman" w:cs="Times New Roman"/>
          <w:sz w:val="24"/>
          <w:szCs w:val="24"/>
        </w:rPr>
        <w:t>68</w:t>
      </w:r>
      <w:r w:rsidRPr="00A0584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675CF">
        <w:rPr>
          <w:rFonts w:ascii="Times New Roman" w:hAnsi="Times New Roman" w:cs="Times New Roman"/>
          <w:sz w:val="24"/>
          <w:szCs w:val="24"/>
        </w:rPr>
        <w:t>й</w:t>
      </w:r>
      <w:r w:rsidRPr="00A05846">
        <w:rPr>
          <w:rFonts w:ascii="Times New Roman" w:hAnsi="Times New Roman" w:cs="Times New Roman"/>
          <w:sz w:val="24"/>
          <w:szCs w:val="24"/>
        </w:rPr>
        <w:t xml:space="preserve"> </w:t>
      </w:r>
      <w:r w:rsidR="0049153B">
        <w:rPr>
          <w:rFonts w:ascii="Times New Roman" w:hAnsi="Times New Roman" w:cs="Times New Roman"/>
          <w:sz w:val="24"/>
          <w:szCs w:val="24"/>
        </w:rPr>
        <w:t>в НРБ</w:t>
      </w:r>
      <w:r w:rsidRPr="00A05846">
        <w:rPr>
          <w:rFonts w:ascii="Times New Roman" w:hAnsi="Times New Roman" w:cs="Times New Roman"/>
          <w:sz w:val="24"/>
          <w:szCs w:val="24"/>
        </w:rPr>
        <w:t>). В основном травмы дети получают по недосмотру родителей, по невнимательности самих детей, чаще всего это: падение детей с поверхностей (диваны, кровати), глотание мелких предметов</w:t>
      </w:r>
      <w:r w:rsidR="00A05846">
        <w:rPr>
          <w:rFonts w:ascii="Times New Roman" w:hAnsi="Times New Roman" w:cs="Times New Roman"/>
          <w:sz w:val="24"/>
          <w:szCs w:val="24"/>
        </w:rPr>
        <w:t xml:space="preserve">, </w:t>
      </w:r>
      <w:r w:rsidRPr="00A05846">
        <w:rPr>
          <w:rFonts w:ascii="Times New Roman" w:hAnsi="Times New Roman" w:cs="Times New Roman"/>
          <w:sz w:val="24"/>
          <w:szCs w:val="24"/>
        </w:rPr>
        <w:t>инородные тела в дыхательных проходах, ушах, ожоги горячими жидкостями, так же отмечается значительный рост уличных травм –</w:t>
      </w:r>
      <w:r w:rsidR="0049153B">
        <w:rPr>
          <w:rFonts w:ascii="Times New Roman" w:hAnsi="Times New Roman" w:cs="Times New Roman"/>
          <w:sz w:val="24"/>
          <w:szCs w:val="24"/>
        </w:rPr>
        <w:t xml:space="preserve"> </w:t>
      </w:r>
      <w:r w:rsidR="005675CF">
        <w:rPr>
          <w:rFonts w:ascii="Times New Roman" w:hAnsi="Times New Roman" w:cs="Times New Roman"/>
          <w:sz w:val="24"/>
          <w:szCs w:val="24"/>
        </w:rPr>
        <w:t>54</w:t>
      </w:r>
      <w:r w:rsidR="0049153B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Pr="00A05846">
        <w:rPr>
          <w:rFonts w:ascii="Times New Roman" w:hAnsi="Times New Roman" w:cs="Times New Roman"/>
          <w:sz w:val="24"/>
          <w:szCs w:val="24"/>
        </w:rPr>
        <w:t xml:space="preserve">, которые дети получают по неосторожности – это падения на детских площадках, с велосипедов, самокатов, качелей, горок и т.д. </w:t>
      </w:r>
      <w:r w:rsidR="005675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D006" w14:textId="25D8765D" w:rsidR="00690158" w:rsidRPr="00690158" w:rsidRDefault="00690158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образования 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690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несчастных случаев с обучающимися, произошедшими в образовательных организациях.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произошло 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легкой степени тяжести (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– 29, 2021 г. - 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>22) (у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предыдущим годом на </w:t>
      </w:r>
      <w:r w:rsid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 </w:t>
      </w:r>
    </w:p>
    <w:p w14:paraId="742030BF" w14:textId="77777777" w:rsidR="0049153B" w:rsidRPr="0049153B" w:rsidRDefault="00690158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153B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анализа в образовательных организациях Нефтеюганского района в большинстве случаев обучающиеся травмируются на занятиях физической культурой и спортом, и в перерывах между занятиями и уроками в результате: </w:t>
      </w:r>
    </w:p>
    <w:p w14:paraId="11FAFE6F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нарушения дисциплины, озорства, шалости и неосторожности; </w:t>
      </w:r>
    </w:p>
    <w:p w14:paraId="64FFA34A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вследствие нарушения правил поведения в спортзалах вследствие нарушения техники безопасности.</w:t>
      </w:r>
    </w:p>
    <w:p w14:paraId="3E284C36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случаев травмирования обучающихся показывает, что характер травм различный. Это – телесные (кожные) повреждения, ушибы, переломы, порез, растяжения.  </w:t>
      </w:r>
    </w:p>
    <w:p w14:paraId="2B0096E6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всем случаям проведены расследования, установлены причины, изданы приказы и приняты соответствующие меры:</w:t>
      </w:r>
    </w:p>
    <w:p w14:paraId="50A9C2E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проведены внеплановые инструктажи с учащимися и воспитанниками о мерах безопасности на уроках физической культуры, на переменах, во время прогулок;</w:t>
      </w:r>
    </w:p>
    <w:p w14:paraId="1BA61CF7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проведены внеплановые инструктажи с педагогами по охране жизни и здоровья детей;</w:t>
      </w:r>
    </w:p>
    <w:p w14:paraId="4EB1E06F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проведены беседы с обучающимися по формированию навыков безопасной жизнедеятельности.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FBDEB7" w14:textId="7C419BEF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предупреждения чрезвычайных происшествий с несовершеннолетними, в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образовательных организациях Нефтеюганского района проведена профилактическая работа с детьми и родителями по соблюдению правил личной безопасности в различных ситуациях:</w:t>
      </w:r>
    </w:p>
    <w:p w14:paraId="119BC489" w14:textId="7C080AF8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Профилактика чрезвычайных происшествий с несовершеннолетними в образова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тельных учреждениях, предупреждение уличного и бытового травматизма.</w:t>
      </w:r>
    </w:p>
    <w:p w14:paraId="75D9FF50" w14:textId="39CCD8F1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организациях Нефтеюганского района действуют программы профилактики травматизма и несчастных случаев с обучающимися и выполняются мероприятия, направленные на профилактику детского травматизма.</w:t>
      </w:r>
    </w:p>
    <w:p w14:paraId="47248D88" w14:textId="03845C08" w:rsidR="0049153B" w:rsidRPr="0049153B" w:rsidRDefault="007D5DD5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49153B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совещаниях с педагогическим коллективом рассмотрены вопросы профилактики детского уличного и бытового травматизма, травматизма в образовательных организациях.</w:t>
      </w:r>
    </w:p>
    <w:p w14:paraId="605682C8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совещаниях рассматривается вопрос безопасности детей во время пребывания в образовательной организации.</w:t>
      </w:r>
    </w:p>
    <w:p w14:paraId="71E40D77" w14:textId="07CB633F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исполнения приказа Департамента образования и молодежной политики Нефтеюганского района от 03.12.2018 № 938-0 «О проведении проверок образовательных организаций по соблюдению требований безопасности при эксплуатации технических сооружений и регулярного осмотра состояния спортивных и игровых площадок при образовательных организациях Нефтеюганского района на безопасность их использования» в мае, августе 2023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прошли плановые комиссионные проверки детских игровых комплексов и спортивных площадок на территориях образовательных организаций Нефтеюганского района на соблюдение требований безопасности при их эксплуатации.</w:t>
      </w:r>
    </w:p>
    <w:p w14:paraId="54E59420" w14:textId="2C050CB8" w:rsidR="0049153B" w:rsidRPr="0049153B" w:rsidRDefault="007D5DD5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9153B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приказа департамента образования и науки ХМАО-Югры от 09.02.2023 № 10-П-286 «О проведении внеплановых проверок на предмет безопасности оборудования, установленного на детских игровых площадках образовательных организаций, реализующих программы дошкольного образования» с 10 по 13 февраля 2023 г. прошли внеплановые проверки на предмет безопасности оборудования, установленного на детских игровых площадках дошкольных образовательных организаций, реализующих программы дошкольного образования в 17 государственных и 1 частной дошкольных образовательных организациях. </w:t>
      </w:r>
    </w:p>
    <w:p w14:paraId="0670803F" w14:textId="58C5AC6F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информационного письма Департамента образования и науки Ханты-Мансийского автономного округа – Югры от 06.06.2023 № 10-П-6188 с 7 по 13 июня 2023 г. в 26 государственных и 1 частной образовательных организациях прошли внеплановые проверки на предмет безопасности оборудования детских площадок в образовательных организациях.</w:t>
      </w:r>
    </w:p>
    <w:p w14:paraId="24F4A497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комиссии были включены представители управляющих советов, родительских комитетов, представители общественности, специалисты департамента образования Нефтеюганского района. Проведенные осмотры и проверки работоспособности детских игровых комплексов и спортивных площадок подтверждают их комплектность, соответствие эксплуатационной документации изготовителя и возможность безопасной эксплуатации. По факту проверки нарушений в эксплуатации – нет. Фактов травматизма на детских игровых площадках и спортивных сооружениях, находящихся на территории образовательных организаций Нефтеюганского района, в 2023 году не зафиксировано.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85AF511" w14:textId="57ADC293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последнюю неделю каждой четверти в преддверии школьных каникул в соответствии с приказами департамента образования были организованы профилактические мероприятия в рамках «Недели безопасности»:</w:t>
      </w:r>
    </w:p>
    <w:p w14:paraId="3478809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инструктирование обучающихся, их родителей по вопросам организации охраны труда и личной безопасности: правилам безопасного поведения на водоемах;  профилактике негативных ситуаций во дворе, улицах, дома и общественных местах; пожарной безопасности; правилам безопасности при использовании пиротехнических изделий; правилам безопасности при использовании электро- и газового оборудования; охране труда при проведении прогулок, походов, экскурсий; безопасному поведению детей на объектах железнодорожного транспорта; безопасному поведению на дорогах, в личном и общественном транспорте;</w:t>
      </w:r>
    </w:p>
    <w:p w14:paraId="0DE90A07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классные часы, тематические уроки, беседы, викторины, направленные на профилактику и предотвращение несчастных случаев с обучающимися в быту, на транспорте, на водных объектах, при организации игр и катаний на горках, детских площадках, о правилах безопасного поведения на объектах железнодорожного транспорта;</w:t>
      </w:r>
    </w:p>
    <w:p w14:paraId="40326FBB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педагогические совещания по вопросу усиления ответственности за жизнь и здоровья детей, об усилении профилактической работы по недопущению употребления несовершеннолетними психоактивных веществ (алкоголь, газ, наркотики);</w:t>
      </w:r>
    </w:p>
    <w:p w14:paraId="69F533D2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разъяснительной работы с родителями и учащимися о соблюдение «Комендантского часа», о недопустимости нахождения детей на строительных площадках, в заброшенных и неэксплуатируемых зданиях и сооружениях, чердаках, крышах и подвалах жилых домов, на авто- и железнодорожных магистралях, путепроводах (приложение);</w:t>
      </w:r>
    </w:p>
    <w:p w14:paraId="7ED1E5CA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размещение материалов наглядной агитации для детей и родителей (по соблюдению требований пожарной безопасности, правилам поведения на водоемах, безопасному поведению на улично-дорожной сети, на объектах железнодорожной инфраструктуры, по электробезопасности, по предупреждению выпадения из окон, укусов животными и др.) на страницах социальных сетей образовательных организаций в «ВКонтакте», а также в классных и родительских групповых сообществах в мессенджерах в Viber, WatsApp.</w:t>
      </w:r>
    </w:p>
    <w:p w14:paraId="47004C62" w14:textId="7F81FCC0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профилактических мероприятий, направленных на предупреждение гибели и травматизма детей, в образовательных учреждениях Нефтеюганского района с 1 по 30 сентября 2023 года состоялось профилактическое мероприятие «Месячник безопасности детей» (далее – Месячник).</w:t>
      </w:r>
    </w:p>
    <w:p w14:paraId="4E65EE71" w14:textId="0998792D" w:rsidR="0049153B" w:rsidRPr="0049153B" w:rsidRDefault="007D5DD5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49153B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Месячника были осуществлены мероприятия, направленные на предупреждение детского травматизма, дорожной, пожарной и антитеррористической безопасности, а также на сохранение здоровья детей, в том числе с участием представителей ГИБДД, МЧС, ОМВД.</w:t>
      </w:r>
    </w:p>
    <w:p w14:paraId="3779524C" w14:textId="396D7609" w:rsidR="0049153B" w:rsidRPr="0049153B" w:rsidRDefault="007D5DD5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153B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организовано инструктирование сотрудников по вопросам обеспечения безопасности детей при чрезвычайных ситуациях, пожарах (при угрозе возникновения пожара), проведены практические занятия по отработке и закреплению навыков по действиям при возникновении пожара или иной чрезвычайной ситуации. </w:t>
      </w:r>
    </w:p>
    <w:p w14:paraId="4457010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Проведены инструктажи с обучающимися по мерам пожарной безопасности, правилам дорожного движения, электробезопасности, правилам поведения на водных объектах, а также по правилам поведения при обнаружении подозрительных предметов и общении с посторонними лицами с охватом 4861 чел. </w:t>
      </w:r>
    </w:p>
    <w:p w14:paraId="58CE6392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информационных стендах образовательных учреждений размещены материалы наглядной агитации для детей и родителей с целью предупреждения чрезвычайных происшествий с несовершеннолетними.</w:t>
      </w:r>
    </w:p>
    <w:p w14:paraId="661BB010" w14:textId="546EEDF1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плана проведения совместных учений (тренировок) совместным действиям при возникновении террористических угроз в образовательных организациях Нефтеюганского района с Росгвардией, ОМВД по Нефтеюганскому району, Отделением лицензионно-разрешительной работы, в 2023 году были проведены 30 совместных учений с участием силовых структур. В рамках тренировок осуществлялась отработка действий руководства и персонала при совершении (угрозе совершения) преступлений в формах вооруженного нападения, обнаружения подозрительного предмета, похожего на взрывное устройство; проверка работоспособности систем оповещения, а также отработано взаимодействие сотрудников образовательных организаций с оперативными службами.</w:t>
      </w:r>
    </w:p>
    <w:p w14:paraId="24B331EC" w14:textId="7F408773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образования Нефтеюганского района ведется мониторинг дорожно-транспортных происшествий (ДТП), участниками которых являются обучающиеся образовательных организаций Нефтеюганского района. В 2023 году было зарегистрировано 9 ДТП с участием 12 несовершеннолетних (АППГ: 9 ДТП с участием 11 несовершеннолетних): 4 пешехода (АППГ: 2), 5 водителей (АППГ: 3), 3 пассажира (АППГ: 6). </w:t>
      </w:r>
    </w:p>
    <w:p w14:paraId="098EE974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связи с ростом правонарушений, совершенных учащимися НРМОБУ «Пойковская СОШ №2» и НРМОБУ «Каркатеевская СОШ» в области дорожного движения была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проведена следующая работа:</w:t>
      </w:r>
    </w:p>
    <w:p w14:paraId="4A9EBBE4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- 24 ноября 2023 г. на базе МОБУ «СОШ N4» пгт. Пойковский состоялось заседание ресурсного центра по обучению детей ПДД на тему «Формы и методы работы по профилактике детского дорожно-транспортного травматизма», где состоялось обсуждение актуальных форм и методов работы по формированию культуры безопасного поведения и профилактике детского дорожно – транспортного травматизма; </w:t>
      </w:r>
    </w:p>
    <w:p w14:paraId="469AEEDF" w14:textId="6558546C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01.12.2023 по 08.12.202 были проведены контрольные мероприятия по организации работы в области профилактики детского дорожно-транспортного травматизма и обучения детей основам безопасного поведения на дорогах в НРМОБУ «Пойковская СОШ №2» и в НРМОБУ «Каркатеевская СОШ».</w:t>
      </w:r>
    </w:p>
    <w:p w14:paraId="40CAC112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проверки установлено, что в образовательных организациях применяется комплексный подход к решению вопросов детской безопасности на дорогах и профилактики детского дорожно-транспортного травматизма. Образовательным организациям даны рекомендации по актуализации новостной тематической информации в госпабликах образовательных организаций о проведенной работе по профилактике ДДТТ с целью пропаганды соблюдения ПДД и увеличения охваченных профилактикой детей и родителей.</w:t>
      </w:r>
    </w:p>
    <w:p w14:paraId="3D5DA422" w14:textId="38BFFE88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2023 году в соответствии с разработанным совместным планом организационно-профилактических мероприятий по предупреждению детского дорожно-транспортного травматизма на территории Нефтеюганского района между ДО и ОГИБДД, планами работы ресурсных центров на базе МОБУ «СОШ №4» пгт.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Пойковский, НРМДОБУ «Д/с «Морошка» п.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Куть-Ях, штаба ЮИД проведены следующие мероприятия: </w:t>
      </w:r>
    </w:p>
    <w:p w14:paraId="4C6E88F6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- 13 профилактических акций, направленных на привитие навыков безопасного поведения на дорогах и соблюдению ПДД. В рамках акций организованы инструктажи, беседы, направленные на привитие навыков безопасного поведения на дорогах и соблюдение ПДД, встречи  с инспекторами ГИБДД, акции на улицах поселений по пропаганде соблюдения ПДД участниками дорожного движения с раздачей информационных памяток и т.д. Подготовлены и опубликованы в социальных сетях видеообращения о личной ответственности участников дорожного движения в формировании общей культуры на дорогах, о соблюдении правил дорожного движения пешеходами, по пропаганде использования ремней безопасности и детских удерживающих устройств, а также СВЭ.</w:t>
      </w:r>
    </w:p>
    <w:p w14:paraId="478932B0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составление схем безопасных маршрутов движения детей в образовательную организацию и обратно с определением зон риска 2409 обучающихся 1 -5 </w:t>
      </w:r>
      <w:proofErr w:type="spellStart"/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8 образовательных организациях в работе с детьми по формированию основ безопасности широко используется интерактивный стенд «Безопасный маршрут»;</w:t>
      </w:r>
    </w:p>
    <w:p w14:paraId="756A644C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праздник «Посвящение первоклассников в пешеходы» в общеобразовательных организациях (сентябрь-октябрь 2023г., охват – 428 первоклассников);</w:t>
      </w:r>
    </w:p>
    <w:p w14:paraId="0D96BA10" w14:textId="3085EF9A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01 февраля по 10 марта 2023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муниципальный конкурс по созданию обучающих, агитационных аудиоподкастов для участников дорожного движения «Дорожный калейдоскоп» среди обучающихся общеобразовательных организаций Нефтеюганского района.  На конкурс было представлено 13 работ: 7 коллективных и 6 индивидуальных; </w:t>
      </w:r>
    </w:p>
    <w:p w14:paraId="6A6CB46D" w14:textId="046EF4F8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 01 февраля по 31 марта 2023 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муниципальный конкурс детских рисунков «Дорога безопасности» среди воспитанников дошкольных образовательных организаций и дошкольных групп общеобразовательных организаций. На конкурс было представлено 52 работы;</w:t>
      </w:r>
    </w:p>
    <w:p w14:paraId="6752B7C6" w14:textId="11E49379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- 17.04.2023 в пгт.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 состоялось районное соревнование юных инспекторов движения «Безопасное колесо-2023», в котором приняли участие 8 команд из общеобразовательных организаций Нефтеюганского района;</w:t>
      </w:r>
    </w:p>
    <w:p w14:paraId="6B6122A2" w14:textId="625F9BB4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10 октября 2023 года по 19 ноября 2023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муниципальный конкурс на лучшую пропаганду соблюдения ПДД участниками дорожного движения «Безопасная дорога детства» среди обучающихся общеобразовательных организаций Нефтеюганского района. На конкурс было представлено 13 работ.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7A9CC9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2 семинара на базе ресурсных центров для педагогов и лиц, ответственных за ор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ганизацию работы по профилактике ДДТТ и БДД в образовательных организациях (участники – свыше 30 педагогов, руководители отрядов ЮИД);</w:t>
      </w:r>
    </w:p>
    <w:p w14:paraId="62DD8F47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родительские собрания с освещением вопроса ответственности родителей за нарушение ПДД несовершеннолетними; до родителей доведена статистика ДТП с участием детей на территории района, рассмотрен вопрос планирования безопасных пешеходных маршрутов детей, о типичных ошибках детей при переходе дороги, о необходимости применения детских удерживающих устройств при перевозке детей в транспортных средствах, ношения световозвращающих элементов на предметах одежды, рюкзаках, а также о последствиях бесконтрольного нахождения несовершеннолетних на улице;</w:t>
      </w:r>
    </w:p>
    <w:p w14:paraId="68CE82D6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распространение памяток о соблюдении ПДД через групповые чаты.</w:t>
      </w:r>
    </w:p>
    <w:p w14:paraId="557E4919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13 общеобразовательных учреждениях и 12 дошкольных образовательных учреждениях организована работа отрядов юных инспекторов движения (ЮИД). На основании программ по изучению правил дорожного движения разработаны планы работы отрядов ЮИД. Участниками отрядов ЮИД являются 424 несовершеннолетних (АППГ- 361) в возрасте 5-7 лет (дошкольники) и 9-15 лет.</w:t>
      </w:r>
    </w:p>
    <w:p w14:paraId="392A200A" w14:textId="7A8E1B83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29 педагогов образовательных организаций прошли курсы повышения квалификации по вопросам обучения несовершеннолетних основам безопасности дорожного движения.</w:t>
      </w:r>
    </w:p>
    <w:p w14:paraId="201BDFA0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сайте департамента образования в 2023 г. размещено 15 информаций профилактического характера по направлению «Дорожная безопасность».</w:t>
      </w:r>
    </w:p>
    <w:p w14:paraId="35467B2A" w14:textId="27E1475B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детского травматизма на объектах железнодорожной инфраструктуры, с обучающимися и их родителями была организована разъяснительная работа по безопасному поведению на объектах железнодорожной инфраструктуры: </w:t>
      </w:r>
    </w:p>
    <w:p w14:paraId="6BEFBCF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проведены инструктажи, тематические беседы с учащимися 1-11 классов о соблюдении правил безопасного поведения в зоне движения поездов; </w:t>
      </w:r>
    </w:p>
    <w:p w14:paraId="67305CB7" w14:textId="45134FA8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 детьми дошкольного возраста проведены профилактические беседы, тематические занятия, решение проблемных ситуаций, викторины «Азбука безопасности на железной дороге», сюжетно-ролевые игры, выставки рисунков «Железная дорога не место для игр», просмотр и обсуждение </w:t>
      </w:r>
      <w:r w:rsidR="007D5DD5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видеоматериалов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61B95D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организована демонстрация видеоматериала, направленного на профилактику травмирования детей на объектах инфраструктуры;</w:t>
      </w:r>
    </w:p>
    <w:p w14:paraId="5110F94E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размещены материалы наглядной агитации на информационных стендах, официальных сайтах, на страницах социальных сетей образовательных организаций, а также в групповых сообществах в мессенджерах;</w:t>
      </w:r>
    </w:p>
    <w:p w14:paraId="1338FAFB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преддверии нового 2023-2024 учебного года проведена профилактическая акция «Виртуальный урок-безопасность на транспорте» путем размещения методических материалов по правилам безопасного поведения и предупреждения совершения детьми транспортных правонарушений, а также их последствиями в «Электронном дневнике», в групповых сообществах в мессенджерах, в социальных сетях.</w:t>
      </w:r>
    </w:p>
    <w:p w14:paraId="0C013A44" w14:textId="318E6E33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образовательных организациях, расположенных в непосредственной близости от объектов транспортной инфраструктуры, в рамках плана совместных профилактических мероприятий, утвержденного департаментом образования и Сургутским линейным отделом МВД России, состоялись беседы, «минутки безопасности» с обучающимися о правилах безопасного поведения на объектах железнодорожного транспорта, о профилактике правонарушений и травматизма среди несовершеннолетних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925ADC" w14:textId="7EA18A85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2023 года 85 обучающихся Нефтеюганского района приняли участие в детском творческом конкурсе «Оставайся за линией безопасности» по безопасному поведению на объектах железнодорожного транспорта, который проводился филиалом ОАО «РЖД» Свердловская железная дорога.</w:t>
      </w:r>
    </w:p>
    <w:p w14:paraId="52B4A0CB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период летнего сезона 2023 с детскими группами и их сопровождающими, отбывающими железнодорожным транспортом к месту отдыха и обратно, было проведено инструктирование о мерах безопасности и правилах поведения при поездках железнодорожным транспортом.</w:t>
      </w:r>
    </w:p>
    <w:p w14:paraId="13EAB08D" w14:textId="72A23ABC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жизни и здоровья обучающихся во время нахождения на открытых водоемах в течение 2023 года была проведена следующая профилактическая работа:</w:t>
      </w:r>
    </w:p>
    <w:p w14:paraId="2D83C20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проведены разъяснительные беседы, инструктажи, уроки безопасности с показом видеоматериалов по мерам безопасного поведения на водных объектах в соответствии с сезонностью; </w:t>
      </w:r>
    </w:p>
    <w:p w14:paraId="32B65D5B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проведены практические занятия «Оказание помощи терпящим бедствие на воде», «Правила оказания первой помощи»; </w:t>
      </w:r>
    </w:p>
    <w:p w14:paraId="1928405B" w14:textId="54B43488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марте 2023</w:t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состоялись профилактические беседы по правилам безопасности на воде в весенний период с участием инспектора ГИМС Кузнецовым И.Н. в МОБУ «СОШ №4» пгт. Пойковский, в НРМОБУ «Лемпинская СОШ», НРМОБУ «Усть-Юганская СОШ» (194 обучающихся);</w:t>
      </w:r>
    </w:p>
    <w:p w14:paraId="3839A3CC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организован просмотр профилактических видеоматериалов; размещены материалы наглядной агитации для детей и родителей в сообществах образовательных организаций в социальных сетях, а также в классных и родительских групповых сообществах в мессенджерах в Viber, WatsApp.</w:t>
      </w:r>
    </w:p>
    <w:p w14:paraId="57745D08" w14:textId="5EC473B3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в детских оздоровительных лагерях Нефтеюганского района проведены профилактические беседы с воспитанниками о необходимости соблюдения правил безопасного поведения на водоемах в летний период и практические занятия по оказанию первой помощи тонущим на воде (количество - 69 мероприятий, охват – 1220 чел.). С воспитанниками дошкольных учреждений проведены занятия и минутки безопасности по обучению правилам безопасного поведения на воде, спортивные развлечения, выставки рисунков, организован показ и обсуждение видеофильмов (количество - 155 мероприятий, охват – 1872 чел.).</w:t>
      </w:r>
    </w:p>
    <w:p w14:paraId="2621EAE0" w14:textId="58D742FE" w:rsidR="0049153B" w:rsidRPr="0049153B" w:rsidRDefault="00A8048E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153B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профилактическая разъяснительная работа с детьми и их родителями, об исключении нахождения несовершеннолетних без присмотра взрослых вблизи водоемов, административной ответственности родителей (законных представителей) за «Неисполнение родителями или иными законными представителями несовершеннолетних обязанностей по содержанию и воспитанию несовершеннолетних» в соответствии со статьей 5.35 КоАП Российской Федерации, об увеличении суммы штрафа за купание в необорудованных местах. На официальных сайтах и на страницах госпабликов образовательных организаций в социальных сетях в летний период размещено 134 материала наглядной агитации (памятки, видеоролики), организовано распространение памяток через родительские сообщества в мессенджерах «Viber», «WatsApp (количество-176 мероприятий, охват – 6580 родителей).</w:t>
      </w:r>
    </w:p>
    <w:p w14:paraId="6F450801" w14:textId="7D9ECBFA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департамента образования Нефтеюганского района от 19.10.2023 № 876-0 «О предупреждении несчастных случаев с обучающимися образовательных организаций Нефтеюганского района на открытых водоемах в период ледостава и зимний период 2023-2024 учебного года» организована разъяснительно-профилактическая работа:</w:t>
      </w:r>
    </w:p>
    <w:p w14:paraId="4650F996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инструктажи с обучающимися общеобразовательных организаций о мерах безопасности на водных объектах в период ледостава и зимний период, беседы, занятия с демонстрацией видеороликов с воспитанниками дошкольных организаций (количество - 341 занятие, охват 4861 ученик, 1752 воспитанника);</w:t>
      </w:r>
    </w:p>
    <w:p w14:paraId="2B83C6A3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г.п. Пойковский педагогами совместно с представителями ОМВД, МКДН, ГИМС проведено профилактическое патрулирование береговой полосы в местах традиционного выхода людей на лед (нарушений не выявлено);</w:t>
      </w:r>
    </w:p>
    <w:p w14:paraId="79681834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обновлена информация в уголках безопасности, на стендах по правилам поведения и мерах безопасности на водных объектах (92 стенда и уголка безопасности в 28 образовательных организациях); </w:t>
      </w:r>
    </w:p>
    <w:p w14:paraId="29757D8D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родительские собрания, беседы с родителями по тематике предупреждения несчастных случаев с людьми на открытых водоемах; усиления контроля за детьми во внеурочное время и организации безопасного досуга в целях исключения нахождения де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тей вблизи водных объектов в период ледостава без присмотра родителей (количество – 203 занятия, охват 3849 человек);</w:t>
      </w:r>
    </w:p>
    <w:p w14:paraId="1B5E4B0A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и родителей размещены памятки на официальных сайтах образовательных организаций, а также на страницах госпабликов образовательных организаций и в групповых чатах в мессенджерах (49 публикаций).</w:t>
      </w:r>
    </w:p>
    <w:p w14:paraId="1AE2C5F5" w14:textId="245405FD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предупреждения чрезвычайных происшествий с несовершеннолетними и профилактики правонарушений со стороны обучающихся в образовательных учреждениях Нефтеюганского района в 2023 году была организована профилактическая работы с детьми и родителями (законными представителями) по мерам пожарной безопасности:</w:t>
      </w:r>
    </w:p>
    <w:p w14:paraId="08D10C3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проведено 678 профилактических бесед, занятий с учащимися 1-11 </w:t>
      </w:r>
      <w:proofErr w:type="spellStart"/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мерах пожарной безопасности в быту, о порядке действий при возгорании и задымлении помещений, о соблюдении правил при пользовании электроприборами, отопительным оборудованием;</w:t>
      </w:r>
    </w:p>
    <w:p w14:paraId="56CD7284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учащимися общеобразовательных организаций перед каждыми школьными каникулами в рамках «Недели безопасности», а также в начале 2023-2024 учебного года проведены специализированные уроки и инструктажи по вопросу соблюдения правил пожарной безопасности, о порядке действий в случае возникновения чрезвычайных ситуаций с охватом 4861 обучающихся 1 –11 классов (100%);</w:t>
      </w:r>
    </w:p>
    <w:p w14:paraId="22AF0D1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детских садах проведено 329 мероприятий: беседы и занятия о необходимости соблюдения правил пожарной безопасности (в том числе с использованием интерактивных тренажеров), разыгрывание сценок, практические занятия по действиям в случае пожара;</w:t>
      </w:r>
    </w:p>
    <w:p w14:paraId="30951A38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организован показ профилактических видеоматериалов для детей дошкольного и школьного возраста;</w:t>
      </w:r>
    </w:p>
    <w:p w14:paraId="631BB666" w14:textId="4AAEC408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организована трансляция видеороликов и памяток в </w:t>
      </w:r>
      <w:r w:rsidR="00A8048E"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фойе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холлах образовательных организаций на технических средствах информирования по тематике соблюдения правил пожарной безопасности и поведения при пожаре;</w:t>
      </w:r>
    </w:p>
    <w:p w14:paraId="39316203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состоялись 79 встреч со специалистами пожарных частей поселений, КУ «Центроспас-Югория», в том числе встречи, приуроченные ко Дню пожарной охраны (28 апреля) и к Дню знаний, охват 1726 обучающихся;</w:t>
      </w:r>
    </w:p>
    <w:p w14:paraId="3689E9B4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организованы 20 экскурсий обучающихся в пожарные части поселений с охватом 383 обучающихся. Во время экскурсий проведены профилактические беседы, теоретические занятия, практические занятия по пользованию огнетушителями, по использованию специальной защитной одежды;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3D76559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целью отработки детьми практических действий в случае возникновения пожара, в Салымской СОШ №2» в 2023 году проведено 31 занятие с обучающимися п.Салым с участием инструктора противопожарной профилактики п. Салым с охватом 464 чел.;</w:t>
      </w:r>
    </w:p>
    <w:p w14:paraId="5957E1B2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проведены учебно-тренировочные занятия с отработкой алгоритма действий всех участников образовательного процесса в случае пожара в количестве 105 тренировок с охватом 6838 обучающихся и 1438 сотрудников;</w:t>
      </w:r>
    </w:p>
    <w:p w14:paraId="1B7A45C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период работы весенних и осенних пришкольных лагерей, в период летней оздоровительной кампании с воспитанниками лагерей проведены инструктажи, тематические беседы, минутки безопасности, организован просмотр видеоматериалов, состоялись экскурсии воспитанников пришкольных лагерей в пожарные части. Охват профилактическими мероприятиями в период каникул – 3000 детей от 6 до 17 лет, из них 1125 детей из семей, находящихся в трудной жизненной ситуации, в том числе дети из многодетных семей.</w:t>
      </w:r>
    </w:p>
    <w:p w14:paraId="3CD2B9A8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 целью обучения учащихся мерам пожарной безопасности, пропаганды пожарно-технических знаний, направленных на предупреждение пожаров и умение действовать при возгорании и задымлении, в 5 школах района организована деятельность дружин юных пожарных (ДЮП) с охватом 73 человек. Также в 3 общеобразовательных организациях обучение учащихся мерам пожарной безопасности осуществляется в рамках деятельности кружка «Юный спасатель» (охват 17 обучающихся), по дополнительной про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грамме «Юный пожарный» во взаимодействии с инструктором противопожарной профилактики (охват 14 обучающихся), «Школа выживания» (охват 32 обучающихся), «Школа безопасности» (охват 10 обучающихся). Всего охват детей, вовлеченных в деятельность объединений пожарной направленности, 146 чел., из них 21 обучающийся из многодетных семей, 1 обучающийся из семьи, находящейся в социально опасном положении;</w:t>
      </w:r>
    </w:p>
    <w:p w14:paraId="7B2932E0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 информационных стендах образовательных организаций размещено 530 актуальных сведений по вопросам пожарной безопасности;</w:t>
      </w:r>
    </w:p>
    <w:p w14:paraId="7691BB33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 официальных сайтах образовательных организаций, в госпабликах образовательных организаций в социальных сетях размещены 417 агитационных материалов (памятки, видеоролики), в том числе об основных причинах пожаров, порядке вызова подразделений пожарной охраны, недопустимости оставления детей без присмотра взрослых, правилах эксплуатации отопительных приборов, о наличии средств пожаротушения в частных жилых домах, об установке автономных пожарных извещателей, телефоны экстренных оперативных служб. </w:t>
      </w:r>
    </w:p>
    <w:p w14:paraId="4FC78F3C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феврале 2023 г. была проведена работа по распространению среди населения памяток, буклетов с перечнем экстренных оперативных служб в количестве 986 штук, в том числе семей, проживающих на территориях дачных кооперативов, в частных домах.</w:t>
      </w:r>
    </w:p>
    <w:p w14:paraId="35CEC67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родительских собраниях были рассмотрены вопросы предупреждения травматизма и гибели детей при пожарах, проведено 129 собраний с охватом 3721 чел. В преддверии летних каникул на информационных ресурсах также была размещена ссылка на муниципальное родительское собрание в режиме онлайн на тему «Семья - территория безопасности» по вопросам предупреждения чрезвычайных происшествий с несовершеннолетними, в том числе с участием представителя Центроспас-Югория.</w:t>
      </w:r>
    </w:p>
    <w:p w14:paraId="589FA821" w14:textId="77777777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Доведение профилактической информации было организовано также посредством размещения информации в групповых родительских сообществах в мессенджерах Viber, WatsApp с охватом 6620 чел.</w:t>
      </w:r>
    </w:p>
    <w:p w14:paraId="0001D3FB" w14:textId="3B729A22" w:rsidR="0049153B" w:rsidRPr="0049153B" w:rsidRDefault="0049153B" w:rsidP="004915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преддверии новогодних и рождественских праздников в образовательных организациях организована профилактическая работа с детьми и родителями по предупреждению чрезвычайных происшествий с несовершеннолетними в период праздников и зимних каникул: о необходимости соблюдения мер пожарной безопасности при проведении новогодних и рождественских мероприятий,  при применении бытовых пиротехнических изделий, о мерах пожарной безопасности при эксплуатации электрооборудования, отопительного оборудования, печей; доведение до родителей информации о недопустимости оставления малолетних детей в доме одних без присмотра взрослых. Также 22 декабря в образовательные организации направлена для распространения в родительских чатах ссылка на информацию муниципальной комиссии по делам несовершеннолетних, содержащая статистические данные по пожарам в 2023г., а также видеообращение специалиста пожарной части пгт.</w:t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Пойковский к родителям о мерах пожарной безопасности. Информация размещена в 37</w:t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>0 родительских группа</w:t>
      </w:r>
    </w:p>
    <w:p w14:paraId="52CA08EF" w14:textId="7894154A" w:rsidR="00242DC3" w:rsidRPr="00E16DFC" w:rsidRDefault="0049153B" w:rsidP="006901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С целью принятия дополнительных мер, направленных на профилактику чрезвычайных происшествий с несовершеннолетними</w:t>
      </w:r>
      <w:r w:rsidR="00A23AC8" w:rsidRPr="00E16D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муниципальная комиссия по делам несовершеннолетних и защите их прав Нефтеюганского района</w:t>
      </w:r>
      <w:r w:rsidR="00242DC3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п о с т а н о в и л а:</w:t>
      </w:r>
    </w:p>
    <w:p w14:paraId="2BC5A6BF" w14:textId="77777777" w:rsidR="00274578" w:rsidRPr="00E16DFC" w:rsidRDefault="00242DC3" w:rsidP="00BF16E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9AB2C5" w14:textId="7539AFA2" w:rsidR="00F41D72" w:rsidRPr="00E16DFC" w:rsidRDefault="00274578" w:rsidP="005144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144AB">
        <w:rPr>
          <w:rFonts w:ascii="Times New Roman" w:hAnsi="Times New Roman" w:cs="Times New Roman"/>
          <w:sz w:val="24"/>
          <w:szCs w:val="24"/>
        </w:rPr>
        <w:t>о</w:t>
      </w:r>
      <w:r w:rsidR="005144AB" w:rsidRPr="005144AB">
        <w:rPr>
          <w:rFonts w:ascii="Times New Roman" w:hAnsi="Times New Roman" w:cs="Times New Roman"/>
          <w:sz w:val="24"/>
          <w:szCs w:val="24"/>
        </w:rPr>
        <w:t xml:space="preserve"> комплексной безопасности несовершеннолетних, в том числе о принимаемых мерах в 202</w:t>
      </w:r>
      <w:r w:rsidR="00325C0C">
        <w:rPr>
          <w:rFonts w:ascii="Times New Roman" w:hAnsi="Times New Roman" w:cs="Times New Roman"/>
          <w:sz w:val="24"/>
          <w:szCs w:val="24"/>
        </w:rPr>
        <w:t>3</w:t>
      </w:r>
      <w:r w:rsidR="005144AB" w:rsidRPr="005144AB">
        <w:rPr>
          <w:rFonts w:ascii="Times New Roman" w:hAnsi="Times New Roman" w:cs="Times New Roman"/>
          <w:sz w:val="24"/>
          <w:szCs w:val="24"/>
        </w:rPr>
        <w:t xml:space="preserve"> году по снижению уровня детского травматизма и смертности несовершеннолетних от внешних управляемых причин на территории Нефтеюганского района</w:t>
      </w:r>
      <w:r w:rsidR="00F41D72" w:rsidRPr="00E16DFC"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14:paraId="323C0A90" w14:textId="05724118" w:rsidR="00F43353" w:rsidRPr="00F43353" w:rsidRDefault="00F41D72" w:rsidP="006901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9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325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января 202</w:t>
      </w:r>
      <w:r w:rsidR="00325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EC772AC" w14:textId="1E9B5844" w:rsidR="00325C0C" w:rsidRPr="00325C0C" w:rsidRDefault="00F43353" w:rsidP="00325C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5C0C" w:rsidRPr="0032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25C0C" w:rsidRPr="0032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Департаменту образования </w:t>
      </w:r>
      <w:r w:rsidR="0032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Нефтеюганского района </w:t>
      </w:r>
      <w:r w:rsidR="00325C0C" w:rsidRPr="0032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(А.Н.Кривуля) </w:t>
      </w:r>
    </w:p>
    <w:p w14:paraId="3486F4D2" w14:textId="77777777" w:rsidR="00325C0C" w:rsidRPr="00325C0C" w:rsidRDefault="00325C0C" w:rsidP="00325C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2.1.</w:t>
      </w:r>
      <w:r w:rsidRPr="0032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100% участие обучающихся общеобразовательных организаций Нефтеюганского района в мероприятиях, приуроченных ко Всемирному дню безопасного Интернета.</w:t>
      </w:r>
    </w:p>
    <w:p w14:paraId="386AE8F1" w14:textId="4895E326" w:rsidR="00325C0C" w:rsidRDefault="00325C0C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Срок: </w:t>
      </w:r>
      <w:r w:rsidRPr="00325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марта 2024 года.</w:t>
      </w:r>
    </w:p>
    <w:p w14:paraId="3937F65B" w14:textId="77777777" w:rsidR="00325C0C" w:rsidRPr="00325C0C" w:rsidRDefault="00325C0C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877386B" w14:textId="77777777" w:rsidR="00325C0C" w:rsidRPr="00325C0C" w:rsidRDefault="00325C0C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32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Организовать занятия с обучающимися по повышению культуры безопасности жизнедеятельности в рамках Дня охраны труда (28.04.2024).</w:t>
      </w:r>
    </w:p>
    <w:p w14:paraId="10BC5D08" w14:textId="77777777" w:rsidR="00325C0C" w:rsidRPr="00325C0C" w:rsidRDefault="00325C0C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25C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мая 2024 года</w:t>
      </w:r>
      <w:r w:rsidRPr="00325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549AEA2" w14:textId="77777777" w:rsidR="00325C0C" w:rsidRPr="00325C0C" w:rsidRDefault="00325C0C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D5592" w14:textId="5EC62C7F" w:rsidR="00325C0C" w:rsidRPr="00325C0C" w:rsidRDefault="00325C0C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</w:t>
      </w:r>
      <w:r w:rsidRP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</w:t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- Югры «Нефтеюганская районная больница» (О.Р.Ноговицина) (раздел 1-5), Отделу Министерства внутренних дел России по Нефтеюганскому району (И.С. Халепа) (раздел 6), Управлению социальной защиты населения, опеки и попечительства по г. Нефтеюганску и Нефтеюганскому району (О.В.Загородникова) (раздел 7) продолжить ведение мониторинга оперативной ситуации по линии несовершеннолетних на территории Нефтеюганского района,</w:t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пунктом 3 постановления муниципальной комиссии по делам несовершеннолетних и защите их прав Нефтеюганского района №5 от 27.01.2022</w:t>
      </w:r>
      <w:r w:rsidR="00A80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8877E9" w14:textId="77777777" w:rsidR="00325C0C" w:rsidRPr="00325C0C" w:rsidRDefault="00325C0C" w:rsidP="00325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5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325C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ежеквартально, не позднее 05 числа следующего за отчетным кварталом</w:t>
      </w:r>
      <w:r w:rsidRP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A563C9" w14:textId="77777777" w:rsidR="00325C0C" w:rsidRDefault="00325C0C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6AD9F" w14:textId="29C19B5C" w:rsidR="00325C0C" w:rsidRPr="00F43353" w:rsidRDefault="00325C0C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состав постоянно действующей рабочей группы с целью подготовки предложений по совершенствованию профилактики гибели детей от внешних управляемых причин, утвержденный пунктом 4 постановления № 65 от 26.09.2019 (с изм. №3 от 27.01.2022)</w:t>
      </w:r>
    </w:p>
    <w:p w14:paraId="7E0F75D0" w14:textId="46DF4107" w:rsidR="00325C0C" w:rsidRPr="00F43353" w:rsidRDefault="00325C0C" w:rsidP="00325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F43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3F2C0FE" w14:textId="77777777" w:rsidR="00325C0C" w:rsidRDefault="00325C0C" w:rsidP="00F433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900E5" w14:textId="4129E47D" w:rsidR="00BE4819" w:rsidRPr="00BE4819" w:rsidRDefault="00A8048E" w:rsidP="003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E4819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6E2BD544"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81F261" w14:textId="71B1F93D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C419E" w14:textId="13A6969A" w:rsidR="00BE4819" w:rsidRPr="00BE4819" w:rsidRDefault="00117A8F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30066C92" wp14:editId="7A38C9C2">
            <wp:simplePos x="0" y="0"/>
            <wp:positionH relativeFrom="column">
              <wp:posOffset>2148840</wp:posOffset>
            </wp:positionH>
            <wp:positionV relativeFrom="paragraph">
              <wp:posOffset>133985</wp:posOffset>
            </wp:positionV>
            <wp:extent cx="6381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1702" w14:textId="73F0B1C2" w:rsidR="00690158" w:rsidRDefault="00690158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FDB9" w14:textId="2B9BD0D0"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25C0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Михалев</w:t>
      </w:r>
    </w:p>
    <w:p w14:paraId="60EB8C4E" w14:textId="77777777" w:rsidR="00BE4819" w:rsidRPr="00BE4819" w:rsidRDefault="00BE4819" w:rsidP="00BE4819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26DF8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19093" w14:textId="77777777"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403D6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3F791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4D52D0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6EC6EF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D2A2B5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DB8B219" w14:textId="5B171EE4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08EB45" w14:textId="7F2F5A43" w:rsidR="004D31DF" w:rsidRDefault="004D31DF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A6A7C9" w14:textId="527FB624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87B610B" w14:textId="00468DEF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BFC060" w14:textId="3043DF58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DC0B3C" w14:textId="32A7D597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B9BEB2" w14:textId="4FD59F62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1506205" w14:textId="13CD377B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2D61F1C" w14:textId="2B743C35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367839" w14:textId="35AEFAAC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D37BC4" w14:textId="103FDB88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D5B543" w14:textId="2D97C8C5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2FE0A1B" w14:textId="56D66DCC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3F0997" w14:textId="3C5FE7EE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517BE3" w14:textId="77777777" w:rsidR="00A8048E" w:rsidRDefault="00A8048E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9559B3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9F0218" w14:textId="77777777"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113E7B7" w14:textId="77777777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53AD3058" w14:textId="77777777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МКДН и ЗП Нефтеюганского района </w:t>
      </w:r>
    </w:p>
    <w:p w14:paraId="36248A25" w14:textId="16E15472" w:rsidR="00F43353" w:rsidRPr="00F43353" w:rsidRDefault="00F43353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="00325C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</w:t>
      </w:r>
      <w:r w:rsidR="00325C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5</w:t>
      </w:r>
      <w:r w:rsidRPr="00F433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.01.202</w:t>
      </w:r>
      <w:r w:rsidR="00325C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</w:t>
      </w:r>
    </w:p>
    <w:p w14:paraId="32D46FAE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CD2F91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рабочей группы по подготовке предложений </w:t>
      </w:r>
    </w:p>
    <w:p w14:paraId="4CA6A0D9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совершенствованию профилактики гибели детей от внешних </w:t>
      </w:r>
    </w:p>
    <w:p w14:paraId="2F757023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управляемых причин при муниципальной комиссии по делам несовершеннолетних и защите их прав Нефтеюганского района</w:t>
      </w:r>
    </w:p>
    <w:p w14:paraId="475BB73F" w14:textId="77777777" w:rsidR="00F43353" w:rsidRPr="00F43353" w:rsidRDefault="00F43353" w:rsidP="00F4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F43353" w:rsidRPr="00F43353" w14:paraId="7D91D663" w14:textId="77777777" w:rsidTr="00CB79A1">
        <w:tc>
          <w:tcPr>
            <w:tcW w:w="2802" w:type="dxa"/>
            <w:shd w:val="clear" w:color="auto" w:fill="auto"/>
          </w:tcPr>
          <w:p w14:paraId="2491BF22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>Михалев</w:t>
            </w:r>
          </w:p>
          <w:p w14:paraId="065E4DA0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>Владлен Геннадьевич</w:t>
            </w:r>
          </w:p>
        </w:tc>
        <w:tc>
          <w:tcPr>
            <w:tcW w:w="6485" w:type="dxa"/>
            <w:shd w:val="clear" w:color="auto" w:fill="auto"/>
          </w:tcPr>
          <w:p w14:paraId="6AD4B788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 xml:space="preserve">- заместитель главы Нефтеюганского района, председатель муниципальной комиссии по делам несовершеннолетних и защите их прав администрации Нефтеюганского района, </w:t>
            </w:r>
            <w:r w:rsidRPr="00F43353">
              <w:rPr>
                <w:rFonts w:ascii="Times New Roman" w:eastAsia="Calibri" w:hAnsi="Times New Roman" w:cs="Times New Roman"/>
                <w:b/>
              </w:rPr>
              <w:t>руководитель рабочей группы</w:t>
            </w:r>
          </w:p>
        </w:tc>
      </w:tr>
      <w:tr w:rsidR="00F43353" w:rsidRPr="00F43353" w14:paraId="1DCCC453" w14:textId="77777777" w:rsidTr="00CB79A1">
        <w:tc>
          <w:tcPr>
            <w:tcW w:w="2802" w:type="dxa"/>
            <w:shd w:val="clear" w:color="auto" w:fill="auto"/>
          </w:tcPr>
          <w:p w14:paraId="5EDA8914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 xml:space="preserve">Малтакова </w:t>
            </w:r>
          </w:p>
          <w:p w14:paraId="00C99A83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>Валерия Валерьевна</w:t>
            </w:r>
          </w:p>
        </w:tc>
        <w:tc>
          <w:tcPr>
            <w:tcW w:w="6485" w:type="dxa"/>
            <w:shd w:val="clear" w:color="auto" w:fill="auto"/>
          </w:tcPr>
          <w:p w14:paraId="513949B0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3">
              <w:rPr>
                <w:rFonts w:ascii="Times New Roman" w:eastAsia="Calibri" w:hAnsi="Times New Roman" w:cs="Times New Roman"/>
              </w:rPr>
              <w:t xml:space="preserve">- начальник отдела по делам несовершеннолетних, защите их прав администрации района, </w:t>
            </w:r>
            <w:r w:rsidRPr="00F43353">
              <w:rPr>
                <w:rFonts w:ascii="Times New Roman" w:eastAsia="Calibri" w:hAnsi="Times New Roman" w:cs="Times New Roman"/>
                <w:b/>
              </w:rPr>
              <w:t>заместитель</w:t>
            </w:r>
            <w:r w:rsidRPr="00F43353">
              <w:rPr>
                <w:rFonts w:ascii="Times New Roman" w:eastAsia="Calibri" w:hAnsi="Times New Roman" w:cs="Times New Roman"/>
              </w:rPr>
              <w:t xml:space="preserve"> </w:t>
            </w:r>
            <w:r w:rsidRPr="00F43353">
              <w:rPr>
                <w:rFonts w:ascii="Times New Roman" w:eastAsia="Calibri" w:hAnsi="Times New Roman" w:cs="Times New Roman"/>
                <w:b/>
              </w:rPr>
              <w:t>руководителя рабочей группы</w:t>
            </w:r>
          </w:p>
        </w:tc>
      </w:tr>
      <w:tr w:rsidR="00F43353" w:rsidRPr="00F43353" w14:paraId="4E61E5C3" w14:textId="77777777" w:rsidTr="00CB79A1">
        <w:tc>
          <w:tcPr>
            <w:tcW w:w="9287" w:type="dxa"/>
            <w:gridSpan w:val="2"/>
            <w:shd w:val="clear" w:color="auto" w:fill="auto"/>
          </w:tcPr>
          <w:p w14:paraId="53946BDC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43353">
              <w:rPr>
                <w:rFonts w:ascii="Times New Roman" w:eastAsia="Calibri" w:hAnsi="Times New Roman" w:cs="Times New Roman"/>
                <w:b/>
              </w:rPr>
              <w:t>Члены рабочей группы:</w:t>
            </w:r>
          </w:p>
          <w:p w14:paraId="7FFAAA3D" w14:textId="77777777" w:rsidR="00F43353" w:rsidRPr="00F43353" w:rsidRDefault="00F43353" w:rsidP="00F43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43353" w:rsidRPr="00F43353" w14:paraId="025660E1" w14:textId="77777777" w:rsidTr="00CB79A1">
        <w:tc>
          <w:tcPr>
            <w:tcW w:w="2802" w:type="dxa"/>
            <w:shd w:val="clear" w:color="auto" w:fill="auto"/>
          </w:tcPr>
          <w:p w14:paraId="1CB85092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Бабина</w:t>
            </w:r>
          </w:p>
          <w:p w14:paraId="65F7A5A3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Мусагалеевна</w:t>
            </w:r>
          </w:p>
        </w:tc>
        <w:tc>
          <w:tcPr>
            <w:tcW w:w="6485" w:type="dxa"/>
            <w:shd w:val="clear" w:color="auto" w:fill="auto"/>
          </w:tcPr>
          <w:p w14:paraId="689A4BAF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начальник отдела обеспечения безопасности образовательных учреждений Департамента образования и молодежной политики Нефтеюганского района</w:t>
            </w:r>
          </w:p>
        </w:tc>
      </w:tr>
      <w:tr w:rsidR="00F43353" w:rsidRPr="00F43353" w14:paraId="38EB13C0" w14:textId="77777777" w:rsidTr="00CB79A1">
        <w:tc>
          <w:tcPr>
            <w:tcW w:w="2802" w:type="dxa"/>
            <w:shd w:val="clear" w:color="auto" w:fill="auto"/>
          </w:tcPr>
          <w:p w14:paraId="46CF4538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Бажуков </w:t>
            </w:r>
          </w:p>
          <w:p w14:paraId="189F5901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Дмитриевич</w:t>
            </w:r>
          </w:p>
        </w:tc>
        <w:tc>
          <w:tcPr>
            <w:tcW w:w="6485" w:type="dxa"/>
            <w:shd w:val="clear" w:color="auto" w:fill="auto"/>
          </w:tcPr>
          <w:p w14:paraId="342635CF" w14:textId="25803A11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2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участковых уполномоченных полиции и по делам несовершеннолетних Отдела Министерства внутренних дел России по Нефтеюганскому району (по согласованию)</w:t>
            </w:r>
          </w:p>
        </w:tc>
      </w:tr>
      <w:tr w:rsidR="00F43353" w:rsidRPr="00F43353" w14:paraId="69638458" w14:textId="77777777" w:rsidTr="00CB79A1">
        <w:tc>
          <w:tcPr>
            <w:tcW w:w="2802" w:type="dxa"/>
            <w:shd w:val="clear" w:color="auto" w:fill="auto"/>
          </w:tcPr>
          <w:p w14:paraId="2D618684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</w:t>
            </w:r>
          </w:p>
          <w:p w14:paraId="117240A9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Алексеевич</w:t>
            </w:r>
          </w:p>
        </w:tc>
        <w:tc>
          <w:tcPr>
            <w:tcW w:w="6485" w:type="dxa"/>
            <w:shd w:val="clear" w:color="auto" w:fill="auto"/>
          </w:tcPr>
          <w:p w14:paraId="67274A8A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врач-психиатр бюджетного учреждения Ханты – Мансийского автономного округа – Югры «Нефтеюганская районная больница» (по согласованию)</w:t>
            </w:r>
          </w:p>
        </w:tc>
      </w:tr>
      <w:tr w:rsidR="00F43353" w:rsidRPr="00F43353" w14:paraId="5AE923DE" w14:textId="77777777" w:rsidTr="00CB79A1">
        <w:tc>
          <w:tcPr>
            <w:tcW w:w="2802" w:type="dxa"/>
            <w:shd w:val="clear" w:color="auto" w:fill="auto"/>
          </w:tcPr>
          <w:p w14:paraId="70C33E78" w14:textId="77777777" w:rsidR="00325C0C" w:rsidRDefault="00325C0C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Шаймухаметов</w:t>
            </w:r>
          </w:p>
          <w:p w14:paraId="08B82FE5" w14:textId="3C7F0A84" w:rsidR="00F43353" w:rsidRPr="00F43353" w:rsidRDefault="00325C0C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 Фанилевич</w:t>
            </w:r>
          </w:p>
        </w:tc>
        <w:tc>
          <w:tcPr>
            <w:tcW w:w="6485" w:type="dxa"/>
            <w:shd w:val="clear" w:color="auto" w:fill="auto"/>
          </w:tcPr>
          <w:p w14:paraId="1D121CD7" w14:textId="7D9F351A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руководитель Нефтеюганского межрайонного следственного отдела следственного управления Следственного комитета РФ по Ханты-Мансийскому автономному округу – Югре (по согласованию)</w:t>
            </w:r>
          </w:p>
        </w:tc>
      </w:tr>
      <w:tr w:rsidR="00F43353" w:rsidRPr="00F43353" w14:paraId="15477ADC" w14:textId="77777777" w:rsidTr="00CB79A1">
        <w:tc>
          <w:tcPr>
            <w:tcW w:w="2802" w:type="dxa"/>
            <w:shd w:val="clear" w:color="auto" w:fill="auto"/>
          </w:tcPr>
          <w:p w14:paraId="3D11EB98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Госедло</w:t>
            </w:r>
          </w:p>
          <w:p w14:paraId="7387E7EE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Марьяна Николаевна</w:t>
            </w:r>
          </w:p>
        </w:tc>
        <w:tc>
          <w:tcPr>
            <w:tcW w:w="6485" w:type="dxa"/>
            <w:shd w:val="clear" w:color="auto" w:fill="auto"/>
          </w:tcPr>
          <w:p w14:paraId="3FD97AC4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F43353" w:rsidRPr="00F43353" w14:paraId="1FDB67D9" w14:textId="77777777" w:rsidTr="00CB79A1">
        <w:tc>
          <w:tcPr>
            <w:tcW w:w="2802" w:type="dxa"/>
            <w:shd w:val="clear" w:color="auto" w:fill="auto"/>
          </w:tcPr>
          <w:p w14:paraId="72411299" w14:textId="77777777" w:rsidR="00F43353" w:rsidRPr="00F43353" w:rsidRDefault="00F43353" w:rsidP="00F43353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Гусарова </w:t>
            </w:r>
          </w:p>
          <w:p w14:paraId="45737F21" w14:textId="77777777" w:rsidR="00F43353" w:rsidRPr="00F43353" w:rsidRDefault="00F43353" w:rsidP="00F43353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6485" w:type="dxa"/>
            <w:shd w:val="clear" w:color="auto" w:fill="auto"/>
          </w:tcPr>
          <w:p w14:paraId="7AE0DF17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Управления социальной защиты населения, опеки и попечительства по г. Нефтеюганску и Нефтеюганскому району (по согласованию)</w:t>
            </w:r>
          </w:p>
        </w:tc>
      </w:tr>
      <w:tr w:rsidR="00F43353" w:rsidRPr="00F43353" w14:paraId="1331DCEC" w14:textId="77777777" w:rsidTr="00CB79A1">
        <w:tc>
          <w:tcPr>
            <w:tcW w:w="2802" w:type="dxa"/>
            <w:shd w:val="clear" w:color="auto" w:fill="auto"/>
          </w:tcPr>
          <w:p w14:paraId="3F2BB84A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Черняк </w:t>
            </w:r>
          </w:p>
          <w:p w14:paraId="0B49BB2A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6485" w:type="dxa"/>
            <w:shd w:val="clear" w:color="auto" w:fill="auto"/>
          </w:tcPr>
          <w:p w14:paraId="269DEA4A" w14:textId="77777777" w:rsidR="00F43353" w:rsidRPr="00F43353" w:rsidRDefault="00F43353" w:rsidP="00F43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 филиала 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 (по согласованию)</w:t>
            </w:r>
          </w:p>
        </w:tc>
      </w:tr>
    </w:tbl>
    <w:p w14:paraId="71023611" w14:textId="77777777" w:rsidR="00DF5760" w:rsidRPr="00E16DFC" w:rsidRDefault="00DF5760" w:rsidP="00F433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760" w:rsidRPr="00E16DFC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9B1D" w14:textId="77777777" w:rsidR="00F85795" w:rsidRDefault="00F85795">
      <w:pPr>
        <w:spacing w:after="0" w:line="240" w:lineRule="auto"/>
      </w:pPr>
      <w:r>
        <w:separator/>
      </w:r>
    </w:p>
  </w:endnote>
  <w:endnote w:type="continuationSeparator" w:id="0">
    <w:p w14:paraId="43C90F6C" w14:textId="77777777" w:rsidR="00F85795" w:rsidRDefault="00F8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DDFE" w14:textId="77777777" w:rsidR="00F85795" w:rsidRDefault="00F85795">
      <w:pPr>
        <w:spacing w:after="0" w:line="240" w:lineRule="auto"/>
      </w:pPr>
      <w:r>
        <w:separator/>
      </w:r>
    </w:p>
  </w:footnote>
  <w:footnote w:type="continuationSeparator" w:id="0">
    <w:p w14:paraId="4FA8F7BB" w14:textId="77777777" w:rsidR="00F85795" w:rsidRDefault="00F8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01837"/>
    <w:rsid w:val="00004471"/>
    <w:rsid w:val="00017D34"/>
    <w:rsid w:val="00044A1E"/>
    <w:rsid w:val="000864C3"/>
    <w:rsid w:val="000B1566"/>
    <w:rsid w:val="000D440C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A0D81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216C"/>
    <w:rsid w:val="003C6F6B"/>
    <w:rsid w:val="003C77A8"/>
    <w:rsid w:val="003F005C"/>
    <w:rsid w:val="00415002"/>
    <w:rsid w:val="00424807"/>
    <w:rsid w:val="0043178A"/>
    <w:rsid w:val="00432202"/>
    <w:rsid w:val="0049153B"/>
    <w:rsid w:val="004B4D36"/>
    <w:rsid w:val="004D31DF"/>
    <w:rsid w:val="004E6E55"/>
    <w:rsid w:val="0051097C"/>
    <w:rsid w:val="005144AB"/>
    <w:rsid w:val="00521172"/>
    <w:rsid w:val="0052223C"/>
    <w:rsid w:val="00525252"/>
    <w:rsid w:val="00551A44"/>
    <w:rsid w:val="005675CF"/>
    <w:rsid w:val="00600142"/>
    <w:rsid w:val="00610E7F"/>
    <w:rsid w:val="00686D7C"/>
    <w:rsid w:val="00690158"/>
    <w:rsid w:val="006B5FDB"/>
    <w:rsid w:val="006C36DF"/>
    <w:rsid w:val="006C6985"/>
    <w:rsid w:val="006D2968"/>
    <w:rsid w:val="00707FD5"/>
    <w:rsid w:val="0071010B"/>
    <w:rsid w:val="00740839"/>
    <w:rsid w:val="007430EC"/>
    <w:rsid w:val="0075591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94DB1"/>
    <w:rsid w:val="008C197C"/>
    <w:rsid w:val="008F7AD9"/>
    <w:rsid w:val="009045AC"/>
    <w:rsid w:val="00942906"/>
    <w:rsid w:val="009446F1"/>
    <w:rsid w:val="00953D21"/>
    <w:rsid w:val="00985534"/>
    <w:rsid w:val="00A05846"/>
    <w:rsid w:val="00A23AC8"/>
    <w:rsid w:val="00A420E5"/>
    <w:rsid w:val="00A426DC"/>
    <w:rsid w:val="00A8048E"/>
    <w:rsid w:val="00A9080D"/>
    <w:rsid w:val="00A97BA5"/>
    <w:rsid w:val="00AD608E"/>
    <w:rsid w:val="00B00852"/>
    <w:rsid w:val="00B10DAA"/>
    <w:rsid w:val="00B57E9E"/>
    <w:rsid w:val="00B93667"/>
    <w:rsid w:val="00BB3059"/>
    <w:rsid w:val="00BC2D4D"/>
    <w:rsid w:val="00BC6D77"/>
    <w:rsid w:val="00BE3EBB"/>
    <w:rsid w:val="00BE4819"/>
    <w:rsid w:val="00BF16E0"/>
    <w:rsid w:val="00C23439"/>
    <w:rsid w:val="00C41040"/>
    <w:rsid w:val="00C53392"/>
    <w:rsid w:val="00C53B75"/>
    <w:rsid w:val="00C84EEA"/>
    <w:rsid w:val="00C97812"/>
    <w:rsid w:val="00CF77EB"/>
    <w:rsid w:val="00D07AC0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DFC"/>
    <w:rsid w:val="00E51A7C"/>
    <w:rsid w:val="00E52BB4"/>
    <w:rsid w:val="00E53097"/>
    <w:rsid w:val="00E533AF"/>
    <w:rsid w:val="00E62279"/>
    <w:rsid w:val="00E7605E"/>
    <w:rsid w:val="00E971FB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20</cp:revision>
  <cp:lastPrinted>2024-01-29T08:51:00Z</cp:lastPrinted>
  <dcterms:created xsi:type="dcterms:W3CDTF">2020-01-25T12:47:00Z</dcterms:created>
  <dcterms:modified xsi:type="dcterms:W3CDTF">2024-01-29T12:53:00Z</dcterms:modified>
</cp:coreProperties>
</file>