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B2C3" w14:textId="77777777" w:rsidR="00613E4D" w:rsidRPr="00E96738" w:rsidRDefault="00613E4D" w:rsidP="00FF2D44">
      <w:pPr>
        <w:spacing w:line="276" w:lineRule="auto"/>
        <w:ind w:left="2268"/>
        <w:rPr>
          <w:rFonts w:eastAsia="Calibri"/>
          <w:b/>
          <w:noProof/>
        </w:rPr>
      </w:pPr>
      <w:bookmarkStart w:id="0" w:name="_Toc293146740"/>
      <w:bookmarkStart w:id="1" w:name="_Toc417655656"/>
      <w:r w:rsidRPr="00E96738">
        <w:rPr>
          <w:rFonts w:eastAsiaTheme="minorEastAsia"/>
          <w:noProof/>
          <w:sz w:val="28"/>
          <w:szCs w:val="28"/>
        </w:rPr>
        <w:drawing>
          <wp:anchor distT="0" distB="0" distL="114300" distR="114300" simplePos="0" relativeHeight="251658752" behindDoc="1" locked="0" layoutInCell="1" allowOverlap="1" wp14:anchorId="7A4483E9" wp14:editId="5AF92B5C">
            <wp:simplePos x="0" y="0"/>
            <wp:positionH relativeFrom="column">
              <wp:posOffset>-175260</wp:posOffset>
            </wp:positionH>
            <wp:positionV relativeFrom="paragraph">
              <wp:posOffset>-120015</wp:posOffset>
            </wp:positionV>
            <wp:extent cx="1078865" cy="1371600"/>
            <wp:effectExtent l="0" t="0" r="698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371600"/>
                    </a:xfrm>
                    <a:prstGeom prst="rect">
                      <a:avLst/>
                    </a:prstGeom>
                    <a:noFill/>
                  </pic:spPr>
                </pic:pic>
              </a:graphicData>
            </a:graphic>
            <wp14:sizeRelH relativeFrom="page">
              <wp14:pctWidth>0</wp14:pctWidth>
            </wp14:sizeRelH>
            <wp14:sizeRelV relativeFrom="page">
              <wp14:pctHeight>0</wp14:pctHeight>
            </wp14:sizeRelV>
          </wp:anchor>
        </w:drawing>
      </w:r>
      <w:r w:rsidRPr="00E96738">
        <w:rPr>
          <w:rFonts w:eastAsia="Calibri"/>
          <w:b/>
          <w:noProof/>
        </w:rPr>
        <w:drawing>
          <wp:anchor distT="0" distB="0" distL="114300" distR="114300" simplePos="0" relativeHeight="251651584" behindDoc="1" locked="1" layoutInCell="1" allowOverlap="1" wp14:anchorId="664F7C21" wp14:editId="0B23F86F">
            <wp:simplePos x="0" y="0"/>
            <wp:positionH relativeFrom="page">
              <wp:posOffset>-342900</wp:posOffset>
            </wp:positionH>
            <wp:positionV relativeFrom="page">
              <wp:posOffset>-52070</wp:posOffset>
            </wp:positionV>
            <wp:extent cx="7518400" cy="10810875"/>
            <wp:effectExtent l="0" t="0" r="635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7518400" cy="10810875"/>
                    </a:xfrm>
                    <a:prstGeom prst="rect">
                      <a:avLst/>
                    </a:prstGeom>
                    <a:noFill/>
                  </pic:spPr>
                </pic:pic>
              </a:graphicData>
            </a:graphic>
            <wp14:sizeRelH relativeFrom="page">
              <wp14:pctWidth>0</wp14:pctWidth>
            </wp14:sizeRelH>
            <wp14:sizeRelV relativeFrom="page">
              <wp14:pctHeight>0</wp14:pctHeight>
            </wp14:sizeRelV>
          </wp:anchor>
        </w:drawing>
      </w:r>
      <w:r w:rsidRPr="00E96738">
        <w:rPr>
          <w:rFonts w:eastAsia="Calibri"/>
          <w:b/>
          <w:noProof/>
        </w:rPr>
        <w:t>ХАНТЫ-МАНСИЙСКИЙ АВТОНОМНЫЙ ОКРУГ – ЮГРА</w:t>
      </w:r>
    </w:p>
    <w:p w14:paraId="39D5D58E" w14:textId="77777777" w:rsidR="00613E4D" w:rsidRPr="00E96738" w:rsidRDefault="00613E4D" w:rsidP="00FF2D44">
      <w:pPr>
        <w:spacing w:line="276" w:lineRule="auto"/>
        <w:ind w:left="2268"/>
        <w:rPr>
          <w:rFonts w:eastAsia="Calibri"/>
          <w:b/>
          <w:lang w:eastAsia="en-US"/>
        </w:rPr>
      </w:pPr>
      <w:r w:rsidRPr="00E96738">
        <w:rPr>
          <w:rFonts w:eastAsia="Calibri"/>
          <w:b/>
          <w:noProof/>
        </w:rPr>
        <w:t>НЕФТЕЮГАНСКИЙ РАЙОН</w:t>
      </w:r>
    </w:p>
    <w:p w14:paraId="5B6E8605" w14:textId="77777777" w:rsidR="00613E4D" w:rsidRPr="00E96738" w:rsidRDefault="00613E4D" w:rsidP="00FF2D44">
      <w:pPr>
        <w:tabs>
          <w:tab w:val="left" w:pos="0"/>
        </w:tabs>
        <w:spacing w:after="200" w:line="276" w:lineRule="auto"/>
        <w:ind w:left="2268"/>
        <w:rPr>
          <w:rFonts w:eastAsia="Calibri"/>
          <w:b/>
          <w:lang w:eastAsia="en-US"/>
        </w:rPr>
      </w:pPr>
    </w:p>
    <w:p w14:paraId="3A185B10" w14:textId="77777777" w:rsidR="00613E4D" w:rsidRPr="00E96738" w:rsidRDefault="00613E4D" w:rsidP="00FF2D44">
      <w:pPr>
        <w:tabs>
          <w:tab w:val="left" w:pos="0"/>
        </w:tabs>
        <w:spacing w:after="200" w:line="276" w:lineRule="auto"/>
        <w:ind w:left="2268"/>
        <w:rPr>
          <w:rFonts w:eastAsia="Calibri"/>
          <w:b/>
          <w:lang w:eastAsia="en-US"/>
        </w:rPr>
      </w:pPr>
    </w:p>
    <w:p w14:paraId="536A4835" w14:textId="77777777" w:rsidR="00613E4D" w:rsidRPr="00E96738" w:rsidRDefault="00613E4D" w:rsidP="00FF2D44">
      <w:pPr>
        <w:tabs>
          <w:tab w:val="left" w:pos="0"/>
        </w:tabs>
        <w:spacing w:after="200" w:line="276" w:lineRule="auto"/>
        <w:ind w:left="2268"/>
        <w:rPr>
          <w:rFonts w:eastAsia="Calibri"/>
          <w:b/>
          <w:lang w:eastAsia="en-US"/>
        </w:rPr>
      </w:pPr>
    </w:p>
    <w:p w14:paraId="2F60F977" w14:textId="77777777" w:rsidR="00613E4D" w:rsidRPr="00E96738" w:rsidRDefault="00613E4D" w:rsidP="00FF2D44">
      <w:pPr>
        <w:spacing w:after="200" w:line="276" w:lineRule="auto"/>
        <w:ind w:left="2268"/>
        <w:contextualSpacing/>
        <w:jc w:val="both"/>
        <w:rPr>
          <w:rFonts w:eastAsia="Calibri"/>
          <w:lang w:eastAsia="en-US"/>
        </w:rPr>
      </w:pPr>
      <w:r w:rsidRPr="00E96738">
        <w:rPr>
          <w:rFonts w:eastAsia="Calibri"/>
          <w:lang w:eastAsia="en-US"/>
        </w:rPr>
        <w:t xml:space="preserve">НАУЧНО-ИССЛЕДОВАТЕЛЬСКАЯ РАБОТА </w:t>
      </w:r>
    </w:p>
    <w:p w14:paraId="364F0666" w14:textId="316A0F87" w:rsidR="00613E4D" w:rsidRPr="00E96738" w:rsidRDefault="00613E4D" w:rsidP="00FF2D44">
      <w:pPr>
        <w:spacing w:after="200" w:line="276" w:lineRule="auto"/>
        <w:ind w:left="2268"/>
        <w:contextualSpacing/>
        <w:jc w:val="both"/>
        <w:rPr>
          <w:rFonts w:eastAsia="Calibri"/>
          <w:lang w:eastAsia="en-US"/>
        </w:rPr>
      </w:pPr>
      <w:r w:rsidRPr="00E96738">
        <w:rPr>
          <w:rFonts w:eastAsia="Calibri"/>
          <w:lang w:eastAsia="en-US"/>
        </w:rPr>
        <w:t>«РАЗРАБОТКА ПРОЕКТОВ ВНЕСЕНИЯ ИЗМЕНЕНИЙ В МЕСТНЫЕ НОРМАТИВЫ ГРАДОСТРОИТЕЛЬНОГО ПРОЕКТИРОВАНИЯ НЕФТЕЮГАНСКОГО МУНИЦИПАЛЬНОГО РАЙОНА ХАНТЫ-МАНСИЙСКОГО АВТОНОМНОГО ОКРУГА – ЮГРЫ И ПОСЕЛЕНИЙ, ВХОДЯЩИХ В ЕГО СОСТАВ»</w:t>
      </w:r>
    </w:p>
    <w:p w14:paraId="10B54B6D" w14:textId="77777777" w:rsidR="00613E4D" w:rsidRPr="00E96738" w:rsidRDefault="00613E4D" w:rsidP="00FF2D44">
      <w:pPr>
        <w:tabs>
          <w:tab w:val="left" w:pos="0"/>
        </w:tabs>
        <w:spacing w:after="200" w:line="276" w:lineRule="auto"/>
        <w:ind w:left="2268"/>
        <w:rPr>
          <w:rFonts w:eastAsia="Calibri"/>
          <w:b/>
          <w:lang w:eastAsia="en-US"/>
        </w:rPr>
      </w:pPr>
    </w:p>
    <w:p w14:paraId="161B5C4F" w14:textId="77777777" w:rsidR="00613E4D" w:rsidRPr="00E96738" w:rsidRDefault="00613E4D" w:rsidP="00FF2D44">
      <w:pPr>
        <w:tabs>
          <w:tab w:val="left" w:pos="0"/>
        </w:tabs>
        <w:spacing w:after="200" w:line="276" w:lineRule="auto"/>
        <w:ind w:left="2268"/>
        <w:rPr>
          <w:rFonts w:eastAsia="Calibri"/>
          <w:b/>
          <w:lang w:eastAsia="en-US"/>
        </w:rPr>
      </w:pPr>
    </w:p>
    <w:p w14:paraId="32B0EFA8" w14:textId="77777777" w:rsidR="00613E4D" w:rsidRPr="00E96738" w:rsidRDefault="00613E4D" w:rsidP="00FF2D44">
      <w:pPr>
        <w:tabs>
          <w:tab w:val="left" w:pos="0"/>
        </w:tabs>
        <w:spacing w:after="200" w:line="276" w:lineRule="auto"/>
        <w:ind w:left="2268"/>
        <w:rPr>
          <w:rFonts w:eastAsia="Calibri"/>
          <w:b/>
          <w:lang w:eastAsia="en-US"/>
        </w:rPr>
      </w:pPr>
    </w:p>
    <w:p w14:paraId="48E6D945" w14:textId="77777777" w:rsidR="00613E4D" w:rsidRPr="00E96738" w:rsidRDefault="00613E4D" w:rsidP="00FF2D44">
      <w:pPr>
        <w:tabs>
          <w:tab w:val="left" w:pos="0"/>
        </w:tabs>
        <w:spacing w:after="200" w:line="276" w:lineRule="auto"/>
        <w:ind w:left="2268"/>
        <w:rPr>
          <w:rFonts w:eastAsia="Calibri"/>
          <w:b/>
          <w:lang w:eastAsia="en-US"/>
        </w:rPr>
      </w:pPr>
    </w:p>
    <w:p w14:paraId="5B2A12B8" w14:textId="77777777" w:rsidR="00613E4D" w:rsidRPr="00E96738" w:rsidRDefault="00613E4D" w:rsidP="00FF2D44">
      <w:pPr>
        <w:tabs>
          <w:tab w:val="left" w:pos="0"/>
        </w:tabs>
        <w:spacing w:after="200" w:line="276" w:lineRule="auto"/>
        <w:ind w:left="2268"/>
        <w:rPr>
          <w:rFonts w:eastAsia="Calibri"/>
          <w:b/>
          <w:lang w:eastAsia="en-US"/>
        </w:rPr>
      </w:pPr>
    </w:p>
    <w:p w14:paraId="781CF0D6" w14:textId="77777777" w:rsidR="00613E4D" w:rsidRPr="00E96738" w:rsidRDefault="00613E4D" w:rsidP="00FF2D44">
      <w:pPr>
        <w:tabs>
          <w:tab w:val="left" w:pos="0"/>
        </w:tabs>
        <w:spacing w:after="200" w:line="276" w:lineRule="auto"/>
        <w:ind w:left="2268"/>
        <w:rPr>
          <w:rFonts w:eastAsia="Calibri"/>
          <w:b/>
          <w:lang w:eastAsia="en-US"/>
        </w:rPr>
      </w:pPr>
    </w:p>
    <w:p w14:paraId="601E7650" w14:textId="52E4E65F" w:rsidR="00613E4D" w:rsidRPr="00E96738" w:rsidRDefault="00613E4D" w:rsidP="00FF2D44">
      <w:pPr>
        <w:tabs>
          <w:tab w:val="left" w:pos="0"/>
        </w:tabs>
        <w:ind w:left="2268"/>
        <w:rPr>
          <w:rFonts w:eastAsia="Calibri"/>
          <w:b/>
          <w:lang w:eastAsia="en-US"/>
        </w:rPr>
      </w:pPr>
      <w:r w:rsidRPr="00E96738">
        <w:rPr>
          <w:sz w:val="28"/>
          <w:szCs w:val="28"/>
        </w:rPr>
        <w:t>МЕСТНЫЕ НОРМАТИВЫ ГРАДОСТРОИТЕЛЬНОГО ПРОЕКТИРОВАНИЯ НЕФТЕЮГАНСКОГО МУНИЦИПАЛЬНОГО РАЙОНА ХАНТЫ – МАНСИЙСКОГО АВТОНОМНОГО ОКРУГА – ЮГРЫ И ПОСЕЛЕНИЙ, ВХОДЯЩИХ В ЕГО СОСТАВ</w:t>
      </w:r>
    </w:p>
    <w:p w14:paraId="0BADC34B" w14:textId="77777777" w:rsidR="00613E4D" w:rsidRPr="00E96738" w:rsidRDefault="00613E4D" w:rsidP="00FF2D44">
      <w:pPr>
        <w:tabs>
          <w:tab w:val="left" w:pos="0"/>
        </w:tabs>
        <w:spacing w:after="200" w:line="276" w:lineRule="auto"/>
        <w:ind w:left="2268"/>
        <w:rPr>
          <w:rFonts w:eastAsia="Calibri"/>
          <w:b/>
          <w:lang w:eastAsia="en-US"/>
        </w:rPr>
      </w:pPr>
    </w:p>
    <w:p w14:paraId="2429BAC3" w14:textId="77777777" w:rsidR="00613E4D" w:rsidRPr="00E96738" w:rsidRDefault="00613E4D" w:rsidP="00FF2D44">
      <w:pPr>
        <w:tabs>
          <w:tab w:val="left" w:pos="0"/>
        </w:tabs>
        <w:spacing w:after="200" w:line="276" w:lineRule="auto"/>
        <w:ind w:left="2268"/>
        <w:rPr>
          <w:rFonts w:eastAsia="Calibri"/>
          <w:b/>
          <w:lang w:eastAsia="en-US"/>
        </w:rPr>
      </w:pPr>
    </w:p>
    <w:p w14:paraId="6FEE8C40" w14:textId="77777777" w:rsidR="00613E4D" w:rsidRPr="00E96738" w:rsidRDefault="00613E4D" w:rsidP="00FF2D44">
      <w:pPr>
        <w:tabs>
          <w:tab w:val="left" w:pos="0"/>
        </w:tabs>
        <w:spacing w:after="200" w:line="276" w:lineRule="auto"/>
        <w:ind w:left="2268"/>
        <w:rPr>
          <w:rFonts w:eastAsia="Calibri"/>
          <w:b/>
          <w:lang w:eastAsia="en-US"/>
        </w:rPr>
      </w:pPr>
    </w:p>
    <w:p w14:paraId="55E9182E" w14:textId="77777777" w:rsidR="00FF2D44" w:rsidRPr="00E96738" w:rsidRDefault="00FF2D44" w:rsidP="00FF2D44">
      <w:pPr>
        <w:tabs>
          <w:tab w:val="left" w:pos="0"/>
        </w:tabs>
        <w:spacing w:after="200" w:line="276" w:lineRule="auto"/>
        <w:ind w:left="2268"/>
        <w:rPr>
          <w:rFonts w:eastAsia="Calibri"/>
          <w:b/>
          <w:lang w:eastAsia="en-US"/>
        </w:rPr>
      </w:pPr>
    </w:p>
    <w:p w14:paraId="2D87630B" w14:textId="77777777" w:rsidR="00613E4D" w:rsidRPr="00E96738" w:rsidRDefault="00613E4D" w:rsidP="00FF2D44">
      <w:pPr>
        <w:tabs>
          <w:tab w:val="left" w:pos="0"/>
        </w:tabs>
        <w:spacing w:after="200" w:line="276" w:lineRule="auto"/>
        <w:ind w:left="2268"/>
        <w:rPr>
          <w:rFonts w:eastAsia="Calibri"/>
          <w:b/>
          <w:lang w:eastAsia="en-US"/>
        </w:rPr>
      </w:pPr>
    </w:p>
    <w:p w14:paraId="3DEF7723" w14:textId="77777777" w:rsidR="00613E4D" w:rsidRPr="00E96738" w:rsidRDefault="00613E4D" w:rsidP="00FF2D44">
      <w:pPr>
        <w:tabs>
          <w:tab w:val="left" w:pos="0"/>
        </w:tabs>
        <w:spacing w:after="200" w:line="276" w:lineRule="auto"/>
        <w:ind w:left="2268"/>
        <w:rPr>
          <w:rFonts w:eastAsia="Calibri"/>
          <w:b/>
          <w:lang w:eastAsia="en-US"/>
        </w:rPr>
      </w:pPr>
    </w:p>
    <w:p w14:paraId="26BA40E6" w14:textId="77777777" w:rsidR="00613E4D" w:rsidRPr="00E96738" w:rsidRDefault="00613E4D" w:rsidP="00FF2D44">
      <w:pPr>
        <w:tabs>
          <w:tab w:val="left" w:pos="0"/>
        </w:tabs>
        <w:spacing w:after="200" w:line="276" w:lineRule="auto"/>
        <w:ind w:left="2268"/>
        <w:rPr>
          <w:rFonts w:eastAsia="Calibri"/>
          <w:b/>
          <w:lang w:eastAsia="en-US"/>
        </w:rPr>
      </w:pPr>
    </w:p>
    <w:p w14:paraId="70FE04C3" w14:textId="77777777" w:rsidR="00613E4D" w:rsidRPr="00E96738" w:rsidRDefault="00613E4D" w:rsidP="00FF2D44">
      <w:pPr>
        <w:tabs>
          <w:tab w:val="left" w:pos="0"/>
        </w:tabs>
        <w:spacing w:after="200" w:line="276" w:lineRule="auto"/>
        <w:ind w:left="2268"/>
        <w:rPr>
          <w:rFonts w:eastAsia="Calibri"/>
          <w:b/>
          <w:lang w:eastAsia="en-US"/>
        </w:rPr>
      </w:pPr>
    </w:p>
    <w:p w14:paraId="52588076" w14:textId="77777777" w:rsidR="00613E4D" w:rsidRPr="00E96738" w:rsidRDefault="00613E4D" w:rsidP="00FF2D44">
      <w:pPr>
        <w:tabs>
          <w:tab w:val="left" w:pos="0"/>
        </w:tabs>
        <w:spacing w:after="200" w:line="276" w:lineRule="auto"/>
        <w:ind w:left="2268"/>
        <w:rPr>
          <w:rFonts w:eastAsia="Calibri"/>
          <w:b/>
          <w:lang w:eastAsia="en-US"/>
        </w:rPr>
      </w:pPr>
    </w:p>
    <w:p w14:paraId="79E7CAE2" w14:textId="77777777" w:rsidR="00613E4D" w:rsidRPr="00E96738" w:rsidRDefault="00613E4D" w:rsidP="00FF2D44">
      <w:pPr>
        <w:tabs>
          <w:tab w:val="left" w:pos="0"/>
        </w:tabs>
        <w:spacing w:after="200" w:line="276" w:lineRule="auto"/>
        <w:ind w:left="2268"/>
        <w:rPr>
          <w:rFonts w:eastAsia="Calibri"/>
          <w:b/>
          <w:lang w:eastAsia="en-US"/>
        </w:rPr>
      </w:pPr>
    </w:p>
    <w:p w14:paraId="4C5F2CBF" w14:textId="77777777" w:rsidR="00613E4D" w:rsidRPr="00E96738" w:rsidRDefault="00613E4D" w:rsidP="00FF2D44">
      <w:pPr>
        <w:spacing w:before="480"/>
        <w:ind w:left="2268"/>
        <w:rPr>
          <w:rFonts w:eastAsia="Calibri"/>
          <w:b/>
          <w:lang w:eastAsia="en-US"/>
        </w:rPr>
      </w:pPr>
      <w:r w:rsidRPr="00E96738">
        <w:rPr>
          <w:rFonts w:eastAsia="Calibri"/>
          <w:b/>
          <w:lang w:eastAsia="en-US"/>
        </w:rPr>
        <w:t>Омск 2024</w:t>
      </w:r>
      <w:r w:rsidRPr="00E96738">
        <w:rPr>
          <w:rFonts w:eastAsia="Calibri"/>
          <w:b/>
          <w:lang w:eastAsia="en-US"/>
        </w:rPr>
        <w:br w:type="page"/>
      </w:r>
    </w:p>
    <w:p w14:paraId="1DAA9107" w14:textId="515FE5A6" w:rsidR="008C799F" w:rsidRPr="00E96738" w:rsidRDefault="008C799F" w:rsidP="008C799F">
      <w:pPr>
        <w:spacing w:line="276" w:lineRule="auto"/>
        <w:ind w:left="2268"/>
        <w:rPr>
          <w:rFonts w:eastAsia="Calibri"/>
          <w:b/>
          <w:noProof/>
        </w:rPr>
      </w:pPr>
      <w:r w:rsidRPr="00E96738">
        <w:rPr>
          <w:rFonts w:eastAsia="Calibri"/>
          <w:b/>
          <w:noProof/>
        </w:rPr>
        <w:lastRenderedPageBreak/>
        <w:drawing>
          <wp:anchor distT="0" distB="0" distL="114300" distR="114300" simplePos="0" relativeHeight="251666944" behindDoc="1" locked="1" layoutInCell="1" allowOverlap="1" wp14:anchorId="35035DB0" wp14:editId="77FE9FAD">
            <wp:simplePos x="0" y="0"/>
            <wp:positionH relativeFrom="page">
              <wp:posOffset>-342900</wp:posOffset>
            </wp:positionH>
            <wp:positionV relativeFrom="page">
              <wp:posOffset>-23495</wp:posOffset>
            </wp:positionV>
            <wp:extent cx="7518400" cy="10810875"/>
            <wp:effectExtent l="0" t="0" r="635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7518400" cy="10810875"/>
                    </a:xfrm>
                    <a:prstGeom prst="rect">
                      <a:avLst/>
                    </a:prstGeom>
                    <a:noFill/>
                  </pic:spPr>
                </pic:pic>
              </a:graphicData>
            </a:graphic>
            <wp14:sizeRelH relativeFrom="page">
              <wp14:pctWidth>0</wp14:pctWidth>
            </wp14:sizeRelH>
            <wp14:sizeRelV relativeFrom="page">
              <wp14:pctHeight>0</wp14:pctHeight>
            </wp14:sizeRelV>
          </wp:anchor>
        </w:drawing>
      </w:r>
      <w:r w:rsidRPr="00E96738">
        <w:rPr>
          <w:rFonts w:eastAsia="Calibri"/>
          <w:b/>
          <w:noProof/>
        </w:rPr>
        <w:t>ХАНТЫ-МАНСИЙСКИЙ АВТОНОМНЫЙ ОКРУГ – ЮГРА</w:t>
      </w:r>
    </w:p>
    <w:p w14:paraId="338A8BE4" w14:textId="77777777" w:rsidR="008C799F" w:rsidRPr="00E96738" w:rsidRDefault="008C799F" w:rsidP="008C799F">
      <w:pPr>
        <w:spacing w:line="276" w:lineRule="auto"/>
        <w:ind w:left="2268"/>
        <w:rPr>
          <w:rFonts w:eastAsia="Calibri"/>
          <w:b/>
          <w:lang w:eastAsia="en-US"/>
        </w:rPr>
      </w:pPr>
      <w:r w:rsidRPr="00E96738">
        <w:rPr>
          <w:rFonts w:eastAsia="Calibri"/>
          <w:b/>
          <w:noProof/>
        </w:rPr>
        <w:t>НЕФТЕЮГАНСКИЙ РАЙОН</w:t>
      </w:r>
    </w:p>
    <w:p w14:paraId="65257534" w14:textId="77777777" w:rsidR="008C799F" w:rsidRPr="00E96738" w:rsidRDefault="008C799F" w:rsidP="008C799F">
      <w:pPr>
        <w:tabs>
          <w:tab w:val="left" w:pos="0"/>
        </w:tabs>
        <w:spacing w:after="200" w:line="276" w:lineRule="auto"/>
        <w:ind w:left="2268"/>
        <w:rPr>
          <w:rFonts w:eastAsia="Calibri"/>
          <w:b/>
          <w:lang w:eastAsia="en-US"/>
        </w:rPr>
      </w:pPr>
    </w:p>
    <w:p w14:paraId="067FC382" w14:textId="77777777" w:rsidR="008C799F" w:rsidRPr="00E96738" w:rsidRDefault="008C799F" w:rsidP="008C799F">
      <w:pPr>
        <w:tabs>
          <w:tab w:val="left" w:pos="0"/>
        </w:tabs>
        <w:spacing w:after="200" w:line="276" w:lineRule="auto"/>
        <w:ind w:left="2268"/>
        <w:rPr>
          <w:rFonts w:eastAsia="Calibri"/>
          <w:b/>
          <w:lang w:eastAsia="en-US"/>
        </w:rPr>
      </w:pPr>
    </w:p>
    <w:p w14:paraId="62FD583C" w14:textId="77777777" w:rsidR="008C799F" w:rsidRPr="00E96738" w:rsidRDefault="008C799F" w:rsidP="008C799F">
      <w:pPr>
        <w:tabs>
          <w:tab w:val="left" w:pos="0"/>
        </w:tabs>
        <w:spacing w:after="200" w:line="276" w:lineRule="auto"/>
        <w:ind w:left="2268"/>
        <w:rPr>
          <w:rFonts w:eastAsia="Calibri"/>
          <w:b/>
          <w:lang w:eastAsia="en-US"/>
        </w:rPr>
      </w:pPr>
    </w:p>
    <w:p w14:paraId="2C2EEECF" w14:textId="77777777" w:rsidR="008C799F" w:rsidRPr="00E96738" w:rsidRDefault="008C799F" w:rsidP="008C799F">
      <w:pPr>
        <w:spacing w:after="200" w:line="276" w:lineRule="auto"/>
        <w:ind w:left="2268"/>
        <w:contextualSpacing/>
        <w:jc w:val="both"/>
        <w:rPr>
          <w:rFonts w:eastAsia="Calibri"/>
          <w:lang w:eastAsia="en-US"/>
        </w:rPr>
      </w:pPr>
      <w:r w:rsidRPr="00E96738">
        <w:rPr>
          <w:rFonts w:eastAsia="Calibri"/>
          <w:lang w:eastAsia="en-US"/>
        </w:rPr>
        <w:t xml:space="preserve">НАУЧНО-ИССЛЕДОВАТЕЛЬСКАЯ РАБОТА </w:t>
      </w:r>
    </w:p>
    <w:p w14:paraId="1F8C3C17" w14:textId="3EDCD358" w:rsidR="008C799F" w:rsidRPr="00E96738" w:rsidRDefault="008C799F" w:rsidP="008C799F">
      <w:pPr>
        <w:spacing w:after="200" w:line="276" w:lineRule="auto"/>
        <w:ind w:left="2268"/>
        <w:contextualSpacing/>
        <w:jc w:val="both"/>
        <w:rPr>
          <w:rFonts w:eastAsia="Calibri"/>
          <w:lang w:eastAsia="en-US"/>
        </w:rPr>
      </w:pPr>
      <w:r w:rsidRPr="00E96738">
        <w:rPr>
          <w:rFonts w:eastAsia="Calibri"/>
          <w:lang w:eastAsia="en-US"/>
        </w:rPr>
        <w:t>«РАЗРАБОТКА ПРОЕКТОВ ВНЕСЕНИЯ ИЗМЕНЕНИЙ В МЕСТНЫЕ НОРМАТИВЫ ГРАДОСТРОИТЕЛЬНОГО ПРОЕКТИРОВАНИЯ НЕФТЕЮГАНСКОГО МУНИЦИПАЛЬНОГО РАЙОНА ХАНТЫ-МАНСИЙСКОГО АВТОНОМНОГО ОКРУГА – ЮГРЫ И ПОСЕЛЕНИЙ, ВХОДЯЩИХ В ЕГО СОСТАВ»</w:t>
      </w:r>
    </w:p>
    <w:p w14:paraId="4F249BFC" w14:textId="77777777" w:rsidR="008C799F" w:rsidRPr="00E96738" w:rsidRDefault="008C799F" w:rsidP="008C799F">
      <w:pPr>
        <w:tabs>
          <w:tab w:val="left" w:pos="0"/>
        </w:tabs>
        <w:spacing w:after="200" w:line="276" w:lineRule="auto"/>
        <w:ind w:left="2268"/>
        <w:rPr>
          <w:rFonts w:eastAsia="Calibri"/>
          <w:b/>
          <w:lang w:eastAsia="en-US"/>
        </w:rPr>
      </w:pPr>
    </w:p>
    <w:p w14:paraId="4A80FF6B" w14:textId="77777777" w:rsidR="008C799F" w:rsidRPr="00E96738" w:rsidRDefault="008C799F" w:rsidP="008C799F">
      <w:pPr>
        <w:tabs>
          <w:tab w:val="left" w:pos="0"/>
        </w:tabs>
        <w:spacing w:after="200" w:line="276" w:lineRule="auto"/>
        <w:ind w:left="2268"/>
        <w:rPr>
          <w:rFonts w:eastAsia="Calibri"/>
          <w:b/>
          <w:lang w:eastAsia="en-US"/>
        </w:rPr>
      </w:pPr>
    </w:p>
    <w:p w14:paraId="18DF252F" w14:textId="77777777" w:rsidR="008C799F" w:rsidRPr="00E96738" w:rsidRDefault="008C799F" w:rsidP="008C799F">
      <w:pPr>
        <w:tabs>
          <w:tab w:val="left" w:pos="0"/>
        </w:tabs>
        <w:spacing w:after="200" w:line="276" w:lineRule="auto"/>
        <w:ind w:left="2268"/>
        <w:rPr>
          <w:rFonts w:eastAsia="Calibri"/>
          <w:b/>
          <w:lang w:eastAsia="en-US"/>
        </w:rPr>
      </w:pPr>
    </w:p>
    <w:p w14:paraId="275DF747" w14:textId="77777777" w:rsidR="008C799F" w:rsidRPr="00E96738" w:rsidRDefault="008C799F" w:rsidP="008C799F">
      <w:pPr>
        <w:tabs>
          <w:tab w:val="left" w:pos="0"/>
        </w:tabs>
        <w:spacing w:after="200" w:line="276" w:lineRule="auto"/>
        <w:ind w:left="2268"/>
        <w:rPr>
          <w:rFonts w:eastAsia="Calibri"/>
          <w:b/>
          <w:lang w:eastAsia="en-US"/>
        </w:rPr>
      </w:pPr>
    </w:p>
    <w:p w14:paraId="47015322" w14:textId="77777777" w:rsidR="008C799F" w:rsidRPr="00E96738" w:rsidRDefault="008C799F" w:rsidP="008C799F">
      <w:pPr>
        <w:tabs>
          <w:tab w:val="left" w:pos="0"/>
        </w:tabs>
        <w:spacing w:after="200" w:line="276" w:lineRule="auto"/>
        <w:ind w:left="2268"/>
        <w:rPr>
          <w:rFonts w:eastAsia="Calibri"/>
          <w:b/>
          <w:lang w:eastAsia="en-US"/>
        </w:rPr>
      </w:pPr>
    </w:p>
    <w:p w14:paraId="3A4D4DD5" w14:textId="227ECC58" w:rsidR="008C799F" w:rsidRPr="00E96738" w:rsidRDefault="008C799F" w:rsidP="008C799F">
      <w:pPr>
        <w:tabs>
          <w:tab w:val="left" w:pos="0"/>
        </w:tabs>
        <w:ind w:left="2268"/>
        <w:rPr>
          <w:rFonts w:eastAsia="Calibri"/>
          <w:b/>
          <w:lang w:eastAsia="en-US"/>
        </w:rPr>
      </w:pPr>
      <w:r w:rsidRPr="00E96738">
        <w:rPr>
          <w:sz w:val="28"/>
          <w:szCs w:val="28"/>
        </w:rPr>
        <w:t>МЕСТНЫЕ НОРМАТИВЫ ГРАДОСТРОИТЕЛЬНОГО ПРОЕКТИРОВАНИЯ НЕФТЕЮГАНСКОГО МУНИЦИПАЛЬНОГО РАЙОНА ХАНТЫ – МАНСИЙСКОГО АВТОНОМНОГО ОКРУГА – ЮГРЫ И ПОСЕЛЕНИЙ, ВХОДЯЩИХ В ЕГО СОСТАВ</w:t>
      </w:r>
    </w:p>
    <w:p w14:paraId="1220F9A3" w14:textId="77777777" w:rsidR="008C799F" w:rsidRPr="00E96738" w:rsidRDefault="008C799F" w:rsidP="008C799F">
      <w:pPr>
        <w:tabs>
          <w:tab w:val="left" w:pos="0"/>
        </w:tabs>
        <w:spacing w:after="200" w:line="276" w:lineRule="auto"/>
        <w:ind w:left="2268"/>
        <w:rPr>
          <w:rFonts w:eastAsia="Calibri"/>
          <w:b/>
          <w:lang w:eastAsia="en-US"/>
        </w:rPr>
      </w:pPr>
    </w:p>
    <w:p w14:paraId="161596F8" w14:textId="77777777" w:rsidR="008C799F" w:rsidRPr="00E96738" w:rsidRDefault="008C799F" w:rsidP="008C799F">
      <w:pPr>
        <w:tabs>
          <w:tab w:val="left" w:pos="0"/>
        </w:tabs>
        <w:spacing w:after="200" w:line="276" w:lineRule="auto"/>
        <w:ind w:left="2268"/>
        <w:rPr>
          <w:rFonts w:eastAsia="Calibri"/>
          <w:b/>
          <w:lang w:eastAsia="en-US"/>
        </w:rPr>
      </w:pPr>
    </w:p>
    <w:p w14:paraId="554D56C6" w14:textId="77777777" w:rsidR="008C799F" w:rsidRPr="00E96738" w:rsidRDefault="008C799F" w:rsidP="008C799F">
      <w:pPr>
        <w:tabs>
          <w:tab w:val="left" w:pos="0"/>
        </w:tabs>
        <w:spacing w:after="200" w:line="276" w:lineRule="auto"/>
        <w:ind w:left="2268"/>
        <w:rPr>
          <w:rFonts w:eastAsia="Calibri"/>
          <w:b/>
          <w:lang w:eastAsia="en-US"/>
        </w:rPr>
      </w:pPr>
    </w:p>
    <w:p w14:paraId="744BB4D7" w14:textId="3B60DC44" w:rsidR="008C799F" w:rsidRPr="00E96738" w:rsidRDefault="008C799F" w:rsidP="00C44D07">
      <w:pPr>
        <w:tabs>
          <w:tab w:val="left" w:pos="1418"/>
          <w:tab w:val="left" w:pos="2268"/>
        </w:tabs>
        <w:spacing w:after="200"/>
        <w:ind w:left="2268" w:right="-2" w:hanging="2552"/>
        <w:rPr>
          <w:rFonts w:eastAsia="Calibri"/>
          <w:lang w:eastAsia="en-US"/>
        </w:rPr>
      </w:pPr>
      <w:r w:rsidRPr="00E96738">
        <w:rPr>
          <w:rFonts w:eastAsia="Calibri"/>
          <w:b/>
          <w:lang w:eastAsia="en-US"/>
        </w:rPr>
        <w:t>Заказчик:</w:t>
      </w:r>
      <w:r w:rsidRPr="00E96738">
        <w:rPr>
          <w:rFonts w:eastAsia="Calibri"/>
          <w:lang w:eastAsia="en-US"/>
        </w:rPr>
        <w:tab/>
      </w:r>
      <w:r w:rsidRPr="00E96738">
        <w:rPr>
          <w:rFonts w:eastAsia="Calibri"/>
          <w:lang w:eastAsia="en-US"/>
        </w:rPr>
        <w:tab/>
      </w:r>
      <w:r w:rsidR="00C44D07" w:rsidRPr="00E96738">
        <w:rPr>
          <w:rFonts w:eastAsia="Liberation Serif"/>
          <w:bCs/>
          <w:lang w:eastAsia="zh-CN"/>
        </w:rPr>
        <w:t xml:space="preserve">Муниципальное казенное учреждение </w:t>
      </w:r>
      <w:r w:rsidR="00C44D07" w:rsidRPr="00E96738">
        <w:rPr>
          <w:rFonts w:eastAsia="Liberation Serif"/>
          <w:bCs/>
          <w:lang w:eastAsia="zh-CN"/>
        </w:rPr>
        <w:br/>
        <w:t>«Управление по делам администрации Нефтеюганского района»</w:t>
      </w:r>
    </w:p>
    <w:p w14:paraId="1765A1B5" w14:textId="59EEEBCD" w:rsidR="008C799F" w:rsidRPr="00E96738" w:rsidRDefault="008C799F" w:rsidP="008C799F">
      <w:pPr>
        <w:tabs>
          <w:tab w:val="left" w:pos="1418"/>
          <w:tab w:val="left" w:pos="2268"/>
          <w:tab w:val="left" w:pos="5252"/>
        </w:tabs>
        <w:spacing w:after="200"/>
        <w:ind w:left="-284"/>
        <w:rPr>
          <w:rFonts w:eastAsia="Calibri"/>
          <w:lang w:eastAsia="en-US"/>
        </w:rPr>
      </w:pPr>
      <w:r w:rsidRPr="00E96738">
        <w:rPr>
          <w:rFonts w:eastAsia="Calibri"/>
          <w:b/>
          <w:lang w:eastAsia="en-US"/>
        </w:rPr>
        <w:t>Муниципальный</w:t>
      </w:r>
      <w:r w:rsidRPr="00E96738">
        <w:rPr>
          <w:rFonts w:eastAsia="Calibri"/>
          <w:b/>
          <w:lang w:eastAsia="en-US"/>
        </w:rPr>
        <w:br/>
        <w:t>контракт:</w:t>
      </w:r>
      <w:r w:rsidRPr="00E96738">
        <w:rPr>
          <w:rFonts w:eastAsia="Calibri"/>
          <w:lang w:eastAsia="en-US"/>
        </w:rPr>
        <w:tab/>
      </w:r>
      <w:r w:rsidRPr="00E96738">
        <w:rPr>
          <w:rFonts w:eastAsia="Calibri"/>
          <w:lang w:eastAsia="en-US"/>
        </w:rPr>
        <w:tab/>
        <w:t xml:space="preserve">№ </w:t>
      </w:r>
      <w:r w:rsidR="00C44D07" w:rsidRPr="00E96738">
        <w:t>01873000017240002250001</w:t>
      </w:r>
      <w:r w:rsidRPr="00E96738">
        <w:t xml:space="preserve"> от </w:t>
      </w:r>
      <w:r w:rsidR="00C44D07" w:rsidRPr="00E96738">
        <w:t>01</w:t>
      </w:r>
      <w:r w:rsidRPr="00E96738">
        <w:t xml:space="preserve"> </w:t>
      </w:r>
      <w:r w:rsidR="00C44D07" w:rsidRPr="00E96738">
        <w:t>июля</w:t>
      </w:r>
      <w:r w:rsidRPr="00E96738">
        <w:t xml:space="preserve"> 2024 года</w:t>
      </w:r>
    </w:p>
    <w:p w14:paraId="30F94B23" w14:textId="77777777" w:rsidR="008C799F" w:rsidRPr="00E96738" w:rsidRDefault="008C799F" w:rsidP="008C799F">
      <w:pPr>
        <w:tabs>
          <w:tab w:val="left" w:pos="2268"/>
          <w:tab w:val="left" w:pos="2410"/>
          <w:tab w:val="left" w:pos="5252"/>
        </w:tabs>
        <w:spacing w:after="200"/>
        <w:ind w:left="2977" w:hanging="3261"/>
        <w:rPr>
          <w:rFonts w:eastAsia="Calibri"/>
          <w:lang w:eastAsia="en-US"/>
        </w:rPr>
      </w:pPr>
      <w:r w:rsidRPr="00E96738">
        <w:rPr>
          <w:rFonts w:eastAsia="Calibri"/>
          <w:b/>
          <w:lang w:eastAsia="en-US"/>
        </w:rPr>
        <w:t>Исполнитель:</w:t>
      </w:r>
      <w:r w:rsidRPr="00E96738">
        <w:rPr>
          <w:rFonts w:eastAsia="Calibri"/>
          <w:lang w:eastAsia="en-US"/>
        </w:rPr>
        <w:tab/>
        <w:t>ООО «ИТП «Град»</w:t>
      </w:r>
    </w:p>
    <w:p w14:paraId="66C441E6" w14:textId="6E091094" w:rsidR="008C799F" w:rsidRPr="00E96738" w:rsidRDefault="008C799F" w:rsidP="008C799F">
      <w:pPr>
        <w:tabs>
          <w:tab w:val="left" w:pos="1418"/>
          <w:tab w:val="left" w:pos="2268"/>
        </w:tabs>
        <w:spacing w:after="200"/>
        <w:ind w:left="2835" w:hanging="3119"/>
        <w:rPr>
          <w:rFonts w:eastAsia="Calibri"/>
          <w:lang w:eastAsia="en-US"/>
        </w:rPr>
      </w:pPr>
      <w:r w:rsidRPr="00E96738">
        <w:rPr>
          <w:rFonts w:eastAsia="Calibri"/>
          <w:b/>
          <w:lang w:eastAsia="en-US"/>
        </w:rPr>
        <w:t>Шифр проекта:</w:t>
      </w:r>
      <w:r w:rsidRPr="00E96738">
        <w:rPr>
          <w:rFonts w:eastAsia="Calibri"/>
          <w:lang w:eastAsia="en-US"/>
        </w:rPr>
        <w:tab/>
      </w:r>
      <w:r w:rsidR="00C44D07" w:rsidRPr="00E96738">
        <w:rPr>
          <w:rFonts w:eastAsia="Calibri"/>
          <w:lang w:eastAsia="en-US"/>
        </w:rPr>
        <w:t>МНГП 1941-24</w:t>
      </w:r>
    </w:p>
    <w:p w14:paraId="6C26D03F" w14:textId="77777777" w:rsidR="008C799F" w:rsidRPr="00E96738" w:rsidRDefault="008C799F" w:rsidP="008C799F">
      <w:pPr>
        <w:tabs>
          <w:tab w:val="left" w:pos="0"/>
        </w:tabs>
        <w:spacing w:after="200" w:line="276" w:lineRule="auto"/>
        <w:ind w:left="2268"/>
        <w:rPr>
          <w:rFonts w:eastAsia="Calibri"/>
          <w:b/>
          <w:lang w:eastAsia="en-US"/>
        </w:rPr>
      </w:pPr>
    </w:p>
    <w:p w14:paraId="43A229C8" w14:textId="77777777" w:rsidR="008C799F" w:rsidRPr="00E96738" w:rsidRDefault="008C799F" w:rsidP="008C799F">
      <w:pPr>
        <w:tabs>
          <w:tab w:val="left" w:pos="0"/>
        </w:tabs>
        <w:spacing w:after="200" w:line="276" w:lineRule="auto"/>
        <w:ind w:left="2268"/>
        <w:rPr>
          <w:rFonts w:eastAsia="Calibri"/>
          <w:b/>
          <w:lang w:eastAsia="en-US"/>
        </w:rPr>
      </w:pPr>
    </w:p>
    <w:p w14:paraId="280FE2E5" w14:textId="77777777" w:rsidR="008C799F" w:rsidRPr="00E96738" w:rsidRDefault="008C799F" w:rsidP="008C799F">
      <w:pPr>
        <w:tabs>
          <w:tab w:val="left" w:pos="0"/>
        </w:tabs>
        <w:spacing w:after="200" w:line="276" w:lineRule="auto"/>
        <w:ind w:left="2268"/>
        <w:rPr>
          <w:rFonts w:eastAsia="Calibri"/>
          <w:b/>
          <w:lang w:eastAsia="en-US"/>
        </w:rPr>
      </w:pPr>
    </w:p>
    <w:p w14:paraId="24692549" w14:textId="77777777" w:rsidR="008C799F" w:rsidRPr="00E96738" w:rsidRDefault="008C799F" w:rsidP="008C799F">
      <w:pPr>
        <w:tabs>
          <w:tab w:val="left" w:pos="0"/>
        </w:tabs>
        <w:spacing w:after="200" w:line="276" w:lineRule="auto"/>
        <w:ind w:left="2268"/>
        <w:rPr>
          <w:rFonts w:eastAsia="Calibri"/>
          <w:b/>
          <w:sz w:val="16"/>
          <w:lang w:eastAsia="en-US"/>
        </w:rPr>
      </w:pPr>
    </w:p>
    <w:p w14:paraId="11DCDDFD" w14:textId="77777777" w:rsidR="00411677" w:rsidRPr="00E96738" w:rsidRDefault="008C799F" w:rsidP="00C44D07">
      <w:pPr>
        <w:ind w:left="2268"/>
        <w:rPr>
          <w:rFonts w:eastAsia="Calibri"/>
          <w:b/>
          <w:lang w:eastAsia="en-US"/>
        </w:rPr>
        <w:sectPr w:rsidR="00411677" w:rsidRPr="00E96738" w:rsidSect="00613E4D">
          <w:footerReference w:type="first" r:id="rId14"/>
          <w:pgSz w:w="11906" w:h="16838" w:code="9"/>
          <w:pgMar w:top="1134" w:right="851" w:bottom="1134" w:left="1134" w:header="425" w:footer="544" w:gutter="0"/>
          <w:cols w:space="708"/>
          <w:docGrid w:linePitch="360"/>
        </w:sectPr>
      </w:pPr>
      <w:r w:rsidRPr="00E96738">
        <w:rPr>
          <w:rFonts w:eastAsia="Calibri"/>
          <w:b/>
          <w:lang w:eastAsia="en-US"/>
        </w:rPr>
        <w:t>Омск 2024</w:t>
      </w:r>
    </w:p>
    <w:p w14:paraId="0AE9F69C" w14:textId="5F772552" w:rsidR="00357614" w:rsidRPr="00E96738" w:rsidRDefault="00357614" w:rsidP="00B85D13">
      <w:pPr>
        <w:snapToGrid w:val="0"/>
        <w:ind w:hanging="20"/>
        <w:jc w:val="center"/>
      </w:pPr>
      <w:r w:rsidRPr="00E96738">
        <w:lastRenderedPageBreak/>
        <w:t>СОДЕРЖАНИЕ:</w:t>
      </w:r>
    </w:p>
    <w:bookmarkEnd w:id="0"/>
    <w:bookmarkEnd w:id="1"/>
    <w:p w14:paraId="5B262C3E" w14:textId="77777777" w:rsidR="00CC5C65" w:rsidRPr="00B606CC" w:rsidRDefault="005A097F" w:rsidP="00B606CC">
      <w:pPr>
        <w:pStyle w:val="14"/>
        <w:rPr>
          <w:rFonts w:eastAsiaTheme="minorEastAsia"/>
        </w:rPr>
      </w:pPr>
      <w:r w:rsidRPr="00E96738">
        <w:fldChar w:fldCharType="begin"/>
      </w:r>
      <w:r w:rsidRPr="00E96738">
        <w:instrText xml:space="preserve"> TOC \o "1-2" \h \z \t "Заголовок 3;3;S_Заголовок 1;1;S_Заголовок 3;3;S_Заголовок 4;4" </w:instrText>
      </w:r>
      <w:r w:rsidRPr="00E96738">
        <w:fldChar w:fldCharType="separate"/>
      </w:r>
      <w:hyperlink w:anchor="_Toc178348257" w:history="1">
        <w:r w:rsidR="00CC5C65" w:rsidRPr="00B606CC">
          <w:rPr>
            <w:rStyle w:val="afffe"/>
            <w:color w:val="auto"/>
            <w:u w:val="none"/>
          </w:rPr>
          <w:t>1</w:t>
        </w:r>
        <w:r w:rsidR="00CC5C65" w:rsidRPr="00B606CC">
          <w:rPr>
            <w:rFonts w:eastAsiaTheme="minorEastAsia"/>
          </w:rPr>
          <w:tab/>
        </w:r>
        <w:r w:rsidR="00CC5C65" w:rsidRPr="00B606CC">
          <w:rPr>
            <w:rStyle w:val="afffe"/>
            <w:color w:val="auto"/>
            <w:u w:val="none"/>
          </w:rPr>
          <w:t>ОСНОВНАЯ ЧАСТЬ</w:t>
        </w:r>
        <w:r w:rsidR="00CC5C65" w:rsidRPr="00B606CC">
          <w:rPr>
            <w:webHidden/>
          </w:rPr>
          <w:tab/>
        </w:r>
        <w:r w:rsidR="00CC5C65" w:rsidRPr="00B606CC">
          <w:rPr>
            <w:webHidden/>
          </w:rPr>
          <w:fldChar w:fldCharType="begin"/>
        </w:r>
        <w:r w:rsidR="00CC5C65" w:rsidRPr="00B606CC">
          <w:rPr>
            <w:webHidden/>
          </w:rPr>
          <w:instrText xml:space="preserve"> PAGEREF _Toc178348257 \h </w:instrText>
        </w:r>
        <w:r w:rsidR="00CC5C65" w:rsidRPr="00B606CC">
          <w:rPr>
            <w:webHidden/>
          </w:rPr>
        </w:r>
        <w:r w:rsidR="00CC5C65" w:rsidRPr="00B606CC">
          <w:rPr>
            <w:webHidden/>
          </w:rPr>
          <w:fldChar w:fldCharType="separate"/>
        </w:r>
        <w:r w:rsidR="00CC5C65" w:rsidRPr="00B606CC">
          <w:rPr>
            <w:webHidden/>
          </w:rPr>
          <w:t>4</w:t>
        </w:r>
        <w:r w:rsidR="00CC5C65" w:rsidRPr="00B606CC">
          <w:rPr>
            <w:webHidden/>
          </w:rPr>
          <w:fldChar w:fldCharType="end"/>
        </w:r>
      </w:hyperlink>
    </w:p>
    <w:p w14:paraId="627C3125" w14:textId="77777777" w:rsidR="00CC5C65" w:rsidRPr="00B606CC" w:rsidRDefault="0012795F" w:rsidP="00B606CC">
      <w:pPr>
        <w:pStyle w:val="23"/>
        <w:rPr>
          <w:rFonts w:eastAsiaTheme="minorEastAsia"/>
        </w:rPr>
      </w:pPr>
      <w:hyperlink w:anchor="_Toc178348258" w:history="1">
        <w:r w:rsidR="00CC5C65" w:rsidRPr="00B606CC">
          <w:rPr>
            <w:rStyle w:val="afffe"/>
            <w:color w:val="auto"/>
            <w:u w:val="none"/>
          </w:rPr>
          <w:t>1.1</w:t>
        </w:r>
        <w:r w:rsidR="00CC5C65" w:rsidRPr="00B606CC">
          <w:rPr>
            <w:rFonts w:eastAsiaTheme="minorEastAsia"/>
          </w:rPr>
          <w:tab/>
        </w:r>
        <w:r w:rsidR="00CC5C65" w:rsidRPr="00B606CC">
          <w:rPr>
            <w:rStyle w:val="afffe"/>
            <w:color w:val="auto"/>
            <w:u w:val="none"/>
          </w:rPr>
          <w:t>ПЕРЕЧЕНЬ ИСПОЛЬЗУЕМЫХ СОКРАЩЕНИЙ</w:t>
        </w:r>
        <w:r w:rsidR="00CC5C65" w:rsidRPr="00B606CC">
          <w:rPr>
            <w:webHidden/>
          </w:rPr>
          <w:tab/>
        </w:r>
        <w:r w:rsidR="00CC5C65" w:rsidRPr="00B606CC">
          <w:rPr>
            <w:webHidden/>
          </w:rPr>
          <w:fldChar w:fldCharType="begin"/>
        </w:r>
        <w:r w:rsidR="00CC5C65" w:rsidRPr="00B606CC">
          <w:rPr>
            <w:webHidden/>
          </w:rPr>
          <w:instrText xml:space="preserve"> PAGEREF _Toc178348258 \h </w:instrText>
        </w:r>
        <w:r w:rsidR="00CC5C65" w:rsidRPr="00B606CC">
          <w:rPr>
            <w:webHidden/>
          </w:rPr>
        </w:r>
        <w:r w:rsidR="00CC5C65" w:rsidRPr="00B606CC">
          <w:rPr>
            <w:webHidden/>
          </w:rPr>
          <w:fldChar w:fldCharType="separate"/>
        </w:r>
        <w:r w:rsidR="00CC5C65" w:rsidRPr="00B606CC">
          <w:rPr>
            <w:webHidden/>
          </w:rPr>
          <w:t>4</w:t>
        </w:r>
        <w:r w:rsidR="00CC5C65" w:rsidRPr="00B606CC">
          <w:rPr>
            <w:webHidden/>
          </w:rPr>
          <w:fldChar w:fldCharType="end"/>
        </w:r>
      </w:hyperlink>
    </w:p>
    <w:p w14:paraId="5176447D" w14:textId="77777777" w:rsidR="00CC5C65" w:rsidRDefault="0012795F" w:rsidP="00B606CC">
      <w:pPr>
        <w:pStyle w:val="23"/>
        <w:rPr>
          <w:rFonts w:asciiTheme="minorHAnsi" w:eastAsiaTheme="minorEastAsia" w:hAnsiTheme="minorHAnsi" w:cstheme="minorBidi"/>
          <w:szCs w:val="22"/>
        </w:rPr>
      </w:pPr>
      <w:hyperlink w:anchor="_Toc178348259" w:history="1">
        <w:r w:rsidR="00CC5C65" w:rsidRPr="00411F31">
          <w:rPr>
            <w:rStyle w:val="afffe"/>
          </w:rPr>
          <w:t>1.2</w:t>
        </w:r>
        <w:r w:rsidR="00CC5C65">
          <w:rPr>
            <w:rFonts w:asciiTheme="minorHAnsi" w:eastAsiaTheme="minorEastAsia" w:hAnsiTheme="minorHAnsi" w:cstheme="minorBidi"/>
            <w:szCs w:val="22"/>
          </w:rPr>
          <w:tab/>
        </w:r>
        <w:r w:rsidR="00CC5C65" w:rsidRPr="00411F31">
          <w:rPr>
            <w:rStyle w:val="afffe"/>
          </w:rPr>
          <w:t>ТЕРМИНЫ И ОПРЕДЕЛЕНИЯ</w:t>
        </w:r>
        <w:r w:rsidR="00CC5C65">
          <w:rPr>
            <w:webHidden/>
          </w:rPr>
          <w:tab/>
        </w:r>
        <w:r w:rsidR="00CC5C65">
          <w:rPr>
            <w:webHidden/>
          </w:rPr>
          <w:fldChar w:fldCharType="begin"/>
        </w:r>
        <w:r w:rsidR="00CC5C65">
          <w:rPr>
            <w:webHidden/>
          </w:rPr>
          <w:instrText xml:space="preserve"> PAGEREF _Toc178348259 \h </w:instrText>
        </w:r>
        <w:r w:rsidR="00CC5C65">
          <w:rPr>
            <w:webHidden/>
          </w:rPr>
        </w:r>
        <w:r w:rsidR="00CC5C65">
          <w:rPr>
            <w:webHidden/>
          </w:rPr>
          <w:fldChar w:fldCharType="separate"/>
        </w:r>
        <w:r w:rsidR="00CC5C65">
          <w:rPr>
            <w:webHidden/>
          </w:rPr>
          <w:t>4</w:t>
        </w:r>
        <w:r w:rsidR="00CC5C65">
          <w:rPr>
            <w:webHidden/>
          </w:rPr>
          <w:fldChar w:fldCharType="end"/>
        </w:r>
      </w:hyperlink>
    </w:p>
    <w:p w14:paraId="412E4667" w14:textId="77777777" w:rsidR="00CC5C65" w:rsidRDefault="0012795F" w:rsidP="00B606CC">
      <w:pPr>
        <w:pStyle w:val="23"/>
        <w:rPr>
          <w:rFonts w:asciiTheme="minorHAnsi" w:eastAsiaTheme="minorEastAsia" w:hAnsiTheme="minorHAnsi" w:cstheme="minorBidi"/>
          <w:szCs w:val="22"/>
        </w:rPr>
      </w:pPr>
      <w:hyperlink w:anchor="_Toc178348260" w:history="1">
        <w:r w:rsidR="00CC5C65" w:rsidRPr="00411F31">
          <w:rPr>
            <w:rStyle w:val="afffe"/>
          </w:rPr>
          <w:t>1.3</w:t>
        </w:r>
        <w:r w:rsidR="00CC5C65">
          <w:rPr>
            <w:rFonts w:asciiTheme="minorHAnsi" w:eastAsiaTheme="minorEastAsia" w:hAnsiTheme="minorHAnsi" w:cstheme="minorBidi"/>
            <w:szCs w:val="22"/>
          </w:rPr>
          <w:tab/>
        </w:r>
        <w:r w:rsidR="00CC5C65" w:rsidRPr="00411F31">
          <w:rPr>
            <w:rStyle w:val="afffe"/>
          </w:rPr>
          <w:t>ОБЩИЕ ПОЛОЖЕНИЯ</w:t>
        </w:r>
        <w:r w:rsidR="00CC5C65">
          <w:rPr>
            <w:webHidden/>
          </w:rPr>
          <w:tab/>
        </w:r>
        <w:r w:rsidR="00CC5C65">
          <w:rPr>
            <w:webHidden/>
          </w:rPr>
          <w:fldChar w:fldCharType="begin"/>
        </w:r>
        <w:r w:rsidR="00CC5C65">
          <w:rPr>
            <w:webHidden/>
          </w:rPr>
          <w:instrText xml:space="preserve"> PAGEREF _Toc178348260 \h </w:instrText>
        </w:r>
        <w:r w:rsidR="00CC5C65">
          <w:rPr>
            <w:webHidden/>
          </w:rPr>
        </w:r>
        <w:r w:rsidR="00CC5C65">
          <w:rPr>
            <w:webHidden/>
          </w:rPr>
          <w:fldChar w:fldCharType="separate"/>
        </w:r>
        <w:r w:rsidR="00CC5C65">
          <w:rPr>
            <w:webHidden/>
          </w:rPr>
          <w:t>5</w:t>
        </w:r>
        <w:r w:rsidR="00CC5C65">
          <w:rPr>
            <w:webHidden/>
          </w:rPr>
          <w:fldChar w:fldCharType="end"/>
        </w:r>
      </w:hyperlink>
    </w:p>
    <w:p w14:paraId="274FB2D7" w14:textId="77777777" w:rsidR="00CC5C65" w:rsidRDefault="0012795F" w:rsidP="00B606CC">
      <w:pPr>
        <w:pStyle w:val="23"/>
        <w:rPr>
          <w:rFonts w:asciiTheme="minorHAnsi" w:eastAsiaTheme="minorEastAsia" w:hAnsiTheme="minorHAnsi" w:cstheme="minorBidi"/>
          <w:szCs w:val="22"/>
        </w:rPr>
      </w:pPr>
      <w:hyperlink w:anchor="_Toc178348261" w:history="1">
        <w:r w:rsidR="00CC5C65" w:rsidRPr="00411F31">
          <w:rPr>
            <w:rStyle w:val="afffe"/>
          </w:rPr>
          <w:t>1.4</w:t>
        </w:r>
        <w:r w:rsidR="00CC5C65">
          <w:rPr>
            <w:rFonts w:asciiTheme="minorHAnsi" w:eastAsiaTheme="minorEastAsia" w:hAnsiTheme="minorHAnsi" w:cstheme="minorBidi"/>
            <w:szCs w:val="22"/>
          </w:rPr>
          <w:tab/>
        </w:r>
        <w:r w:rsidR="00CC5C65" w:rsidRPr="00411F31">
          <w:rPr>
            <w:rStyle w:val="afffe"/>
          </w:rPr>
          <w:t>РАСЧЕТНЫЕ ПОКАЗАТЕЛИ МИНИМАЛЬНО ДОПУСТИМОГО УРОВНЯ ОБЕСПЕЧЕННОСТИ ОБЪЕКТАМИ МЕСТНОГО ЗНАЧЕНИЯ МУНИЦИПАЛЬНОГО РАЙОНА, ПОСЕЛЕНИЯ И РАСЧЕТНЫЕ ПОКАЗАТЕЛИ МАКСИМАЛЬНО ДОПУСТИМОГО УРОВНЯ ТЕРРИТОРИАЛЬНОЙ ДОСТУПНОСТИ ТАКИХ ОБЪЕКТОВ ДЛЯ НАСЕЛЕНИЯ МУНИЦИПАЛЬНОГО РАЙОНА, ПОСЕЛЕНИЯ</w:t>
        </w:r>
        <w:r w:rsidR="00CC5C65">
          <w:rPr>
            <w:webHidden/>
          </w:rPr>
          <w:tab/>
        </w:r>
        <w:r w:rsidR="00CC5C65">
          <w:rPr>
            <w:webHidden/>
          </w:rPr>
          <w:fldChar w:fldCharType="begin"/>
        </w:r>
        <w:r w:rsidR="00CC5C65">
          <w:rPr>
            <w:webHidden/>
          </w:rPr>
          <w:instrText xml:space="preserve"> PAGEREF _Toc178348261 \h </w:instrText>
        </w:r>
        <w:r w:rsidR="00CC5C65">
          <w:rPr>
            <w:webHidden/>
          </w:rPr>
        </w:r>
        <w:r w:rsidR="00CC5C65">
          <w:rPr>
            <w:webHidden/>
          </w:rPr>
          <w:fldChar w:fldCharType="separate"/>
        </w:r>
        <w:r w:rsidR="00CC5C65">
          <w:rPr>
            <w:webHidden/>
          </w:rPr>
          <w:t>6</w:t>
        </w:r>
        <w:r w:rsidR="00CC5C65">
          <w:rPr>
            <w:webHidden/>
          </w:rPr>
          <w:fldChar w:fldCharType="end"/>
        </w:r>
      </w:hyperlink>
    </w:p>
    <w:p w14:paraId="378C9848" w14:textId="77777777" w:rsidR="00CC5C65" w:rsidRPr="00B606CC" w:rsidRDefault="0012795F" w:rsidP="00B606CC">
      <w:pPr>
        <w:pStyle w:val="32"/>
        <w:rPr>
          <w:rFonts w:eastAsiaTheme="minorEastAsia"/>
        </w:rPr>
      </w:pPr>
      <w:hyperlink w:anchor="_Toc178348262" w:history="1">
        <w:r w:rsidR="00CC5C65" w:rsidRPr="00B606CC">
          <w:rPr>
            <w:rStyle w:val="afffe"/>
            <w:color w:val="auto"/>
            <w:u w:val="none"/>
          </w:rPr>
          <w:t>1.4.1</w:t>
        </w:r>
        <w:r w:rsidR="00CC5C65" w:rsidRPr="00B606CC">
          <w:rPr>
            <w:rFonts w:eastAsiaTheme="minorEastAsia"/>
          </w:rPr>
          <w:tab/>
        </w:r>
        <w:r w:rsidR="00CC5C65" w:rsidRPr="00B606CC">
          <w:rPr>
            <w:rStyle w:val="afffe"/>
            <w:color w:val="auto"/>
            <w:u w:val="none"/>
          </w:rPr>
          <w:t>В области образования</w:t>
        </w:r>
        <w:r w:rsidR="00CC5C65" w:rsidRPr="00B606CC">
          <w:rPr>
            <w:webHidden/>
          </w:rPr>
          <w:tab/>
        </w:r>
        <w:r w:rsidR="00CC5C65" w:rsidRPr="00B606CC">
          <w:rPr>
            <w:webHidden/>
          </w:rPr>
          <w:fldChar w:fldCharType="begin"/>
        </w:r>
        <w:r w:rsidR="00CC5C65" w:rsidRPr="00B606CC">
          <w:rPr>
            <w:webHidden/>
          </w:rPr>
          <w:instrText xml:space="preserve"> PAGEREF _Toc178348262 \h </w:instrText>
        </w:r>
        <w:r w:rsidR="00CC5C65" w:rsidRPr="00B606CC">
          <w:rPr>
            <w:webHidden/>
          </w:rPr>
        </w:r>
        <w:r w:rsidR="00CC5C65" w:rsidRPr="00B606CC">
          <w:rPr>
            <w:webHidden/>
          </w:rPr>
          <w:fldChar w:fldCharType="separate"/>
        </w:r>
        <w:r w:rsidR="00CC5C65" w:rsidRPr="00B606CC">
          <w:rPr>
            <w:webHidden/>
          </w:rPr>
          <w:t>6</w:t>
        </w:r>
        <w:r w:rsidR="00CC5C65" w:rsidRPr="00B606CC">
          <w:rPr>
            <w:webHidden/>
          </w:rPr>
          <w:fldChar w:fldCharType="end"/>
        </w:r>
      </w:hyperlink>
    </w:p>
    <w:p w14:paraId="27BAC226" w14:textId="77777777" w:rsidR="00CC5C65" w:rsidRPr="00B606CC" w:rsidRDefault="0012795F" w:rsidP="00B606CC">
      <w:pPr>
        <w:pStyle w:val="32"/>
        <w:rPr>
          <w:rFonts w:eastAsiaTheme="minorEastAsia"/>
        </w:rPr>
      </w:pPr>
      <w:hyperlink w:anchor="_Toc178348263" w:history="1">
        <w:r w:rsidR="00CC5C65" w:rsidRPr="00B606CC">
          <w:rPr>
            <w:rStyle w:val="afffe"/>
            <w:color w:val="auto"/>
            <w:u w:val="none"/>
          </w:rPr>
          <w:t>1.4.2</w:t>
        </w:r>
        <w:r w:rsidR="00CC5C65" w:rsidRPr="00B606CC">
          <w:rPr>
            <w:rFonts w:eastAsiaTheme="minorEastAsia"/>
          </w:rPr>
          <w:tab/>
        </w:r>
        <w:r w:rsidR="00CC5C65" w:rsidRPr="00B606CC">
          <w:rPr>
            <w:rStyle w:val="afffe"/>
            <w:color w:val="auto"/>
            <w:u w:val="none"/>
          </w:rPr>
          <w:t>В области физической культуры и массового спорта</w:t>
        </w:r>
        <w:r w:rsidR="00CC5C65" w:rsidRPr="00B606CC">
          <w:rPr>
            <w:webHidden/>
          </w:rPr>
          <w:tab/>
        </w:r>
        <w:r w:rsidR="00CC5C65" w:rsidRPr="00B606CC">
          <w:rPr>
            <w:webHidden/>
          </w:rPr>
          <w:fldChar w:fldCharType="begin"/>
        </w:r>
        <w:r w:rsidR="00CC5C65" w:rsidRPr="00B606CC">
          <w:rPr>
            <w:webHidden/>
          </w:rPr>
          <w:instrText xml:space="preserve"> PAGEREF _Toc178348263 \h </w:instrText>
        </w:r>
        <w:r w:rsidR="00CC5C65" w:rsidRPr="00B606CC">
          <w:rPr>
            <w:webHidden/>
          </w:rPr>
        </w:r>
        <w:r w:rsidR="00CC5C65" w:rsidRPr="00B606CC">
          <w:rPr>
            <w:webHidden/>
          </w:rPr>
          <w:fldChar w:fldCharType="separate"/>
        </w:r>
        <w:r w:rsidR="00CC5C65" w:rsidRPr="00B606CC">
          <w:rPr>
            <w:webHidden/>
          </w:rPr>
          <w:t>7</w:t>
        </w:r>
        <w:r w:rsidR="00CC5C65" w:rsidRPr="00B606CC">
          <w:rPr>
            <w:webHidden/>
          </w:rPr>
          <w:fldChar w:fldCharType="end"/>
        </w:r>
      </w:hyperlink>
    </w:p>
    <w:p w14:paraId="42B6E3ED" w14:textId="77777777" w:rsidR="00CC5C65" w:rsidRDefault="0012795F" w:rsidP="00B606CC">
      <w:pPr>
        <w:pStyle w:val="32"/>
        <w:rPr>
          <w:rFonts w:asciiTheme="minorHAnsi" w:eastAsiaTheme="minorEastAsia" w:hAnsiTheme="minorHAnsi" w:cstheme="minorBidi"/>
          <w:i/>
          <w:szCs w:val="22"/>
        </w:rPr>
      </w:pPr>
      <w:hyperlink w:anchor="_Toc178348264" w:history="1">
        <w:r w:rsidR="00CC5C65" w:rsidRPr="00411F31">
          <w:rPr>
            <w:rStyle w:val="afffe"/>
          </w:rPr>
          <w:t>1.4.3</w:t>
        </w:r>
        <w:r w:rsidR="00CC5C65">
          <w:rPr>
            <w:rFonts w:asciiTheme="minorHAnsi" w:eastAsiaTheme="minorEastAsia" w:hAnsiTheme="minorHAnsi" w:cstheme="minorBidi"/>
            <w:i/>
            <w:szCs w:val="22"/>
          </w:rPr>
          <w:tab/>
        </w:r>
        <w:r w:rsidR="00CC5C65" w:rsidRPr="00411F31">
          <w:rPr>
            <w:rStyle w:val="afffe"/>
          </w:rPr>
          <w:t>В области молодежной политики</w:t>
        </w:r>
        <w:r w:rsidR="00CC5C65">
          <w:rPr>
            <w:webHidden/>
          </w:rPr>
          <w:tab/>
        </w:r>
        <w:r w:rsidR="00CC5C65">
          <w:rPr>
            <w:webHidden/>
          </w:rPr>
          <w:fldChar w:fldCharType="begin"/>
        </w:r>
        <w:r w:rsidR="00CC5C65">
          <w:rPr>
            <w:webHidden/>
          </w:rPr>
          <w:instrText xml:space="preserve"> PAGEREF _Toc178348264 \h </w:instrText>
        </w:r>
        <w:r w:rsidR="00CC5C65">
          <w:rPr>
            <w:webHidden/>
          </w:rPr>
        </w:r>
        <w:r w:rsidR="00CC5C65">
          <w:rPr>
            <w:webHidden/>
          </w:rPr>
          <w:fldChar w:fldCharType="separate"/>
        </w:r>
        <w:r w:rsidR="00CC5C65">
          <w:rPr>
            <w:webHidden/>
          </w:rPr>
          <w:t>8</w:t>
        </w:r>
        <w:r w:rsidR="00CC5C65">
          <w:rPr>
            <w:webHidden/>
          </w:rPr>
          <w:fldChar w:fldCharType="end"/>
        </w:r>
      </w:hyperlink>
    </w:p>
    <w:p w14:paraId="7D52D6CE" w14:textId="77777777" w:rsidR="00CC5C65" w:rsidRDefault="0012795F" w:rsidP="00B606CC">
      <w:pPr>
        <w:pStyle w:val="32"/>
        <w:rPr>
          <w:rFonts w:asciiTheme="minorHAnsi" w:eastAsiaTheme="minorEastAsia" w:hAnsiTheme="minorHAnsi" w:cstheme="minorBidi"/>
          <w:i/>
          <w:szCs w:val="22"/>
        </w:rPr>
      </w:pPr>
      <w:hyperlink w:anchor="_Toc178348265" w:history="1">
        <w:r w:rsidR="00CC5C65" w:rsidRPr="00411F31">
          <w:rPr>
            <w:rStyle w:val="afffe"/>
          </w:rPr>
          <w:t>1.4.4</w:t>
        </w:r>
        <w:r w:rsidR="00CC5C65">
          <w:rPr>
            <w:rFonts w:asciiTheme="minorHAnsi" w:eastAsiaTheme="minorEastAsia" w:hAnsiTheme="minorHAnsi" w:cstheme="minorBidi"/>
            <w:i/>
            <w:szCs w:val="22"/>
          </w:rPr>
          <w:tab/>
        </w:r>
        <w:r w:rsidR="00CC5C65" w:rsidRPr="00411F31">
          <w:rPr>
            <w:rStyle w:val="afffe"/>
          </w:rPr>
          <w:t>В области культуры и искусства</w:t>
        </w:r>
        <w:r w:rsidR="00CC5C65">
          <w:rPr>
            <w:webHidden/>
          </w:rPr>
          <w:tab/>
        </w:r>
        <w:r w:rsidR="00CC5C65">
          <w:rPr>
            <w:webHidden/>
          </w:rPr>
          <w:fldChar w:fldCharType="begin"/>
        </w:r>
        <w:r w:rsidR="00CC5C65">
          <w:rPr>
            <w:webHidden/>
          </w:rPr>
          <w:instrText xml:space="preserve"> PAGEREF _Toc178348265 \h </w:instrText>
        </w:r>
        <w:r w:rsidR="00CC5C65">
          <w:rPr>
            <w:webHidden/>
          </w:rPr>
        </w:r>
        <w:r w:rsidR="00CC5C65">
          <w:rPr>
            <w:webHidden/>
          </w:rPr>
          <w:fldChar w:fldCharType="separate"/>
        </w:r>
        <w:r w:rsidR="00CC5C65">
          <w:rPr>
            <w:webHidden/>
          </w:rPr>
          <w:t>8</w:t>
        </w:r>
        <w:r w:rsidR="00CC5C65">
          <w:rPr>
            <w:webHidden/>
          </w:rPr>
          <w:fldChar w:fldCharType="end"/>
        </w:r>
      </w:hyperlink>
    </w:p>
    <w:p w14:paraId="6E07A9A0" w14:textId="77777777" w:rsidR="00CC5C65" w:rsidRDefault="0012795F" w:rsidP="00B606CC">
      <w:pPr>
        <w:pStyle w:val="32"/>
        <w:rPr>
          <w:rFonts w:asciiTheme="minorHAnsi" w:eastAsiaTheme="minorEastAsia" w:hAnsiTheme="minorHAnsi" w:cstheme="minorBidi"/>
          <w:i/>
          <w:szCs w:val="22"/>
        </w:rPr>
      </w:pPr>
      <w:hyperlink w:anchor="_Toc178348266" w:history="1">
        <w:r w:rsidR="00CC5C65" w:rsidRPr="00411F31">
          <w:rPr>
            <w:rStyle w:val="afffe"/>
          </w:rPr>
          <w:t>1.4.5</w:t>
        </w:r>
        <w:r w:rsidR="00CC5C65">
          <w:rPr>
            <w:rFonts w:asciiTheme="minorHAnsi" w:eastAsiaTheme="minorEastAsia" w:hAnsiTheme="minorHAnsi" w:cstheme="minorBidi"/>
            <w:i/>
            <w:szCs w:val="22"/>
          </w:rPr>
          <w:tab/>
        </w:r>
        <w:r w:rsidR="00CC5C65" w:rsidRPr="00411F31">
          <w:rPr>
            <w:rStyle w:val="afffe"/>
          </w:rPr>
          <w:t>В области благоустройства и организации массового отдыха</w:t>
        </w:r>
        <w:r w:rsidR="00CC5C65">
          <w:rPr>
            <w:webHidden/>
          </w:rPr>
          <w:tab/>
        </w:r>
        <w:r w:rsidR="00CC5C65">
          <w:rPr>
            <w:webHidden/>
          </w:rPr>
          <w:fldChar w:fldCharType="begin"/>
        </w:r>
        <w:r w:rsidR="00CC5C65">
          <w:rPr>
            <w:webHidden/>
          </w:rPr>
          <w:instrText xml:space="preserve"> PAGEREF _Toc178348266 \h </w:instrText>
        </w:r>
        <w:r w:rsidR="00CC5C65">
          <w:rPr>
            <w:webHidden/>
          </w:rPr>
        </w:r>
        <w:r w:rsidR="00CC5C65">
          <w:rPr>
            <w:webHidden/>
          </w:rPr>
          <w:fldChar w:fldCharType="separate"/>
        </w:r>
        <w:r w:rsidR="00CC5C65">
          <w:rPr>
            <w:webHidden/>
          </w:rPr>
          <w:t>9</w:t>
        </w:r>
        <w:r w:rsidR="00CC5C65">
          <w:rPr>
            <w:webHidden/>
          </w:rPr>
          <w:fldChar w:fldCharType="end"/>
        </w:r>
      </w:hyperlink>
    </w:p>
    <w:p w14:paraId="370344A7" w14:textId="77777777" w:rsidR="00CC5C65" w:rsidRDefault="0012795F" w:rsidP="00B606CC">
      <w:pPr>
        <w:pStyle w:val="32"/>
        <w:rPr>
          <w:rFonts w:asciiTheme="minorHAnsi" w:eastAsiaTheme="minorEastAsia" w:hAnsiTheme="minorHAnsi" w:cstheme="minorBidi"/>
          <w:i/>
          <w:szCs w:val="22"/>
        </w:rPr>
      </w:pPr>
      <w:hyperlink w:anchor="_Toc178348267" w:history="1">
        <w:r w:rsidR="00CC5C65" w:rsidRPr="00411F31">
          <w:rPr>
            <w:rStyle w:val="afffe"/>
          </w:rPr>
          <w:t>1.4.6</w:t>
        </w:r>
        <w:r w:rsidR="00CC5C65">
          <w:rPr>
            <w:rFonts w:asciiTheme="minorHAnsi" w:eastAsiaTheme="minorEastAsia" w:hAnsiTheme="minorHAnsi" w:cstheme="minorBidi"/>
            <w:i/>
            <w:szCs w:val="22"/>
          </w:rPr>
          <w:tab/>
        </w:r>
        <w:r w:rsidR="00CC5C65" w:rsidRPr="00411F31">
          <w:rPr>
            <w:rStyle w:val="afffe"/>
          </w:rPr>
          <w:t>В области жилищного строительства</w:t>
        </w:r>
        <w:r w:rsidR="00CC5C65">
          <w:rPr>
            <w:webHidden/>
          </w:rPr>
          <w:tab/>
        </w:r>
        <w:r w:rsidR="00CC5C65">
          <w:rPr>
            <w:webHidden/>
          </w:rPr>
          <w:fldChar w:fldCharType="begin"/>
        </w:r>
        <w:r w:rsidR="00CC5C65">
          <w:rPr>
            <w:webHidden/>
          </w:rPr>
          <w:instrText xml:space="preserve"> PAGEREF _Toc178348267 \h </w:instrText>
        </w:r>
        <w:r w:rsidR="00CC5C65">
          <w:rPr>
            <w:webHidden/>
          </w:rPr>
        </w:r>
        <w:r w:rsidR="00CC5C65">
          <w:rPr>
            <w:webHidden/>
          </w:rPr>
          <w:fldChar w:fldCharType="separate"/>
        </w:r>
        <w:r w:rsidR="00CC5C65">
          <w:rPr>
            <w:webHidden/>
          </w:rPr>
          <w:t>10</w:t>
        </w:r>
        <w:r w:rsidR="00CC5C65">
          <w:rPr>
            <w:webHidden/>
          </w:rPr>
          <w:fldChar w:fldCharType="end"/>
        </w:r>
      </w:hyperlink>
    </w:p>
    <w:p w14:paraId="136D994E" w14:textId="77777777" w:rsidR="00CC5C65" w:rsidRDefault="0012795F" w:rsidP="00B606CC">
      <w:pPr>
        <w:pStyle w:val="32"/>
        <w:rPr>
          <w:rFonts w:asciiTheme="minorHAnsi" w:eastAsiaTheme="minorEastAsia" w:hAnsiTheme="minorHAnsi" w:cstheme="minorBidi"/>
          <w:i/>
          <w:szCs w:val="22"/>
        </w:rPr>
      </w:pPr>
      <w:hyperlink w:anchor="_Toc178348268" w:history="1">
        <w:r w:rsidR="00CC5C65" w:rsidRPr="00411F31">
          <w:rPr>
            <w:rStyle w:val="afffe"/>
          </w:rPr>
          <w:t>1.4.7</w:t>
        </w:r>
        <w:r w:rsidR="00CC5C65">
          <w:rPr>
            <w:rFonts w:asciiTheme="minorHAnsi" w:eastAsiaTheme="minorEastAsia" w:hAnsiTheme="minorHAnsi" w:cstheme="minorBidi"/>
            <w:i/>
            <w:szCs w:val="22"/>
          </w:rPr>
          <w:tab/>
        </w:r>
        <w:r w:rsidR="00CC5C65" w:rsidRPr="00411F31">
          <w:rPr>
            <w:rStyle w:val="afffe"/>
          </w:rPr>
          <w:t>В области автомобильных дорог местного значения</w:t>
        </w:r>
        <w:r w:rsidR="00CC5C65">
          <w:rPr>
            <w:webHidden/>
          </w:rPr>
          <w:tab/>
        </w:r>
        <w:r w:rsidR="00CC5C65">
          <w:rPr>
            <w:webHidden/>
          </w:rPr>
          <w:fldChar w:fldCharType="begin"/>
        </w:r>
        <w:r w:rsidR="00CC5C65">
          <w:rPr>
            <w:webHidden/>
          </w:rPr>
          <w:instrText xml:space="preserve"> PAGEREF _Toc178348268 \h </w:instrText>
        </w:r>
        <w:r w:rsidR="00CC5C65">
          <w:rPr>
            <w:webHidden/>
          </w:rPr>
        </w:r>
        <w:r w:rsidR="00CC5C65">
          <w:rPr>
            <w:webHidden/>
          </w:rPr>
          <w:fldChar w:fldCharType="separate"/>
        </w:r>
        <w:r w:rsidR="00CC5C65">
          <w:rPr>
            <w:webHidden/>
          </w:rPr>
          <w:t>10</w:t>
        </w:r>
        <w:r w:rsidR="00CC5C65">
          <w:rPr>
            <w:webHidden/>
          </w:rPr>
          <w:fldChar w:fldCharType="end"/>
        </w:r>
      </w:hyperlink>
    </w:p>
    <w:p w14:paraId="6E9F089E" w14:textId="77777777" w:rsidR="00CC5C65" w:rsidRDefault="0012795F" w:rsidP="00B606CC">
      <w:pPr>
        <w:pStyle w:val="32"/>
        <w:rPr>
          <w:rFonts w:asciiTheme="minorHAnsi" w:eastAsiaTheme="minorEastAsia" w:hAnsiTheme="minorHAnsi" w:cstheme="minorBidi"/>
          <w:i/>
          <w:szCs w:val="22"/>
        </w:rPr>
      </w:pPr>
      <w:hyperlink w:anchor="_Toc178348269" w:history="1">
        <w:r w:rsidR="00CC5C65" w:rsidRPr="00411F31">
          <w:rPr>
            <w:rStyle w:val="afffe"/>
          </w:rPr>
          <w:t>1.4.8</w:t>
        </w:r>
        <w:r w:rsidR="00CC5C65">
          <w:rPr>
            <w:rFonts w:asciiTheme="minorHAnsi" w:eastAsiaTheme="minorEastAsia" w:hAnsiTheme="minorHAnsi" w:cstheme="minorBidi"/>
            <w:i/>
            <w:szCs w:val="22"/>
          </w:rPr>
          <w:tab/>
        </w:r>
        <w:r w:rsidR="00CC5C65" w:rsidRPr="00411F31">
          <w:rPr>
            <w:rStyle w:val="afffe"/>
          </w:rPr>
          <w:t>В области электро-, тепло-, газо-, водоснабжения населения и водоотведения</w:t>
        </w:r>
        <w:r w:rsidR="00CC5C65">
          <w:rPr>
            <w:webHidden/>
          </w:rPr>
          <w:tab/>
        </w:r>
        <w:r w:rsidR="00CC5C65">
          <w:rPr>
            <w:webHidden/>
          </w:rPr>
          <w:fldChar w:fldCharType="begin"/>
        </w:r>
        <w:r w:rsidR="00CC5C65">
          <w:rPr>
            <w:webHidden/>
          </w:rPr>
          <w:instrText xml:space="preserve"> PAGEREF _Toc178348269 \h </w:instrText>
        </w:r>
        <w:r w:rsidR="00CC5C65">
          <w:rPr>
            <w:webHidden/>
          </w:rPr>
        </w:r>
        <w:r w:rsidR="00CC5C65">
          <w:rPr>
            <w:webHidden/>
          </w:rPr>
          <w:fldChar w:fldCharType="separate"/>
        </w:r>
        <w:r w:rsidR="00CC5C65">
          <w:rPr>
            <w:webHidden/>
          </w:rPr>
          <w:t>11</w:t>
        </w:r>
        <w:r w:rsidR="00CC5C65">
          <w:rPr>
            <w:webHidden/>
          </w:rPr>
          <w:fldChar w:fldCharType="end"/>
        </w:r>
      </w:hyperlink>
    </w:p>
    <w:p w14:paraId="661A99F2" w14:textId="77777777" w:rsidR="00CC5C65" w:rsidRDefault="0012795F" w:rsidP="00B606CC">
      <w:pPr>
        <w:pStyle w:val="32"/>
        <w:rPr>
          <w:rFonts w:asciiTheme="minorHAnsi" w:eastAsiaTheme="minorEastAsia" w:hAnsiTheme="minorHAnsi" w:cstheme="minorBidi"/>
          <w:i/>
          <w:szCs w:val="22"/>
        </w:rPr>
      </w:pPr>
      <w:hyperlink w:anchor="_Toc178348270" w:history="1">
        <w:r w:rsidR="00CC5C65" w:rsidRPr="00411F31">
          <w:rPr>
            <w:rStyle w:val="afffe"/>
          </w:rPr>
          <w:t>1.4.9</w:t>
        </w:r>
        <w:r w:rsidR="00CC5C65">
          <w:rPr>
            <w:rFonts w:asciiTheme="minorHAnsi" w:eastAsiaTheme="minorEastAsia" w:hAnsiTheme="minorHAnsi" w:cstheme="minorBidi"/>
            <w:i/>
            <w:szCs w:val="22"/>
          </w:rPr>
          <w:tab/>
        </w:r>
        <w:r w:rsidR="00CC5C65" w:rsidRPr="00411F31">
          <w:rPr>
            <w:rStyle w:val="afffe"/>
          </w:rPr>
          <w:t>В области организации ритуальных услуг и содержания мест захоронения</w:t>
        </w:r>
        <w:r w:rsidR="00CC5C65">
          <w:rPr>
            <w:webHidden/>
          </w:rPr>
          <w:tab/>
        </w:r>
        <w:r w:rsidR="00CC5C65">
          <w:rPr>
            <w:webHidden/>
          </w:rPr>
          <w:fldChar w:fldCharType="begin"/>
        </w:r>
        <w:r w:rsidR="00CC5C65">
          <w:rPr>
            <w:webHidden/>
          </w:rPr>
          <w:instrText xml:space="preserve"> PAGEREF _Toc178348270 \h </w:instrText>
        </w:r>
        <w:r w:rsidR="00CC5C65">
          <w:rPr>
            <w:webHidden/>
          </w:rPr>
        </w:r>
        <w:r w:rsidR="00CC5C65">
          <w:rPr>
            <w:webHidden/>
          </w:rPr>
          <w:fldChar w:fldCharType="separate"/>
        </w:r>
        <w:r w:rsidR="00CC5C65">
          <w:rPr>
            <w:webHidden/>
          </w:rPr>
          <w:t>14</w:t>
        </w:r>
        <w:r w:rsidR="00CC5C65">
          <w:rPr>
            <w:webHidden/>
          </w:rPr>
          <w:fldChar w:fldCharType="end"/>
        </w:r>
      </w:hyperlink>
    </w:p>
    <w:p w14:paraId="2590BF31" w14:textId="77777777" w:rsidR="00CC5C65" w:rsidRDefault="0012795F" w:rsidP="00B606CC">
      <w:pPr>
        <w:pStyle w:val="32"/>
        <w:rPr>
          <w:rFonts w:asciiTheme="minorHAnsi" w:eastAsiaTheme="minorEastAsia" w:hAnsiTheme="minorHAnsi" w:cstheme="minorBidi"/>
          <w:i/>
          <w:szCs w:val="22"/>
        </w:rPr>
      </w:pPr>
      <w:hyperlink w:anchor="_Toc178348271" w:history="1">
        <w:r w:rsidR="00CC5C65" w:rsidRPr="00411F31">
          <w:rPr>
            <w:rStyle w:val="afffe"/>
          </w:rPr>
          <w:t>1.4.10</w:t>
        </w:r>
        <w:r w:rsidR="00CC5C65">
          <w:rPr>
            <w:rFonts w:asciiTheme="minorHAnsi" w:eastAsiaTheme="minorEastAsia" w:hAnsiTheme="minorHAnsi" w:cstheme="minorBidi"/>
            <w:i/>
            <w:szCs w:val="22"/>
          </w:rPr>
          <w:tab/>
        </w:r>
        <w:r w:rsidR="00CC5C65" w:rsidRPr="00411F31">
          <w:rPr>
            <w:rStyle w:val="afffe"/>
          </w:rPr>
          <w:t>В области осуществления деятельности по обращению с животными без владельцев</w:t>
        </w:r>
        <w:r w:rsidR="00CC5C65">
          <w:rPr>
            <w:webHidden/>
          </w:rPr>
          <w:tab/>
        </w:r>
        <w:r w:rsidR="00CC5C65">
          <w:rPr>
            <w:webHidden/>
          </w:rPr>
          <w:fldChar w:fldCharType="begin"/>
        </w:r>
        <w:r w:rsidR="00CC5C65">
          <w:rPr>
            <w:webHidden/>
          </w:rPr>
          <w:instrText xml:space="preserve"> PAGEREF _Toc178348271 \h </w:instrText>
        </w:r>
        <w:r w:rsidR="00CC5C65">
          <w:rPr>
            <w:webHidden/>
          </w:rPr>
        </w:r>
        <w:r w:rsidR="00CC5C65">
          <w:rPr>
            <w:webHidden/>
          </w:rPr>
          <w:fldChar w:fldCharType="separate"/>
        </w:r>
        <w:r w:rsidR="00CC5C65">
          <w:rPr>
            <w:webHidden/>
          </w:rPr>
          <w:t>14</w:t>
        </w:r>
        <w:r w:rsidR="00CC5C65">
          <w:rPr>
            <w:webHidden/>
          </w:rPr>
          <w:fldChar w:fldCharType="end"/>
        </w:r>
      </w:hyperlink>
    </w:p>
    <w:p w14:paraId="3D039251" w14:textId="77777777" w:rsidR="00CC5C65" w:rsidRDefault="0012795F" w:rsidP="00B606CC">
      <w:pPr>
        <w:pStyle w:val="23"/>
        <w:rPr>
          <w:rFonts w:asciiTheme="minorHAnsi" w:eastAsiaTheme="minorEastAsia" w:hAnsiTheme="minorHAnsi" w:cstheme="minorBidi"/>
          <w:szCs w:val="22"/>
        </w:rPr>
      </w:pPr>
      <w:hyperlink w:anchor="_Toc178348272" w:history="1">
        <w:r w:rsidR="00CC5C65" w:rsidRPr="00411F31">
          <w:rPr>
            <w:rStyle w:val="afffe"/>
          </w:rPr>
          <w:t>1.5</w:t>
        </w:r>
        <w:r w:rsidR="00CC5C65">
          <w:rPr>
            <w:rFonts w:asciiTheme="minorHAnsi" w:eastAsiaTheme="minorEastAsia" w:hAnsiTheme="minorHAnsi" w:cstheme="minorBidi"/>
            <w:szCs w:val="22"/>
          </w:rPr>
          <w:tab/>
        </w:r>
        <w:r w:rsidR="00CC5C65" w:rsidRPr="00411F31">
          <w:rPr>
            <w:rStyle w:val="afffe"/>
          </w:rPr>
          <w:t>ИНЫЕ РАСЧЕТНЫЕ ПОКАЗАТЕЛИ</w:t>
        </w:r>
        <w:r w:rsidR="00CC5C65">
          <w:rPr>
            <w:webHidden/>
          </w:rPr>
          <w:tab/>
        </w:r>
        <w:r w:rsidR="00CC5C65">
          <w:rPr>
            <w:webHidden/>
          </w:rPr>
          <w:fldChar w:fldCharType="begin"/>
        </w:r>
        <w:r w:rsidR="00CC5C65">
          <w:rPr>
            <w:webHidden/>
          </w:rPr>
          <w:instrText xml:space="preserve"> PAGEREF _Toc178348272 \h </w:instrText>
        </w:r>
        <w:r w:rsidR="00CC5C65">
          <w:rPr>
            <w:webHidden/>
          </w:rPr>
        </w:r>
        <w:r w:rsidR="00CC5C65">
          <w:rPr>
            <w:webHidden/>
          </w:rPr>
          <w:fldChar w:fldCharType="separate"/>
        </w:r>
        <w:r w:rsidR="00CC5C65">
          <w:rPr>
            <w:webHidden/>
          </w:rPr>
          <w:t>14</w:t>
        </w:r>
        <w:r w:rsidR="00CC5C65">
          <w:rPr>
            <w:webHidden/>
          </w:rPr>
          <w:fldChar w:fldCharType="end"/>
        </w:r>
      </w:hyperlink>
    </w:p>
    <w:p w14:paraId="4D110D42" w14:textId="77777777" w:rsidR="00CC5C65" w:rsidRDefault="0012795F" w:rsidP="00B606CC">
      <w:pPr>
        <w:pStyle w:val="14"/>
        <w:rPr>
          <w:rFonts w:asciiTheme="minorHAnsi" w:eastAsiaTheme="minorEastAsia" w:hAnsiTheme="minorHAnsi" w:cstheme="minorBidi"/>
          <w:szCs w:val="22"/>
        </w:rPr>
      </w:pPr>
      <w:hyperlink w:anchor="_Toc178348273" w:history="1">
        <w:r w:rsidR="00CC5C65" w:rsidRPr="00411F31">
          <w:rPr>
            <w:rStyle w:val="afffe"/>
          </w:rPr>
          <w:t>2</w:t>
        </w:r>
        <w:r w:rsidR="00CC5C65">
          <w:rPr>
            <w:rFonts w:asciiTheme="minorHAnsi" w:eastAsiaTheme="minorEastAsia" w:hAnsiTheme="minorHAnsi" w:cstheme="minorBidi"/>
            <w:szCs w:val="22"/>
          </w:rPr>
          <w:tab/>
        </w:r>
        <w:r w:rsidR="00CC5C65" w:rsidRPr="00411F31">
          <w:rPr>
            <w:rStyle w:val="afffe"/>
          </w:rPr>
          <w:t>МАТЕРИАЛЫ ПО ОБОСНОВАНИЮ РАСЧЕТНЫХ ПОКАЗАТЕЛЕЙ, СОДЕРЖАЩИХСЯ В ОСНОВНОЙ ЧАСТИ местных НОРМАТИВОВ ГРАДОСТРОИТЕЛЬНОГО ПРОЕКТИРОВАНИЯ</w:t>
        </w:r>
        <w:r w:rsidR="00CC5C65">
          <w:rPr>
            <w:webHidden/>
          </w:rPr>
          <w:tab/>
        </w:r>
        <w:r w:rsidR="00CC5C65">
          <w:rPr>
            <w:webHidden/>
          </w:rPr>
          <w:fldChar w:fldCharType="begin"/>
        </w:r>
        <w:r w:rsidR="00CC5C65">
          <w:rPr>
            <w:webHidden/>
          </w:rPr>
          <w:instrText xml:space="preserve"> PAGEREF _Toc178348273 \h </w:instrText>
        </w:r>
        <w:r w:rsidR="00CC5C65">
          <w:rPr>
            <w:webHidden/>
          </w:rPr>
        </w:r>
        <w:r w:rsidR="00CC5C65">
          <w:rPr>
            <w:webHidden/>
          </w:rPr>
          <w:fldChar w:fldCharType="separate"/>
        </w:r>
        <w:r w:rsidR="00CC5C65">
          <w:rPr>
            <w:webHidden/>
          </w:rPr>
          <w:t>16</w:t>
        </w:r>
        <w:r w:rsidR="00CC5C65">
          <w:rPr>
            <w:webHidden/>
          </w:rPr>
          <w:fldChar w:fldCharType="end"/>
        </w:r>
      </w:hyperlink>
    </w:p>
    <w:p w14:paraId="22368308" w14:textId="77777777" w:rsidR="00CC5C65" w:rsidRDefault="0012795F" w:rsidP="00B606CC">
      <w:pPr>
        <w:pStyle w:val="23"/>
        <w:rPr>
          <w:rFonts w:asciiTheme="minorHAnsi" w:eastAsiaTheme="minorEastAsia" w:hAnsiTheme="minorHAnsi" w:cstheme="minorBidi"/>
          <w:szCs w:val="22"/>
        </w:rPr>
      </w:pPr>
      <w:hyperlink w:anchor="_Toc178348274" w:history="1">
        <w:r w:rsidR="00CC5C65" w:rsidRPr="00411F31">
          <w:rPr>
            <w:rStyle w:val="afffe"/>
          </w:rPr>
          <w:t>2.1</w:t>
        </w:r>
        <w:r w:rsidR="00CC5C65">
          <w:rPr>
            <w:rFonts w:asciiTheme="minorHAnsi" w:eastAsiaTheme="minorEastAsia" w:hAnsiTheme="minorHAnsi" w:cstheme="minorBidi"/>
            <w:szCs w:val="22"/>
          </w:rPr>
          <w:tab/>
        </w:r>
        <w:r w:rsidR="00CC5C65" w:rsidRPr="00411F31">
          <w:rPr>
            <w:rStyle w:val="afffe"/>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CC5C65">
          <w:rPr>
            <w:webHidden/>
          </w:rPr>
          <w:tab/>
        </w:r>
        <w:r w:rsidR="00CC5C65">
          <w:rPr>
            <w:webHidden/>
          </w:rPr>
          <w:fldChar w:fldCharType="begin"/>
        </w:r>
        <w:r w:rsidR="00CC5C65">
          <w:rPr>
            <w:webHidden/>
          </w:rPr>
          <w:instrText xml:space="preserve"> PAGEREF _Toc178348274 \h </w:instrText>
        </w:r>
        <w:r w:rsidR="00CC5C65">
          <w:rPr>
            <w:webHidden/>
          </w:rPr>
        </w:r>
        <w:r w:rsidR="00CC5C65">
          <w:rPr>
            <w:webHidden/>
          </w:rPr>
          <w:fldChar w:fldCharType="separate"/>
        </w:r>
        <w:r w:rsidR="00CC5C65">
          <w:rPr>
            <w:webHidden/>
          </w:rPr>
          <w:t>16</w:t>
        </w:r>
        <w:r w:rsidR="00CC5C65">
          <w:rPr>
            <w:webHidden/>
          </w:rPr>
          <w:fldChar w:fldCharType="end"/>
        </w:r>
      </w:hyperlink>
    </w:p>
    <w:p w14:paraId="204D8C85" w14:textId="77777777" w:rsidR="00CC5C65" w:rsidRDefault="0012795F" w:rsidP="00B606CC">
      <w:pPr>
        <w:pStyle w:val="32"/>
        <w:rPr>
          <w:rFonts w:asciiTheme="minorHAnsi" w:eastAsiaTheme="minorEastAsia" w:hAnsiTheme="minorHAnsi" w:cstheme="minorBidi"/>
          <w:i/>
          <w:szCs w:val="22"/>
        </w:rPr>
      </w:pPr>
      <w:hyperlink w:anchor="_Toc178348275" w:history="1">
        <w:r w:rsidR="00CC5C65" w:rsidRPr="00411F31">
          <w:rPr>
            <w:rStyle w:val="afffe"/>
          </w:rPr>
          <w:t>2.1.1</w:t>
        </w:r>
        <w:r w:rsidR="00CC5C65">
          <w:rPr>
            <w:rFonts w:asciiTheme="minorHAnsi" w:eastAsiaTheme="minorEastAsia" w:hAnsiTheme="minorHAnsi" w:cstheme="minorBidi"/>
            <w:i/>
            <w:szCs w:val="22"/>
          </w:rPr>
          <w:tab/>
        </w:r>
        <w:r w:rsidR="00CC5C65" w:rsidRPr="00411F31">
          <w:rPr>
            <w:rStyle w:val="afffe"/>
          </w:rPr>
          <w:t>Административно-территориальное устройство</w:t>
        </w:r>
        <w:r w:rsidR="00CC5C65">
          <w:rPr>
            <w:webHidden/>
          </w:rPr>
          <w:tab/>
        </w:r>
        <w:r w:rsidR="00CC5C65">
          <w:rPr>
            <w:webHidden/>
          </w:rPr>
          <w:fldChar w:fldCharType="begin"/>
        </w:r>
        <w:r w:rsidR="00CC5C65">
          <w:rPr>
            <w:webHidden/>
          </w:rPr>
          <w:instrText xml:space="preserve"> PAGEREF _Toc178348275 \h </w:instrText>
        </w:r>
        <w:r w:rsidR="00CC5C65">
          <w:rPr>
            <w:webHidden/>
          </w:rPr>
        </w:r>
        <w:r w:rsidR="00CC5C65">
          <w:rPr>
            <w:webHidden/>
          </w:rPr>
          <w:fldChar w:fldCharType="separate"/>
        </w:r>
        <w:r w:rsidR="00CC5C65">
          <w:rPr>
            <w:webHidden/>
          </w:rPr>
          <w:t>16</w:t>
        </w:r>
        <w:r w:rsidR="00CC5C65">
          <w:rPr>
            <w:webHidden/>
          </w:rPr>
          <w:fldChar w:fldCharType="end"/>
        </w:r>
      </w:hyperlink>
    </w:p>
    <w:p w14:paraId="5A149026" w14:textId="77777777" w:rsidR="00CC5C65" w:rsidRDefault="0012795F" w:rsidP="00B606CC">
      <w:pPr>
        <w:pStyle w:val="32"/>
        <w:rPr>
          <w:rFonts w:asciiTheme="minorHAnsi" w:eastAsiaTheme="minorEastAsia" w:hAnsiTheme="minorHAnsi" w:cstheme="minorBidi"/>
          <w:i/>
          <w:szCs w:val="22"/>
        </w:rPr>
      </w:pPr>
      <w:hyperlink w:anchor="_Toc178348276" w:history="1">
        <w:r w:rsidR="00CC5C65" w:rsidRPr="00411F31">
          <w:rPr>
            <w:rStyle w:val="afffe"/>
          </w:rPr>
          <w:t>2.1.2</w:t>
        </w:r>
        <w:r w:rsidR="00CC5C65">
          <w:rPr>
            <w:rFonts w:asciiTheme="minorHAnsi" w:eastAsiaTheme="minorEastAsia" w:hAnsiTheme="minorHAnsi" w:cstheme="minorBidi"/>
            <w:i/>
            <w:szCs w:val="22"/>
          </w:rPr>
          <w:tab/>
        </w:r>
        <w:r w:rsidR="00CC5C65" w:rsidRPr="00411F31">
          <w:rPr>
            <w:rStyle w:val="afffe"/>
          </w:rPr>
          <w:t>Социально-демографический состав муниципальных образований</w:t>
        </w:r>
        <w:r w:rsidR="00CC5C65">
          <w:rPr>
            <w:webHidden/>
          </w:rPr>
          <w:tab/>
        </w:r>
        <w:r w:rsidR="00CC5C65">
          <w:rPr>
            <w:webHidden/>
          </w:rPr>
          <w:fldChar w:fldCharType="begin"/>
        </w:r>
        <w:r w:rsidR="00CC5C65">
          <w:rPr>
            <w:webHidden/>
          </w:rPr>
          <w:instrText xml:space="preserve"> PAGEREF _Toc178348276 \h </w:instrText>
        </w:r>
        <w:r w:rsidR="00CC5C65">
          <w:rPr>
            <w:webHidden/>
          </w:rPr>
        </w:r>
        <w:r w:rsidR="00CC5C65">
          <w:rPr>
            <w:webHidden/>
          </w:rPr>
          <w:fldChar w:fldCharType="separate"/>
        </w:r>
        <w:r w:rsidR="00CC5C65">
          <w:rPr>
            <w:webHidden/>
          </w:rPr>
          <w:t>16</w:t>
        </w:r>
        <w:r w:rsidR="00CC5C65">
          <w:rPr>
            <w:webHidden/>
          </w:rPr>
          <w:fldChar w:fldCharType="end"/>
        </w:r>
      </w:hyperlink>
    </w:p>
    <w:p w14:paraId="61EAE6BB" w14:textId="77777777" w:rsidR="00CC5C65" w:rsidRDefault="0012795F" w:rsidP="00B606CC">
      <w:pPr>
        <w:pStyle w:val="32"/>
        <w:rPr>
          <w:rFonts w:asciiTheme="minorHAnsi" w:eastAsiaTheme="minorEastAsia" w:hAnsiTheme="minorHAnsi" w:cstheme="minorBidi"/>
          <w:i/>
          <w:szCs w:val="22"/>
        </w:rPr>
      </w:pPr>
      <w:hyperlink w:anchor="_Toc178348277" w:history="1">
        <w:r w:rsidR="00CC5C65" w:rsidRPr="00411F31">
          <w:rPr>
            <w:rStyle w:val="afffe"/>
          </w:rPr>
          <w:t>2.1.3</w:t>
        </w:r>
        <w:r w:rsidR="00CC5C65">
          <w:rPr>
            <w:rFonts w:asciiTheme="minorHAnsi" w:eastAsiaTheme="minorEastAsia" w:hAnsiTheme="minorHAnsi" w:cstheme="minorBidi"/>
            <w:i/>
            <w:szCs w:val="22"/>
          </w:rPr>
          <w:tab/>
        </w:r>
        <w:r w:rsidR="00CC5C65" w:rsidRPr="00411F31">
          <w:rPr>
            <w:rStyle w:val="afffe"/>
          </w:rPr>
          <w:t>Система расселения</w:t>
        </w:r>
        <w:r w:rsidR="00CC5C65">
          <w:rPr>
            <w:webHidden/>
          </w:rPr>
          <w:tab/>
        </w:r>
        <w:r w:rsidR="00CC5C65">
          <w:rPr>
            <w:webHidden/>
          </w:rPr>
          <w:fldChar w:fldCharType="begin"/>
        </w:r>
        <w:r w:rsidR="00CC5C65">
          <w:rPr>
            <w:webHidden/>
          </w:rPr>
          <w:instrText xml:space="preserve"> PAGEREF _Toc178348277 \h </w:instrText>
        </w:r>
        <w:r w:rsidR="00CC5C65">
          <w:rPr>
            <w:webHidden/>
          </w:rPr>
        </w:r>
        <w:r w:rsidR="00CC5C65">
          <w:rPr>
            <w:webHidden/>
          </w:rPr>
          <w:fldChar w:fldCharType="separate"/>
        </w:r>
        <w:r w:rsidR="00CC5C65">
          <w:rPr>
            <w:webHidden/>
          </w:rPr>
          <w:t>18</w:t>
        </w:r>
        <w:r w:rsidR="00CC5C65">
          <w:rPr>
            <w:webHidden/>
          </w:rPr>
          <w:fldChar w:fldCharType="end"/>
        </w:r>
      </w:hyperlink>
    </w:p>
    <w:p w14:paraId="0BA2877A" w14:textId="77777777" w:rsidR="00CC5C65" w:rsidRDefault="0012795F" w:rsidP="00B606CC">
      <w:pPr>
        <w:pStyle w:val="32"/>
        <w:rPr>
          <w:rFonts w:asciiTheme="minorHAnsi" w:eastAsiaTheme="minorEastAsia" w:hAnsiTheme="minorHAnsi" w:cstheme="minorBidi"/>
          <w:i/>
          <w:szCs w:val="22"/>
        </w:rPr>
      </w:pPr>
      <w:hyperlink w:anchor="_Toc178348278" w:history="1">
        <w:r w:rsidR="00CC5C65" w:rsidRPr="00411F31">
          <w:rPr>
            <w:rStyle w:val="afffe"/>
          </w:rPr>
          <w:t>2.1.4</w:t>
        </w:r>
        <w:r w:rsidR="00CC5C65">
          <w:rPr>
            <w:rFonts w:asciiTheme="minorHAnsi" w:eastAsiaTheme="minorEastAsia" w:hAnsiTheme="minorHAnsi" w:cstheme="minorBidi"/>
            <w:i/>
            <w:szCs w:val="22"/>
          </w:rPr>
          <w:tab/>
        </w:r>
        <w:r w:rsidR="00CC5C65" w:rsidRPr="00411F31">
          <w:rPr>
            <w:rStyle w:val="afffe"/>
          </w:rPr>
          <w:t>Природно-климатические условия</w:t>
        </w:r>
        <w:r w:rsidR="00CC5C65">
          <w:rPr>
            <w:webHidden/>
          </w:rPr>
          <w:tab/>
        </w:r>
        <w:r w:rsidR="00CC5C65">
          <w:rPr>
            <w:webHidden/>
          </w:rPr>
          <w:fldChar w:fldCharType="begin"/>
        </w:r>
        <w:r w:rsidR="00CC5C65">
          <w:rPr>
            <w:webHidden/>
          </w:rPr>
          <w:instrText xml:space="preserve"> PAGEREF _Toc178348278 \h </w:instrText>
        </w:r>
        <w:r w:rsidR="00CC5C65">
          <w:rPr>
            <w:webHidden/>
          </w:rPr>
        </w:r>
        <w:r w:rsidR="00CC5C65">
          <w:rPr>
            <w:webHidden/>
          </w:rPr>
          <w:fldChar w:fldCharType="separate"/>
        </w:r>
        <w:r w:rsidR="00CC5C65">
          <w:rPr>
            <w:webHidden/>
          </w:rPr>
          <w:t>20</w:t>
        </w:r>
        <w:r w:rsidR="00CC5C65">
          <w:rPr>
            <w:webHidden/>
          </w:rPr>
          <w:fldChar w:fldCharType="end"/>
        </w:r>
      </w:hyperlink>
    </w:p>
    <w:p w14:paraId="75340A3D" w14:textId="77777777" w:rsidR="00CC5C65" w:rsidRDefault="0012795F" w:rsidP="00B606CC">
      <w:pPr>
        <w:pStyle w:val="32"/>
        <w:rPr>
          <w:rFonts w:asciiTheme="minorHAnsi" w:eastAsiaTheme="minorEastAsia" w:hAnsiTheme="minorHAnsi" w:cstheme="minorBidi"/>
          <w:i/>
          <w:szCs w:val="22"/>
        </w:rPr>
      </w:pPr>
      <w:hyperlink w:anchor="_Toc178348279" w:history="1">
        <w:r w:rsidR="00CC5C65" w:rsidRPr="00411F31">
          <w:rPr>
            <w:rStyle w:val="afffe"/>
          </w:rPr>
          <w:t>2.1.5</w:t>
        </w:r>
        <w:r w:rsidR="00CC5C65">
          <w:rPr>
            <w:rFonts w:asciiTheme="minorHAnsi" w:eastAsiaTheme="minorEastAsia" w:hAnsiTheme="minorHAnsi" w:cstheme="minorBidi"/>
            <w:i/>
            <w:szCs w:val="22"/>
          </w:rPr>
          <w:tab/>
        </w:r>
        <w:r w:rsidR="00CC5C65" w:rsidRPr="00411F31">
          <w:rPr>
            <w:rStyle w:val="afffe"/>
          </w:rPr>
          <w:t>Приоритеты, цели и задачи социально-экономического развития муниципального образования</w:t>
        </w:r>
        <w:r w:rsidR="00CC5C65">
          <w:rPr>
            <w:webHidden/>
          </w:rPr>
          <w:tab/>
        </w:r>
        <w:r w:rsidR="00CC5C65">
          <w:rPr>
            <w:webHidden/>
          </w:rPr>
          <w:fldChar w:fldCharType="begin"/>
        </w:r>
        <w:r w:rsidR="00CC5C65">
          <w:rPr>
            <w:webHidden/>
          </w:rPr>
          <w:instrText xml:space="preserve"> PAGEREF _Toc178348279 \h </w:instrText>
        </w:r>
        <w:r w:rsidR="00CC5C65">
          <w:rPr>
            <w:webHidden/>
          </w:rPr>
        </w:r>
        <w:r w:rsidR="00CC5C65">
          <w:rPr>
            <w:webHidden/>
          </w:rPr>
          <w:fldChar w:fldCharType="separate"/>
        </w:r>
        <w:r w:rsidR="00CC5C65">
          <w:rPr>
            <w:webHidden/>
          </w:rPr>
          <w:t>20</w:t>
        </w:r>
        <w:r w:rsidR="00CC5C65">
          <w:rPr>
            <w:webHidden/>
          </w:rPr>
          <w:fldChar w:fldCharType="end"/>
        </w:r>
      </w:hyperlink>
    </w:p>
    <w:p w14:paraId="6879CBD5" w14:textId="77777777" w:rsidR="00CC5C65" w:rsidRDefault="0012795F" w:rsidP="00B606CC">
      <w:pPr>
        <w:pStyle w:val="23"/>
        <w:rPr>
          <w:rFonts w:asciiTheme="minorHAnsi" w:eastAsiaTheme="minorEastAsia" w:hAnsiTheme="minorHAnsi" w:cstheme="minorBidi"/>
          <w:szCs w:val="22"/>
        </w:rPr>
      </w:pPr>
      <w:hyperlink w:anchor="_Toc178348280" w:history="1">
        <w:r w:rsidR="00CC5C65" w:rsidRPr="00411F31">
          <w:rPr>
            <w:rStyle w:val="afffe"/>
          </w:rPr>
          <w:t>2.2</w:t>
        </w:r>
        <w:r w:rsidR="00CC5C65">
          <w:rPr>
            <w:rFonts w:asciiTheme="minorHAnsi" w:eastAsiaTheme="minorEastAsia" w:hAnsiTheme="minorHAnsi" w:cstheme="minorBidi"/>
            <w:szCs w:val="22"/>
          </w:rPr>
          <w:tab/>
        </w:r>
        <w:r w:rsidR="00CC5C65" w:rsidRPr="00411F31">
          <w:rPr>
            <w:rStyle w:val="afffe"/>
          </w:rPr>
          <w:t>ОБОСНОВАНИЕ ПРЕДМЕТА НОРМИРОВАНИЯ И РАСЧЕТНЫХ ПОКАЗАТЕЛЕЙ</w:t>
        </w:r>
        <w:r w:rsidR="00CC5C65">
          <w:rPr>
            <w:webHidden/>
          </w:rPr>
          <w:tab/>
        </w:r>
        <w:r w:rsidR="00CC5C65">
          <w:rPr>
            <w:webHidden/>
          </w:rPr>
          <w:fldChar w:fldCharType="begin"/>
        </w:r>
        <w:r w:rsidR="00CC5C65">
          <w:rPr>
            <w:webHidden/>
          </w:rPr>
          <w:instrText xml:space="preserve"> PAGEREF _Toc178348280 \h </w:instrText>
        </w:r>
        <w:r w:rsidR="00CC5C65">
          <w:rPr>
            <w:webHidden/>
          </w:rPr>
        </w:r>
        <w:r w:rsidR="00CC5C65">
          <w:rPr>
            <w:webHidden/>
          </w:rPr>
          <w:fldChar w:fldCharType="separate"/>
        </w:r>
        <w:r w:rsidR="00CC5C65">
          <w:rPr>
            <w:webHidden/>
          </w:rPr>
          <w:t>21</w:t>
        </w:r>
        <w:r w:rsidR="00CC5C65">
          <w:rPr>
            <w:webHidden/>
          </w:rPr>
          <w:fldChar w:fldCharType="end"/>
        </w:r>
      </w:hyperlink>
    </w:p>
    <w:p w14:paraId="238D8605" w14:textId="77777777" w:rsidR="00CC5C65" w:rsidRDefault="0012795F" w:rsidP="00B606CC">
      <w:pPr>
        <w:pStyle w:val="32"/>
        <w:rPr>
          <w:rFonts w:asciiTheme="minorHAnsi" w:eastAsiaTheme="minorEastAsia" w:hAnsiTheme="minorHAnsi" w:cstheme="minorBidi"/>
          <w:i/>
          <w:szCs w:val="22"/>
        </w:rPr>
      </w:pPr>
      <w:hyperlink w:anchor="_Toc178348281" w:history="1">
        <w:r w:rsidR="00CC5C65" w:rsidRPr="00411F31">
          <w:rPr>
            <w:rStyle w:val="afffe"/>
          </w:rPr>
          <w:t>2.2.1</w:t>
        </w:r>
        <w:r w:rsidR="00CC5C65">
          <w:rPr>
            <w:rFonts w:asciiTheme="minorHAnsi" w:eastAsiaTheme="minorEastAsia" w:hAnsiTheme="minorHAnsi" w:cstheme="minorBidi"/>
            <w:i/>
            <w:szCs w:val="22"/>
          </w:rPr>
          <w:tab/>
        </w:r>
        <w:r w:rsidR="00CC5C65" w:rsidRPr="00411F31">
          <w:rPr>
            <w:rStyle w:val="afffe"/>
          </w:rPr>
          <w:t>Обоснование предмета нормирования</w:t>
        </w:r>
        <w:r w:rsidR="00CC5C65">
          <w:rPr>
            <w:webHidden/>
          </w:rPr>
          <w:tab/>
        </w:r>
        <w:r w:rsidR="00CC5C65">
          <w:rPr>
            <w:webHidden/>
          </w:rPr>
          <w:fldChar w:fldCharType="begin"/>
        </w:r>
        <w:r w:rsidR="00CC5C65">
          <w:rPr>
            <w:webHidden/>
          </w:rPr>
          <w:instrText xml:space="preserve"> PAGEREF _Toc178348281 \h </w:instrText>
        </w:r>
        <w:r w:rsidR="00CC5C65">
          <w:rPr>
            <w:webHidden/>
          </w:rPr>
        </w:r>
        <w:r w:rsidR="00CC5C65">
          <w:rPr>
            <w:webHidden/>
          </w:rPr>
          <w:fldChar w:fldCharType="separate"/>
        </w:r>
        <w:r w:rsidR="00CC5C65">
          <w:rPr>
            <w:webHidden/>
          </w:rPr>
          <w:t>21</w:t>
        </w:r>
        <w:r w:rsidR="00CC5C65">
          <w:rPr>
            <w:webHidden/>
          </w:rPr>
          <w:fldChar w:fldCharType="end"/>
        </w:r>
      </w:hyperlink>
    </w:p>
    <w:p w14:paraId="075B26EA" w14:textId="77777777" w:rsidR="00CC5C65" w:rsidRDefault="0012795F" w:rsidP="00B606CC">
      <w:pPr>
        <w:pStyle w:val="32"/>
        <w:rPr>
          <w:rFonts w:asciiTheme="minorHAnsi" w:eastAsiaTheme="minorEastAsia" w:hAnsiTheme="minorHAnsi" w:cstheme="minorBidi"/>
          <w:i/>
          <w:szCs w:val="22"/>
        </w:rPr>
      </w:pPr>
      <w:hyperlink w:anchor="_Toc178348282" w:history="1">
        <w:r w:rsidR="00CC5C65" w:rsidRPr="00411F31">
          <w:rPr>
            <w:rStyle w:val="afffe"/>
          </w:rPr>
          <w:t>2.2.2</w:t>
        </w:r>
        <w:r w:rsidR="00CC5C65">
          <w:rPr>
            <w:rFonts w:asciiTheme="minorHAnsi" w:eastAsiaTheme="minorEastAsia" w:hAnsiTheme="minorHAnsi" w:cstheme="minorBidi"/>
            <w:i/>
            <w:szCs w:val="22"/>
          </w:rPr>
          <w:tab/>
        </w:r>
        <w:r w:rsidR="00CC5C65" w:rsidRPr="00411F31">
          <w:rPr>
            <w:rStyle w:val="afffe"/>
          </w:rPr>
          <w:t>Обоснование критериев дифференциации</w:t>
        </w:r>
        <w:r w:rsidR="00CC5C65">
          <w:rPr>
            <w:webHidden/>
          </w:rPr>
          <w:tab/>
        </w:r>
        <w:r w:rsidR="00CC5C65">
          <w:rPr>
            <w:webHidden/>
          </w:rPr>
          <w:fldChar w:fldCharType="begin"/>
        </w:r>
        <w:r w:rsidR="00CC5C65">
          <w:rPr>
            <w:webHidden/>
          </w:rPr>
          <w:instrText xml:space="preserve"> PAGEREF _Toc178348282 \h </w:instrText>
        </w:r>
        <w:r w:rsidR="00CC5C65">
          <w:rPr>
            <w:webHidden/>
          </w:rPr>
        </w:r>
        <w:r w:rsidR="00CC5C65">
          <w:rPr>
            <w:webHidden/>
          </w:rPr>
          <w:fldChar w:fldCharType="separate"/>
        </w:r>
        <w:r w:rsidR="00CC5C65">
          <w:rPr>
            <w:webHidden/>
          </w:rPr>
          <w:t>23</w:t>
        </w:r>
        <w:r w:rsidR="00CC5C65">
          <w:rPr>
            <w:webHidden/>
          </w:rPr>
          <w:fldChar w:fldCharType="end"/>
        </w:r>
      </w:hyperlink>
    </w:p>
    <w:p w14:paraId="4EF0A238" w14:textId="77777777" w:rsidR="00CC5C65" w:rsidRDefault="0012795F" w:rsidP="00B606CC">
      <w:pPr>
        <w:pStyle w:val="32"/>
        <w:rPr>
          <w:rFonts w:asciiTheme="minorHAnsi" w:eastAsiaTheme="minorEastAsia" w:hAnsiTheme="minorHAnsi" w:cstheme="minorBidi"/>
          <w:i/>
          <w:szCs w:val="22"/>
        </w:rPr>
      </w:pPr>
      <w:hyperlink w:anchor="_Toc178348283" w:history="1">
        <w:r w:rsidR="00CC5C65" w:rsidRPr="00411F31">
          <w:rPr>
            <w:rStyle w:val="afffe"/>
          </w:rPr>
          <w:t>2.2.3</w:t>
        </w:r>
        <w:r w:rsidR="00CC5C65">
          <w:rPr>
            <w:rFonts w:asciiTheme="minorHAnsi" w:eastAsiaTheme="minorEastAsia" w:hAnsiTheme="minorHAnsi" w:cstheme="minorBidi"/>
            <w:i/>
            <w:szCs w:val="22"/>
          </w:rPr>
          <w:tab/>
        </w:r>
        <w:r w:rsidR="00CC5C65" w:rsidRPr="00411F31">
          <w:rPr>
            <w:rStyle w:val="afffe"/>
          </w:rPr>
          <w:t>Обоснование расчетных показателей минимально допустимого уровня обеспеченности объектами социальной инфраструктуры</w:t>
        </w:r>
        <w:r w:rsidR="00CC5C65">
          <w:rPr>
            <w:webHidden/>
          </w:rPr>
          <w:tab/>
        </w:r>
        <w:r w:rsidR="00CC5C65">
          <w:rPr>
            <w:webHidden/>
          </w:rPr>
          <w:fldChar w:fldCharType="begin"/>
        </w:r>
        <w:r w:rsidR="00CC5C65">
          <w:rPr>
            <w:webHidden/>
          </w:rPr>
          <w:instrText xml:space="preserve"> PAGEREF _Toc178348283 \h </w:instrText>
        </w:r>
        <w:r w:rsidR="00CC5C65">
          <w:rPr>
            <w:webHidden/>
          </w:rPr>
        </w:r>
        <w:r w:rsidR="00CC5C65">
          <w:rPr>
            <w:webHidden/>
          </w:rPr>
          <w:fldChar w:fldCharType="separate"/>
        </w:r>
        <w:r w:rsidR="00CC5C65">
          <w:rPr>
            <w:webHidden/>
          </w:rPr>
          <w:t>24</w:t>
        </w:r>
        <w:r w:rsidR="00CC5C65">
          <w:rPr>
            <w:webHidden/>
          </w:rPr>
          <w:fldChar w:fldCharType="end"/>
        </w:r>
      </w:hyperlink>
    </w:p>
    <w:p w14:paraId="008C1591" w14:textId="77777777" w:rsidR="00CC5C65" w:rsidRDefault="0012795F" w:rsidP="00B606CC">
      <w:pPr>
        <w:pStyle w:val="32"/>
        <w:rPr>
          <w:rFonts w:asciiTheme="minorHAnsi" w:eastAsiaTheme="minorEastAsia" w:hAnsiTheme="minorHAnsi" w:cstheme="minorBidi"/>
          <w:i/>
          <w:szCs w:val="22"/>
        </w:rPr>
      </w:pPr>
      <w:hyperlink w:anchor="_Toc178348284" w:history="1">
        <w:r w:rsidR="00CC5C65" w:rsidRPr="00411F31">
          <w:rPr>
            <w:rStyle w:val="afffe"/>
          </w:rPr>
          <w:t>2.2.4</w:t>
        </w:r>
        <w:r w:rsidR="00CC5C65">
          <w:rPr>
            <w:rFonts w:asciiTheme="minorHAnsi" w:eastAsiaTheme="minorEastAsia" w:hAnsiTheme="minorHAnsi" w:cstheme="minorBidi"/>
            <w:i/>
            <w:szCs w:val="22"/>
          </w:rPr>
          <w:tab/>
        </w:r>
        <w:r w:rsidR="00CC5C65" w:rsidRPr="00411F31">
          <w:rPr>
            <w:rStyle w:val="afffe"/>
          </w:rPr>
          <w:t>Обоснование расчетных показателей максимально допустимого уровня территориальной доступности объектов социальной инфраструктуры</w:t>
        </w:r>
        <w:r w:rsidR="00CC5C65">
          <w:rPr>
            <w:webHidden/>
          </w:rPr>
          <w:tab/>
        </w:r>
        <w:r w:rsidR="00CC5C65">
          <w:rPr>
            <w:webHidden/>
          </w:rPr>
          <w:fldChar w:fldCharType="begin"/>
        </w:r>
        <w:r w:rsidR="00CC5C65">
          <w:rPr>
            <w:webHidden/>
          </w:rPr>
          <w:instrText xml:space="preserve"> PAGEREF _Toc178348284 \h </w:instrText>
        </w:r>
        <w:r w:rsidR="00CC5C65">
          <w:rPr>
            <w:webHidden/>
          </w:rPr>
        </w:r>
        <w:r w:rsidR="00CC5C65">
          <w:rPr>
            <w:webHidden/>
          </w:rPr>
          <w:fldChar w:fldCharType="separate"/>
        </w:r>
        <w:r w:rsidR="00CC5C65">
          <w:rPr>
            <w:webHidden/>
          </w:rPr>
          <w:t>26</w:t>
        </w:r>
        <w:r w:rsidR="00CC5C65">
          <w:rPr>
            <w:webHidden/>
          </w:rPr>
          <w:fldChar w:fldCharType="end"/>
        </w:r>
      </w:hyperlink>
    </w:p>
    <w:p w14:paraId="1923F946" w14:textId="581060E6" w:rsidR="00CC5C65" w:rsidRDefault="0012795F" w:rsidP="00B606CC">
      <w:pPr>
        <w:pStyle w:val="32"/>
        <w:rPr>
          <w:rFonts w:asciiTheme="minorHAnsi" w:eastAsiaTheme="minorEastAsia" w:hAnsiTheme="minorHAnsi" w:cstheme="minorBidi"/>
          <w:i/>
          <w:szCs w:val="22"/>
        </w:rPr>
      </w:pPr>
      <w:hyperlink w:anchor="_Toc178348285" w:history="1">
        <w:r w:rsidR="00CC5C65" w:rsidRPr="00411F31">
          <w:rPr>
            <w:rStyle w:val="afffe"/>
          </w:rPr>
          <w:t>2.2.5</w:t>
        </w:r>
        <w:r w:rsidR="00CC5C65">
          <w:rPr>
            <w:rFonts w:asciiTheme="minorHAnsi" w:eastAsiaTheme="minorEastAsia" w:hAnsiTheme="minorHAnsi" w:cstheme="minorBidi"/>
            <w:i/>
            <w:szCs w:val="22"/>
          </w:rPr>
          <w:tab/>
        </w:r>
        <w:r w:rsidR="00CC5C65" w:rsidRPr="00411F31">
          <w:rPr>
            <w:rStyle w:val="afffe"/>
          </w:rPr>
          <w:t xml:space="preserve">Обоснование расчетных показателей в области благоустройства и организации </w:t>
        </w:r>
        <w:r w:rsidR="00B606CC">
          <w:rPr>
            <w:rStyle w:val="afffe"/>
          </w:rPr>
          <w:br/>
        </w:r>
        <w:r w:rsidR="00CC5C65" w:rsidRPr="00411F31">
          <w:rPr>
            <w:rStyle w:val="afffe"/>
          </w:rPr>
          <w:t>массового отдыха</w:t>
        </w:r>
        <w:r w:rsidR="00CC5C65">
          <w:rPr>
            <w:webHidden/>
          </w:rPr>
          <w:tab/>
        </w:r>
        <w:r w:rsidR="00CC5C65">
          <w:rPr>
            <w:webHidden/>
          </w:rPr>
          <w:fldChar w:fldCharType="begin"/>
        </w:r>
        <w:r w:rsidR="00CC5C65">
          <w:rPr>
            <w:webHidden/>
          </w:rPr>
          <w:instrText xml:space="preserve"> PAGEREF _Toc178348285 \h </w:instrText>
        </w:r>
        <w:r w:rsidR="00CC5C65">
          <w:rPr>
            <w:webHidden/>
          </w:rPr>
        </w:r>
        <w:r w:rsidR="00CC5C65">
          <w:rPr>
            <w:webHidden/>
          </w:rPr>
          <w:fldChar w:fldCharType="separate"/>
        </w:r>
        <w:r w:rsidR="00CC5C65">
          <w:rPr>
            <w:webHidden/>
          </w:rPr>
          <w:t>26</w:t>
        </w:r>
        <w:r w:rsidR="00CC5C65">
          <w:rPr>
            <w:webHidden/>
          </w:rPr>
          <w:fldChar w:fldCharType="end"/>
        </w:r>
      </w:hyperlink>
    </w:p>
    <w:p w14:paraId="141EC29B" w14:textId="77777777" w:rsidR="00CC5C65" w:rsidRDefault="0012795F" w:rsidP="00B606CC">
      <w:pPr>
        <w:pStyle w:val="32"/>
        <w:rPr>
          <w:rFonts w:asciiTheme="minorHAnsi" w:eastAsiaTheme="minorEastAsia" w:hAnsiTheme="minorHAnsi" w:cstheme="minorBidi"/>
          <w:i/>
          <w:szCs w:val="22"/>
        </w:rPr>
      </w:pPr>
      <w:hyperlink w:anchor="_Toc178348286" w:history="1">
        <w:r w:rsidR="00CC5C65" w:rsidRPr="00411F31">
          <w:rPr>
            <w:rStyle w:val="afffe"/>
          </w:rPr>
          <w:t>2.2.6</w:t>
        </w:r>
        <w:r w:rsidR="00CC5C65">
          <w:rPr>
            <w:rFonts w:asciiTheme="minorHAnsi" w:eastAsiaTheme="minorEastAsia" w:hAnsiTheme="minorHAnsi" w:cstheme="minorBidi"/>
            <w:i/>
            <w:szCs w:val="22"/>
          </w:rPr>
          <w:tab/>
        </w:r>
        <w:r w:rsidR="00CC5C65" w:rsidRPr="00411F31">
          <w:rPr>
            <w:rStyle w:val="afffe"/>
          </w:rPr>
          <w:t>Обоснование расчетных показателей в области жилищного строительства</w:t>
        </w:r>
        <w:r w:rsidR="00CC5C65">
          <w:rPr>
            <w:webHidden/>
          </w:rPr>
          <w:tab/>
        </w:r>
        <w:r w:rsidR="00CC5C65">
          <w:rPr>
            <w:webHidden/>
          </w:rPr>
          <w:fldChar w:fldCharType="begin"/>
        </w:r>
        <w:r w:rsidR="00CC5C65">
          <w:rPr>
            <w:webHidden/>
          </w:rPr>
          <w:instrText xml:space="preserve"> PAGEREF _Toc178348286 \h </w:instrText>
        </w:r>
        <w:r w:rsidR="00CC5C65">
          <w:rPr>
            <w:webHidden/>
          </w:rPr>
        </w:r>
        <w:r w:rsidR="00CC5C65">
          <w:rPr>
            <w:webHidden/>
          </w:rPr>
          <w:fldChar w:fldCharType="separate"/>
        </w:r>
        <w:r w:rsidR="00CC5C65">
          <w:rPr>
            <w:webHidden/>
          </w:rPr>
          <w:t>27</w:t>
        </w:r>
        <w:r w:rsidR="00CC5C65">
          <w:rPr>
            <w:webHidden/>
          </w:rPr>
          <w:fldChar w:fldCharType="end"/>
        </w:r>
      </w:hyperlink>
    </w:p>
    <w:p w14:paraId="7B1C80EB" w14:textId="77777777" w:rsidR="00CC5C65" w:rsidRDefault="0012795F" w:rsidP="00B606CC">
      <w:pPr>
        <w:pStyle w:val="32"/>
        <w:rPr>
          <w:rFonts w:asciiTheme="minorHAnsi" w:eastAsiaTheme="minorEastAsia" w:hAnsiTheme="minorHAnsi" w:cstheme="minorBidi"/>
          <w:i/>
          <w:szCs w:val="22"/>
        </w:rPr>
      </w:pPr>
      <w:hyperlink w:anchor="_Toc178348287" w:history="1">
        <w:r w:rsidR="00CC5C65" w:rsidRPr="00411F31">
          <w:rPr>
            <w:rStyle w:val="afffe"/>
          </w:rPr>
          <w:t>2.2.7</w:t>
        </w:r>
        <w:r w:rsidR="00CC5C65">
          <w:rPr>
            <w:rFonts w:asciiTheme="minorHAnsi" w:eastAsiaTheme="minorEastAsia" w:hAnsiTheme="minorHAnsi" w:cstheme="minorBidi"/>
            <w:i/>
            <w:szCs w:val="22"/>
          </w:rPr>
          <w:tab/>
        </w:r>
        <w:r w:rsidR="00CC5C65" w:rsidRPr="00411F31">
          <w:rPr>
            <w:rStyle w:val="afffe"/>
          </w:rPr>
          <w:t>Обоснование расчетных показателей в области автомобильных дорог местного значения</w:t>
        </w:r>
        <w:r w:rsidR="00CC5C65">
          <w:rPr>
            <w:webHidden/>
          </w:rPr>
          <w:tab/>
        </w:r>
        <w:r w:rsidR="00CC5C65">
          <w:rPr>
            <w:webHidden/>
          </w:rPr>
          <w:fldChar w:fldCharType="begin"/>
        </w:r>
        <w:r w:rsidR="00CC5C65">
          <w:rPr>
            <w:webHidden/>
          </w:rPr>
          <w:instrText xml:space="preserve"> PAGEREF _Toc178348287 \h </w:instrText>
        </w:r>
        <w:r w:rsidR="00CC5C65">
          <w:rPr>
            <w:webHidden/>
          </w:rPr>
        </w:r>
        <w:r w:rsidR="00CC5C65">
          <w:rPr>
            <w:webHidden/>
          </w:rPr>
          <w:fldChar w:fldCharType="separate"/>
        </w:r>
        <w:r w:rsidR="00CC5C65">
          <w:rPr>
            <w:webHidden/>
          </w:rPr>
          <w:t>27</w:t>
        </w:r>
        <w:r w:rsidR="00CC5C65">
          <w:rPr>
            <w:webHidden/>
          </w:rPr>
          <w:fldChar w:fldCharType="end"/>
        </w:r>
      </w:hyperlink>
    </w:p>
    <w:p w14:paraId="0F8AC04E" w14:textId="77777777" w:rsidR="00CC5C65" w:rsidRDefault="0012795F" w:rsidP="00B606CC">
      <w:pPr>
        <w:pStyle w:val="32"/>
        <w:rPr>
          <w:rFonts w:asciiTheme="minorHAnsi" w:eastAsiaTheme="minorEastAsia" w:hAnsiTheme="minorHAnsi" w:cstheme="minorBidi"/>
          <w:i/>
          <w:szCs w:val="22"/>
        </w:rPr>
      </w:pPr>
      <w:hyperlink w:anchor="_Toc178348288" w:history="1">
        <w:r w:rsidR="00CC5C65" w:rsidRPr="00411F31">
          <w:rPr>
            <w:rStyle w:val="afffe"/>
          </w:rPr>
          <w:t>2.2.8</w:t>
        </w:r>
        <w:r w:rsidR="00CC5C65">
          <w:rPr>
            <w:rFonts w:asciiTheme="minorHAnsi" w:eastAsiaTheme="minorEastAsia" w:hAnsiTheme="minorHAnsi" w:cstheme="minorBidi"/>
            <w:i/>
            <w:szCs w:val="22"/>
          </w:rPr>
          <w:tab/>
        </w:r>
        <w:r w:rsidR="00CC5C65" w:rsidRPr="00411F31">
          <w:rPr>
            <w:rStyle w:val="afffe"/>
          </w:rPr>
          <w:t>Обоснование расчетных показателей в области электро-, тепло-, газо- и водоснабжения населения, водоотведения</w:t>
        </w:r>
        <w:r w:rsidR="00CC5C65">
          <w:rPr>
            <w:webHidden/>
          </w:rPr>
          <w:tab/>
        </w:r>
        <w:r w:rsidR="00CC5C65">
          <w:rPr>
            <w:webHidden/>
          </w:rPr>
          <w:fldChar w:fldCharType="begin"/>
        </w:r>
        <w:r w:rsidR="00CC5C65">
          <w:rPr>
            <w:webHidden/>
          </w:rPr>
          <w:instrText xml:space="preserve"> PAGEREF _Toc178348288 \h </w:instrText>
        </w:r>
        <w:r w:rsidR="00CC5C65">
          <w:rPr>
            <w:webHidden/>
          </w:rPr>
        </w:r>
        <w:r w:rsidR="00CC5C65">
          <w:rPr>
            <w:webHidden/>
          </w:rPr>
          <w:fldChar w:fldCharType="separate"/>
        </w:r>
        <w:r w:rsidR="00CC5C65">
          <w:rPr>
            <w:webHidden/>
          </w:rPr>
          <w:t>27</w:t>
        </w:r>
        <w:r w:rsidR="00CC5C65">
          <w:rPr>
            <w:webHidden/>
          </w:rPr>
          <w:fldChar w:fldCharType="end"/>
        </w:r>
      </w:hyperlink>
    </w:p>
    <w:p w14:paraId="5900350B" w14:textId="77777777" w:rsidR="00CC5C65" w:rsidRDefault="0012795F" w:rsidP="00B606CC">
      <w:pPr>
        <w:pStyle w:val="32"/>
        <w:rPr>
          <w:rFonts w:asciiTheme="minorHAnsi" w:eastAsiaTheme="minorEastAsia" w:hAnsiTheme="minorHAnsi" w:cstheme="minorBidi"/>
          <w:i/>
          <w:szCs w:val="22"/>
        </w:rPr>
      </w:pPr>
      <w:hyperlink w:anchor="_Toc178348289" w:history="1">
        <w:r w:rsidR="00CC5C65" w:rsidRPr="00411F31">
          <w:rPr>
            <w:rStyle w:val="afffe"/>
          </w:rPr>
          <w:t>2.2.9</w:t>
        </w:r>
        <w:r w:rsidR="00CC5C65">
          <w:rPr>
            <w:rFonts w:asciiTheme="minorHAnsi" w:eastAsiaTheme="minorEastAsia" w:hAnsiTheme="minorHAnsi" w:cstheme="minorBidi"/>
            <w:i/>
            <w:szCs w:val="22"/>
          </w:rPr>
          <w:tab/>
        </w:r>
        <w:r w:rsidR="00CC5C65" w:rsidRPr="00411F31">
          <w:rPr>
            <w:rStyle w:val="afffe"/>
          </w:rPr>
          <w:t>Обоснование расчетных показателей в области организации ритуальных услуг и содержания мест захоронения</w:t>
        </w:r>
        <w:r w:rsidR="00CC5C65">
          <w:rPr>
            <w:webHidden/>
          </w:rPr>
          <w:tab/>
        </w:r>
        <w:r w:rsidR="00CC5C65">
          <w:rPr>
            <w:webHidden/>
          </w:rPr>
          <w:fldChar w:fldCharType="begin"/>
        </w:r>
        <w:r w:rsidR="00CC5C65">
          <w:rPr>
            <w:webHidden/>
          </w:rPr>
          <w:instrText xml:space="preserve"> PAGEREF _Toc178348289 \h </w:instrText>
        </w:r>
        <w:r w:rsidR="00CC5C65">
          <w:rPr>
            <w:webHidden/>
          </w:rPr>
        </w:r>
        <w:r w:rsidR="00CC5C65">
          <w:rPr>
            <w:webHidden/>
          </w:rPr>
          <w:fldChar w:fldCharType="separate"/>
        </w:r>
        <w:r w:rsidR="00CC5C65">
          <w:rPr>
            <w:webHidden/>
          </w:rPr>
          <w:t>30</w:t>
        </w:r>
        <w:r w:rsidR="00CC5C65">
          <w:rPr>
            <w:webHidden/>
          </w:rPr>
          <w:fldChar w:fldCharType="end"/>
        </w:r>
      </w:hyperlink>
    </w:p>
    <w:p w14:paraId="77FFD67C" w14:textId="77777777" w:rsidR="00CC5C65" w:rsidRDefault="0012795F" w:rsidP="00B606CC">
      <w:pPr>
        <w:pStyle w:val="32"/>
        <w:rPr>
          <w:rFonts w:asciiTheme="minorHAnsi" w:eastAsiaTheme="minorEastAsia" w:hAnsiTheme="minorHAnsi" w:cstheme="minorBidi"/>
          <w:i/>
          <w:szCs w:val="22"/>
        </w:rPr>
      </w:pPr>
      <w:hyperlink w:anchor="_Toc178348290" w:history="1">
        <w:r w:rsidR="00CC5C65" w:rsidRPr="00411F31">
          <w:rPr>
            <w:rStyle w:val="afffe"/>
          </w:rPr>
          <w:t>2.2.10</w:t>
        </w:r>
        <w:r w:rsidR="00CC5C65">
          <w:rPr>
            <w:rFonts w:asciiTheme="minorHAnsi" w:eastAsiaTheme="minorEastAsia" w:hAnsiTheme="minorHAnsi" w:cstheme="minorBidi"/>
            <w:i/>
            <w:szCs w:val="22"/>
          </w:rPr>
          <w:tab/>
        </w:r>
        <w:r w:rsidR="00CC5C65" w:rsidRPr="00411F31">
          <w:rPr>
            <w:rStyle w:val="afffe"/>
          </w:rPr>
          <w:t>Обоснование расчетных показателей в области осуществления деятельности по обращению с животными без владельцев</w:t>
        </w:r>
        <w:r w:rsidR="00CC5C65">
          <w:rPr>
            <w:webHidden/>
          </w:rPr>
          <w:tab/>
        </w:r>
        <w:r w:rsidR="00CC5C65">
          <w:rPr>
            <w:webHidden/>
          </w:rPr>
          <w:fldChar w:fldCharType="begin"/>
        </w:r>
        <w:r w:rsidR="00CC5C65">
          <w:rPr>
            <w:webHidden/>
          </w:rPr>
          <w:instrText xml:space="preserve"> PAGEREF _Toc178348290 \h </w:instrText>
        </w:r>
        <w:r w:rsidR="00CC5C65">
          <w:rPr>
            <w:webHidden/>
          </w:rPr>
        </w:r>
        <w:r w:rsidR="00CC5C65">
          <w:rPr>
            <w:webHidden/>
          </w:rPr>
          <w:fldChar w:fldCharType="separate"/>
        </w:r>
        <w:r w:rsidR="00CC5C65">
          <w:rPr>
            <w:webHidden/>
          </w:rPr>
          <w:t>30</w:t>
        </w:r>
        <w:r w:rsidR="00CC5C65">
          <w:rPr>
            <w:webHidden/>
          </w:rPr>
          <w:fldChar w:fldCharType="end"/>
        </w:r>
      </w:hyperlink>
    </w:p>
    <w:p w14:paraId="2CD45E0A" w14:textId="77777777" w:rsidR="00CC5C65" w:rsidRDefault="0012795F" w:rsidP="00B606CC">
      <w:pPr>
        <w:pStyle w:val="32"/>
        <w:rPr>
          <w:rFonts w:asciiTheme="minorHAnsi" w:eastAsiaTheme="minorEastAsia" w:hAnsiTheme="minorHAnsi" w:cstheme="minorBidi"/>
          <w:i/>
          <w:szCs w:val="22"/>
        </w:rPr>
      </w:pPr>
      <w:hyperlink w:anchor="_Toc178348291" w:history="1">
        <w:r w:rsidR="00CC5C65" w:rsidRPr="00411F31">
          <w:rPr>
            <w:rStyle w:val="afffe"/>
          </w:rPr>
          <w:t>2.2.11</w:t>
        </w:r>
        <w:r w:rsidR="00CC5C65">
          <w:rPr>
            <w:rFonts w:asciiTheme="minorHAnsi" w:eastAsiaTheme="minorEastAsia" w:hAnsiTheme="minorHAnsi" w:cstheme="minorBidi"/>
            <w:i/>
            <w:szCs w:val="22"/>
          </w:rPr>
          <w:tab/>
        </w:r>
        <w:r w:rsidR="00CC5C65" w:rsidRPr="00411F31">
          <w:rPr>
            <w:rStyle w:val="afffe"/>
          </w:rPr>
          <w:t>Обоснование иных расчетных показателей</w:t>
        </w:r>
        <w:r w:rsidR="00CC5C65">
          <w:rPr>
            <w:webHidden/>
          </w:rPr>
          <w:tab/>
        </w:r>
        <w:r w:rsidR="00CC5C65">
          <w:rPr>
            <w:webHidden/>
          </w:rPr>
          <w:fldChar w:fldCharType="begin"/>
        </w:r>
        <w:r w:rsidR="00CC5C65">
          <w:rPr>
            <w:webHidden/>
          </w:rPr>
          <w:instrText xml:space="preserve"> PAGEREF _Toc178348291 \h </w:instrText>
        </w:r>
        <w:r w:rsidR="00CC5C65">
          <w:rPr>
            <w:webHidden/>
          </w:rPr>
        </w:r>
        <w:r w:rsidR="00CC5C65">
          <w:rPr>
            <w:webHidden/>
          </w:rPr>
          <w:fldChar w:fldCharType="separate"/>
        </w:r>
        <w:r w:rsidR="00CC5C65">
          <w:rPr>
            <w:webHidden/>
          </w:rPr>
          <w:t>30</w:t>
        </w:r>
        <w:r w:rsidR="00CC5C65">
          <w:rPr>
            <w:webHidden/>
          </w:rPr>
          <w:fldChar w:fldCharType="end"/>
        </w:r>
      </w:hyperlink>
    </w:p>
    <w:p w14:paraId="6A287D5F" w14:textId="77777777" w:rsidR="00CC5C65" w:rsidRDefault="0012795F" w:rsidP="00B606CC">
      <w:pPr>
        <w:pStyle w:val="14"/>
        <w:rPr>
          <w:rFonts w:asciiTheme="minorHAnsi" w:eastAsiaTheme="minorEastAsia" w:hAnsiTheme="minorHAnsi" w:cstheme="minorBidi"/>
          <w:szCs w:val="22"/>
        </w:rPr>
      </w:pPr>
      <w:hyperlink w:anchor="_Toc178348292" w:history="1">
        <w:r w:rsidR="00CC5C65" w:rsidRPr="00411F31">
          <w:rPr>
            <w:rStyle w:val="afffe"/>
          </w:rPr>
          <w:t>3</w:t>
        </w:r>
        <w:r w:rsidR="00CC5C65">
          <w:rPr>
            <w:rFonts w:asciiTheme="minorHAnsi" w:eastAsiaTheme="minorEastAsia" w:hAnsiTheme="minorHAnsi" w:cstheme="minorBidi"/>
            <w:szCs w:val="22"/>
          </w:rPr>
          <w:tab/>
        </w:r>
        <w:r w:rsidR="00CC5C65" w:rsidRPr="00411F31">
          <w:rPr>
            <w:rStyle w:val="afffe"/>
          </w:rPr>
          <w:t>ПРАВИЛА И ОБЛАСТЬ ПРИМЕНЕНИЯ РАСЧЕТНЫХ ПОКАЗАТЕЛЕЙ</w:t>
        </w:r>
        <w:r w:rsidR="00CC5C65">
          <w:rPr>
            <w:webHidden/>
          </w:rPr>
          <w:tab/>
        </w:r>
        <w:r w:rsidR="00CC5C65">
          <w:rPr>
            <w:webHidden/>
          </w:rPr>
          <w:fldChar w:fldCharType="begin"/>
        </w:r>
        <w:r w:rsidR="00CC5C65">
          <w:rPr>
            <w:webHidden/>
          </w:rPr>
          <w:instrText xml:space="preserve"> PAGEREF _Toc178348292 \h </w:instrText>
        </w:r>
        <w:r w:rsidR="00CC5C65">
          <w:rPr>
            <w:webHidden/>
          </w:rPr>
        </w:r>
        <w:r w:rsidR="00CC5C65">
          <w:rPr>
            <w:webHidden/>
          </w:rPr>
          <w:fldChar w:fldCharType="separate"/>
        </w:r>
        <w:r w:rsidR="00CC5C65">
          <w:rPr>
            <w:webHidden/>
          </w:rPr>
          <w:t>31</w:t>
        </w:r>
        <w:r w:rsidR="00CC5C65">
          <w:rPr>
            <w:webHidden/>
          </w:rPr>
          <w:fldChar w:fldCharType="end"/>
        </w:r>
      </w:hyperlink>
    </w:p>
    <w:p w14:paraId="2E5E9A40" w14:textId="77777777" w:rsidR="00CC5C65" w:rsidRDefault="0012795F" w:rsidP="00B606CC">
      <w:pPr>
        <w:pStyle w:val="14"/>
        <w:rPr>
          <w:rFonts w:asciiTheme="minorHAnsi" w:eastAsiaTheme="minorEastAsia" w:hAnsiTheme="minorHAnsi" w:cstheme="minorBidi"/>
          <w:szCs w:val="22"/>
        </w:rPr>
      </w:pPr>
      <w:hyperlink w:anchor="_Toc178348293" w:history="1">
        <w:r w:rsidR="00CC5C65" w:rsidRPr="00411F31">
          <w:rPr>
            <w:rStyle w:val="afffe"/>
          </w:rPr>
          <w:t>ПРИЛОЖЕНИЕ А</w:t>
        </w:r>
        <w:r w:rsidR="00CC5C65">
          <w:rPr>
            <w:webHidden/>
          </w:rPr>
          <w:tab/>
        </w:r>
        <w:r w:rsidR="00CC5C65">
          <w:rPr>
            <w:webHidden/>
          </w:rPr>
          <w:fldChar w:fldCharType="begin"/>
        </w:r>
        <w:r w:rsidR="00CC5C65">
          <w:rPr>
            <w:webHidden/>
          </w:rPr>
          <w:instrText xml:space="preserve"> PAGEREF _Toc178348293 \h </w:instrText>
        </w:r>
        <w:r w:rsidR="00CC5C65">
          <w:rPr>
            <w:webHidden/>
          </w:rPr>
        </w:r>
        <w:r w:rsidR="00CC5C65">
          <w:rPr>
            <w:webHidden/>
          </w:rPr>
          <w:fldChar w:fldCharType="separate"/>
        </w:r>
        <w:r w:rsidR="00CC5C65">
          <w:rPr>
            <w:webHidden/>
          </w:rPr>
          <w:t>35</w:t>
        </w:r>
        <w:r w:rsidR="00CC5C65">
          <w:rPr>
            <w:webHidden/>
          </w:rPr>
          <w:fldChar w:fldCharType="end"/>
        </w:r>
      </w:hyperlink>
    </w:p>
    <w:p w14:paraId="7E5062F0" w14:textId="77777777" w:rsidR="00CC5C65" w:rsidRDefault="0012795F" w:rsidP="00B606CC">
      <w:pPr>
        <w:pStyle w:val="14"/>
        <w:rPr>
          <w:rFonts w:asciiTheme="minorHAnsi" w:eastAsiaTheme="minorEastAsia" w:hAnsiTheme="minorHAnsi" w:cstheme="minorBidi"/>
          <w:szCs w:val="22"/>
        </w:rPr>
      </w:pPr>
      <w:hyperlink w:anchor="_Toc178348294" w:history="1">
        <w:r w:rsidR="00CC5C65" w:rsidRPr="00411F31">
          <w:rPr>
            <w:rStyle w:val="afffe"/>
          </w:rPr>
          <w:t>ПРИЛОЖЕНИЕ Б</w:t>
        </w:r>
        <w:r w:rsidR="00CC5C65">
          <w:rPr>
            <w:webHidden/>
          </w:rPr>
          <w:tab/>
        </w:r>
        <w:r w:rsidR="00CC5C65">
          <w:rPr>
            <w:webHidden/>
          </w:rPr>
          <w:fldChar w:fldCharType="begin"/>
        </w:r>
        <w:r w:rsidR="00CC5C65">
          <w:rPr>
            <w:webHidden/>
          </w:rPr>
          <w:instrText xml:space="preserve"> PAGEREF _Toc178348294 \h </w:instrText>
        </w:r>
        <w:r w:rsidR="00CC5C65">
          <w:rPr>
            <w:webHidden/>
          </w:rPr>
        </w:r>
        <w:r w:rsidR="00CC5C65">
          <w:rPr>
            <w:webHidden/>
          </w:rPr>
          <w:fldChar w:fldCharType="separate"/>
        </w:r>
        <w:r w:rsidR="00CC5C65">
          <w:rPr>
            <w:webHidden/>
          </w:rPr>
          <w:t>37</w:t>
        </w:r>
        <w:r w:rsidR="00CC5C65">
          <w:rPr>
            <w:webHidden/>
          </w:rPr>
          <w:fldChar w:fldCharType="end"/>
        </w:r>
      </w:hyperlink>
    </w:p>
    <w:p w14:paraId="4EAAEEA5" w14:textId="78F12295" w:rsidR="00B01FDB" w:rsidRPr="00E96738" w:rsidRDefault="005A097F" w:rsidP="00B85D13">
      <w:pPr>
        <w:tabs>
          <w:tab w:val="right" w:leader="dot" w:pos="9627"/>
        </w:tabs>
        <w:rPr>
          <w:sz w:val="20"/>
          <w:szCs w:val="20"/>
          <w:lang w:val="en-US"/>
        </w:rPr>
        <w:sectPr w:rsidR="00B01FDB" w:rsidRPr="00E96738" w:rsidSect="00B606CC">
          <w:headerReference w:type="default" r:id="rId15"/>
          <w:pgSz w:w="11906" w:h="16838" w:code="9"/>
          <w:pgMar w:top="851" w:right="851" w:bottom="851" w:left="1134" w:header="284" w:footer="284" w:gutter="0"/>
          <w:cols w:space="708"/>
          <w:titlePg/>
          <w:docGrid w:linePitch="360"/>
        </w:sectPr>
      </w:pPr>
      <w:r w:rsidRPr="00E96738">
        <w:fldChar w:fldCharType="end"/>
      </w:r>
    </w:p>
    <w:p w14:paraId="0CF24422" w14:textId="77777777" w:rsidR="0044423A" w:rsidRPr="00E96738" w:rsidRDefault="0044423A" w:rsidP="00A77509">
      <w:pPr>
        <w:pStyle w:val="10"/>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38238"/>
      <w:bookmarkStart w:id="14" w:name="_Toc88828797"/>
      <w:bookmarkStart w:id="15" w:name="_Toc88833626"/>
      <w:bookmarkStart w:id="16" w:name="_Toc89098513"/>
      <w:bookmarkStart w:id="17" w:name="_Toc89247656"/>
      <w:bookmarkStart w:id="18" w:name="_Toc89355346"/>
      <w:bookmarkStart w:id="19" w:name="_Toc177733983"/>
      <w:bookmarkStart w:id="20" w:name="_Toc178270174"/>
      <w:bookmarkStart w:id="21" w:name="_Toc178348257"/>
      <w:bookmarkStart w:id="22" w:name="_Toc86150256"/>
      <w:bookmarkStart w:id="23" w:name="_Toc86150369"/>
      <w:bookmarkStart w:id="24" w:name="_Toc86154416"/>
      <w:bookmarkStart w:id="25" w:name="_Toc523245355"/>
      <w:bookmarkStart w:id="26" w:name="_Toc6500523"/>
      <w:bookmarkStart w:id="27" w:name="_Toc6567852"/>
      <w:bookmarkStart w:id="28" w:name="_Toc6569457"/>
      <w:bookmarkStart w:id="29" w:name="_Toc6578689"/>
      <w:bookmarkStart w:id="30" w:name="_Toc6667180"/>
      <w:bookmarkStart w:id="31" w:name="_Toc6672893"/>
      <w:bookmarkStart w:id="32" w:name="_Toc40626739"/>
      <w:bookmarkStart w:id="33" w:name="_Toc458612916"/>
      <w:bookmarkStart w:id="34" w:name="_Toc458692712"/>
      <w:bookmarkStart w:id="35" w:name="_Toc458710012"/>
      <w:bookmarkStart w:id="36" w:name="_Toc458766698"/>
      <w:bookmarkStart w:id="37" w:name="_Toc458785213"/>
      <w:bookmarkStart w:id="38" w:name="_Toc458788781"/>
      <w:bookmarkStart w:id="39" w:name="_Toc458824272"/>
      <w:bookmarkStart w:id="40" w:name="_Toc458873174"/>
      <w:bookmarkStart w:id="41" w:name="_Toc458948913"/>
      <w:bookmarkStart w:id="42" w:name="_Toc458969767"/>
      <w:bookmarkStart w:id="43" w:name="_Toc458969825"/>
      <w:bookmarkStart w:id="44" w:name="_Toc459029046"/>
      <w:bookmarkStart w:id="45" w:name="_Toc459035936"/>
      <w:bookmarkStart w:id="46" w:name="_Toc459036765"/>
      <w:bookmarkStart w:id="47" w:name="_Toc459042135"/>
      <w:bookmarkStart w:id="48" w:name="_Toc459044607"/>
      <w:bookmarkStart w:id="49" w:name="_Toc459050705"/>
      <w:bookmarkStart w:id="50" w:name="_Toc459051275"/>
      <w:bookmarkStart w:id="51" w:name="_Toc459052225"/>
      <w:bookmarkStart w:id="52" w:name="_Toc459054156"/>
      <w:bookmarkStart w:id="53" w:name="_Toc459054966"/>
      <w:bookmarkStart w:id="54" w:name="_Toc459130791"/>
      <w:bookmarkStart w:id="55" w:name="_Toc459199894"/>
      <w:bookmarkStart w:id="56" w:name="_Toc459202005"/>
      <w:bookmarkStart w:id="57" w:name="_Toc459132824"/>
      <w:bookmarkStart w:id="58" w:name="_Toc459140587"/>
      <w:bookmarkStart w:id="59" w:name="_Toc459141228"/>
      <w:bookmarkStart w:id="60" w:name="_Toc459202429"/>
      <w:bookmarkStart w:id="61" w:name="_Toc459302239"/>
      <w:bookmarkStart w:id="62" w:name="_Toc459308275"/>
      <w:bookmarkStart w:id="63" w:name="_Toc459308629"/>
      <w:bookmarkStart w:id="64" w:name="_Toc459308803"/>
      <w:bookmarkStart w:id="65" w:name="_Toc459308946"/>
      <w:r w:rsidRPr="00E96738">
        <w:lastRenderedPageBreak/>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9800070" w14:textId="59DD83F0" w:rsidR="000D3A43" w:rsidRPr="00E96738" w:rsidRDefault="000D3A43" w:rsidP="00A77509">
      <w:pPr>
        <w:pStyle w:val="2"/>
      </w:pPr>
      <w:bookmarkStart w:id="66" w:name="_Toc86099769"/>
      <w:bookmarkStart w:id="67" w:name="_Toc86139082"/>
      <w:bookmarkStart w:id="68" w:name="_Toc86140645"/>
      <w:bookmarkStart w:id="69" w:name="_Toc86145526"/>
      <w:bookmarkStart w:id="70" w:name="_Toc86153803"/>
      <w:bookmarkStart w:id="71" w:name="_Toc89707991"/>
      <w:bookmarkStart w:id="72" w:name="_Toc89713965"/>
      <w:bookmarkStart w:id="73" w:name="_Toc89784431"/>
      <w:bookmarkStart w:id="74" w:name="_Toc89788224"/>
      <w:bookmarkStart w:id="75" w:name="_Toc89790953"/>
      <w:bookmarkStart w:id="76" w:name="_Toc89877520"/>
      <w:bookmarkStart w:id="77" w:name="_Toc97813772"/>
      <w:bookmarkStart w:id="78" w:name="_Toc107495076"/>
      <w:bookmarkStart w:id="79" w:name="_Toc127194282"/>
      <w:bookmarkStart w:id="80" w:name="_Toc132734056"/>
      <w:bookmarkStart w:id="81" w:name="_Toc132739965"/>
      <w:bookmarkStart w:id="82" w:name="_Toc132806766"/>
      <w:bookmarkStart w:id="83" w:name="_Toc132809786"/>
      <w:bookmarkStart w:id="84" w:name="_Toc132810552"/>
      <w:bookmarkStart w:id="85" w:name="_Toc132810768"/>
      <w:bookmarkStart w:id="86" w:name="_Toc132812270"/>
      <w:bookmarkStart w:id="87" w:name="_Toc132820682"/>
      <w:bookmarkStart w:id="88" w:name="_Toc132904476"/>
      <w:bookmarkStart w:id="89" w:name="_Toc132906104"/>
      <w:bookmarkStart w:id="90" w:name="_Toc132907881"/>
      <w:bookmarkStart w:id="91" w:name="_Toc132968517"/>
      <w:bookmarkStart w:id="92" w:name="_Toc135838082"/>
      <w:bookmarkStart w:id="93" w:name="_Toc135860620"/>
      <w:bookmarkStart w:id="94" w:name="_Toc135901873"/>
      <w:bookmarkStart w:id="95" w:name="_Toc135902733"/>
      <w:bookmarkStart w:id="96" w:name="_Toc135903540"/>
      <w:bookmarkStart w:id="97" w:name="_Toc135905498"/>
      <w:bookmarkStart w:id="98" w:name="_Toc135920697"/>
      <w:bookmarkStart w:id="99" w:name="_Toc137746508"/>
      <w:bookmarkStart w:id="100" w:name="_Toc177733984"/>
      <w:bookmarkStart w:id="101" w:name="_Toc178270175"/>
      <w:bookmarkStart w:id="102" w:name="_Toc178348258"/>
      <w:r w:rsidRPr="00E96738">
        <w:t>ПЕРЕЧЕНЬ ИСПОЛЬЗУЕМЫХ СОКРАЩЕНИЙ</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631BD8C" w14:textId="30490E06" w:rsidR="007D355A" w:rsidRPr="00E96738" w:rsidRDefault="00BD1B0A" w:rsidP="001F1543">
      <w:pPr>
        <w:pStyle w:val="a8"/>
      </w:pPr>
      <w:r w:rsidRPr="00E96738">
        <w:t>В местных нормативах градостроительного проектирования Нефтеюганского муниципального района Ханты – Мансийского автономного округа – Югры и поселений, входящих в его состав, применяются</w:t>
      </w:r>
      <w:r w:rsidR="007D355A" w:rsidRPr="00E96738">
        <w:t xml:space="preserve"> следующие обозначения и сокращения:</w:t>
      </w:r>
    </w:p>
    <w:p w14:paraId="6BF060F5" w14:textId="2B24E876" w:rsidR="0086791A" w:rsidRPr="00E96738" w:rsidRDefault="0086791A" w:rsidP="001F1543">
      <w:pPr>
        <w:pStyle w:val="a8"/>
      </w:pPr>
      <w:r w:rsidRPr="00E96738">
        <w:t xml:space="preserve">МНГП – местные нормативы градостроительного проектирования; </w:t>
      </w:r>
    </w:p>
    <w:p w14:paraId="797ED4F9" w14:textId="7A2C2F6C" w:rsidR="007D355A" w:rsidRPr="00E96738" w:rsidRDefault="005F49DE" w:rsidP="001F1543">
      <w:pPr>
        <w:pStyle w:val="a8"/>
      </w:pPr>
      <w:r w:rsidRPr="00E96738">
        <w:t>РНГП ХМАО – Югры</w:t>
      </w:r>
      <w:r w:rsidR="007D355A" w:rsidRPr="00E96738">
        <w:t xml:space="preserve"> – региональные нормативы градостроительного проектирования по Ханты-Мансийскому автономному округу –</w:t>
      </w:r>
      <w:r w:rsidR="00F31314" w:rsidRPr="00E96738">
        <w:t xml:space="preserve"> Югре, утвержденные п</w:t>
      </w:r>
      <w:r w:rsidR="007D355A" w:rsidRPr="00E96738">
        <w:t>остановлением Правительства ХМАО – Югры от 29.12.2014 № 534-п;</w:t>
      </w:r>
    </w:p>
    <w:p w14:paraId="0B7DAAD7" w14:textId="77777777" w:rsidR="008F151D" w:rsidRPr="00E96738" w:rsidRDefault="008F151D" w:rsidP="001F1543">
      <w:pPr>
        <w:pStyle w:val="a8"/>
      </w:pPr>
      <w:r w:rsidRPr="00E96738">
        <w:t>СП 42.13330.2016 – СП 42.13330.2016 «СНиП 2.07.01-89 Градостроительство. Планировка и застройка городских и сельских поселений»;</w:t>
      </w:r>
    </w:p>
    <w:p w14:paraId="494C60F0" w14:textId="37EF2EDF" w:rsidR="00CF7540" w:rsidRPr="00E96738" w:rsidRDefault="00CF7540" w:rsidP="001F1543">
      <w:pPr>
        <w:pStyle w:val="a8"/>
      </w:pPr>
      <w:r w:rsidRPr="00E96738">
        <w:t>СП 131.13330.2020 – СП 131.13330.2020 «СНиП 23-01-99* Строительная климатология»;</w:t>
      </w:r>
    </w:p>
    <w:p w14:paraId="53B256F0" w14:textId="2932FF1A" w:rsidR="007D355A" w:rsidRPr="00E96738" w:rsidRDefault="007D355A" w:rsidP="001F1543">
      <w:pPr>
        <w:pStyle w:val="a8"/>
      </w:pPr>
      <w:r w:rsidRPr="00E96738">
        <w:t>Нефтеюганский район – Нефтеюганский муниципальный район Ханты-Мансийского автономного округа – Югры;</w:t>
      </w:r>
    </w:p>
    <w:p w14:paraId="7BBE18FD" w14:textId="24714045" w:rsidR="007D355A" w:rsidRPr="00E96738" w:rsidRDefault="007D355A" w:rsidP="001F1543">
      <w:pPr>
        <w:pStyle w:val="a8"/>
      </w:pPr>
      <w:r w:rsidRPr="00E96738">
        <w:t>городское поселение Пойковский – городское поселение Пойковский Нефтеюганского района Ханты - Мансийского автономного округа – Югры;</w:t>
      </w:r>
    </w:p>
    <w:p w14:paraId="46D1A004" w14:textId="27BB56E8" w:rsidR="007D355A" w:rsidRPr="00E96738" w:rsidRDefault="007D355A" w:rsidP="001F1543">
      <w:pPr>
        <w:pStyle w:val="a8"/>
      </w:pPr>
      <w:r w:rsidRPr="00E96738">
        <w:t>сельское поселение Салым – сельское поселение Салым Нефтеюганского муниципального района Ханты-Мансийского автономного округа – Югры;</w:t>
      </w:r>
    </w:p>
    <w:p w14:paraId="72F487E6" w14:textId="5901D2D4" w:rsidR="007D355A" w:rsidRPr="00E96738" w:rsidRDefault="007D355A" w:rsidP="001F1543">
      <w:pPr>
        <w:pStyle w:val="a8"/>
      </w:pPr>
      <w:r w:rsidRPr="00E96738">
        <w:t>сельское поселение Сингапай – сельское поселение Сингапай Нефтеюганского муниципального района Ханты-Мансийского автономного округа – Югры;</w:t>
      </w:r>
    </w:p>
    <w:p w14:paraId="2A0E8994" w14:textId="3601F2F9" w:rsidR="007D355A" w:rsidRPr="00E96738" w:rsidRDefault="007D355A" w:rsidP="001F1543">
      <w:pPr>
        <w:pStyle w:val="a8"/>
      </w:pPr>
      <w:r w:rsidRPr="00E96738">
        <w:t>сельское поселение Куть-Ях – сельское поселение Куть-Ях Нефтеюганского муниципального района Ханты-Мансийского автономного округа – Югры;</w:t>
      </w:r>
    </w:p>
    <w:p w14:paraId="0AC0B288" w14:textId="03D2F9C7" w:rsidR="007D355A" w:rsidRPr="00E96738" w:rsidRDefault="007D355A" w:rsidP="001F1543">
      <w:pPr>
        <w:pStyle w:val="a8"/>
      </w:pPr>
      <w:r w:rsidRPr="00E96738">
        <w:t>сельское поселение Каркатеевы – сельское поселение Каркатеевы Нефтеюганского муниципального района Ханты-Мансийского автономного округа – Югры;</w:t>
      </w:r>
    </w:p>
    <w:p w14:paraId="1D8DD4FD" w14:textId="4FC4E710" w:rsidR="007D355A" w:rsidRPr="00E96738" w:rsidRDefault="007D355A" w:rsidP="001F1543">
      <w:pPr>
        <w:pStyle w:val="a8"/>
      </w:pPr>
      <w:r w:rsidRPr="00E96738">
        <w:t>сельское поселение Лемпино – сельское поселение Лемпино Нефтеюганского муниципального района Ханты-Мансийского автономного округа – Югры;</w:t>
      </w:r>
    </w:p>
    <w:p w14:paraId="6530AF9F" w14:textId="4FE12B40" w:rsidR="007D355A" w:rsidRPr="00E96738" w:rsidRDefault="007D355A" w:rsidP="001F1543">
      <w:pPr>
        <w:pStyle w:val="a8"/>
      </w:pPr>
      <w:r w:rsidRPr="00E96738">
        <w:t>сельское поселение Сентябрьский – сельское поселение Сентябрьский Нефтеюганского муниципального района Ханты-Мансийского автономного округа – Югры;</w:t>
      </w:r>
    </w:p>
    <w:p w14:paraId="17CE4C11" w14:textId="5E69EF51" w:rsidR="007D355A" w:rsidRPr="00E96738" w:rsidRDefault="007D355A" w:rsidP="001F1543">
      <w:pPr>
        <w:pStyle w:val="a8"/>
      </w:pPr>
      <w:r w:rsidRPr="00E96738">
        <w:t>сельское поселение Усть-Юган – сельское поселение Усть-Юган Нефтеюганского муниципального района Ханты-Мансий</w:t>
      </w:r>
      <w:r w:rsidR="008F151D" w:rsidRPr="00E96738">
        <w:t>ского автономного округа – Югры.</w:t>
      </w:r>
    </w:p>
    <w:p w14:paraId="26D675A0" w14:textId="6ACF2971" w:rsidR="009668FC" w:rsidRPr="00E96738" w:rsidRDefault="009668FC" w:rsidP="00A77509">
      <w:pPr>
        <w:pStyle w:val="2"/>
      </w:pPr>
      <w:bookmarkStart w:id="103" w:name="_Toc88828798"/>
      <w:bookmarkStart w:id="104" w:name="_Toc88833627"/>
      <w:bookmarkStart w:id="105" w:name="_Toc89098514"/>
      <w:bookmarkStart w:id="106" w:name="_Toc89247680"/>
      <w:bookmarkStart w:id="107" w:name="_Toc89355347"/>
      <w:bookmarkStart w:id="108" w:name="_Toc177733985"/>
      <w:bookmarkStart w:id="109" w:name="_Toc178270176"/>
      <w:bookmarkStart w:id="110" w:name="_Toc178348259"/>
      <w:r w:rsidRPr="00E96738">
        <w:t>ТЕРМИНЫ И ОПРЕДЕЛЕНИЯ</w:t>
      </w:r>
      <w:bookmarkEnd w:id="22"/>
      <w:bookmarkEnd w:id="23"/>
      <w:bookmarkEnd w:id="24"/>
      <w:bookmarkEnd w:id="103"/>
      <w:bookmarkEnd w:id="104"/>
      <w:bookmarkEnd w:id="105"/>
      <w:bookmarkEnd w:id="106"/>
      <w:bookmarkEnd w:id="107"/>
      <w:bookmarkEnd w:id="108"/>
      <w:bookmarkEnd w:id="109"/>
      <w:bookmarkEnd w:id="110"/>
    </w:p>
    <w:p w14:paraId="6DA4547E" w14:textId="35773FE4" w:rsidR="00D45CF7" w:rsidRPr="00E96738" w:rsidRDefault="00D45CF7" w:rsidP="001F1543">
      <w:pPr>
        <w:pStyle w:val="a8"/>
      </w:pPr>
      <w:r w:rsidRPr="00E96738">
        <w:t>В МНГП используются следующие термины и определения:</w:t>
      </w:r>
    </w:p>
    <w:p w14:paraId="37CC8924" w14:textId="4B7541BD" w:rsidR="007A41E7" w:rsidRPr="00E96738" w:rsidRDefault="00B9143F" w:rsidP="001F1543">
      <w:pPr>
        <w:pStyle w:val="a8"/>
      </w:pPr>
      <w:r w:rsidRPr="00E96738">
        <w:t>о</w:t>
      </w:r>
      <w:r w:rsidR="007A41E7" w:rsidRPr="00E96738">
        <w:t>беспеченность – показатель, характеризующий наличие и парам</w:t>
      </w:r>
      <w:r w:rsidR="002E1883" w:rsidRPr="00E96738">
        <w:t>етры объектов местного значения;</w:t>
      </w:r>
    </w:p>
    <w:p w14:paraId="646C033B" w14:textId="77777777" w:rsidR="00810A5E" w:rsidRPr="00E96738" w:rsidRDefault="00810A5E" w:rsidP="001F1543">
      <w:pPr>
        <w:pStyle w:val="a8"/>
      </w:pPr>
      <w:r w:rsidRPr="00E96738">
        <w:t>территориальная доступность – показатель, характеризующий расстояние, либо затраты времени на передвижение до объектов местного значения, либо доступность объекта в границах определенной территории;</w:t>
      </w:r>
    </w:p>
    <w:p w14:paraId="1EC4D53D" w14:textId="4938B972" w:rsidR="00810A5E" w:rsidRPr="00E96738" w:rsidRDefault="00810A5E" w:rsidP="001F1543">
      <w:pPr>
        <w:pStyle w:val="a8"/>
      </w:pPr>
      <w:r w:rsidRPr="00E96738">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в границах населенных пунктов – 18 км/ч) без учета времени ожидания на остановочных пунктах;</w:t>
      </w:r>
    </w:p>
    <w:p w14:paraId="003540BB" w14:textId="5524DCDF" w:rsidR="00810A5E" w:rsidRPr="00E96738" w:rsidRDefault="00810A5E" w:rsidP="001F1543">
      <w:pPr>
        <w:pStyle w:val="a8"/>
      </w:pPr>
      <w:r w:rsidRPr="00E96738">
        <w:lastRenderedPageBreak/>
        <w:t>пешеходная доступность – показатель, характеризующий расстояние, либо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w:t>
      </w:r>
      <w:r w:rsidR="0081351C" w:rsidRPr="00E96738">
        <w:t>оды.</w:t>
      </w:r>
    </w:p>
    <w:p w14:paraId="59F6E9AF" w14:textId="27D7E234" w:rsidR="00D1540E" w:rsidRPr="00E96738" w:rsidRDefault="00D1540E" w:rsidP="001F1543">
      <w:pPr>
        <w:pStyle w:val="a8"/>
      </w:pPr>
      <w:r w:rsidRPr="00E96738">
        <w:t>Иные понятия употребляются в значениях, установленных федеральным и региональным законодательством.</w:t>
      </w:r>
    </w:p>
    <w:p w14:paraId="59EC0EFE" w14:textId="27400A23" w:rsidR="00FA4D29" w:rsidRPr="00E96738" w:rsidRDefault="00FA4D29" w:rsidP="00A77509">
      <w:pPr>
        <w:pStyle w:val="2"/>
      </w:pPr>
      <w:bookmarkStart w:id="111" w:name="_Toc81901131"/>
      <w:bookmarkStart w:id="112" w:name="_Toc85181042"/>
      <w:bookmarkStart w:id="113" w:name="_Toc85182485"/>
      <w:bookmarkStart w:id="114" w:name="_Toc85190223"/>
      <w:bookmarkStart w:id="115" w:name="_Toc85192724"/>
      <w:bookmarkStart w:id="116" w:name="_Toc85193442"/>
      <w:bookmarkStart w:id="117" w:name="_Toc85197804"/>
      <w:bookmarkStart w:id="118" w:name="_Toc85215156"/>
      <w:bookmarkStart w:id="119" w:name="_Toc85461018"/>
      <w:bookmarkStart w:id="120" w:name="_Toc85466897"/>
      <w:bookmarkStart w:id="121" w:name="_Toc86154210"/>
      <w:bookmarkStart w:id="122" w:name="_Toc88828799"/>
      <w:bookmarkStart w:id="123" w:name="_Toc88833628"/>
      <w:bookmarkStart w:id="124" w:name="_Toc89098515"/>
      <w:bookmarkStart w:id="125" w:name="_Toc89247681"/>
      <w:bookmarkStart w:id="126" w:name="_Toc89355348"/>
      <w:bookmarkStart w:id="127" w:name="_Toc177733986"/>
      <w:bookmarkStart w:id="128" w:name="_Toc178270177"/>
      <w:bookmarkStart w:id="129" w:name="_Toc178348260"/>
      <w:r w:rsidRPr="00E96738">
        <w:t>ОБЩИЕ ПОЛОЖЕНИЯ</w:t>
      </w:r>
      <w:bookmarkEnd w:id="25"/>
      <w:bookmarkEnd w:id="26"/>
      <w:bookmarkEnd w:id="27"/>
      <w:bookmarkEnd w:id="28"/>
      <w:bookmarkEnd w:id="29"/>
      <w:bookmarkEnd w:id="30"/>
      <w:bookmarkEnd w:id="31"/>
      <w:bookmarkEnd w:id="3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D79B08A" w14:textId="3FCF04C3" w:rsidR="00A400EB" w:rsidRPr="00E96738" w:rsidRDefault="0071180E" w:rsidP="001F1543">
      <w:pPr>
        <w:pStyle w:val="a8"/>
      </w:pPr>
      <w:r w:rsidRPr="00E96738">
        <w:t>Нормативы градостроительного проектирования разработаны для</w:t>
      </w:r>
      <w:r w:rsidR="00A400EB" w:rsidRPr="00E96738">
        <w:t xml:space="preserve"> Нефтеюганского муниципального района Ханты</w:t>
      </w:r>
      <w:r w:rsidRPr="00E96738">
        <w:t xml:space="preserve"> – </w:t>
      </w:r>
      <w:r w:rsidR="00A400EB" w:rsidRPr="00E96738">
        <w:t>Мансийского автономного округа – Югры и поселений, входящих в его состав на основании пункта 2 части 1 и пункта 2 части 2 статьи 8, части 1 статьи</w:t>
      </w:r>
      <w:r w:rsidR="00CC5C65">
        <w:t> </w:t>
      </w:r>
      <w:r w:rsidR="00A400EB" w:rsidRPr="00E96738">
        <w:t>29.4 Градостроительного кодекса Российской Федерации.</w:t>
      </w:r>
    </w:p>
    <w:p w14:paraId="0EFEDEBB" w14:textId="19689473" w:rsidR="00652C97" w:rsidRPr="00E96738" w:rsidRDefault="00AC3C5B" w:rsidP="001F1543">
      <w:pPr>
        <w:pStyle w:val="a8"/>
      </w:pPr>
      <w:r w:rsidRPr="00E96738">
        <w:t>Области нормирования</w:t>
      </w:r>
      <w:r w:rsidR="00DA75E5" w:rsidRPr="00E96738">
        <w:t xml:space="preserve"> </w:t>
      </w:r>
      <w:r w:rsidR="00652C97" w:rsidRPr="00E96738">
        <w:t xml:space="preserve">приняты с учетом РНГП </w:t>
      </w:r>
      <w:r w:rsidR="003B38EC" w:rsidRPr="00E96738">
        <w:t>ХМАО</w:t>
      </w:r>
      <w:r w:rsidR="005A0975" w:rsidRPr="00E96738">
        <w:t xml:space="preserve"> – Югры</w:t>
      </w:r>
      <w:r w:rsidR="00652C97" w:rsidRPr="00E96738">
        <w:t>.</w:t>
      </w:r>
    </w:p>
    <w:p w14:paraId="4C9D9CF2" w14:textId="054A5F2F" w:rsidR="00DA75E5" w:rsidRPr="00E96738" w:rsidRDefault="00DA75E5" w:rsidP="001F1543">
      <w:pPr>
        <w:pStyle w:val="a8"/>
      </w:pPr>
      <w:r w:rsidRPr="00E96738">
        <w:t>Перечень областей и видов объектов местного значения, подлежащих нормированию в МНГП Нефтеюганского района и поселений, входящих в его состав, приведен в Приложении А.</w:t>
      </w:r>
    </w:p>
    <w:p w14:paraId="5A9661D2" w14:textId="03F68A5B" w:rsidR="00DC6E18" w:rsidRPr="00E96738" w:rsidRDefault="00DC6E18" w:rsidP="001F1543">
      <w:pPr>
        <w:pStyle w:val="a8"/>
      </w:pPr>
      <w:r w:rsidRPr="00E96738">
        <w:t>Расчетные показатели обеспеченности объектами местного значения выражены в виде:</w:t>
      </w:r>
    </w:p>
    <w:p w14:paraId="2EF6D6D4" w14:textId="77777777" w:rsidR="00DA75E5" w:rsidRPr="00E96738" w:rsidRDefault="00DA75E5" w:rsidP="001F1543">
      <w:pPr>
        <w:pStyle w:val="a5"/>
      </w:pPr>
      <w:r w:rsidRPr="00E96738">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w:t>
      </w:r>
    </w:p>
    <w:p w14:paraId="3E95BED2" w14:textId="407AC907" w:rsidR="00525811" w:rsidRPr="00E96738" w:rsidRDefault="00525811" w:rsidP="001F1543">
      <w:pPr>
        <w:pStyle w:val="a5"/>
      </w:pPr>
      <w:r w:rsidRPr="00E96738">
        <w:t>удельных показателей потребления населением коммунальных ресурсов для объектов коммунальной инфраструктуры;</w:t>
      </w:r>
    </w:p>
    <w:p w14:paraId="691EAB4B" w14:textId="2BCCCB18" w:rsidR="00DC6E18" w:rsidRPr="00E96738" w:rsidRDefault="00DC6E18" w:rsidP="001F1543">
      <w:pPr>
        <w:pStyle w:val="a5"/>
      </w:pPr>
      <w:r w:rsidRPr="00E96738">
        <w:t>удельного размера земельного участка, приходящегося на единицу мощности объекта определенного вида</w:t>
      </w:r>
      <w:r w:rsidR="00961CDC" w:rsidRPr="00E96738">
        <w:rPr>
          <w:lang w:val="ru-RU"/>
        </w:rPr>
        <w:t>.</w:t>
      </w:r>
    </w:p>
    <w:p w14:paraId="44FE481C" w14:textId="34CBBFE2" w:rsidR="00DC6E18" w:rsidRPr="00E96738" w:rsidRDefault="00DC6E18" w:rsidP="001F1543">
      <w:pPr>
        <w:pStyle w:val="a8"/>
      </w:pPr>
      <w:r w:rsidRPr="00E96738">
        <w:t xml:space="preserve">Расчетные показатели максимально допустимого уровня территориальной доступности объектов местного значения выражены в виде </w:t>
      </w:r>
      <w:r w:rsidR="000038DD" w:rsidRPr="00E96738">
        <w:t xml:space="preserve">транспортной и пешеходной </w:t>
      </w:r>
      <w:r w:rsidRPr="00E96738">
        <w:t>доступности.</w:t>
      </w:r>
    </w:p>
    <w:p w14:paraId="0131F77D" w14:textId="3B5DCACD" w:rsidR="00DC6E18" w:rsidRPr="00E96738" w:rsidRDefault="00DC6E18" w:rsidP="001F1543">
      <w:pPr>
        <w:pStyle w:val="a8"/>
      </w:pPr>
      <w:r w:rsidRPr="00E96738">
        <w:t xml:space="preserve">Расчетные показатели </w:t>
      </w:r>
      <w:r w:rsidR="00FC70BA" w:rsidRPr="00E96738">
        <w:t>для</w:t>
      </w:r>
      <w:r w:rsidRPr="00E96738">
        <w:t xml:space="preserve"> объектов местного значения </w:t>
      </w:r>
      <w:r w:rsidR="00607F78" w:rsidRPr="00E96738">
        <w:t xml:space="preserve">установлены </w:t>
      </w:r>
      <w:r w:rsidR="00FC70BA" w:rsidRPr="00E96738">
        <w:t>с учетом</w:t>
      </w:r>
      <w:r w:rsidRPr="00E96738">
        <w:t xml:space="preserve"> предельны</w:t>
      </w:r>
      <w:r w:rsidR="00FC70BA" w:rsidRPr="00E96738">
        <w:t>х</w:t>
      </w:r>
      <w:r w:rsidRPr="00E96738">
        <w:t xml:space="preserve"> значени</w:t>
      </w:r>
      <w:r w:rsidR="00FC70BA" w:rsidRPr="00E96738">
        <w:t>й</w:t>
      </w:r>
      <w:r w:rsidRPr="00E96738">
        <w:t xml:space="preserve"> расчетных показателей минимально допустимого уровня обеспеченности объектами местного значения</w:t>
      </w:r>
      <w:r w:rsidR="00F90DB3" w:rsidRPr="00E96738">
        <w:t xml:space="preserve"> муниципального района</w:t>
      </w:r>
      <w:r w:rsidRPr="00E96738">
        <w:t>,</w:t>
      </w:r>
      <w:r w:rsidR="003566BF" w:rsidRPr="00E96738">
        <w:t xml:space="preserve"> поселения</w:t>
      </w:r>
      <w:r w:rsidRPr="00E96738">
        <w:t xml:space="preserve"> </w:t>
      </w:r>
      <w:r w:rsidR="00961CDC" w:rsidRPr="00E96738">
        <w:t>и предельных значений</w:t>
      </w:r>
      <w:r w:rsidRPr="00E96738">
        <w:t xml:space="preserve"> расчетных показателей максимально допустимого уровня территориальной доступности указанных объектов, </w:t>
      </w:r>
      <w:r w:rsidR="00FC70BA" w:rsidRPr="00E96738">
        <w:t>установленных</w:t>
      </w:r>
      <w:r w:rsidRPr="00E96738">
        <w:t xml:space="preserve"> </w:t>
      </w:r>
      <w:r w:rsidR="00F90DB3" w:rsidRPr="00E96738">
        <w:t>РНГП</w:t>
      </w:r>
      <w:r w:rsidRPr="00E96738">
        <w:t xml:space="preserve"> </w:t>
      </w:r>
      <w:r w:rsidR="00446E79" w:rsidRPr="00E96738">
        <w:t>ХМАО</w:t>
      </w:r>
      <w:r w:rsidR="007D355A" w:rsidRPr="00E96738">
        <w:t xml:space="preserve"> – Югры</w:t>
      </w:r>
      <w:r w:rsidRPr="00E96738">
        <w:t>.</w:t>
      </w:r>
    </w:p>
    <w:p w14:paraId="09CCBC0D" w14:textId="71B09B35" w:rsidR="000038DD" w:rsidRPr="00E96738" w:rsidRDefault="000038DD" w:rsidP="001F1543">
      <w:pPr>
        <w:pStyle w:val="a8"/>
      </w:pPr>
      <w:r w:rsidRPr="00E96738">
        <w:t xml:space="preserve">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w:t>
      </w:r>
      <w:r w:rsidR="00F31314" w:rsidRPr="00E96738">
        <w:t xml:space="preserve">выполненных </w:t>
      </w:r>
      <w:r w:rsidR="00CC5C65">
        <w:br/>
      </w:r>
      <w:r w:rsidR="00F31314" w:rsidRPr="00E96738">
        <w:t>ООО «ИТП «Град» в рамках муниципального контракта № 01873000017230000710001 от</w:t>
      </w:r>
      <w:r w:rsidR="00CC5C65">
        <w:t> </w:t>
      </w:r>
      <w:r w:rsidR="00F31314" w:rsidRPr="00E96738">
        <w:t>02.05.2023 «Разработка единых документов территориального планирования и градостроительного зонирования муниципальных образований городское поселение</w:t>
      </w:r>
      <w:r w:rsidR="00CC5C65">
        <w:t> </w:t>
      </w:r>
      <w:r w:rsidR="00F31314" w:rsidRPr="00E96738">
        <w:t>Пойковский, сельское поселение Куть-Ях Нефтеюганского муниципального района Ханты-Мансийского автономного округа – Югры» и муниципального контракта №</w:t>
      </w:r>
      <w:r w:rsidR="00CC5C65">
        <w:t> </w:t>
      </w:r>
      <w:r w:rsidR="00F31314" w:rsidRPr="00E96738">
        <w:t>01873000017240001140001 от 08.04.2024 «Разработка единых документов территориального планирования и градостроительного зонирования муниципальных образований сельское поселение Салым, сельское поселение Сингапай Нефтеюганского муниципального района Ханты-Мансийского автономного округа – Югры»</w:t>
      </w:r>
      <w:r w:rsidRPr="00E96738">
        <w:t>.</w:t>
      </w:r>
    </w:p>
    <w:p w14:paraId="1805897F" w14:textId="77777777" w:rsidR="00607F78" w:rsidRPr="00E96738" w:rsidRDefault="00607F78" w:rsidP="001F1543">
      <w:pPr>
        <w:pStyle w:val="a8"/>
      </w:pPr>
      <w:r w:rsidRPr="00E96738">
        <w:t>Расчетные показатели установлены дифференцированно по различным критериям:</w:t>
      </w:r>
    </w:p>
    <w:p w14:paraId="277899B7" w14:textId="77777777" w:rsidR="00607F78" w:rsidRPr="00E96738" w:rsidRDefault="00607F78" w:rsidP="001F1543">
      <w:pPr>
        <w:pStyle w:val="a5"/>
        <w:rPr>
          <w:rFonts w:eastAsiaTheme="minorHAnsi"/>
        </w:rPr>
      </w:pPr>
      <w:r w:rsidRPr="00E96738">
        <w:rPr>
          <w:rFonts w:eastAsiaTheme="minorHAnsi"/>
        </w:rPr>
        <w:t xml:space="preserve">численность населения; </w:t>
      </w:r>
    </w:p>
    <w:p w14:paraId="202D2FDC" w14:textId="44031832" w:rsidR="007D0186" w:rsidRPr="00E96738" w:rsidRDefault="007D0186" w:rsidP="001F1543">
      <w:pPr>
        <w:pStyle w:val="a5"/>
        <w:rPr>
          <w:rFonts w:eastAsiaTheme="minorHAnsi"/>
        </w:rPr>
      </w:pPr>
      <w:r w:rsidRPr="00E96738">
        <w:rPr>
          <w:rFonts w:eastAsiaTheme="minorHAnsi"/>
        </w:rPr>
        <w:t>тип населенного пункта;</w:t>
      </w:r>
    </w:p>
    <w:p w14:paraId="58ADCD62" w14:textId="77777777" w:rsidR="00607F78" w:rsidRPr="00E96738" w:rsidRDefault="00607F78" w:rsidP="001F1543">
      <w:pPr>
        <w:pStyle w:val="a5"/>
        <w:rPr>
          <w:rFonts w:eastAsiaTheme="minorHAnsi"/>
        </w:rPr>
      </w:pPr>
      <w:r w:rsidRPr="00E96738">
        <w:rPr>
          <w:rFonts w:eastAsiaTheme="minorHAnsi"/>
        </w:rPr>
        <w:t>тип жилой застройки;</w:t>
      </w:r>
    </w:p>
    <w:p w14:paraId="1EAD0285" w14:textId="5F95F386" w:rsidR="00607F78" w:rsidRPr="00E96738" w:rsidRDefault="00607F78" w:rsidP="001F1543">
      <w:pPr>
        <w:pStyle w:val="a5"/>
        <w:rPr>
          <w:rFonts w:eastAsiaTheme="minorHAnsi"/>
        </w:rPr>
      </w:pPr>
      <w:r w:rsidRPr="00E96738">
        <w:rPr>
          <w:rFonts w:eastAsiaTheme="minorHAnsi"/>
        </w:rPr>
        <w:t xml:space="preserve">степень </w:t>
      </w:r>
      <w:r w:rsidR="007D0186" w:rsidRPr="00E96738">
        <w:rPr>
          <w:rFonts w:eastAsiaTheme="minorHAnsi"/>
        </w:rPr>
        <w:t>благоустройства жилой застройки.</w:t>
      </w:r>
    </w:p>
    <w:p w14:paraId="68FD91F4" w14:textId="5B53A26C" w:rsidR="000038DD" w:rsidRPr="00E96738" w:rsidRDefault="009A4A00" w:rsidP="001F1543">
      <w:pPr>
        <w:pStyle w:val="a8"/>
      </w:pPr>
      <w:r w:rsidRPr="00E96738">
        <w:t>По вопросам, не урегулированным в МНГП, а также РНГП</w:t>
      </w:r>
      <w:r w:rsidR="0086791A" w:rsidRPr="00E96738">
        <w:t xml:space="preserve"> ХМАО – Югры</w:t>
      </w:r>
      <w:r w:rsidRPr="00E96738">
        <w:t xml:space="preserve">, следует применять нормативные и нормативно-технические документы, действующие на территории </w:t>
      </w:r>
      <w:r w:rsidRPr="00E96738">
        <w:lastRenderedPageBreak/>
        <w:t>Российской Федерации в соответствии с требованиями Федерального закона от 27.12.2002 №</w:t>
      </w:r>
      <w:r w:rsidR="00CC5C65">
        <w:t> </w:t>
      </w:r>
      <w:r w:rsidRPr="00E96738">
        <w:t>184-ФЗ «О техническом регулировании», иные федеральные нормативные правовые акты, а</w:t>
      </w:r>
      <w:r w:rsidR="00CC5C65">
        <w:t> </w:t>
      </w:r>
      <w:r w:rsidRPr="00E96738">
        <w:t xml:space="preserve">также нормативные правовые акты, действующие на территории </w:t>
      </w:r>
      <w:r w:rsidR="004B45B1" w:rsidRPr="00E96738">
        <w:t>Ханты-Мансийского автономного округа – Югры.</w:t>
      </w:r>
    </w:p>
    <w:p w14:paraId="1458E14F" w14:textId="0B265EA6" w:rsidR="007A1433" w:rsidRPr="00E96738" w:rsidRDefault="007A1433" w:rsidP="00A77509">
      <w:pPr>
        <w:pStyle w:val="2"/>
      </w:pPr>
      <w:bookmarkStart w:id="130" w:name="_Toc523245357"/>
      <w:bookmarkStart w:id="131" w:name="_Toc10738646"/>
      <w:bookmarkStart w:id="132" w:name="_Toc10740013"/>
      <w:bookmarkStart w:id="133" w:name="_Toc40626743"/>
      <w:bookmarkStart w:id="134" w:name="_Toc85181043"/>
      <w:bookmarkStart w:id="135" w:name="_Toc85182486"/>
      <w:bookmarkStart w:id="136" w:name="_Toc85190224"/>
      <w:bookmarkStart w:id="137" w:name="_Toc85192725"/>
      <w:bookmarkStart w:id="138" w:name="_Toc85193443"/>
      <w:bookmarkStart w:id="139" w:name="_Toc85197805"/>
      <w:bookmarkStart w:id="140" w:name="_Toc85215157"/>
      <w:bookmarkStart w:id="141" w:name="_Toc81901132"/>
      <w:bookmarkStart w:id="142" w:name="_Toc85461019"/>
      <w:bookmarkStart w:id="143" w:name="_Toc85466898"/>
      <w:bookmarkStart w:id="144" w:name="_Toc86154211"/>
      <w:bookmarkStart w:id="145" w:name="_Toc88828800"/>
      <w:bookmarkStart w:id="146" w:name="_Toc88833629"/>
      <w:bookmarkStart w:id="147" w:name="_Toc89098516"/>
      <w:bookmarkStart w:id="148" w:name="_Toc89247682"/>
      <w:bookmarkStart w:id="149" w:name="_Toc89355349"/>
      <w:bookmarkStart w:id="150" w:name="_Toc177733987"/>
      <w:bookmarkStart w:id="151" w:name="_Toc178270178"/>
      <w:bookmarkStart w:id="152" w:name="_Toc17834826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30"/>
      <w:r w:rsidRPr="00E96738">
        <w:t xml:space="preserve">РАСЧЕТНЫЕ ПОКАЗАТЕЛИ МИНИМАЛЬНО ДОПУСТИМОГО УРОВНЯ ОБЕСПЕЧЕННОСТИ ОБЪЕКТАМИ МЕСТНОГО </w:t>
      </w:r>
      <w:r w:rsidR="00DA729C" w:rsidRPr="00E96738">
        <w:t>ЗНАЧЕНИЯ</w:t>
      </w:r>
      <w:r w:rsidR="00710A47" w:rsidRPr="00E96738">
        <w:t xml:space="preserve"> </w:t>
      </w:r>
      <w:r w:rsidR="00DA729C" w:rsidRPr="00E96738">
        <w:t>МУНИЦИПАЛЬНОГО РАЙОНА</w:t>
      </w:r>
      <w:r w:rsidR="005B3E85" w:rsidRPr="00E96738">
        <w:t xml:space="preserve">, </w:t>
      </w:r>
      <w:r w:rsidR="00710A47" w:rsidRPr="00E96738">
        <w:t>ПОСЕЛЕНИЯ</w:t>
      </w:r>
      <w:r w:rsidR="00D3550F" w:rsidRPr="00E96738">
        <w:t xml:space="preserve"> </w:t>
      </w:r>
      <w:r w:rsidRPr="00E96738">
        <w:t>И</w:t>
      </w:r>
      <w:r w:rsidR="000A10C8" w:rsidRPr="00E96738">
        <w:t xml:space="preserve"> РАСЧЕТНЫЕ ПОКАЗАТЕЛИ </w:t>
      </w:r>
      <w:r w:rsidRPr="00E96738">
        <w:t>МАКСИМАЛЬНО ДОПУСТИМОГО УРОВНЯ ТЕРРИТОРИАЛЬНОЙ ДОСТУПНОСТИ ТАКИХ ОБЪЕКТОВ ДЛЯ НАСЕЛЕНИЯ</w:t>
      </w:r>
      <w:bookmarkEnd w:id="131"/>
      <w:bookmarkEnd w:id="132"/>
      <w:bookmarkEnd w:id="133"/>
      <w:r w:rsidR="000A10C8" w:rsidRPr="00E96738">
        <w:t xml:space="preserve"> </w:t>
      </w:r>
      <w:bookmarkEnd w:id="134"/>
      <w:bookmarkEnd w:id="135"/>
      <w:bookmarkEnd w:id="136"/>
      <w:bookmarkEnd w:id="137"/>
      <w:bookmarkEnd w:id="138"/>
      <w:bookmarkEnd w:id="139"/>
      <w:bookmarkEnd w:id="140"/>
      <w:bookmarkEnd w:id="141"/>
      <w:bookmarkEnd w:id="142"/>
      <w:bookmarkEnd w:id="143"/>
      <w:r w:rsidR="00710A47" w:rsidRPr="00E96738">
        <w:t>МУНИЦИПАЛЬН</w:t>
      </w:r>
      <w:bookmarkEnd w:id="144"/>
      <w:bookmarkEnd w:id="145"/>
      <w:bookmarkEnd w:id="146"/>
      <w:bookmarkEnd w:id="147"/>
      <w:bookmarkEnd w:id="148"/>
      <w:bookmarkEnd w:id="149"/>
      <w:r w:rsidR="00710A47" w:rsidRPr="00E96738">
        <w:t>ОГО РАЙОНА, ПОСЕЛЕНИЯ</w:t>
      </w:r>
      <w:bookmarkEnd w:id="150"/>
      <w:bookmarkEnd w:id="151"/>
      <w:bookmarkEnd w:id="152"/>
      <w:r w:rsidR="00710A47" w:rsidRPr="00E96738">
        <w:t xml:space="preserve"> </w:t>
      </w:r>
    </w:p>
    <w:p w14:paraId="6C18E5BA" w14:textId="1077F4D1" w:rsidR="00490650" w:rsidRPr="00E96738" w:rsidRDefault="00490650" w:rsidP="00A77509">
      <w:pPr>
        <w:pStyle w:val="3"/>
      </w:pPr>
      <w:bookmarkStart w:id="153" w:name="_Toc177733988"/>
      <w:bookmarkStart w:id="154" w:name="_Toc178270179"/>
      <w:bookmarkStart w:id="155" w:name="_Toc178348262"/>
      <w:bookmarkStart w:id="156" w:name="_Toc6500534"/>
      <w:bookmarkStart w:id="157" w:name="_Toc6567863"/>
      <w:bookmarkStart w:id="158" w:name="_Toc6569468"/>
      <w:bookmarkStart w:id="159" w:name="_Toc6578700"/>
      <w:bookmarkStart w:id="160" w:name="_Toc6667191"/>
      <w:bookmarkStart w:id="161" w:name="_Toc6672904"/>
      <w:bookmarkStart w:id="162" w:name="_Toc10738654"/>
      <w:bookmarkStart w:id="163" w:name="_Toc10740021"/>
      <w:bookmarkStart w:id="164" w:name="_Toc40626751"/>
      <w:bookmarkStart w:id="165" w:name="_Toc81901141"/>
      <w:bookmarkStart w:id="166" w:name="_Toc85181045"/>
      <w:bookmarkStart w:id="167" w:name="_Toc85182488"/>
      <w:bookmarkStart w:id="168" w:name="_Toc85190226"/>
      <w:bookmarkStart w:id="169" w:name="_Toc85192727"/>
      <w:bookmarkStart w:id="170" w:name="_Toc85193445"/>
      <w:bookmarkStart w:id="171" w:name="_Toc85197807"/>
      <w:bookmarkStart w:id="172" w:name="_Toc85215159"/>
      <w:bookmarkStart w:id="173" w:name="_Toc85461021"/>
      <w:bookmarkStart w:id="174" w:name="_Toc85466900"/>
      <w:bookmarkStart w:id="175" w:name="_Toc86154213"/>
      <w:bookmarkStart w:id="176" w:name="_Toc88828802"/>
      <w:bookmarkStart w:id="177" w:name="_Toc88833631"/>
      <w:bookmarkStart w:id="178" w:name="_Toc89098518"/>
      <w:bookmarkStart w:id="179" w:name="_Toc89247684"/>
      <w:bookmarkStart w:id="180" w:name="_Toc89355351"/>
      <w:r w:rsidRPr="00E96738">
        <w:t>В области образования</w:t>
      </w:r>
      <w:bookmarkEnd w:id="153"/>
      <w:bookmarkEnd w:id="154"/>
      <w:bookmarkEnd w:id="155"/>
    </w:p>
    <w:p w14:paraId="1231FAF9" w14:textId="4677EB36" w:rsidR="00490650" w:rsidRPr="00E96738" w:rsidRDefault="00490650" w:rsidP="00E96738">
      <w:pPr>
        <w:pStyle w:val="af3"/>
      </w:pPr>
      <w:bookmarkStart w:id="181" w:name="_Ref167467665"/>
      <w:r w:rsidRPr="00E96738">
        <w:t xml:space="preserve">Таблица </w:t>
      </w:r>
      <w:fldSimple w:instr=" SEQ Таблица \* ARABIC ">
        <w:r w:rsidR="00CC5C65">
          <w:rPr>
            <w:noProof/>
          </w:rPr>
          <w:t>1</w:t>
        </w:r>
      </w:fldSimple>
      <w:bookmarkEnd w:id="181"/>
      <w:r w:rsidRPr="00E96738">
        <w:t xml:space="preserve"> – Расчетные показатели для объектов местного значения </w:t>
      </w:r>
      <w:r w:rsidR="00051FDC" w:rsidRPr="00E96738">
        <w:t xml:space="preserve">муниципального района </w:t>
      </w:r>
      <w:r w:rsidRPr="00E96738">
        <w:t>в области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3152"/>
        <w:gridCol w:w="4506"/>
      </w:tblGrid>
      <w:tr w:rsidR="00E96738" w:rsidRPr="00E96738" w14:paraId="5A5CD689" w14:textId="42016A86" w:rsidTr="00E96738">
        <w:trPr>
          <w:trHeight w:val="700"/>
        </w:trPr>
        <w:tc>
          <w:tcPr>
            <w:tcW w:w="1137" w:type="pct"/>
            <w:shd w:val="clear" w:color="auto" w:fill="auto"/>
            <w:vAlign w:val="center"/>
          </w:tcPr>
          <w:p w14:paraId="2275D33D" w14:textId="7DD60826" w:rsidR="00ED5659" w:rsidRPr="00E96738" w:rsidRDefault="00ED5659" w:rsidP="00E96738">
            <w:pPr>
              <w:ind w:left="-57" w:right="-57"/>
              <w:jc w:val="center"/>
              <w:rPr>
                <w:sz w:val="22"/>
                <w:szCs w:val="22"/>
              </w:rPr>
            </w:pPr>
            <w:r w:rsidRPr="00E96738">
              <w:rPr>
                <w:b/>
                <w:sz w:val="22"/>
                <w:szCs w:val="22"/>
              </w:rPr>
              <w:t>Наименование вида объекта</w:t>
            </w:r>
          </w:p>
        </w:tc>
        <w:tc>
          <w:tcPr>
            <w:tcW w:w="1590" w:type="pct"/>
            <w:shd w:val="clear" w:color="auto" w:fill="auto"/>
            <w:vAlign w:val="center"/>
          </w:tcPr>
          <w:p w14:paraId="1D358827" w14:textId="6C080F97" w:rsidR="00ED5659" w:rsidRPr="00E96738" w:rsidRDefault="00ED5659" w:rsidP="00E96738">
            <w:pPr>
              <w:ind w:left="-57" w:right="-57"/>
              <w:jc w:val="center"/>
              <w:rPr>
                <w:b/>
                <w:sz w:val="22"/>
                <w:szCs w:val="22"/>
              </w:rPr>
            </w:pPr>
            <w:r w:rsidRPr="00E96738">
              <w:rPr>
                <w:b/>
                <w:sz w:val="22"/>
                <w:szCs w:val="22"/>
              </w:rPr>
              <w:t>Наименование нормируемого расчетного показателя,</w:t>
            </w:r>
          </w:p>
          <w:p w14:paraId="29B51477" w14:textId="77777777" w:rsidR="00ED5659" w:rsidRPr="00E96738" w:rsidRDefault="00ED5659" w:rsidP="00E96738">
            <w:pPr>
              <w:ind w:left="-57" w:right="-57"/>
              <w:jc w:val="center"/>
              <w:rPr>
                <w:sz w:val="22"/>
                <w:szCs w:val="22"/>
              </w:rPr>
            </w:pPr>
            <w:r w:rsidRPr="00E96738">
              <w:rPr>
                <w:b/>
                <w:sz w:val="22"/>
                <w:szCs w:val="22"/>
              </w:rPr>
              <w:t>единица измерения</w:t>
            </w:r>
          </w:p>
        </w:tc>
        <w:tc>
          <w:tcPr>
            <w:tcW w:w="2273" w:type="pct"/>
            <w:tcBorders>
              <w:right w:val="single" w:sz="4" w:space="0" w:color="auto"/>
            </w:tcBorders>
            <w:shd w:val="clear" w:color="auto" w:fill="auto"/>
            <w:vAlign w:val="center"/>
          </w:tcPr>
          <w:p w14:paraId="6068EBE8" w14:textId="12A3BA21" w:rsidR="00ED5659" w:rsidRPr="00E96738" w:rsidRDefault="00ED5659" w:rsidP="00E96738">
            <w:pPr>
              <w:ind w:left="-57" w:right="-57"/>
              <w:jc w:val="center"/>
              <w:rPr>
                <w:sz w:val="22"/>
                <w:szCs w:val="22"/>
              </w:rPr>
            </w:pPr>
            <w:r w:rsidRPr="00E96738">
              <w:rPr>
                <w:b/>
                <w:sz w:val="22"/>
                <w:szCs w:val="22"/>
              </w:rPr>
              <w:t>Значение расчетного показателя</w:t>
            </w:r>
          </w:p>
        </w:tc>
      </w:tr>
    </w:tbl>
    <w:p w14:paraId="7133E4D0" w14:textId="77777777" w:rsidR="00527037" w:rsidRPr="00527037" w:rsidRDefault="0052703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132"/>
        <w:gridCol w:w="4487"/>
      </w:tblGrid>
      <w:tr w:rsidR="00E96738" w:rsidRPr="00527037" w14:paraId="4949F143" w14:textId="13C3FFC6" w:rsidTr="00E96738">
        <w:trPr>
          <w:tblHeader/>
        </w:trPr>
        <w:tc>
          <w:tcPr>
            <w:tcW w:w="1137" w:type="pct"/>
            <w:shd w:val="clear" w:color="auto" w:fill="auto"/>
            <w:vAlign w:val="center"/>
          </w:tcPr>
          <w:p w14:paraId="11671707" w14:textId="021C5286" w:rsidR="00ED5659" w:rsidRPr="00527037" w:rsidRDefault="00ED5659" w:rsidP="00E96738">
            <w:pPr>
              <w:ind w:left="-57" w:right="-57"/>
              <w:jc w:val="center"/>
              <w:rPr>
                <w:b/>
                <w:sz w:val="22"/>
                <w:szCs w:val="22"/>
              </w:rPr>
            </w:pPr>
            <w:r w:rsidRPr="00527037">
              <w:rPr>
                <w:b/>
                <w:sz w:val="22"/>
                <w:szCs w:val="22"/>
              </w:rPr>
              <w:t>1</w:t>
            </w:r>
          </w:p>
        </w:tc>
        <w:tc>
          <w:tcPr>
            <w:tcW w:w="1590" w:type="pct"/>
            <w:shd w:val="clear" w:color="auto" w:fill="auto"/>
            <w:vAlign w:val="center"/>
          </w:tcPr>
          <w:p w14:paraId="3AEB29C8" w14:textId="1396960E" w:rsidR="00ED5659" w:rsidRPr="00527037" w:rsidRDefault="00ED5659" w:rsidP="00E96738">
            <w:pPr>
              <w:ind w:left="-57" w:right="-57"/>
              <w:jc w:val="center"/>
              <w:rPr>
                <w:b/>
                <w:sz w:val="22"/>
                <w:szCs w:val="22"/>
              </w:rPr>
            </w:pPr>
            <w:r w:rsidRPr="00527037">
              <w:rPr>
                <w:b/>
                <w:sz w:val="22"/>
                <w:szCs w:val="22"/>
              </w:rPr>
              <w:t>2</w:t>
            </w:r>
          </w:p>
        </w:tc>
        <w:tc>
          <w:tcPr>
            <w:tcW w:w="2273" w:type="pct"/>
            <w:tcBorders>
              <w:right w:val="single" w:sz="4" w:space="0" w:color="auto"/>
            </w:tcBorders>
            <w:shd w:val="clear" w:color="auto" w:fill="auto"/>
            <w:vAlign w:val="center"/>
          </w:tcPr>
          <w:p w14:paraId="6AAEA702" w14:textId="1307537C" w:rsidR="00ED5659" w:rsidRPr="00527037" w:rsidRDefault="00ED5659" w:rsidP="00E96738">
            <w:pPr>
              <w:ind w:left="-57" w:right="-57"/>
              <w:jc w:val="center"/>
              <w:rPr>
                <w:b/>
                <w:sz w:val="22"/>
                <w:szCs w:val="22"/>
              </w:rPr>
            </w:pPr>
            <w:r w:rsidRPr="00527037">
              <w:rPr>
                <w:b/>
                <w:sz w:val="22"/>
                <w:szCs w:val="22"/>
              </w:rPr>
              <w:t>3</w:t>
            </w:r>
          </w:p>
        </w:tc>
      </w:tr>
      <w:tr w:rsidR="00E96738" w:rsidRPr="00E96738" w14:paraId="02C19D94" w14:textId="40EDCE18" w:rsidTr="00E96738">
        <w:trPr>
          <w:trHeight w:val="293"/>
        </w:trPr>
        <w:tc>
          <w:tcPr>
            <w:tcW w:w="1137" w:type="pct"/>
            <w:vMerge w:val="restart"/>
            <w:shd w:val="clear" w:color="auto" w:fill="auto"/>
          </w:tcPr>
          <w:p w14:paraId="19ECD0BE" w14:textId="712EF5CB" w:rsidR="00ED5659" w:rsidRPr="00E96738" w:rsidRDefault="00ED5659" w:rsidP="00E96738">
            <w:pPr>
              <w:ind w:left="-57" w:right="-57"/>
              <w:rPr>
                <w:sz w:val="22"/>
                <w:szCs w:val="22"/>
                <w:lang w:eastAsia="en-US"/>
              </w:rPr>
            </w:pPr>
            <w:r w:rsidRPr="00E96738">
              <w:rPr>
                <w:sz w:val="22"/>
                <w:szCs w:val="22"/>
                <w:lang w:eastAsia="en-US"/>
              </w:rPr>
              <w:t>Дошкольные образовательные организации [1]</w:t>
            </w:r>
          </w:p>
        </w:tc>
        <w:tc>
          <w:tcPr>
            <w:tcW w:w="1590" w:type="pct"/>
            <w:shd w:val="clear" w:color="auto" w:fill="auto"/>
          </w:tcPr>
          <w:p w14:paraId="2D10D7C6" w14:textId="7EB74DD4" w:rsidR="00ED5659" w:rsidRPr="00E96738" w:rsidRDefault="00B819E3" w:rsidP="00E96738">
            <w:pPr>
              <w:ind w:left="-57" w:right="-57"/>
              <w:rPr>
                <w:sz w:val="22"/>
                <w:szCs w:val="22"/>
              </w:rPr>
            </w:pPr>
            <w:r w:rsidRPr="00E96738">
              <w:rPr>
                <w:sz w:val="22"/>
                <w:szCs w:val="22"/>
                <w:lang w:eastAsia="en-US"/>
              </w:rPr>
              <w:t>у</w:t>
            </w:r>
            <w:r w:rsidR="00ED5659" w:rsidRPr="00E96738">
              <w:rPr>
                <w:sz w:val="22"/>
                <w:szCs w:val="22"/>
                <w:lang w:eastAsia="en-US"/>
              </w:rPr>
              <w:t>ровень обеспеченности, мест на 1 тыс. человек</w:t>
            </w:r>
          </w:p>
        </w:tc>
        <w:tc>
          <w:tcPr>
            <w:tcW w:w="2273" w:type="pct"/>
            <w:tcBorders>
              <w:right w:val="single" w:sz="4" w:space="0" w:color="auto"/>
            </w:tcBorders>
            <w:shd w:val="clear" w:color="auto" w:fill="auto"/>
          </w:tcPr>
          <w:p w14:paraId="06B182D1" w14:textId="5014ADBF" w:rsidR="00ED5659" w:rsidRPr="00E96738" w:rsidRDefault="00ED5659" w:rsidP="00E96738">
            <w:pPr>
              <w:pStyle w:val="ConsPlusNormal"/>
              <w:suppressAutoHyphens/>
              <w:ind w:left="-57" w:right="-57" w:firstLine="0"/>
              <w:rPr>
                <w:rFonts w:ascii="Times New Roman" w:hAnsi="Times New Roman" w:cs="Times New Roman"/>
                <w:sz w:val="22"/>
                <w:szCs w:val="22"/>
              </w:rPr>
            </w:pPr>
            <w:r w:rsidRPr="00E96738">
              <w:rPr>
                <w:rFonts w:ascii="Times New Roman" w:hAnsi="Times New Roman" w:cs="Times New Roman"/>
                <w:sz w:val="22"/>
                <w:szCs w:val="22"/>
              </w:rPr>
              <w:t>для населенных пунктов в зависимости от типа:</w:t>
            </w:r>
          </w:p>
          <w:p w14:paraId="2FC49E76" w14:textId="38A884FD" w:rsidR="00ED5659" w:rsidRPr="00E96738" w:rsidRDefault="00ED5659" w:rsidP="00E96738">
            <w:pPr>
              <w:pStyle w:val="a3"/>
            </w:pPr>
            <w:r w:rsidRPr="00E96738">
              <w:t xml:space="preserve">городские – 50; </w:t>
            </w:r>
          </w:p>
          <w:p w14:paraId="7A329D18" w14:textId="14736C02" w:rsidR="00ED5659" w:rsidRPr="00E96738" w:rsidRDefault="00ED5659" w:rsidP="00E96738">
            <w:pPr>
              <w:pStyle w:val="a3"/>
            </w:pPr>
            <w:r w:rsidRPr="00E96738">
              <w:t>сельские – 40</w:t>
            </w:r>
          </w:p>
        </w:tc>
      </w:tr>
      <w:tr w:rsidR="00E96738" w:rsidRPr="00E96738" w14:paraId="225D7178" w14:textId="62B7483C" w:rsidTr="00E96738">
        <w:trPr>
          <w:trHeight w:val="293"/>
        </w:trPr>
        <w:tc>
          <w:tcPr>
            <w:tcW w:w="1137" w:type="pct"/>
            <w:vMerge/>
            <w:shd w:val="clear" w:color="auto" w:fill="auto"/>
          </w:tcPr>
          <w:p w14:paraId="58C6F3FB" w14:textId="39FD9145" w:rsidR="00ED5659" w:rsidRPr="00E96738" w:rsidRDefault="00ED5659" w:rsidP="00E96738">
            <w:pPr>
              <w:ind w:left="-57" w:right="-57"/>
              <w:rPr>
                <w:sz w:val="22"/>
                <w:szCs w:val="22"/>
                <w:lang w:eastAsia="en-US"/>
              </w:rPr>
            </w:pPr>
          </w:p>
        </w:tc>
        <w:tc>
          <w:tcPr>
            <w:tcW w:w="1590" w:type="pct"/>
            <w:shd w:val="clear" w:color="auto" w:fill="auto"/>
          </w:tcPr>
          <w:p w14:paraId="638ACD62" w14:textId="2BFCF156" w:rsidR="00ED5659" w:rsidRPr="00E96738" w:rsidRDefault="00B819E3" w:rsidP="00E96738">
            <w:pPr>
              <w:ind w:left="-57" w:right="-57"/>
              <w:rPr>
                <w:sz w:val="22"/>
                <w:szCs w:val="22"/>
              </w:rPr>
            </w:pPr>
            <w:r w:rsidRPr="00E96738">
              <w:rPr>
                <w:sz w:val="22"/>
                <w:szCs w:val="22"/>
              </w:rPr>
              <w:t>р</w:t>
            </w:r>
            <w:r w:rsidR="00ED5659" w:rsidRPr="00E96738">
              <w:rPr>
                <w:sz w:val="22"/>
                <w:szCs w:val="22"/>
              </w:rPr>
              <w:t xml:space="preserve">азмер земельного участка, </w:t>
            </w:r>
            <w:r w:rsidR="00ED5659" w:rsidRPr="00E96738">
              <w:rPr>
                <w:sz w:val="22"/>
                <w:szCs w:val="22"/>
              </w:rPr>
              <w:br/>
              <w:t>кв. м на 1 место [</w:t>
            </w:r>
            <w:r w:rsidR="001D559D" w:rsidRPr="00E96738">
              <w:rPr>
                <w:sz w:val="22"/>
                <w:szCs w:val="22"/>
              </w:rPr>
              <w:t>2</w:t>
            </w:r>
            <w:r w:rsidR="00ED5659" w:rsidRPr="00E96738">
              <w:rPr>
                <w:sz w:val="22"/>
                <w:szCs w:val="22"/>
              </w:rPr>
              <w:t>]</w:t>
            </w:r>
          </w:p>
        </w:tc>
        <w:tc>
          <w:tcPr>
            <w:tcW w:w="2273" w:type="pct"/>
            <w:tcBorders>
              <w:right w:val="single" w:sz="4" w:space="0" w:color="auto"/>
            </w:tcBorders>
            <w:shd w:val="clear" w:color="auto" w:fill="auto"/>
          </w:tcPr>
          <w:p w14:paraId="7A6868EB" w14:textId="230F3E5B" w:rsidR="00ED5659" w:rsidRPr="00E96738" w:rsidRDefault="00ED5659" w:rsidP="00E96738">
            <w:pPr>
              <w:ind w:left="-57" w:right="-57"/>
              <w:rPr>
                <w:sz w:val="22"/>
                <w:szCs w:val="22"/>
              </w:rPr>
            </w:pPr>
            <w:r w:rsidRPr="00E96738">
              <w:rPr>
                <w:sz w:val="22"/>
                <w:szCs w:val="22"/>
              </w:rPr>
              <w:t>при вместимости дошкольн</w:t>
            </w:r>
            <w:r w:rsidR="00BF24DE" w:rsidRPr="00E96738">
              <w:rPr>
                <w:sz w:val="22"/>
                <w:szCs w:val="22"/>
              </w:rPr>
              <w:t>ой образовательной</w:t>
            </w:r>
            <w:r w:rsidRPr="00E96738">
              <w:rPr>
                <w:sz w:val="22"/>
                <w:szCs w:val="22"/>
              </w:rPr>
              <w:t xml:space="preserve"> организаци</w:t>
            </w:r>
            <w:r w:rsidR="00BF24DE" w:rsidRPr="00E96738">
              <w:rPr>
                <w:sz w:val="22"/>
                <w:szCs w:val="22"/>
              </w:rPr>
              <w:t>и</w:t>
            </w:r>
            <w:r w:rsidRPr="00E96738">
              <w:rPr>
                <w:sz w:val="22"/>
                <w:szCs w:val="22"/>
              </w:rPr>
              <w:t>:</w:t>
            </w:r>
          </w:p>
          <w:p w14:paraId="128DFCE1" w14:textId="7E3AFDF0" w:rsidR="00ED5659" w:rsidRPr="00E96738" w:rsidRDefault="00ED5659" w:rsidP="00E96738">
            <w:pPr>
              <w:pStyle w:val="a3"/>
            </w:pPr>
            <w:r w:rsidRPr="00E96738">
              <w:t>до 100 мест – 44;</w:t>
            </w:r>
          </w:p>
          <w:p w14:paraId="5EF61A57" w14:textId="474C921E" w:rsidR="00ED5659" w:rsidRPr="00E96738" w:rsidRDefault="00D0132E" w:rsidP="00E96738">
            <w:pPr>
              <w:pStyle w:val="a3"/>
            </w:pPr>
            <w:r w:rsidRPr="00E96738">
              <w:t>свыше 100 мест – 38</w:t>
            </w:r>
          </w:p>
        </w:tc>
      </w:tr>
      <w:tr w:rsidR="00E96738" w:rsidRPr="00E96738" w14:paraId="65249833" w14:textId="53B1D441" w:rsidTr="00E96738">
        <w:trPr>
          <w:trHeight w:val="264"/>
        </w:trPr>
        <w:tc>
          <w:tcPr>
            <w:tcW w:w="1137" w:type="pct"/>
            <w:vMerge/>
            <w:shd w:val="clear" w:color="auto" w:fill="auto"/>
          </w:tcPr>
          <w:p w14:paraId="75D6D7B7" w14:textId="4BF48094" w:rsidR="00ED5659" w:rsidRPr="00E96738" w:rsidRDefault="00ED5659" w:rsidP="00E96738">
            <w:pPr>
              <w:ind w:left="-57" w:right="-57"/>
              <w:rPr>
                <w:sz w:val="22"/>
                <w:szCs w:val="22"/>
                <w:lang w:eastAsia="en-US"/>
              </w:rPr>
            </w:pPr>
          </w:p>
        </w:tc>
        <w:tc>
          <w:tcPr>
            <w:tcW w:w="1590" w:type="pct"/>
            <w:shd w:val="clear" w:color="auto" w:fill="auto"/>
          </w:tcPr>
          <w:p w14:paraId="4E1E807D" w14:textId="648853D6" w:rsidR="00ED5659" w:rsidRPr="00E96738" w:rsidRDefault="00B819E3" w:rsidP="00E96738">
            <w:pPr>
              <w:ind w:left="-57" w:right="-57"/>
              <w:rPr>
                <w:sz w:val="22"/>
                <w:szCs w:val="22"/>
              </w:rPr>
            </w:pPr>
            <w:r w:rsidRPr="00E96738">
              <w:rPr>
                <w:sz w:val="22"/>
                <w:szCs w:val="22"/>
                <w:lang w:eastAsia="en-US"/>
              </w:rPr>
              <w:t>т</w:t>
            </w:r>
            <w:r w:rsidR="00ED5659" w:rsidRPr="00E96738">
              <w:rPr>
                <w:sz w:val="22"/>
                <w:szCs w:val="22"/>
                <w:lang w:eastAsia="en-US"/>
              </w:rPr>
              <w:t>е</w:t>
            </w:r>
            <w:r w:rsidR="00F129F4" w:rsidRPr="00E96738">
              <w:rPr>
                <w:sz w:val="22"/>
                <w:szCs w:val="22"/>
                <w:lang w:eastAsia="en-US"/>
              </w:rPr>
              <w:t>рриториальная доступность</w:t>
            </w:r>
          </w:p>
        </w:tc>
        <w:tc>
          <w:tcPr>
            <w:tcW w:w="2273" w:type="pct"/>
            <w:tcBorders>
              <w:right w:val="single" w:sz="4" w:space="0" w:color="auto"/>
            </w:tcBorders>
            <w:shd w:val="clear" w:color="auto" w:fill="auto"/>
          </w:tcPr>
          <w:p w14:paraId="334B5BAF" w14:textId="77777777" w:rsidR="00FE460F" w:rsidRPr="00E96738" w:rsidRDefault="00FE460F" w:rsidP="00E96738">
            <w:pPr>
              <w:ind w:left="-57" w:right="-57"/>
              <w:rPr>
                <w:sz w:val="22"/>
                <w:szCs w:val="22"/>
              </w:rPr>
            </w:pPr>
            <w:r w:rsidRPr="00E96738">
              <w:rPr>
                <w:sz w:val="22"/>
                <w:szCs w:val="22"/>
              </w:rPr>
              <w:t>для населенных пунктов с численностью населения:</w:t>
            </w:r>
          </w:p>
          <w:p w14:paraId="57FDAC85" w14:textId="73F026AA" w:rsidR="008A2F8F" w:rsidRPr="00E96738" w:rsidRDefault="001E4D37" w:rsidP="00E96738">
            <w:pPr>
              <w:ind w:left="-57" w:right="-57"/>
              <w:rPr>
                <w:sz w:val="22"/>
                <w:szCs w:val="22"/>
              </w:rPr>
            </w:pPr>
            <w:r w:rsidRPr="00E96738">
              <w:rPr>
                <w:sz w:val="22"/>
                <w:szCs w:val="22"/>
              </w:rPr>
              <w:t xml:space="preserve">1) до </w:t>
            </w:r>
            <w:r w:rsidR="00F350F6" w:rsidRPr="00E96738">
              <w:rPr>
                <w:sz w:val="22"/>
                <w:szCs w:val="22"/>
              </w:rPr>
              <w:t>5</w:t>
            </w:r>
            <w:r w:rsidR="00D87B66" w:rsidRPr="00E96738">
              <w:rPr>
                <w:sz w:val="22"/>
                <w:szCs w:val="22"/>
              </w:rPr>
              <w:t xml:space="preserve"> тыс.</w:t>
            </w:r>
            <w:r w:rsidR="008A2F8F" w:rsidRPr="00E96738">
              <w:rPr>
                <w:sz w:val="22"/>
                <w:szCs w:val="22"/>
              </w:rPr>
              <w:t xml:space="preserve"> человек </w:t>
            </w:r>
            <w:r w:rsidR="002922D3" w:rsidRPr="00E96738">
              <w:rPr>
                <w:sz w:val="22"/>
                <w:szCs w:val="22"/>
              </w:rPr>
              <w:t>–</w:t>
            </w:r>
            <w:r w:rsidR="008A2F8F" w:rsidRPr="00E96738">
              <w:rPr>
                <w:sz w:val="22"/>
                <w:szCs w:val="22"/>
              </w:rPr>
              <w:t xml:space="preserve"> </w:t>
            </w:r>
            <w:r w:rsidR="002922D3" w:rsidRPr="00E96738">
              <w:rPr>
                <w:sz w:val="22"/>
                <w:szCs w:val="22"/>
              </w:rPr>
              <w:t>в границах населенного пункта</w:t>
            </w:r>
            <w:r w:rsidR="00D87B66" w:rsidRPr="00E96738">
              <w:rPr>
                <w:sz w:val="22"/>
                <w:szCs w:val="22"/>
              </w:rPr>
              <w:t>;</w:t>
            </w:r>
          </w:p>
          <w:p w14:paraId="39D05A1C" w14:textId="3A2249DE" w:rsidR="008A2F8F" w:rsidRPr="00E96738" w:rsidRDefault="001E4D37" w:rsidP="00E96738">
            <w:pPr>
              <w:autoSpaceDE w:val="0"/>
              <w:autoSpaceDN w:val="0"/>
              <w:adjustRightInd w:val="0"/>
              <w:ind w:left="-57" w:right="-57"/>
              <w:rPr>
                <w:sz w:val="22"/>
                <w:szCs w:val="22"/>
              </w:rPr>
            </w:pPr>
            <w:r w:rsidRPr="00E96738">
              <w:rPr>
                <w:sz w:val="22"/>
                <w:szCs w:val="22"/>
              </w:rPr>
              <w:t>2)</w:t>
            </w:r>
            <w:r w:rsidR="00490CE3" w:rsidRPr="00E96738">
              <w:rPr>
                <w:sz w:val="22"/>
                <w:szCs w:val="22"/>
              </w:rPr>
              <w:t xml:space="preserve"> свыше </w:t>
            </w:r>
            <w:r w:rsidR="00F350F6" w:rsidRPr="00E96738">
              <w:rPr>
                <w:sz w:val="22"/>
                <w:szCs w:val="22"/>
              </w:rPr>
              <w:t>5</w:t>
            </w:r>
            <w:r w:rsidR="00490CE3" w:rsidRPr="00E96738">
              <w:rPr>
                <w:sz w:val="22"/>
                <w:szCs w:val="22"/>
              </w:rPr>
              <w:t xml:space="preserve"> тыс. человек</w:t>
            </w:r>
            <w:r w:rsidR="0079620A" w:rsidRPr="00E96738">
              <w:rPr>
                <w:sz w:val="22"/>
                <w:szCs w:val="22"/>
              </w:rPr>
              <w:t xml:space="preserve"> с учетом типологии</w:t>
            </w:r>
            <w:r w:rsidR="008A2F8F" w:rsidRPr="00E96738">
              <w:rPr>
                <w:sz w:val="22"/>
                <w:szCs w:val="22"/>
              </w:rPr>
              <w:t xml:space="preserve"> жилой застройки:</w:t>
            </w:r>
          </w:p>
          <w:p w14:paraId="2C8D5238" w14:textId="77777777" w:rsidR="001E4D37" w:rsidRPr="00E96738" w:rsidRDefault="00F129F4" w:rsidP="00E96738">
            <w:pPr>
              <w:autoSpaceDE w:val="0"/>
              <w:autoSpaceDN w:val="0"/>
              <w:adjustRightInd w:val="0"/>
              <w:ind w:left="-57" w:right="-57"/>
              <w:rPr>
                <w:sz w:val="22"/>
                <w:szCs w:val="22"/>
              </w:rPr>
            </w:pPr>
            <w:r w:rsidRPr="00E96738">
              <w:rPr>
                <w:sz w:val="22"/>
                <w:szCs w:val="22"/>
              </w:rPr>
              <w:t>–</w:t>
            </w:r>
            <w:r w:rsidR="001E4D37" w:rsidRPr="00E96738">
              <w:rPr>
                <w:sz w:val="22"/>
                <w:szCs w:val="22"/>
              </w:rPr>
              <w:t xml:space="preserve"> </w:t>
            </w:r>
            <w:r w:rsidR="008A2F8F" w:rsidRPr="00E96738">
              <w:rPr>
                <w:sz w:val="22"/>
                <w:szCs w:val="22"/>
              </w:rPr>
              <w:t>для многоквартирной жилой застройки</w:t>
            </w:r>
            <w:r w:rsidR="001E4D37" w:rsidRPr="00E96738">
              <w:rPr>
                <w:sz w:val="22"/>
                <w:szCs w:val="22"/>
              </w:rPr>
              <w:t xml:space="preserve"> – </w:t>
            </w:r>
          </w:p>
          <w:p w14:paraId="091DBE50" w14:textId="4497E8A3" w:rsidR="008A2F8F" w:rsidRPr="00E96738" w:rsidRDefault="001E4D37" w:rsidP="00E96738">
            <w:pPr>
              <w:autoSpaceDE w:val="0"/>
              <w:autoSpaceDN w:val="0"/>
              <w:adjustRightInd w:val="0"/>
              <w:ind w:left="-57" w:right="-57"/>
              <w:rPr>
                <w:sz w:val="22"/>
                <w:szCs w:val="22"/>
              </w:rPr>
            </w:pPr>
            <w:r w:rsidRPr="00E96738">
              <w:rPr>
                <w:sz w:val="22"/>
                <w:szCs w:val="22"/>
              </w:rPr>
              <w:t>10 мин. пешеходной доступности</w:t>
            </w:r>
            <w:r w:rsidR="008A2F8F" w:rsidRPr="00E96738">
              <w:rPr>
                <w:sz w:val="22"/>
                <w:szCs w:val="22"/>
              </w:rPr>
              <w:t>;</w:t>
            </w:r>
          </w:p>
          <w:p w14:paraId="6EC169BC" w14:textId="77777777" w:rsidR="001E4D37" w:rsidRPr="00E96738" w:rsidRDefault="00F129F4" w:rsidP="00E96738">
            <w:pPr>
              <w:autoSpaceDE w:val="0"/>
              <w:autoSpaceDN w:val="0"/>
              <w:adjustRightInd w:val="0"/>
              <w:ind w:left="-57" w:right="-57"/>
              <w:rPr>
                <w:sz w:val="22"/>
                <w:szCs w:val="22"/>
              </w:rPr>
            </w:pPr>
            <w:r w:rsidRPr="00E96738">
              <w:rPr>
                <w:sz w:val="22"/>
                <w:szCs w:val="22"/>
              </w:rPr>
              <w:t>–</w:t>
            </w:r>
            <w:r w:rsidR="001E4D37" w:rsidRPr="00E96738">
              <w:rPr>
                <w:sz w:val="22"/>
                <w:szCs w:val="22"/>
              </w:rPr>
              <w:t xml:space="preserve"> </w:t>
            </w:r>
            <w:r w:rsidR="008A2F8F" w:rsidRPr="00E96738">
              <w:rPr>
                <w:sz w:val="22"/>
                <w:szCs w:val="22"/>
              </w:rPr>
              <w:t>для индивидуальной жилой застройки</w:t>
            </w:r>
            <w:r w:rsidR="001E4D37" w:rsidRPr="00E96738">
              <w:rPr>
                <w:sz w:val="22"/>
                <w:szCs w:val="22"/>
              </w:rPr>
              <w:t xml:space="preserve"> – </w:t>
            </w:r>
          </w:p>
          <w:p w14:paraId="26F020BC" w14:textId="0D024E95" w:rsidR="00ED5659" w:rsidRPr="00E96738" w:rsidRDefault="001E4D37" w:rsidP="00E96738">
            <w:pPr>
              <w:autoSpaceDE w:val="0"/>
              <w:autoSpaceDN w:val="0"/>
              <w:adjustRightInd w:val="0"/>
              <w:ind w:left="-57" w:right="-57"/>
              <w:rPr>
                <w:sz w:val="22"/>
                <w:szCs w:val="22"/>
              </w:rPr>
            </w:pPr>
            <w:r w:rsidRPr="00E96738">
              <w:rPr>
                <w:sz w:val="22"/>
                <w:szCs w:val="22"/>
              </w:rPr>
              <w:t>10 мин. транспортной доступности</w:t>
            </w:r>
          </w:p>
        </w:tc>
      </w:tr>
      <w:tr w:rsidR="00E96738" w:rsidRPr="00E96738" w14:paraId="1ACDC93B" w14:textId="72DC3FEE" w:rsidTr="00E96738">
        <w:trPr>
          <w:trHeight w:val="321"/>
        </w:trPr>
        <w:tc>
          <w:tcPr>
            <w:tcW w:w="1137" w:type="pct"/>
            <w:vMerge w:val="restart"/>
            <w:shd w:val="clear" w:color="auto" w:fill="auto"/>
          </w:tcPr>
          <w:p w14:paraId="41F0D20A" w14:textId="776B5807" w:rsidR="00ED5659" w:rsidRPr="00E96738" w:rsidRDefault="00ED5659" w:rsidP="00E96738">
            <w:pPr>
              <w:ind w:left="-57" w:right="-57"/>
              <w:rPr>
                <w:sz w:val="22"/>
                <w:szCs w:val="22"/>
                <w:lang w:eastAsia="en-US"/>
              </w:rPr>
            </w:pPr>
            <w:r w:rsidRPr="00E96738">
              <w:rPr>
                <w:sz w:val="22"/>
                <w:szCs w:val="22"/>
                <w:lang w:eastAsia="en-US"/>
              </w:rPr>
              <w:t>Общеобразовательные организации [1]</w:t>
            </w:r>
          </w:p>
        </w:tc>
        <w:tc>
          <w:tcPr>
            <w:tcW w:w="1590" w:type="pct"/>
            <w:shd w:val="clear" w:color="auto" w:fill="auto"/>
          </w:tcPr>
          <w:p w14:paraId="4EB6AB57" w14:textId="1B00481A" w:rsidR="00ED5659" w:rsidRPr="00E96738" w:rsidRDefault="00B10C8D" w:rsidP="00E96738">
            <w:pPr>
              <w:ind w:left="-57" w:right="-57"/>
              <w:rPr>
                <w:sz w:val="22"/>
                <w:szCs w:val="22"/>
                <w:lang w:eastAsia="en-US"/>
              </w:rPr>
            </w:pPr>
            <w:r w:rsidRPr="00E96738">
              <w:rPr>
                <w:sz w:val="22"/>
                <w:szCs w:val="22"/>
                <w:lang w:eastAsia="en-US"/>
              </w:rPr>
              <w:t>у</w:t>
            </w:r>
            <w:r w:rsidR="00ED5659" w:rsidRPr="00E96738">
              <w:rPr>
                <w:sz w:val="22"/>
                <w:szCs w:val="22"/>
                <w:lang w:eastAsia="en-US"/>
              </w:rPr>
              <w:t>ровень обеспеченности, мест на 1 тыс. человек</w:t>
            </w:r>
          </w:p>
        </w:tc>
        <w:tc>
          <w:tcPr>
            <w:tcW w:w="2273" w:type="pct"/>
            <w:tcBorders>
              <w:right w:val="single" w:sz="4" w:space="0" w:color="auto"/>
            </w:tcBorders>
            <w:shd w:val="clear" w:color="auto" w:fill="auto"/>
          </w:tcPr>
          <w:p w14:paraId="4E04935D" w14:textId="6B471B0C" w:rsidR="00ED5659" w:rsidRPr="00E96738" w:rsidRDefault="00ED5659" w:rsidP="00E96738">
            <w:pPr>
              <w:pStyle w:val="ConsPlusNormal"/>
              <w:suppressAutoHyphens/>
              <w:ind w:left="-57" w:right="-57" w:firstLine="0"/>
              <w:rPr>
                <w:rFonts w:ascii="Times New Roman" w:hAnsi="Times New Roman" w:cs="Times New Roman"/>
                <w:sz w:val="22"/>
                <w:szCs w:val="22"/>
                <w:lang w:eastAsia="en-US"/>
              </w:rPr>
            </w:pPr>
            <w:r w:rsidRPr="00E96738">
              <w:rPr>
                <w:rFonts w:ascii="Times New Roman" w:hAnsi="Times New Roman" w:cs="Times New Roman"/>
                <w:sz w:val="22"/>
                <w:szCs w:val="22"/>
              </w:rPr>
              <w:t>для населенных пунктов в зависимости от типа:</w:t>
            </w:r>
          </w:p>
          <w:p w14:paraId="6647C9DC" w14:textId="48964BBE" w:rsidR="00ED5659" w:rsidRPr="00E96738" w:rsidRDefault="00ED5659" w:rsidP="00E96738">
            <w:pPr>
              <w:pStyle w:val="a3"/>
              <w:rPr>
                <w:lang w:eastAsia="en-US"/>
              </w:rPr>
            </w:pPr>
            <w:r w:rsidRPr="00E96738">
              <w:t xml:space="preserve">городские – </w:t>
            </w:r>
            <w:r w:rsidR="00140DA3" w:rsidRPr="00E96738">
              <w:t>110</w:t>
            </w:r>
            <w:r w:rsidRPr="00E96738">
              <w:t>;</w:t>
            </w:r>
          </w:p>
          <w:p w14:paraId="527CDA41" w14:textId="2F522E65" w:rsidR="00ED5659" w:rsidRPr="00E96738" w:rsidRDefault="00ED5659" w:rsidP="00E96738">
            <w:pPr>
              <w:pStyle w:val="a3"/>
              <w:rPr>
                <w:lang w:eastAsia="en-US"/>
              </w:rPr>
            </w:pPr>
            <w:r w:rsidRPr="00E96738">
              <w:t xml:space="preserve">сельские – </w:t>
            </w:r>
            <w:r w:rsidR="00140DA3" w:rsidRPr="00E96738">
              <w:t>90</w:t>
            </w:r>
          </w:p>
        </w:tc>
      </w:tr>
      <w:tr w:rsidR="00E96738" w:rsidRPr="00E96738" w14:paraId="0300EC4C" w14:textId="72B64EC9" w:rsidTr="00E96738">
        <w:trPr>
          <w:trHeight w:val="64"/>
        </w:trPr>
        <w:tc>
          <w:tcPr>
            <w:tcW w:w="1137" w:type="pct"/>
            <w:vMerge/>
            <w:shd w:val="clear" w:color="auto" w:fill="auto"/>
          </w:tcPr>
          <w:p w14:paraId="63AD9933" w14:textId="1C25D11D" w:rsidR="00ED5659" w:rsidRPr="00E96738" w:rsidRDefault="00ED5659" w:rsidP="00E96738">
            <w:pPr>
              <w:ind w:left="-57" w:right="-57"/>
              <w:rPr>
                <w:sz w:val="22"/>
                <w:szCs w:val="22"/>
                <w:lang w:eastAsia="en-US"/>
              </w:rPr>
            </w:pPr>
          </w:p>
        </w:tc>
        <w:tc>
          <w:tcPr>
            <w:tcW w:w="1590" w:type="pct"/>
            <w:shd w:val="clear" w:color="auto" w:fill="auto"/>
          </w:tcPr>
          <w:p w14:paraId="15DB1F48" w14:textId="23A03135" w:rsidR="00ED5659" w:rsidRPr="00E96738" w:rsidRDefault="00B10C8D" w:rsidP="00E96738">
            <w:pPr>
              <w:ind w:left="-57" w:right="-57"/>
              <w:rPr>
                <w:sz w:val="22"/>
                <w:szCs w:val="22"/>
              </w:rPr>
            </w:pPr>
            <w:r w:rsidRPr="00E96738">
              <w:rPr>
                <w:sz w:val="22"/>
                <w:szCs w:val="22"/>
              </w:rPr>
              <w:t>р</w:t>
            </w:r>
            <w:r w:rsidR="00ED5659" w:rsidRPr="00E96738">
              <w:rPr>
                <w:sz w:val="22"/>
                <w:szCs w:val="22"/>
              </w:rPr>
              <w:t xml:space="preserve">азмер земельного участка, </w:t>
            </w:r>
            <w:r w:rsidR="00ED5659" w:rsidRPr="00E96738">
              <w:rPr>
                <w:sz w:val="22"/>
                <w:szCs w:val="22"/>
              </w:rPr>
              <w:br/>
              <w:t>кв. м на 1 место [</w:t>
            </w:r>
            <w:r w:rsidR="00CD426D" w:rsidRPr="00E96738">
              <w:rPr>
                <w:sz w:val="22"/>
                <w:szCs w:val="22"/>
              </w:rPr>
              <w:t>2</w:t>
            </w:r>
            <w:r w:rsidR="000A604F" w:rsidRPr="00E96738">
              <w:rPr>
                <w:sz w:val="22"/>
                <w:szCs w:val="22"/>
              </w:rPr>
              <w:t>]</w:t>
            </w:r>
          </w:p>
        </w:tc>
        <w:tc>
          <w:tcPr>
            <w:tcW w:w="2273" w:type="pct"/>
            <w:tcBorders>
              <w:right w:val="single" w:sz="4" w:space="0" w:color="auto"/>
            </w:tcBorders>
            <w:shd w:val="clear" w:color="auto" w:fill="auto"/>
          </w:tcPr>
          <w:p w14:paraId="6595E36A" w14:textId="579C08A7" w:rsidR="00ED5659" w:rsidRPr="00E96738" w:rsidRDefault="00ED5659" w:rsidP="00E96738">
            <w:pPr>
              <w:ind w:left="-57" w:right="-57"/>
              <w:rPr>
                <w:sz w:val="22"/>
                <w:szCs w:val="22"/>
                <w:lang w:eastAsia="en-US"/>
              </w:rPr>
            </w:pPr>
            <w:r w:rsidRPr="00E96738">
              <w:rPr>
                <w:sz w:val="22"/>
                <w:szCs w:val="22"/>
                <w:lang w:eastAsia="en-US"/>
              </w:rPr>
              <w:t>при вместимости общеобразовательной организации:</w:t>
            </w:r>
          </w:p>
          <w:p w14:paraId="4242349F" w14:textId="7DA206E2" w:rsidR="00ED5659" w:rsidRPr="00E96738" w:rsidRDefault="00ED5659" w:rsidP="00E96738">
            <w:pPr>
              <w:pStyle w:val="a3"/>
              <w:rPr>
                <w:lang w:eastAsia="en-US"/>
              </w:rPr>
            </w:pPr>
            <w:r w:rsidRPr="00E96738">
              <w:rPr>
                <w:lang w:eastAsia="en-US"/>
              </w:rPr>
              <w:t>до 170 – 80;</w:t>
            </w:r>
          </w:p>
          <w:p w14:paraId="00E98CCF" w14:textId="4A4B3644" w:rsidR="00ED5659" w:rsidRPr="00E96738" w:rsidRDefault="00ED5659" w:rsidP="00E96738">
            <w:pPr>
              <w:pStyle w:val="a3"/>
              <w:rPr>
                <w:lang w:eastAsia="en-US"/>
              </w:rPr>
            </w:pPr>
            <w:r w:rsidRPr="00E96738">
              <w:rPr>
                <w:lang w:eastAsia="en-US"/>
              </w:rPr>
              <w:t>св. 170 до 340 мест – 55;</w:t>
            </w:r>
          </w:p>
          <w:p w14:paraId="1ACB9AE6" w14:textId="13BAEC12" w:rsidR="00ED5659" w:rsidRPr="00E96738" w:rsidRDefault="00ED5659" w:rsidP="00E96738">
            <w:pPr>
              <w:pStyle w:val="a3"/>
              <w:rPr>
                <w:lang w:eastAsia="en-US"/>
              </w:rPr>
            </w:pPr>
            <w:r w:rsidRPr="00E96738">
              <w:rPr>
                <w:lang w:eastAsia="en-US"/>
              </w:rPr>
              <w:t>св. 340 до 510 мест – 40;</w:t>
            </w:r>
          </w:p>
          <w:p w14:paraId="100217CA" w14:textId="3D7348FB" w:rsidR="00ED5659" w:rsidRPr="00E96738" w:rsidRDefault="00ED5659" w:rsidP="00E96738">
            <w:pPr>
              <w:pStyle w:val="a3"/>
              <w:rPr>
                <w:lang w:eastAsia="en-US"/>
              </w:rPr>
            </w:pPr>
            <w:r w:rsidRPr="00E96738">
              <w:rPr>
                <w:lang w:eastAsia="en-US"/>
              </w:rPr>
              <w:t>св. 510 до 660 мест – 35;</w:t>
            </w:r>
          </w:p>
          <w:p w14:paraId="124BDA43" w14:textId="2632D05C" w:rsidR="00ED5659" w:rsidRPr="00E96738" w:rsidRDefault="00D0132E" w:rsidP="00E96738">
            <w:pPr>
              <w:pStyle w:val="a3"/>
              <w:rPr>
                <w:lang w:eastAsia="en-US"/>
              </w:rPr>
            </w:pPr>
            <w:r w:rsidRPr="00E96738">
              <w:rPr>
                <w:lang w:eastAsia="en-US"/>
              </w:rPr>
              <w:t>св. 660 до 1100 мест – 28</w:t>
            </w:r>
          </w:p>
        </w:tc>
      </w:tr>
      <w:tr w:rsidR="00E96738" w:rsidRPr="00E96738" w14:paraId="1C8D95E3" w14:textId="7C3DE8BC" w:rsidTr="00E96738">
        <w:trPr>
          <w:trHeight w:val="283"/>
        </w:trPr>
        <w:tc>
          <w:tcPr>
            <w:tcW w:w="1137" w:type="pct"/>
            <w:vMerge/>
            <w:shd w:val="clear" w:color="auto" w:fill="auto"/>
          </w:tcPr>
          <w:p w14:paraId="5575DCAD" w14:textId="6ED3596D" w:rsidR="00ED5659" w:rsidRPr="00E96738" w:rsidRDefault="00ED5659" w:rsidP="00E96738">
            <w:pPr>
              <w:ind w:left="-57" w:right="-57"/>
              <w:rPr>
                <w:sz w:val="22"/>
                <w:szCs w:val="22"/>
                <w:lang w:eastAsia="en-US"/>
              </w:rPr>
            </w:pPr>
          </w:p>
        </w:tc>
        <w:tc>
          <w:tcPr>
            <w:tcW w:w="1590" w:type="pct"/>
            <w:shd w:val="clear" w:color="auto" w:fill="auto"/>
          </w:tcPr>
          <w:p w14:paraId="259FB41D" w14:textId="00E2D876" w:rsidR="00ED5659" w:rsidRPr="00E96738" w:rsidRDefault="00B10C8D" w:rsidP="00E96738">
            <w:pPr>
              <w:ind w:left="-57" w:right="-57"/>
              <w:rPr>
                <w:sz w:val="22"/>
                <w:szCs w:val="22"/>
                <w:lang w:eastAsia="en-US"/>
              </w:rPr>
            </w:pPr>
            <w:r w:rsidRPr="00E96738">
              <w:rPr>
                <w:sz w:val="22"/>
                <w:szCs w:val="22"/>
              </w:rPr>
              <w:t>т</w:t>
            </w:r>
            <w:r w:rsidR="00ED5659" w:rsidRPr="00E96738">
              <w:rPr>
                <w:sz w:val="22"/>
                <w:szCs w:val="22"/>
              </w:rPr>
              <w:t>ерриториальная доступность</w:t>
            </w:r>
          </w:p>
        </w:tc>
        <w:tc>
          <w:tcPr>
            <w:tcW w:w="2273" w:type="pct"/>
            <w:tcBorders>
              <w:right w:val="single" w:sz="4" w:space="0" w:color="auto"/>
            </w:tcBorders>
            <w:shd w:val="clear" w:color="auto" w:fill="auto"/>
          </w:tcPr>
          <w:p w14:paraId="0DA9839D" w14:textId="116B0794" w:rsidR="00ED6E5B" w:rsidRPr="00E96738" w:rsidRDefault="00FE460F" w:rsidP="00E96738">
            <w:pPr>
              <w:ind w:left="-57" w:right="-57"/>
              <w:rPr>
                <w:sz w:val="22"/>
                <w:szCs w:val="22"/>
              </w:rPr>
            </w:pPr>
            <w:r w:rsidRPr="00E96738">
              <w:rPr>
                <w:sz w:val="22"/>
                <w:szCs w:val="22"/>
              </w:rPr>
              <w:t>для населенных пунктов с численностью населения</w:t>
            </w:r>
            <w:r w:rsidR="00ED6E5B" w:rsidRPr="00E96738">
              <w:rPr>
                <w:sz w:val="22"/>
                <w:szCs w:val="22"/>
              </w:rPr>
              <w:t>:</w:t>
            </w:r>
          </w:p>
          <w:p w14:paraId="04797B05" w14:textId="149BCF2A" w:rsidR="00593072" w:rsidRPr="00E96738" w:rsidRDefault="00593072" w:rsidP="00E96738">
            <w:pPr>
              <w:ind w:left="-57" w:right="-57"/>
              <w:rPr>
                <w:sz w:val="22"/>
                <w:szCs w:val="22"/>
              </w:rPr>
            </w:pPr>
            <w:r w:rsidRPr="00E96738">
              <w:rPr>
                <w:sz w:val="22"/>
                <w:szCs w:val="22"/>
              </w:rPr>
              <w:t>1) до 5 тыс. человек – в границах населенного пункта;</w:t>
            </w:r>
          </w:p>
          <w:p w14:paraId="43711328" w14:textId="7FE68198" w:rsidR="00593072" w:rsidRPr="00E96738" w:rsidRDefault="00593072" w:rsidP="00E96738">
            <w:pPr>
              <w:autoSpaceDE w:val="0"/>
              <w:autoSpaceDN w:val="0"/>
              <w:adjustRightInd w:val="0"/>
              <w:ind w:left="-57" w:right="-57"/>
              <w:rPr>
                <w:sz w:val="22"/>
                <w:szCs w:val="22"/>
              </w:rPr>
            </w:pPr>
            <w:r w:rsidRPr="00E96738">
              <w:rPr>
                <w:sz w:val="22"/>
                <w:szCs w:val="22"/>
              </w:rPr>
              <w:t>2) свыше 5 тыс. человек с учетом тип</w:t>
            </w:r>
            <w:r w:rsidR="00A03F8F" w:rsidRPr="00E96738">
              <w:rPr>
                <w:sz w:val="22"/>
                <w:szCs w:val="22"/>
              </w:rPr>
              <w:t>ологии</w:t>
            </w:r>
            <w:r w:rsidRPr="00E96738">
              <w:rPr>
                <w:sz w:val="22"/>
                <w:szCs w:val="22"/>
              </w:rPr>
              <w:t xml:space="preserve"> жилой застройки:</w:t>
            </w:r>
          </w:p>
          <w:p w14:paraId="63F8C30A" w14:textId="77777777" w:rsidR="00593072" w:rsidRPr="00E96738" w:rsidRDefault="00593072" w:rsidP="00E96738">
            <w:pPr>
              <w:autoSpaceDE w:val="0"/>
              <w:autoSpaceDN w:val="0"/>
              <w:adjustRightInd w:val="0"/>
              <w:ind w:left="-57" w:right="-57"/>
              <w:rPr>
                <w:sz w:val="22"/>
                <w:szCs w:val="22"/>
              </w:rPr>
            </w:pPr>
            <w:r w:rsidRPr="00E96738">
              <w:rPr>
                <w:sz w:val="22"/>
                <w:szCs w:val="22"/>
              </w:rPr>
              <w:t xml:space="preserve">– для многоквартирной жилой застройки – </w:t>
            </w:r>
          </w:p>
          <w:p w14:paraId="595F4AD8" w14:textId="61C24343" w:rsidR="00593072" w:rsidRPr="00E96738" w:rsidRDefault="00593072" w:rsidP="00E96738">
            <w:pPr>
              <w:autoSpaceDE w:val="0"/>
              <w:autoSpaceDN w:val="0"/>
              <w:adjustRightInd w:val="0"/>
              <w:ind w:left="-57" w:right="-57"/>
              <w:rPr>
                <w:sz w:val="22"/>
                <w:szCs w:val="22"/>
              </w:rPr>
            </w:pPr>
            <w:r w:rsidRPr="00E96738">
              <w:rPr>
                <w:sz w:val="22"/>
                <w:szCs w:val="22"/>
              </w:rPr>
              <w:t>15 мин. пешеходной доступности;</w:t>
            </w:r>
          </w:p>
          <w:p w14:paraId="37C7361B" w14:textId="77777777" w:rsidR="00593072" w:rsidRPr="00E96738" w:rsidRDefault="00593072" w:rsidP="00E96738">
            <w:pPr>
              <w:autoSpaceDE w:val="0"/>
              <w:autoSpaceDN w:val="0"/>
              <w:adjustRightInd w:val="0"/>
              <w:ind w:left="-57" w:right="-57"/>
              <w:rPr>
                <w:sz w:val="22"/>
                <w:szCs w:val="22"/>
              </w:rPr>
            </w:pPr>
            <w:r w:rsidRPr="00E96738">
              <w:rPr>
                <w:sz w:val="22"/>
                <w:szCs w:val="22"/>
              </w:rPr>
              <w:t xml:space="preserve">– для индивидуальной жилой застройки – </w:t>
            </w:r>
          </w:p>
          <w:p w14:paraId="60865591" w14:textId="70738A63" w:rsidR="00ED5659" w:rsidRPr="00E96738" w:rsidRDefault="00593072" w:rsidP="00E96738">
            <w:pPr>
              <w:autoSpaceDE w:val="0"/>
              <w:autoSpaceDN w:val="0"/>
              <w:adjustRightInd w:val="0"/>
              <w:ind w:left="-57" w:right="-57"/>
              <w:rPr>
                <w:sz w:val="22"/>
                <w:szCs w:val="22"/>
              </w:rPr>
            </w:pPr>
            <w:r w:rsidRPr="00E96738">
              <w:rPr>
                <w:sz w:val="22"/>
                <w:szCs w:val="22"/>
              </w:rPr>
              <w:lastRenderedPageBreak/>
              <w:t>10 мин. транспортной доступности</w:t>
            </w:r>
          </w:p>
        </w:tc>
      </w:tr>
      <w:tr w:rsidR="00E96738" w:rsidRPr="00E96738" w14:paraId="1C3B41F7" w14:textId="6901231B" w:rsidTr="00E96738">
        <w:trPr>
          <w:trHeight w:val="358"/>
        </w:trPr>
        <w:tc>
          <w:tcPr>
            <w:tcW w:w="1137" w:type="pct"/>
            <w:vMerge w:val="restart"/>
            <w:shd w:val="clear" w:color="auto" w:fill="auto"/>
          </w:tcPr>
          <w:p w14:paraId="6D4AA9A0" w14:textId="004A03CC" w:rsidR="00ED5659" w:rsidRPr="00E96738" w:rsidRDefault="00ED5659" w:rsidP="00E96738">
            <w:pPr>
              <w:ind w:left="-57" w:right="-57"/>
              <w:rPr>
                <w:sz w:val="22"/>
                <w:szCs w:val="22"/>
                <w:lang w:eastAsia="en-US"/>
              </w:rPr>
            </w:pPr>
            <w:r w:rsidRPr="00E96738">
              <w:rPr>
                <w:sz w:val="22"/>
                <w:szCs w:val="22"/>
                <w:lang w:eastAsia="en-US"/>
              </w:rPr>
              <w:lastRenderedPageBreak/>
              <w:t>Организации дополнительного образования [</w:t>
            </w:r>
            <w:r w:rsidR="00373BEF" w:rsidRPr="00E96738">
              <w:rPr>
                <w:sz w:val="22"/>
                <w:szCs w:val="22"/>
                <w:lang w:eastAsia="en-US"/>
              </w:rPr>
              <w:t>1</w:t>
            </w:r>
            <w:r w:rsidR="001D559D" w:rsidRPr="00E96738">
              <w:rPr>
                <w:sz w:val="22"/>
                <w:szCs w:val="22"/>
                <w:lang w:eastAsia="en-US"/>
              </w:rPr>
              <w:t>, 3</w:t>
            </w:r>
            <w:r w:rsidR="00F87DF8" w:rsidRPr="00E96738">
              <w:rPr>
                <w:sz w:val="22"/>
                <w:szCs w:val="22"/>
                <w:lang w:eastAsia="en-US"/>
              </w:rPr>
              <w:t>, 4</w:t>
            </w:r>
            <w:r w:rsidRPr="00E96738">
              <w:rPr>
                <w:sz w:val="22"/>
                <w:szCs w:val="22"/>
                <w:lang w:eastAsia="en-US"/>
              </w:rPr>
              <w:t>]</w:t>
            </w:r>
          </w:p>
        </w:tc>
        <w:tc>
          <w:tcPr>
            <w:tcW w:w="1590" w:type="pct"/>
            <w:shd w:val="clear" w:color="auto" w:fill="auto"/>
          </w:tcPr>
          <w:p w14:paraId="645A5A28" w14:textId="2258149F" w:rsidR="00ED5659" w:rsidRPr="00E96738" w:rsidRDefault="00ED5659" w:rsidP="00E96738">
            <w:pPr>
              <w:ind w:left="-57" w:right="-57"/>
              <w:rPr>
                <w:sz w:val="22"/>
                <w:szCs w:val="22"/>
                <w:lang w:eastAsia="en-US"/>
              </w:rPr>
            </w:pPr>
            <w:r w:rsidRPr="00E96738">
              <w:rPr>
                <w:sz w:val="22"/>
                <w:szCs w:val="22"/>
              </w:rPr>
              <w:t>уровень обеспеченности, мест на 100 детей в возрасте от 5 до 18 лет</w:t>
            </w:r>
          </w:p>
        </w:tc>
        <w:tc>
          <w:tcPr>
            <w:tcW w:w="2273" w:type="pct"/>
            <w:tcBorders>
              <w:right w:val="single" w:sz="4" w:space="0" w:color="auto"/>
            </w:tcBorders>
            <w:shd w:val="clear" w:color="auto" w:fill="auto"/>
          </w:tcPr>
          <w:p w14:paraId="61A1EE2E" w14:textId="7075F410" w:rsidR="00ED5659" w:rsidRPr="00E96738" w:rsidRDefault="00ED5659" w:rsidP="00E96738">
            <w:pPr>
              <w:pStyle w:val="ConsPlusNormal"/>
              <w:suppressAutoHyphens/>
              <w:ind w:left="-57" w:right="-57" w:firstLine="0"/>
              <w:rPr>
                <w:rFonts w:ascii="Times New Roman" w:hAnsi="Times New Roman" w:cs="Times New Roman"/>
                <w:sz w:val="22"/>
                <w:szCs w:val="22"/>
                <w:lang w:eastAsia="en-US"/>
              </w:rPr>
            </w:pPr>
            <w:r w:rsidRPr="00E96738">
              <w:rPr>
                <w:rFonts w:ascii="Times New Roman" w:hAnsi="Times New Roman" w:cs="Times New Roman"/>
                <w:sz w:val="22"/>
                <w:szCs w:val="22"/>
                <w:lang w:eastAsia="en-US"/>
              </w:rPr>
              <w:t>90</w:t>
            </w:r>
          </w:p>
        </w:tc>
      </w:tr>
      <w:tr w:rsidR="00E96738" w:rsidRPr="00E96738" w14:paraId="316587DD" w14:textId="2331D1D0" w:rsidTr="00E96738">
        <w:trPr>
          <w:trHeight w:val="177"/>
        </w:trPr>
        <w:tc>
          <w:tcPr>
            <w:tcW w:w="1137" w:type="pct"/>
            <w:vMerge/>
            <w:shd w:val="clear" w:color="auto" w:fill="auto"/>
          </w:tcPr>
          <w:p w14:paraId="285E5FBF" w14:textId="0EA57149" w:rsidR="00ED5659" w:rsidRPr="00E96738" w:rsidRDefault="00ED5659" w:rsidP="00E96738">
            <w:pPr>
              <w:ind w:left="-57" w:right="-57"/>
              <w:rPr>
                <w:sz w:val="22"/>
                <w:szCs w:val="22"/>
                <w:lang w:eastAsia="en-US"/>
              </w:rPr>
            </w:pPr>
          </w:p>
        </w:tc>
        <w:tc>
          <w:tcPr>
            <w:tcW w:w="1590" w:type="pct"/>
            <w:shd w:val="clear" w:color="auto" w:fill="auto"/>
          </w:tcPr>
          <w:p w14:paraId="478BF302" w14:textId="77777777" w:rsidR="00ED5659" w:rsidRPr="00E96738" w:rsidRDefault="00ED5659" w:rsidP="00E96738">
            <w:pPr>
              <w:ind w:left="-57" w:right="-57"/>
              <w:rPr>
                <w:sz w:val="22"/>
                <w:szCs w:val="22"/>
              </w:rPr>
            </w:pPr>
            <w:r w:rsidRPr="00E96738">
              <w:rPr>
                <w:sz w:val="22"/>
                <w:szCs w:val="22"/>
                <w:lang w:eastAsia="en-US"/>
              </w:rPr>
              <w:t>из них реализуемых на базе дошкольных образовательных и общеобразовательных организаций</w:t>
            </w:r>
          </w:p>
        </w:tc>
        <w:tc>
          <w:tcPr>
            <w:tcW w:w="2273" w:type="pct"/>
            <w:tcBorders>
              <w:right w:val="single" w:sz="4" w:space="0" w:color="auto"/>
            </w:tcBorders>
            <w:shd w:val="clear" w:color="auto" w:fill="auto"/>
          </w:tcPr>
          <w:p w14:paraId="3754A29A" w14:textId="77777777" w:rsidR="00ED5659" w:rsidRPr="00E96738" w:rsidRDefault="00ED5659" w:rsidP="00E96738">
            <w:pPr>
              <w:pStyle w:val="ConsPlusNormal"/>
              <w:suppressAutoHyphens/>
              <w:ind w:left="-57" w:right="-57" w:firstLine="0"/>
              <w:rPr>
                <w:rFonts w:ascii="Times New Roman" w:hAnsi="Times New Roman" w:cs="Times New Roman"/>
                <w:sz w:val="22"/>
                <w:szCs w:val="22"/>
              </w:rPr>
            </w:pPr>
            <w:r w:rsidRPr="00E96738">
              <w:rPr>
                <w:rFonts w:ascii="Times New Roman" w:hAnsi="Times New Roman" w:cs="Times New Roman"/>
                <w:sz w:val="22"/>
                <w:szCs w:val="22"/>
              </w:rPr>
              <w:t>для населенных пунктов в зависимости от типа:</w:t>
            </w:r>
          </w:p>
          <w:p w14:paraId="44EECBAE" w14:textId="611EC2C6" w:rsidR="00ED5659" w:rsidRPr="00E96738" w:rsidRDefault="00ED5659" w:rsidP="00E96738">
            <w:pPr>
              <w:pStyle w:val="a3"/>
            </w:pPr>
            <w:r w:rsidRPr="00E96738">
              <w:t>городские – 40;</w:t>
            </w:r>
          </w:p>
          <w:p w14:paraId="5EF67EA6" w14:textId="4FFBB6EB" w:rsidR="00ED5659" w:rsidRPr="00E96738" w:rsidRDefault="00ED5659" w:rsidP="00E96738">
            <w:pPr>
              <w:pStyle w:val="a3"/>
              <w:rPr>
                <w:lang w:eastAsia="en-US"/>
              </w:rPr>
            </w:pPr>
            <w:r w:rsidRPr="00E96738">
              <w:t>сельские – 60</w:t>
            </w:r>
          </w:p>
        </w:tc>
      </w:tr>
      <w:tr w:rsidR="00E96738" w:rsidRPr="00E96738" w14:paraId="6C9DAE85" w14:textId="07323686" w:rsidTr="00E96738">
        <w:trPr>
          <w:trHeight w:val="412"/>
        </w:trPr>
        <w:tc>
          <w:tcPr>
            <w:tcW w:w="1137" w:type="pct"/>
            <w:vMerge/>
            <w:shd w:val="clear" w:color="auto" w:fill="auto"/>
          </w:tcPr>
          <w:p w14:paraId="1F19EFCC" w14:textId="6A9B3DCB" w:rsidR="00ED5659" w:rsidRPr="00E96738" w:rsidRDefault="00ED5659" w:rsidP="00E96738">
            <w:pPr>
              <w:ind w:left="-57" w:right="-57"/>
              <w:rPr>
                <w:sz w:val="22"/>
                <w:szCs w:val="22"/>
                <w:lang w:eastAsia="en-US"/>
              </w:rPr>
            </w:pPr>
          </w:p>
        </w:tc>
        <w:tc>
          <w:tcPr>
            <w:tcW w:w="1590" w:type="pct"/>
            <w:shd w:val="clear" w:color="auto" w:fill="auto"/>
          </w:tcPr>
          <w:p w14:paraId="411115AA" w14:textId="4F647CE8" w:rsidR="00ED5659" w:rsidRPr="00E96738" w:rsidRDefault="00ED5659" w:rsidP="00E96738">
            <w:pPr>
              <w:ind w:left="-57" w:right="-57"/>
              <w:rPr>
                <w:sz w:val="22"/>
                <w:szCs w:val="22"/>
                <w:lang w:eastAsia="en-US"/>
              </w:rPr>
            </w:pPr>
            <w:r w:rsidRPr="00E96738">
              <w:rPr>
                <w:sz w:val="22"/>
                <w:szCs w:val="22"/>
              </w:rPr>
              <w:t xml:space="preserve">размер земельного участка, </w:t>
            </w:r>
            <w:r w:rsidRPr="00E96738">
              <w:rPr>
                <w:sz w:val="22"/>
                <w:szCs w:val="22"/>
              </w:rPr>
              <w:br/>
              <w:t>кв. м на 1 место</w:t>
            </w:r>
          </w:p>
        </w:tc>
        <w:tc>
          <w:tcPr>
            <w:tcW w:w="2273" w:type="pct"/>
            <w:tcBorders>
              <w:right w:val="single" w:sz="4" w:space="0" w:color="auto"/>
            </w:tcBorders>
            <w:shd w:val="clear" w:color="auto" w:fill="auto"/>
          </w:tcPr>
          <w:p w14:paraId="681DEB97" w14:textId="44ACA527" w:rsidR="00ED5659" w:rsidRPr="00E96738" w:rsidRDefault="00ED5659" w:rsidP="00E96738">
            <w:pPr>
              <w:pStyle w:val="ConsPlusNormal"/>
              <w:suppressAutoHyphens/>
              <w:ind w:left="-57" w:right="-57" w:firstLine="0"/>
              <w:rPr>
                <w:rFonts w:ascii="Times New Roman" w:hAnsi="Times New Roman" w:cs="Times New Roman"/>
                <w:sz w:val="22"/>
                <w:szCs w:val="22"/>
              </w:rPr>
            </w:pPr>
            <w:r w:rsidRPr="00E96738">
              <w:rPr>
                <w:rFonts w:ascii="Times New Roman" w:hAnsi="Times New Roman" w:cs="Times New Roman"/>
                <w:sz w:val="22"/>
                <w:szCs w:val="22"/>
              </w:rPr>
              <w:t>для встроенных объектов в первые этажи многоквартирных жилых домов – 7,5;</w:t>
            </w:r>
          </w:p>
          <w:p w14:paraId="0B6CEBC5" w14:textId="4F3D1085" w:rsidR="00ED5659" w:rsidRPr="00E96738" w:rsidRDefault="00ED5659" w:rsidP="00E96738">
            <w:pPr>
              <w:pStyle w:val="ConsPlusNormal"/>
              <w:suppressAutoHyphens/>
              <w:ind w:left="-57" w:right="-57" w:firstLine="0"/>
              <w:rPr>
                <w:rFonts w:ascii="Times New Roman" w:hAnsi="Times New Roman" w:cs="Times New Roman"/>
                <w:sz w:val="22"/>
                <w:szCs w:val="22"/>
              </w:rPr>
            </w:pPr>
            <w:r w:rsidRPr="00E96738">
              <w:rPr>
                <w:rFonts w:ascii="Times New Roman" w:hAnsi="Times New Roman" w:cs="Times New Roman"/>
                <w:sz w:val="22"/>
                <w:szCs w:val="22"/>
              </w:rPr>
              <w:t>для отдельно стоящих объектов – 15</w:t>
            </w:r>
          </w:p>
        </w:tc>
      </w:tr>
      <w:tr w:rsidR="00E96738" w:rsidRPr="00E96738" w14:paraId="3B150D6C" w14:textId="26E07A62" w:rsidTr="00E96738">
        <w:trPr>
          <w:trHeight w:val="570"/>
        </w:trPr>
        <w:tc>
          <w:tcPr>
            <w:tcW w:w="1137" w:type="pct"/>
            <w:vMerge/>
            <w:shd w:val="clear" w:color="auto" w:fill="auto"/>
          </w:tcPr>
          <w:p w14:paraId="783D08DE" w14:textId="3E970205" w:rsidR="00ED5659" w:rsidRPr="00E96738" w:rsidRDefault="00ED5659" w:rsidP="00E96738">
            <w:pPr>
              <w:ind w:left="-57" w:right="-57"/>
              <w:rPr>
                <w:sz w:val="22"/>
                <w:szCs w:val="22"/>
                <w:lang w:eastAsia="en-US"/>
              </w:rPr>
            </w:pPr>
          </w:p>
        </w:tc>
        <w:tc>
          <w:tcPr>
            <w:tcW w:w="1590" w:type="pct"/>
            <w:shd w:val="clear" w:color="auto" w:fill="auto"/>
          </w:tcPr>
          <w:p w14:paraId="588A23DC" w14:textId="7D3F16C4" w:rsidR="00ED5659" w:rsidRPr="00E96738" w:rsidRDefault="00ED5659" w:rsidP="00E96738">
            <w:pPr>
              <w:ind w:left="-57" w:right="-57"/>
              <w:rPr>
                <w:sz w:val="22"/>
                <w:szCs w:val="22"/>
                <w:lang w:eastAsia="en-US"/>
              </w:rPr>
            </w:pPr>
            <w:r w:rsidRPr="00E96738">
              <w:rPr>
                <w:sz w:val="22"/>
                <w:szCs w:val="22"/>
              </w:rPr>
              <w:t>территориальная доступность, минут</w:t>
            </w:r>
          </w:p>
        </w:tc>
        <w:tc>
          <w:tcPr>
            <w:tcW w:w="2273" w:type="pct"/>
            <w:tcBorders>
              <w:right w:val="single" w:sz="4" w:space="0" w:color="auto"/>
            </w:tcBorders>
            <w:shd w:val="clear" w:color="auto" w:fill="auto"/>
          </w:tcPr>
          <w:p w14:paraId="2976DFA8" w14:textId="77777777" w:rsidR="00ED6E5B" w:rsidRPr="00E96738" w:rsidRDefault="00ED6E5B" w:rsidP="00E96738">
            <w:pPr>
              <w:ind w:left="-57" w:right="-57"/>
              <w:rPr>
                <w:sz w:val="22"/>
                <w:szCs w:val="22"/>
              </w:rPr>
            </w:pPr>
            <w:r w:rsidRPr="00E96738">
              <w:rPr>
                <w:sz w:val="22"/>
                <w:szCs w:val="22"/>
              </w:rPr>
              <w:t>для населенных пунктов с численностью населения:</w:t>
            </w:r>
          </w:p>
          <w:p w14:paraId="273B16BB" w14:textId="5BF71695" w:rsidR="008D24D3" w:rsidRPr="00E96738" w:rsidRDefault="008D24D3" w:rsidP="00E96738">
            <w:pPr>
              <w:ind w:left="-57" w:right="-57"/>
              <w:rPr>
                <w:sz w:val="22"/>
                <w:szCs w:val="22"/>
              </w:rPr>
            </w:pPr>
            <w:r w:rsidRPr="00E96738">
              <w:rPr>
                <w:sz w:val="22"/>
                <w:szCs w:val="22"/>
              </w:rPr>
              <w:t>1) до 5 тыс. человек – в границах населенного пункта;</w:t>
            </w:r>
          </w:p>
          <w:p w14:paraId="20E3CE6A" w14:textId="553AFADC" w:rsidR="008D24D3" w:rsidRPr="00E96738" w:rsidRDefault="008D24D3" w:rsidP="00E96738">
            <w:pPr>
              <w:autoSpaceDE w:val="0"/>
              <w:autoSpaceDN w:val="0"/>
              <w:adjustRightInd w:val="0"/>
              <w:ind w:left="-57" w:right="-57"/>
              <w:rPr>
                <w:sz w:val="22"/>
                <w:szCs w:val="22"/>
              </w:rPr>
            </w:pPr>
            <w:r w:rsidRPr="00E96738">
              <w:rPr>
                <w:sz w:val="22"/>
                <w:szCs w:val="22"/>
              </w:rPr>
              <w:t>2) свыше 5 тыс. человек с учетом тип</w:t>
            </w:r>
            <w:r w:rsidR="00A03F8F" w:rsidRPr="00E96738">
              <w:rPr>
                <w:sz w:val="22"/>
                <w:szCs w:val="22"/>
              </w:rPr>
              <w:t>ологии</w:t>
            </w:r>
            <w:r w:rsidRPr="00E96738">
              <w:rPr>
                <w:sz w:val="22"/>
                <w:szCs w:val="22"/>
              </w:rPr>
              <w:t xml:space="preserve"> жилой застройки:</w:t>
            </w:r>
          </w:p>
          <w:p w14:paraId="5E72811D" w14:textId="77777777" w:rsidR="008D24D3" w:rsidRPr="00E96738" w:rsidRDefault="008D24D3" w:rsidP="00E96738">
            <w:pPr>
              <w:autoSpaceDE w:val="0"/>
              <w:autoSpaceDN w:val="0"/>
              <w:adjustRightInd w:val="0"/>
              <w:ind w:left="-57" w:right="-57"/>
              <w:rPr>
                <w:sz w:val="22"/>
                <w:szCs w:val="22"/>
              </w:rPr>
            </w:pPr>
            <w:r w:rsidRPr="00E96738">
              <w:rPr>
                <w:sz w:val="22"/>
                <w:szCs w:val="22"/>
              </w:rPr>
              <w:t xml:space="preserve">– для многоквартирной жилой застройки – </w:t>
            </w:r>
          </w:p>
          <w:p w14:paraId="69D00FBF" w14:textId="77777777" w:rsidR="008D24D3" w:rsidRPr="00E96738" w:rsidRDefault="008D24D3" w:rsidP="00E96738">
            <w:pPr>
              <w:autoSpaceDE w:val="0"/>
              <w:autoSpaceDN w:val="0"/>
              <w:adjustRightInd w:val="0"/>
              <w:ind w:left="-57" w:right="-57"/>
              <w:rPr>
                <w:sz w:val="22"/>
                <w:szCs w:val="22"/>
              </w:rPr>
            </w:pPr>
            <w:r w:rsidRPr="00E96738">
              <w:rPr>
                <w:sz w:val="22"/>
                <w:szCs w:val="22"/>
              </w:rPr>
              <w:t>15 мин. пешеходной доступности;</w:t>
            </w:r>
          </w:p>
          <w:p w14:paraId="6DF906E6" w14:textId="77777777" w:rsidR="008D24D3" w:rsidRPr="00E96738" w:rsidRDefault="008D24D3" w:rsidP="00E96738">
            <w:pPr>
              <w:autoSpaceDE w:val="0"/>
              <w:autoSpaceDN w:val="0"/>
              <w:adjustRightInd w:val="0"/>
              <w:ind w:left="-57" w:right="-57"/>
              <w:rPr>
                <w:sz w:val="22"/>
                <w:szCs w:val="22"/>
              </w:rPr>
            </w:pPr>
            <w:r w:rsidRPr="00E96738">
              <w:rPr>
                <w:sz w:val="22"/>
                <w:szCs w:val="22"/>
              </w:rPr>
              <w:t xml:space="preserve">– для индивидуальной жилой застройки – </w:t>
            </w:r>
          </w:p>
          <w:p w14:paraId="6155FE99" w14:textId="058A90B5" w:rsidR="00ED5659" w:rsidRPr="00E96738" w:rsidRDefault="008D24D3" w:rsidP="00E96738">
            <w:pPr>
              <w:autoSpaceDE w:val="0"/>
              <w:autoSpaceDN w:val="0"/>
              <w:adjustRightInd w:val="0"/>
              <w:ind w:left="-57" w:right="-57"/>
              <w:rPr>
                <w:sz w:val="22"/>
                <w:szCs w:val="22"/>
                <w:lang w:eastAsia="en-US"/>
              </w:rPr>
            </w:pPr>
            <w:r w:rsidRPr="00E96738">
              <w:rPr>
                <w:sz w:val="22"/>
                <w:szCs w:val="22"/>
              </w:rPr>
              <w:t>10 мин. транспортной доступности</w:t>
            </w:r>
          </w:p>
        </w:tc>
      </w:tr>
      <w:tr w:rsidR="00E96738" w:rsidRPr="00E96738" w14:paraId="14A43564" w14:textId="77777777" w:rsidTr="00E96738">
        <w:trPr>
          <w:trHeight w:val="570"/>
        </w:trPr>
        <w:tc>
          <w:tcPr>
            <w:tcW w:w="1137" w:type="pct"/>
            <w:shd w:val="clear" w:color="auto" w:fill="auto"/>
          </w:tcPr>
          <w:p w14:paraId="4AACEB03" w14:textId="5DFC773C" w:rsidR="00ED5659" w:rsidRPr="00E96738" w:rsidRDefault="00ED5659" w:rsidP="00E96738">
            <w:pPr>
              <w:ind w:left="-57" w:right="-57"/>
              <w:rPr>
                <w:sz w:val="22"/>
                <w:szCs w:val="22"/>
                <w:lang w:eastAsia="en-US"/>
              </w:rPr>
            </w:pPr>
            <w:r w:rsidRPr="00E96738">
              <w:rPr>
                <w:sz w:val="22"/>
                <w:szCs w:val="22"/>
                <w:lang w:eastAsia="en-US"/>
              </w:rPr>
              <w:t>Центры психолого-педагогической, медицинской и социальной помощи</w:t>
            </w:r>
            <w:r w:rsidR="00F87DF8" w:rsidRPr="00E96738">
              <w:rPr>
                <w:sz w:val="22"/>
                <w:szCs w:val="22"/>
                <w:lang w:eastAsia="en-US"/>
              </w:rPr>
              <w:t xml:space="preserve"> [5]</w:t>
            </w:r>
          </w:p>
        </w:tc>
        <w:tc>
          <w:tcPr>
            <w:tcW w:w="1590" w:type="pct"/>
            <w:shd w:val="clear" w:color="auto" w:fill="auto"/>
          </w:tcPr>
          <w:p w14:paraId="24F8D6FE" w14:textId="5B85D68C" w:rsidR="00ED5659" w:rsidRPr="00E96738" w:rsidRDefault="00EC3A40" w:rsidP="00E96738">
            <w:pPr>
              <w:pStyle w:val="ConsPlusNormal"/>
              <w:suppressAutoHyphens/>
              <w:ind w:left="-57" w:right="-57" w:firstLine="0"/>
              <w:rPr>
                <w:rFonts w:ascii="Times New Roman" w:hAnsi="Times New Roman" w:cs="Times New Roman"/>
                <w:sz w:val="22"/>
                <w:szCs w:val="22"/>
                <w:lang w:eastAsia="en-US"/>
              </w:rPr>
            </w:pPr>
            <w:r w:rsidRPr="00E96738">
              <w:rPr>
                <w:rFonts w:ascii="Times New Roman" w:hAnsi="Times New Roman" w:cs="Times New Roman"/>
                <w:sz w:val="22"/>
                <w:szCs w:val="22"/>
                <w:lang w:eastAsia="en-US"/>
              </w:rPr>
              <w:t>у</w:t>
            </w:r>
            <w:r w:rsidR="00ED5659" w:rsidRPr="00E96738">
              <w:rPr>
                <w:rFonts w:ascii="Times New Roman" w:hAnsi="Times New Roman" w:cs="Times New Roman"/>
                <w:sz w:val="22"/>
                <w:szCs w:val="22"/>
                <w:lang w:eastAsia="en-US"/>
              </w:rPr>
              <w:t xml:space="preserve">ровень обеспеченности, </w:t>
            </w:r>
          </w:p>
          <w:p w14:paraId="66C09F6A" w14:textId="14310E9F" w:rsidR="00ED5659" w:rsidRPr="00E96738" w:rsidRDefault="00ED5659" w:rsidP="00E96738">
            <w:pPr>
              <w:ind w:left="-57" w:right="-57"/>
              <w:rPr>
                <w:sz w:val="22"/>
                <w:szCs w:val="22"/>
              </w:rPr>
            </w:pPr>
            <w:r w:rsidRPr="00E96738">
              <w:rPr>
                <w:sz w:val="22"/>
                <w:szCs w:val="22"/>
                <w:lang w:eastAsia="en-US"/>
              </w:rPr>
              <w:t>объект</w:t>
            </w:r>
            <w:r w:rsidR="00B349DA" w:rsidRPr="00E96738">
              <w:rPr>
                <w:sz w:val="22"/>
                <w:szCs w:val="22"/>
                <w:lang w:eastAsia="en-US"/>
              </w:rPr>
              <w:t>ов</w:t>
            </w:r>
            <w:r w:rsidRPr="00E96738">
              <w:rPr>
                <w:sz w:val="22"/>
                <w:szCs w:val="22"/>
                <w:lang w:eastAsia="en-US"/>
              </w:rPr>
              <w:t xml:space="preserve"> на муниципальный район</w:t>
            </w:r>
          </w:p>
        </w:tc>
        <w:tc>
          <w:tcPr>
            <w:tcW w:w="2273" w:type="pct"/>
            <w:tcBorders>
              <w:right w:val="single" w:sz="4" w:space="0" w:color="auto"/>
            </w:tcBorders>
            <w:shd w:val="clear" w:color="auto" w:fill="auto"/>
          </w:tcPr>
          <w:p w14:paraId="06B090BC" w14:textId="0A112D67" w:rsidR="00ED5659" w:rsidRPr="00E96738" w:rsidRDefault="00ED5659" w:rsidP="00E96738">
            <w:pPr>
              <w:pStyle w:val="ConsPlusNormal"/>
              <w:suppressAutoHyphens/>
              <w:ind w:left="-57" w:right="-57" w:firstLine="0"/>
              <w:rPr>
                <w:rFonts w:ascii="Times New Roman" w:hAnsi="Times New Roman" w:cs="Times New Roman"/>
                <w:sz w:val="22"/>
                <w:szCs w:val="22"/>
                <w:lang w:eastAsia="en-US"/>
              </w:rPr>
            </w:pPr>
            <w:r w:rsidRPr="00E96738">
              <w:rPr>
                <w:rFonts w:ascii="Times New Roman" w:hAnsi="Times New Roman" w:cs="Times New Roman"/>
                <w:sz w:val="22"/>
                <w:szCs w:val="22"/>
                <w:lang w:eastAsia="en-US"/>
              </w:rPr>
              <w:t xml:space="preserve">1 </w:t>
            </w:r>
          </w:p>
        </w:tc>
      </w:tr>
      <w:tr w:rsidR="00E96738" w:rsidRPr="00E96738" w14:paraId="39C4FDC1" w14:textId="77777777" w:rsidTr="00E96738">
        <w:trPr>
          <w:trHeight w:val="570"/>
        </w:trPr>
        <w:tc>
          <w:tcPr>
            <w:tcW w:w="5000" w:type="pct"/>
            <w:gridSpan w:val="3"/>
            <w:tcBorders>
              <w:right w:val="single" w:sz="4" w:space="0" w:color="auto"/>
            </w:tcBorders>
          </w:tcPr>
          <w:p w14:paraId="5702636F" w14:textId="56E481F4" w:rsidR="00507293" w:rsidRPr="00E96738" w:rsidRDefault="00507293" w:rsidP="00E96738">
            <w:pPr>
              <w:ind w:left="-57" w:right="-57"/>
              <w:rPr>
                <w:sz w:val="22"/>
                <w:szCs w:val="22"/>
                <w:lang w:eastAsia="en-US"/>
              </w:rPr>
            </w:pPr>
            <w:r w:rsidRPr="00E96738">
              <w:rPr>
                <w:sz w:val="22"/>
                <w:szCs w:val="22"/>
                <w:lang w:eastAsia="en-US"/>
              </w:rPr>
              <w:t>Примечания</w:t>
            </w:r>
            <w:r w:rsidR="00B349DA" w:rsidRPr="00E96738">
              <w:rPr>
                <w:sz w:val="22"/>
                <w:szCs w:val="22"/>
                <w:lang w:eastAsia="en-US"/>
              </w:rPr>
              <w:t>:</w:t>
            </w:r>
          </w:p>
          <w:p w14:paraId="72F700C6" w14:textId="4978C339" w:rsidR="00AB2825" w:rsidRPr="00E96738" w:rsidRDefault="00507293" w:rsidP="00E96738">
            <w:pPr>
              <w:ind w:left="-57" w:right="-57"/>
              <w:rPr>
                <w:sz w:val="22"/>
                <w:szCs w:val="22"/>
              </w:rPr>
            </w:pPr>
            <w:r w:rsidRPr="00E96738">
              <w:rPr>
                <w:sz w:val="22"/>
                <w:szCs w:val="22"/>
              </w:rPr>
              <w:t xml:space="preserve">1. </w:t>
            </w:r>
            <w:r w:rsidR="00373BEF" w:rsidRPr="00E96738">
              <w:rPr>
                <w:sz w:val="22"/>
                <w:szCs w:val="22"/>
              </w:rPr>
              <w:t>О</w:t>
            </w:r>
            <w:r w:rsidR="00AB2825" w:rsidRPr="00E96738">
              <w:rPr>
                <w:sz w:val="22"/>
                <w:szCs w:val="22"/>
              </w:rPr>
              <w:t>бразовательные организации целесообразно предусматривать в населенных пунктах с численностью постоянного населения свыше 500 человек.</w:t>
            </w:r>
          </w:p>
          <w:p w14:paraId="71AE6746" w14:textId="5154AAD3" w:rsidR="00CD426D" w:rsidRPr="00E96738" w:rsidRDefault="001D559D" w:rsidP="00E96738">
            <w:pPr>
              <w:pStyle w:val="aff4"/>
              <w:tabs>
                <w:tab w:val="left" w:pos="346"/>
              </w:tabs>
              <w:autoSpaceDE w:val="0"/>
              <w:autoSpaceDN w:val="0"/>
              <w:adjustRightInd w:val="0"/>
              <w:spacing w:line="240" w:lineRule="auto"/>
              <w:ind w:left="-57" w:right="-57" w:firstLine="0"/>
              <w:jc w:val="left"/>
              <w:rPr>
                <w:sz w:val="22"/>
                <w:szCs w:val="22"/>
              </w:rPr>
            </w:pPr>
            <w:r w:rsidRPr="00E96738">
              <w:rPr>
                <w:sz w:val="22"/>
                <w:szCs w:val="22"/>
              </w:rPr>
              <w:t>2</w:t>
            </w:r>
            <w:r w:rsidR="00507293" w:rsidRPr="00E96738">
              <w:rPr>
                <w:sz w:val="22"/>
                <w:szCs w:val="22"/>
              </w:rPr>
              <w:t>.</w:t>
            </w:r>
            <w:r w:rsidR="00507293" w:rsidRPr="00E96738">
              <w:rPr>
                <w:sz w:val="22"/>
                <w:szCs w:val="22"/>
                <w:lang w:val="en-US"/>
              </w:rPr>
              <w:t> </w:t>
            </w:r>
            <w:r w:rsidR="00CD426D" w:rsidRPr="00E96738">
              <w:rPr>
                <w:sz w:val="22"/>
                <w:szCs w:val="22"/>
              </w:rPr>
              <w:t>Размеры земельных участков дошкольных образовательных и общеобразовательных организаций могут быть уменьшены до 40%.</w:t>
            </w:r>
          </w:p>
          <w:p w14:paraId="65E70E5E" w14:textId="1BAFF267" w:rsidR="00373BEF" w:rsidRPr="00E96738" w:rsidRDefault="001D559D" w:rsidP="00E96738">
            <w:pPr>
              <w:pStyle w:val="aff4"/>
              <w:tabs>
                <w:tab w:val="left" w:pos="346"/>
              </w:tabs>
              <w:autoSpaceDE w:val="0"/>
              <w:autoSpaceDN w:val="0"/>
              <w:adjustRightInd w:val="0"/>
              <w:spacing w:line="240" w:lineRule="auto"/>
              <w:ind w:left="-57" w:right="-57" w:firstLine="0"/>
              <w:jc w:val="left"/>
              <w:rPr>
                <w:sz w:val="22"/>
                <w:szCs w:val="22"/>
              </w:rPr>
            </w:pPr>
            <w:r w:rsidRPr="00E96738">
              <w:rPr>
                <w:sz w:val="22"/>
                <w:szCs w:val="22"/>
              </w:rPr>
              <w:t xml:space="preserve">3. </w:t>
            </w:r>
            <w:r w:rsidR="002E6998" w:rsidRPr="00E96738">
              <w:rPr>
                <w:sz w:val="22"/>
                <w:szCs w:val="22"/>
              </w:rPr>
              <w:t xml:space="preserve">Обеспеченность </w:t>
            </w:r>
            <w:r w:rsidR="002E6998" w:rsidRPr="00E96738">
              <w:rPr>
                <w:sz w:val="22"/>
                <w:szCs w:val="22"/>
                <w:lang w:eastAsia="en-US"/>
              </w:rPr>
              <w:t xml:space="preserve">организациями дополнительного образования </w:t>
            </w:r>
            <w:r w:rsidR="002E6998" w:rsidRPr="00E96738">
              <w:rPr>
                <w:sz w:val="22"/>
                <w:szCs w:val="22"/>
              </w:rPr>
              <w:t>предполагает учет объектов всех форм собственности и ведомственной принадлежности.</w:t>
            </w:r>
          </w:p>
          <w:p w14:paraId="2FC7D458" w14:textId="15D43200" w:rsidR="00507293" w:rsidRPr="00E96738" w:rsidRDefault="00AB2825" w:rsidP="00E96738">
            <w:pPr>
              <w:autoSpaceDE w:val="0"/>
              <w:autoSpaceDN w:val="0"/>
              <w:adjustRightInd w:val="0"/>
              <w:ind w:left="-57" w:right="-57"/>
              <w:rPr>
                <w:sz w:val="22"/>
                <w:szCs w:val="22"/>
              </w:rPr>
            </w:pPr>
            <w:r w:rsidRPr="00E96738">
              <w:rPr>
                <w:sz w:val="22"/>
                <w:szCs w:val="22"/>
              </w:rPr>
              <w:t>4</w:t>
            </w:r>
            <w:r w:rsidR="00507293" w:rsidRPr="00E96738">
              <w:rPr>
                <w:sz w:val="22"/>
                <w:szCs w:val="22"/>
              </w:rPr>
              <w:t>.</w:t>
            </w:r>
            <w:r w:rsidR="00507293" w:rsidRPr="00E96738">
              <w:rPr>
                <w:sz w:val="22"/>
                <w:szCs w:val="22"/>
                <w:lang w:val="en-US"/>
              </w:rPr>
              <w:t> </w:t>
            </w:r>
            <w:r w:rsidR="00EB3C32" w:rsidRPr="00E96738">
              <w:rPr>
                <w:sz w:val="22"/>
                <w:szCs w:val="22"/>
              </w:rPr>
              <w:t>При переводе нормативного охвата детей дополнительным образованием в показатель мощности организаций дополнительного образования необходимо использовать коэффициент сменности их работы.</w:t>
            </w:r>
          </w:p>
          <w:p w14:paraId="7FDF6F7D" w14:textId="7BC53C11" w:rsidR="00507293" w:rsidRPr="00E96738" w:rsidRDefault="00AB2825" w:rsidP="00E96738">
            <w:pPr>
              <w:pStyle w:val="aff4"/>
              <w:tabs>
                <w:tab w:val="left" w:pos="346"/>
              </w:tabs>
              <w:autoSpaceDE w:val="0"/>
              <w:autoSpaceDN w:val="0"/>
              <w:adjustRightInd w:val="0"/>
              <w:spacing w:line="240" w:lineRule="auto"/>
              <w:ind w:left="-57" w:right="-57" w:firstLine="0"/>
              <w:jc w:val="left"/>
              <w:rPr>
                <w:sz w:val="22"/>
                <w:szCs w:val="22"/>
                <w:lang w:eastAsia="en-US"/>
              </w:rPr>
            </w:pPr>
            <w:r w:rsidRPr="00E96738">
              <w:rPr>
                <w:sz w:val="22"/>
                <w:szCs w:val="22"/>
              </w:rPr>
              <w:t>5</w:t>
            </w:r>
            <w:r w:rsidR="00507293" w:rsidRPr="00E96738">
              <w:rPr>
                <w:sz w:val="22"/>
                <w:szCs w:val="22"/>
              </w:rPr>
              <w:t>.</w:t>
            </w:r>
            <w:r w:rsidR="00507293" w:rsidRPr="00E96738">
              <w:rPr>
                <w:sz w:val="22"/>
                <w:szCs w:val="22"/>
                <w:lang w:val="en-US"/>
              </w:rPr>
              <w:t> </w:t>
            </w:r>
            <w:r w:rsidR="00EB3C32" w:rsidRPr="00E96738">
              <w:rPr>
                <w:sz w:val="22"/>
                <w:szCs w:val="22"/>
              </w:rPr>
              <w:t>Обеспеченность объектом</w:t>
            </w:r>
            <w:r w:rsidR="00507293" w:rsidRPr="00E96738">
              <w:rPr>
                <w:sz w:val="22"/>
                <w:szCs w:val="22"/>
              </w:rPr>
              <w:t xml:space="preserve"> может быть </w:t>
            </w:r>
            <w:r w:rsidR="00EB3C32" w:rsidRPr="00E96738">
              <w:rPr>
                <w:sz w:val="22"/>
                <w:szCs w:val="22"/>
              </w:rPr>
              <w:t>реализована</w:t>
            </w:r>
            <w:r w:rsidR="00507293" w:rsidRPr="00E96738">
              <w:rPr>
                <w:sz w:val="22"/>
                <w:szCs w:val="22"/>
              </w:rPr>
              <w:t xml:space="preserve"> за счет создания консультационных пунктов при дошкольных образовательных и общеобразовательных организациях.</w:t>
            </w:r>
          </w:p>
        </w:tc>
      </w:tr>
    </w:tbl>
    <w:p w14:paraId="7775A49F" w14:textId="16569CF3" w:rsidR="006E1F66" w:rsidRPr="00E96738" w:rsidRDefault="006E1F66" w:rsidP="00A77509">
      <w:pPr>
        <w:pStyle w:val="3"/>
      </w:pPr>
      <w:bookmarkStart w:id="182" w:name="_Toc86150261"/>
      <w:bookmarkStart w:id="183" w:name="_Toc86150374"/>
      <w:bookmarkStart w:id="184" w:name="_Toc88836945"/>
      <w:bookmarkStart w:id="185" w:name="_Toc89098520"/>
      <w:bookmarkStart w:id="186" w:name="_Toc89247686"/>
      <w:bookmarkStart w:id="187" w:name="_Toc89355353"/>
      <w:bookmarkStart w:id="188" w:name="_Toc81901134"/>
      <w:bookmarkStart w:id="189" w:name="_Toc177733989"/>
      <w:bookmarkStart w:id="190" w:name="_Toc178270180"/>
      <w:bookmarkStart w:id="191" w:name="_Toc178348263"/>
      <w:bookmarkStart w:id="192" w:name="_Toc6500528"/>
      <w:bookmarkStart w:id="193" w:name="_Toc6567857"/>
      <w:bookmarkStart w:id="194" w:name="_Toc6569462"/>
      <w:bookmarkStart w:id="195" w:name="_Toc6578694"/>
      <w:bookmarkStart w:id="196" w:name="_Toc6667185"/>
      <w:bookmarkStart w:id="197" w:name="_Toc6672898"/>
      <w:bookmarkStart w:id="198" w:name="_Toc10738648"/>
      <w:bookmarkStart w:id="199" w:name="_Toc10740015"/>
      <w:bookmarkStart w:id="200" w:name="_Toc40626745"/>
      <w:bookmarkStart w:id="201" w:name="_Toc86154215"/>
      <w:bookmarkStart w:id="202" w:name="_Toc88828804"/>
      <w:bookmarkStart w:id="203" w:name="_Toc88833633"/>
      <w:r w:rsidRPr="00E96738">
        <w:t xml:space="preserve">В области физической культуры и </w:t>
      </w:r>
      <w:bookmarkEnd w:id="182"/>
      <w:bookmarkEnd w:id="183"/>
      <w:bookmarkEnd w:id="184"/>
      <w:bookmarkEnd w:id="185"/>
      <w:bookmarkEnd w:id="186"/>
      <w:bookmarkEnd w:id="187"/>
      <w:bookmarkEnd w:id="188"/>
      <w:r w:rsidR="00941BF2" w:rsidRPr="00E96738">
        <w:rPr>
          <w:lang w:val="ru-RU"/>
        </w:rPr>
        <w:t xml:space="preserve">массового </w:t>
      </w:r>
      <w:r w:rsidR="008021D2" w:rsidRPr="00E96738">
        <w:t>спорта</w:t>
      </w:r>
      <w:bookmarkEnd w:id="189"/>
      <w:bookmarkEnd w:id="190"/>
      <w:bookmarkEnd w:id="191"/>
    </w:p>
    <w:bookmarkEnd w:id="192"/>
    <w:bookmarkEnd w:id="193"/>
    <w:bookmarkEnd w:id="194"/>
    <w:bookmarkEnd w:id="195"/>
    <w:bookmarkEnd w:id="196"/>
    <w:bookmarkEnd w:id="197"/>
    <w:bookmarkEnd w:id="198"/>
    <w:bookmarkEnd w:id="199"/>
    <w:bookmarkEnd w:id="200"/>
    <w:p w14:paraId="3FFC8753" w14:textId="4459E1E4" w:rsidR="009A290D" w:rsidRPr="00E96738" w:rsidRDefault="006E1F66" w:rsidP="00E96738">
      <w:pPr>
        <w:pStyle w:val="af3"/>
      </w:pPr>
      <w:r w:rsidRPr="00E96738">
        <w:t xml:space="preserve">Таблица </w:t>
      </w:r>
      <w:r w:rsidR="00D066D8" w:rsidRPr="00E96738">
        <w:rPr>
          <w:noProof/>
        </w:rPr>
        <w:fldChar w:fldCharType="begin"/>
      </w:r>
      <w:r w:rsidR="00D066D8" w:rsidRPr="00E96738">
        <w:rPr>
          <w:noProof/>
        </w:rPr>
        <w:instrText xml:space="preserve"> SEQ Таблица \* ARABIC </w:instrText>
      </w:r>
      <w:r w:rsidR="00D066D8" w:rsidRPr="00E96738">
        <w:rPr>
          <w:noProof/>
        </w:rPr>
        <w:fldChar w:fldCharType="separate"/>
      </w:r>
      <w:r w:rsidR="00CC5C65">
        <w:rPr>
          <w:noProof/>
        </w:rPr>
        <w:t>2</w:t>
      </w:r>
      <w:r w:rsidR="00D066D8" w:rsidRPr="00E96738">
        <w:rPr>
          <w:noProof/>
        </w:rPr>
        <w:fldChar w:fldCharType="end"/>
      </w:r>
      <w:r w:rsidRPr="00E96738">
        <w:t xml:space="preserve"> –</w:t>
      </w:r>
      <w:r w:rsidR="00B353B5" w:rsidRPr="00E96738">
        <w:t xml:space="preserve"> </w:t>
      </w:r>
      <w:r w:rsidR="009A290D" w:rsidRPr="00E96738">
        <w:t xml:space="preserve">Расчетные показатели для объектов местного значения </w:t>
      </w:r>
      <w:r w:rsidR="00A62744" w:rsidRPr="00E96738">
        <w:t>муниципального района, поселени</w:t>
      </w:r>
      <w:r w:rsidR="007F461F" w:rsidRPr="00E96738">
        <w:t>я</w:t>
      </w:r>
      <w:r w:rsidR="00A62744" w:rsidRPr="00E96738">
        <w:t xml:space="preserve"> </w:t>
      </w:r>
      <w:r w:rsidR="009A290D" w:rsidRPr="00E96738">
        <w:t xml:space="preserve">в области физической культуры и </w:t>
      </w:r>
      <w:r w:rsidR="00E5210C" w:rsidRPr="00E96738">
        <w:t xml:space="preserve">массового </w:t>
      </w:r>
      <w:r w:rsidR="009A290D" w:rsidRPr="00E96738">
        <w:t>спорта</w:t>
      </w:r>
    </w:p>
    <w:tbl>
      <w:tblPr>
        <w:tblStyle w:val="aff1"/>
        <w:tblW w:w="5000" w:type="pct"/>
        <w:tblLook w:val="04A0" w:firstRow="1" w:lastRow="0" w:firstColumn="1" w:lastColumn="0" w:noHBand="0" w:noVBand="1"/>
      </w:tblPr>
      <w:tblGrid>
        <w:gridCol w:w="2228"/>
        <w:gridCol w:w="3288"/>
        <w:gridCol w:w="4395"/>
      </w:tblGrid>
      <w:tr w:rsidR="00E96738" w:rsidRPr="00E96738" w14:paraId="070D672F" w14:textId="77777777" w:rsidTr="00E96738">
        <w:trPr>
          <w:tblHeader/>
        </w:trPr>
        <w:tc>
          <w:tcPr>
            <w:tcW w:w="1124" w:type="pct"/>
            <w:vAlign w:val="center"/>
          </w:tcPr>
          <w:p w14:paraId="108F4B8A" w14:textId="0E39A5A0" w:rsidR="006F0C30" w:rsidRPr="00E96738" w:rsidRDefault="006F0C30" w:rsidP="00E96738">
            <w:pPr>
              <w:ind w:left="-57" w:right="-57"/>
              <w:jc w:val="center"/>
              <w:rPr>
                <w:sz w:val="22"/>
                <w:szCs w:val="22"/>
              </w:rPr>
            </w:pPr>
            <w:r w:rsidRPr="00E96738">
              <w:rPr>
                <w:b/>
                <w:sz w:val="22"/>
                <w:szCs w:val="22"/>
              </w:rPr>
              <w:t>Наименование вида объекта</w:t>
            </w:r>
          </w:p>
        </w:tc>
        <w:tc>
          <w:tcPr>
            <w:tcW w:w="1659" w:type="pct"/>
            <w:vAlign w:val="center"/>
          </w:tcPr>
          <w:p w14:paraId="3E0D2D8F" w14:textId="20B79AAA" w:rsidR="006F0C30" w:rsidRPr="00E96738" w:rsidRDefault="006F0C30" w:rsidP="00E96738">
            <w:pPr>
              <w:ind w:left="-57" w:right="-57"/>
              <w:jc w:val="center"/>
              <w:rPr>
                <w:b/>
                <w:sz w:val="22"/>
                <w:szCs w:val="22"/>
              </w:rPr>
            </w:pPr>
            <w:r w:rsidRPr="00E96738">
              <w:rPr>
                <w:b/>
                <w:sz w:val="22"/>
                <w:szCs w:val="22"/>
              </w:rPr>
              <w:t>Наименование нормируемого расчетного показателя,</w:t>
            </w:r>
          </w:p>
          <w:p w14:paraId="64519465" w14:textId="1A99916E" w:rsidR="006F0C30" w:rsidRPr="00E96738" w:rsidRDefault="006F0C30" w:rsidP="00E96738">
            <w:pPr>
              <w:ind w:left="-57" w:right="-57"/>
              <w:jc w:val="center"/>
              <w:rPr>
                <w:sz w:val="22"/>
                <w:szCs w:val="22"/>
              </w:rPr>
            </w:pPr>
            <w:r w:rsidRPr="00E96738">
              <w:rPr>
                <w:b/>
                <w:sz w:val="22"/>
                <w:szCs w:val="22"/>
              </w:rPr>
              <w:t>единица измерения</w:t>
            </w:r>
          </w:p>
        </w:tc>
        <w:tc>
          <w:tcPr>
            <w:tcW w:w="2217" w:type="pct"/>
            <w:vAlign w:val="center"/>
          </w:tcPr>
          <w:p w14:paraId="28B6C76D" w14:textId="3E7C21E4" w:rsidR="006F0C30" w:rsidRPr="00E96738" w:rsidRDefault="006F0C30" w:rsidP="00E96738">
            <w:pPr>
              <w:ind w:left="-57" w:right="-57"/>
              <w:jc w:val="center"/>
              <w:rPr>
                <w:sz w:val="22"/>
                <w:szCs w:val="22"/>
              </w:rPr>
            </w:pPr>
            <w:r w:rsidRPr="00E96738">
              <w:rPr>
                <w:b/>
                <w:sz w:val="22"/>
                <w:szCs w:val="22"/>
              </w:rPr>
              <w:t>Значение расчетного показателя</w:t>
            </w:r>
          </w:p>
        </w:tc>
      </w:tr>
    </w:tbl>
    <w:p w14:paraId="244296EF" w14:textId="77777777" w:rsidR="00527037" w:rsidRPr="00527037" w:rsidRDefault="00527037">
      <w:pPr>
        <w:rPr>
          <w:sz w:val="2"/>
          <w:szCs w:val="2"/>
        </w:rPr>
      </w:pPr>
    </w:p>
    <w:tbl>
      <w:tblPr>
        <w:tblStyle w:val="aff1"/>
        <w:tblW w:w="5000" w:type="pct"/>
        <w:tblLook w:val="04A0" w:firstRow="1" w:lastRow="0" w:firstColumn="1" w:lastColumn="0" w:noHBand="0" w:noVBand="1"/>
      </w:tblPr>
      <w:tblGrid>
        <w:gridCol w:w="2228"/>
        <w:gridCol w:w="3288"/>
        <w:gridCol w:w="4395"/>
      </w:tblGrid>
      <w:tr w:rsidR="00E96738" w:rsidRPr="00527037" w14:paraId="29210AC1" w14:textId="77777777" w:rsidTr="00E96738">
        <w:trPr>
          <w:tblHeader/>
        </w:trPr>
        <w:tc>
          <w:tcPr>
            <w:tcW w:w="1124" w:type="pct"/>
            <w:vAlign w:val="center"/>
          </w:tcPr>
          <w:p w14:paraId="149BE7E3" w14:textId="4E94C6DD" w:rsidR="00906D1D" w:rsidRPr="00527037" w:rsidRDefault="00906D1D" w:rsidP="00E96738">
            <w:pPr>
              <w:ind w:left="-57" w:right="-57"/>
              <w:jc w:val="center"/>
              <w:rPr>
                <w:b/>
                <w:sz w:val="22"/>
                <w:szCs w:val="22"/>
              </w:rPr>
            </w:pPr>
            <w:r w:rsidRPr="00527037">
              <w:rPr>
                <w:b/>
                <w:sz w:val="22"/>
                <w:szCs w:val="22"/>
              </w:rPr>
              <w:t>1</w:t>
            </w:r>
          </w:p>
        </w:tc>
        <w:tc>
          <w:tcPr>
            <w:tcW w:w="1659" w:type="pct"/>
            <w:vAlign w:val="center"/>
          </w:tcPr>
          <w:p w14:paraId="3C1BBE97" w14:textId="3C9DF7A8" w:rsidR="00906D1D" w:rsidRPr="00527037" w:rsidRDefault="00906D1D" w:rsidP="00E96738">
            <w:pPr>
              <w:ind w:left="-57" w:right="-57"/>
              <w:jc w:val="center"/>
              <w:rPr>
                <w:b/>
                <w:sz w:val="22"/>
                <w:szCs w:val="22"/>
              </w:rPr>
            </w:pPr>
            <w:r w:rsidRPr="00527037">
              <w:rPr>
                <w:b/>
                <w:sz w:val="22"/>
                <w:szCs w:val="22"/>
              </w:rPr>
              <w:t>2</w:t>
            </w:r>
          </w:p>
        </w:tc>
        <w:tc>
          <w:tcPr>
            <w:tcW w:w="2217" w:type="pct"/>
            <w:vAlign w:val="center"/>
          </w:tcPr>
          <w:p w14:paraId="0F6B7981" w14:textId="1332CD0A" w:rsidR="00906D1D" w:rsidRPr="00527037" w:rsidRDefault="00906D1D" w:rsidP="00E96738">
            <w:pPr>
              <w:ind w:left="-57" w:right="-57"/>
              <w:jc w:val="center"/>
              <w:rPr>
                <w:b/>
                <w:sz w:val="22"/>
                <w:szCs w:val="22"/>
              </w:rPr>
            </w:pPr>
            <w:r w:rsidRPr="00527037">
              <w:rPr>
                <w:b/>
                <w:sz w:val="22"/>
                <w:szCs w:val="22"/>
              </w:rPr>
              <w:t>3</w:t>
            </w:r>
          </w:p>
        </w:tc>
      </w:tr>
      <w:tr w:rsidR="00E96738" w:rsidRPr="00E96738" w14:paraId="0C51FC41" w14:textId="77777777" w:rsidTr="00E96738">
        <w:trPr>
          <w:trHeight w:val="349"/>
        </w:trPr>
        <w:tc>
          <w:tcPr>
            <w:tcW w:w="1124" w:type="pct"/>
          </w:tcPr>
          <w:p w14:paraId="69D975D5" w14:textId="56E32F17" w:rsidR="002161FE" w:rsidRPr="00E96738" w:rsidRDefault="002161FE" w:rsidP="00E96738">
            <w:pPr>
              <w:ind w:left="-57" w:right="-57"/>
              <w:rPr>
                <w:sz w:val="22"/>
                <w:szCs w:val="22"/>
              </w:rPr>
            </w:pPr>
            <w:r w:rsidRPr="00E96738">
              <w:rPr>
                <w:sz w:val="22"/>
                <w:szCs w:val="22"/>
              </w:rPr>
              <w:t>Плавательные бассейны</w:t>
            </w:r>
          </w:p>
        </w:tc>
        <w:tc>
          <w:tcPr>
            <w:tcW w:w="1659" w:type="pct"/>
          </w:tcPr>
          <w:p w14:paraId="568A6A42" w14:textId="532495DE" w:rsidR="002161FE" w:rsidRPr="00E96738" w:rsidRDefault="00EC3A40" w:rsidP="00E96738">
            <w:pPr>
              <w:ind w:left="-57" w:right="-57"/>
              <w:rPr>
                <w:sz w:val="22"/>
                <w:szCs w:val="22"/>
              </w:rPr>
            </w:pPr>
            <w:r w:rsidRPr="00E96738">
              <w:rPr>
                <w:sz w:val="22"/>
                <w:szCs w:val="22"/>
              </w:rPr>
              <w:t>у</w:t>
            </w:r>
            <w:r w:rsidR="002161FE" w:rsidRPr="00E96738">
              <w:rPr>
                <w:sz w:val="22"/>
                <w:szCs w:val="22"/>
              </w:rPr>
              <w:t>ровень обеспеченности, кв. м зеркала воды на 1 тыс. человек</w:t>
            </w:r>
          </w:p>
        </w:tc>
        <w:tc>
          <w:tcPr>
            <w:tcW w:w="2217" w:type="pct"/>
          </w:tcPr>
          <w:p w14:paraId="171B45D0" w14:textId="6AE28757" w:rsidR="002161FE" w:rsidRPr="00E96738" w:rsidRDefault="002161FE" w:rsidP="00E96738">
            <w:pPr>
              <w:ind w:left="-57" w:right="-57"/>
              <w:rPr>
                <w:sz w:val="22"/>
                <w:szCs w:val="22"/>
              </w:rPr>
            </w:pPr>
            <w:r w:rsidRPr="00E96738">
              <w:rPr>
                <w:sz w:val="22"/>
                <w:szCs w:val="22"/>
              </w:rPr>
              <w:t>для населенных пунктов с численностью населения свыше 5 тыс. человек – 25</w:t>
            </w:r>
          </w:p>
        </w:tc>
      </w:tr>
      <w:tr w:rsidR="00E96738" w:rsidRPr="00E96738" w14:paraId="7700B836" w14:textId="77777777" w:rsidTr="00E96738">
        <w:tc>
          <w:tcPr>
            <w:tcW w:w="1124" w:type="pct"/>
            <w:vMerge w:val="restart"/>
          </w:tcPr>
          <w:p w14:paraId="1504F211" w14:textId="42B43634" w:rsidR="002161FE" w:rsidRPr="00E96738" w:rsidRDefault="002161FE" w:rsidP="00E96738">
            <w:pPr>
              <w:ind w:left="-57" w:right="-57"/>
              <w:rPr>
                <w:sz w:val="22"/>
                <w:szCs w:val="22"/>
              </w:rPr>
            </w:pPr>
            <w:r w:rsidRPr="00E96738">
              <w:rPr>
                <w:sz w:val="22"/>
                <w:szCs w:val="22"/>
              </w:rPr>
              <w:t>Плоскостные спортивные сооружения</w:t>
            </w:r>
          </w:p>
        </w:tc>
        <w:tc>
          <w:tcPr>
            <w:tcW w:w="1659" w:type="pct"/>
          </w:tcPr>
          <w:p w14:paraId="79C72980" w14:textId="012F66C3" w:rsidR="002161FE" w:rsidRPr="00E96738" w:rsidRDefault="00EC3A40" w:rsidP="00E96738">
            <w:pPr>
              <w:ind w:left="-57" w:right="-57"/>
              <w:rPr>
                <w:sz w:val="22"/>
                <w:szCs w:val="22"/>
              </w:rPr>
            </w:pPr>
            <w:r w:rsidRPr="00E96738">
              <w:rPr>
                <w:sz w:val="22"/>
                <w:szCs w:val="22"/>
              </w:rPr>
              <w:t>у</w:t>
            </w:r>
            <w:r w:rsidR="002161FE" w:rsidRPr="00E96738">
              <w:rPr>
                <w:sz w:val="22"/>
                <w:szCs w:val="22"/>
              </w:rPr>
              <w:t>ровень обеспеченности, кв. м на 1 тыс. человек</w:t>
            </w:r>
          </w:p>
        </w:tc>
        <w:tc>
          <w:tcPr>
            <w:tcW w:w="2217" w:type="pct"/>
          </w:tcPr>
          <w:p w14:paraId="2FA73F03" w14:textId="2544FD79" w:rsidR="002161FE" w:rsidRPr="00E96738" w:rsidRDefault="002161FE" w:rsidP="00E96738">
            <w:pPr>
              <w:ind w:left="-57" w:right="-57"/>
              <w:rPr>
                <w:sz w:val="22"/>
                <w:szCs w:val="22"/>
              </w:rPr>
            </w:pPr>
            <w:r w:rsidRPr="00E96738">
              <w:rPr>
                <w:sz w:val="22"/>
                <w:szCs w:val="22"/>
              </w:rPr>
              <w:t xml:space="preserve">для населенных пунктов </w:t>
            </w:r>
            <w:r w:rsidR="00EA2A7A" w:rsidRPr="00E96738">
              <w:rPr>
                <w:sz w:val="22"/>
                <w:szCs w:val="22"/>
              </w:rPr>
              <w:t xml:space="preserve">с </w:t>
            </w:r>
            <w:r w:rsidRPr="00E96738">
              <w:rPr>
                <w:sz w:val="22"/>
                <w:szCs w:val="22"/>
              </w:rPr>
              <w:t>численност</w:t>
            </w:r>
            <w:r w:rsidR="00EA2A7A" w:rsidRPr="00E96738">
              <w:rPr>
                <w:sz w:val="22"/>
                <w:szCs w:val="22"/>
              </w:rPr>
              <w:t>ью</w:t>
            </w:r>
            <w:r w:rsidRPr="00E96738">
              <w:rPr>
                <w:sz w:val="22"/>
                <w:szCs w:val="22"/>
              </w:rPr>
              <w:t xml:space="preserve"> населения:</w:t>
            </w:r>
          </w:p>
          <w:p w14:paraId="3E293300" w14:textId="30B25C8D" w:rsidR="002161FE" w:rsidRPr="00E96738" w:rsidRDefault="002161FE" w:rsidP="00E96738">
            <w:pPr>
              <w:pStyle w:val="a3"/>
            </w:pPr>
            <w:r w:rsidRPr="00E96738">
              <w:t xml:space="preserve">от 500 человек до 1 тыс. человек – 1500; </w:t>
            </w:r>
          </w:p>
          <w:p w14:paraId="4D9669D4" w14:textId="28E8C893" w:rsidR="002161FE" w:rsidRPr="00E96738" w:rsidRDefault="002161FE" w:rsidP="00E96738">
            <w:pPr>
              <w:pStyle w:val="a3"/>
            </w:pPr>
            <w:r w:rsidRPr="00E96738">
              <w:t>от 1 до 5 тыс. человек – 1200;</w:t>
            </w:r>
          </w:p>
          <w:p w14:paraId="1E66DA43" w14:textId="2D968A54" w:rsidR="002161FE" w:rsidRPr="00E96738" w:rsidRDefault="002161FE" w:rsidP="00E96738">
            <w:pPr>
              <w:pStyle w:val="a3"/>
            </w:pPr>
            <w:r w:rsidRPr="00E96738">
              <w:t>от 5 до 20 тыс. человек – 1000;</w:t>
            </w:r>
          </w:p>
          <w:p w14:paraId="688FFD99" w14:textId="1F73DEA4" w:rsidR="002161FE" w:rsidRPr="00E96738" w:rsidRDefault="002161FE" w:rsidP="00E96738">
            <w:pPr>
              <w:pStyle w:val="a3"/>
            </w:pPr>
            <w:r w:rsidRPr="00E96738">
              <w:t>свыше 20 тыс. человек – 900</w:t>
            </w:r>
          </w:p>
        </w:tc>
      </w:tr>
      <w:tr w:rsidR="00E96738" w:rsidRPr="00E96738" w14:paraId="345868CF" w14:textId="77777777" w:rsidTr="00E96738">
        <w:tc>
          <w:tcPr>
            <w:tcW w:w="1124" w:type="pct"/>
            <w:vMerge/>
          </w:tcPr>
          <w:p w14:paraId="235428CC" w14:textId="197B3E1B" w:rsidR="002161FE" w:rsidRPr="00E96738" w:rsidRDefault="002161FE" w:rsidP="00E96738">
            <w:pPr>
              <w:ind w:left="-57" w:right="-57"/>
              <w:rPr>
                <w:sz w:val="22"/>
                <w:szCs w:val="22"/>
              </w:rPr>
            </w:pPr>
          </w:p>
        </w:tc>
        <w:tc>
          <w:tcPr>
            <w:tcW w:w="1659" w:type="pct"/>
          </w:tcPr>
          <w:p w14:paraId="6EADD91F" w14:textId="1377D58C" w:rsidR="002161FE" w:rsidRPr="00E96738" w:rsidRDefault="00EC3A40" w:rsidP="00E96738">
            <w:pPr>
              <w:ind w:left="-57" w:right="-57"/>
              <w:rPr>
                <w:sz w:val="22"/>
                <w:szCs w:val="22"/>
              </w:rPr>
            </w:pPr>
            <w:r w:rsidRPr="00E96738">
              <w:rPr>
                <w:sz w:val="22"/>
                <w:szCs w:val="22"/>
              </w:rPr>
              <w:t>т</w:t>
            </w:r>
            <w:r w:rsidR="005E5121" w:rsidRPr="00E96738">
              <w:rPr>
                <w:sz w:val="22"/>
                <w:szCs w:val="22"/>
              </w:rPr>
              <w:t>ерриториальная</w:t>
            </w:r>
            <w:r w:rsidR="002161FE" w:rsidRPr="00E96738">
              <w:rPr>
                <w:sz w:val="22"/>
                <w:szCs w:val="22"/>
              </w:rPr>
              <w:t xml:space="preserve"> доступность</w:t>
            </w:r>
          </w:p>
        </w:tc>
        <w:tc>
          <w:tcPr>
            <w:tcW w:w="2217" w:type="pct"/>
          </w:tcPr>
          <w:p w14:paraId="2376B486" w14:textId="28C904EC" w:rsidR="002161FE" w:rsidRPr="00E96738" w:rsidRDefault="002161FE" w:rsidP="00E96738">
            <w:pPr>
              <w:ind w:left="-57" w:right="-57"/>
              <w:rPr>
                <w:sz w:val="22"/>
                <w:szCs w:val="22"/>
              </w:rPr>
            </w:pPr>
            <w:r w:rsidRPr="00E96738">
              <w:rPr>
                <w:sz w:val="22"/>
                <w:szCs w:val="22"/>
              </w:rPr>
              <w:t xml:space="preserve">для населенных пунктов </w:t>
            </w:r>
            <w:r w:rsidR="005E5121" w:rsidRPr="00E96738">
              <w:rPr>
                <w:sz w:val="22"/>
                <w:szCs w:val="22"/>
              </w:rPr>
              <w:t>с</w:t>
            </w:r>
            <w:r w:rsidRPr="00E96738">
              <w:rPr>
                <w:sz w:val="22"/>
                <w:szCs w:val="22"/>
              </w:rPr>
              <w:t xml:space="preserve"> численност</w:t>
            </w:r>
            <w:r w:rsidR="005E5121" w:rsidRPr="00E96738">
              <w:rPr>
                <w:sz w:val="22"/>
                <w:szCs w:val="22"/>
              </w:rPr>
              <w:t>ью</w:t>
            </w:r>
            <w:r w:rsidRPr="00E96738">
              <w:rPr>
                <w:sz w:val="22"/>
                <w:szCs w:val="22"/>
              </w:rPr>
              <w:t xml:space="preserve"> населения:</w:t>
            </w:r>
          </w:p>
          <w:p w14:paraId="6D33101D" w14:textId="202B8EE6" w:rsidR="00D4799D" w:rsidRPr="00E96738" w:rsidRDefault="00D87B66" w:rsidP="00E96738">
            <w:pPr>
              <w:ind w:left="-57" w:right="-57"/>
              <w:rPr>
                <w:sz w:val="22"/>
                <w:szCs w:val="22"/>
              </w:rPr>
            </w:pPr>
            <w:r w:rsidRPr="00E96738">
              <w:rPr>
                <w:sz w:val="22"/>
                <w:szCs w:val="22"/>
              </w:rPr>
              <w:t xml:space="preserve">– </w:t>
            </w:r>
            <w:r w:rsidR="00D4799D" w:rsidRPr="00E96738">
              <w:rPr>
                <w:sz w:val="22"/>
                <w:szCs w:val="22"/>
              </w:rPr>
              <w:t>до 1 тыс. человек – в границах населенного пункта;</w:t>
            </w:r>
          </w:p>
          <w:p w14:paraId="1E6F7140" w14:textId="11B4A37B" w:rsidR="002161FE" w:rsidRPr="00E96738" w:rsidRDefault="00D87B66" w:rsidP="00E96738">
            <w:pPr>
              <w:ind w:left="-57" w:right="-57"/>
              <w:rPr>
                <w:sz w:val="22"/>
                <w:szCs w:val="22"/>
              </w:rPr>
            </w:pPr>
            <w:r w:rsidRPr="00E96738">
              <w:rPr>
                <w:sz w:val="22"/>
                <w:szCs w:val="22"/>
              </w:rPr>
              <w:t xml:space="preserve">– </w:t>
            </w:r>
            <w:r w:rsidR="002161FE" w:rsidRPr="00E96738">
              <w:rPr>
                <w:sz w:val="22"/>
                <w:szCs w:val="22"/>
              </w:rPr>
              <w:t xml:space="preserve">свыше </w:t>
            </w:r>
            <w:r w:rsidR="00D4799D" w:rsidRPr="00E96738">
              <w:rPr>
                <w:sz w:val="22"/>
                <w:szCs w:val="22"/>
              </w:rPr>
              <w:t>1</w:t>
            </w:r>
            <w:r w:rsidR="002161FE" w:rsidRPr="00E96738">
              <w:rPr>
                <w:sz w:val="22"/>
                <w:szCs w:val="22"/>
              </w:rPr>
              <w:t xml:space="preserve"> тыс. человек –</w:t>
            </w:r>
            <w:r w:rsidR="006D4936" w:rsidRPr="00E96738">
              <w:rPr>
                <w:sz w:val="22"/>
                <w:szCs w:val="22"/>
              </w:rPr>
              <w:t xml:space="preserve"> 1</w:t>
            </w:r>
            <w:r w:rsidR="00D4799D" w:rsidRPr="00E96738">
              <w:rPr>
                <w:sz w:val="22"/>
                <w:szCs w:val="22"/>
              </w:rPr>
              <w:t>5</w:t>
            </w:r>
            <w:r w:rsidR="005E5121" w:rsidRPr="00E96738">
              <w:rPr>
                <w:sz w:val="22"/>
                <w:szCs w:val="22"/>
              </w:rPr>
              <w:t xml:space="preserve"> минут пешеходной </w:t>
            </w:r>
            <w:r w:rsidR="004D4C43" w:rsidRPr="00E96738">
              <w:rPr>
                <w:sz w:val="22"/>
                <w:szCs w:val="22"/>
              </w:rPr>
              <w:t>доступности</w:t>
            </w:r>
          </w:p>
        </w:tc>
      </w:tr>
      <w:tr w:rsidR="00E96738" w:rsidRPr="00E96738" w14:paraId="1B97B6E4" w14:textId="77777777" w:rsidTr="00E96738">
        <w:tc>
          <w:tcPr>
            <w:tcW w:w="1124" w:type="pct"/>
            <w:vMerge w:val="restart"/>
          </w:tcPr>
          <w:p w14:paraId="79D7DC9F" w14:textId="7125099D" w:rsidR="002161FE" w:rsidRPr="00E96738" w:rsidRDefault="002161FE" w:rsidP="00E96738">
            <w:pPr>
              <w:ind w:left="-57" w:right="-57"/>
              <w:rPr>
                <w:sz w:val="22"/>
                <w:szCs w:val="22"/>
                <w:lang w:val="en-US"/>
              </w:rPr>
            </w:pPr>
            <w:r w:rsidRPr="00E96738">
              <w:rPr>
                <w:sz w:val="22"/>
                <w:szCs w:val="22"/>
              </w:rPr>
              <w:t>Спортивные залы</w:t>
            </w:r>
          </w:p>
        </w:tc>
        <w:tc>
          <w:tcPr>
            <w:tcW w:w="1659" w:type="pct"/>
          </w:tcPr>
          <w:p w14:paraId="6937C821" w14:textId="01779642" w:rsidR="002161FE" w:rsidRPr="00E96738" w:rsidRDefault="00EC3A40" w:rsidP="00E96738">
            <w:pPr>
              <w:ind w:left="-57" w:right="-57"/>
              <w:rPr>
                <w:sz w:val="22"/>
                <w:szCs w:val="22"/>
              </w:rPr>
            </w:pPr>
            <w:r w:rsidRPr="00E96738">
              <w:rPr>
                <w:sz w:val="22"/>
                <w:szCs w:val="22"/>
              </w:rPr>
              <w:t>у</w:t>
            </w:r>
            <w:r w:rsidR="002161FE" w:rsidRPr="00E96738">
              <w:rPr>
                <w:sz w:val="22"/>
                <w:szCs w:val="22"/>
              </w:rPr>
              <w:t>ровень обеспеченности, кв. м на 1 тыс. человек</w:t>
            </w:r>
          </w:p>
        </w:tc>
        <w:tc>
          <w:tcPr>
            <w:tcW w:w="2217" w:type="pct"/>
          </w:tcPr>
          <w:p w14:paraId="64954F62" w14:textId="273D2307" w:rsidR="002161FE" w:rsidRPr="00E96738" w:rsidRDefault="002161FE" w:rsidP="00E96738">
            <w:pPr>
              <w:ind w:left="-57" w:right="-57"/>
              <w:rPr>
                <w:sz w:val="22"/>
                <w:szCs w:val="22"/>
              </w:rPr>
            </w:pPr>
            <w:r w:rsidRPr="00E96738">
              <w:rPr>
                <w:sz w:val="22"/>
                <w:szCs w:val="22"/>
              </w:rPr>
              <w:t xml:space="preserve">для населенных пунктов </w:t>
            </w:r>
            <w:r w:rsidR="004D4C43" w:rsidRPr="00E96738">
              <w:rPr>
                <w:sz w:val="22"/>
                <w:szCs w:val="22"/>
              </w:rPr>
              <w:t>с</w:t>
            </w:r>
            <w:r w:rsidRPr="00E96738">
              <w:rPr>
                <w:sz w:val="22"/>
                <w:szCs w:val="22"/>
              </w:rPr>
              <w:t xml:space="preserve"> численност</w:t>
            </w:r>
            <w:r w:rsidR="004D4C43" w:rsidRPr="00E96738">
              <w:rPr>
                <w:sz w:val="22"/>
                <w:szCs w:val="22"/>
              </w:rPr>
              <w:t>ью</w:t>
            </w:r>
            <w:r w:rsidRPr="00E96738">
              <w:rPr>
                <w:sz w:val="22"/>
                <w:szCs w:val="22"/>
              </w:rPr>
              <w:t xml:space="preserve"> населения:</w:t>
            </w:r>
          </w:p>
          <w:p w14:paraId="4F135CA9" w14:textId="319CED5A" w:rsidR="002161FE" w:rsidRPr="00E96738" w:rsidRDefault="002161FE" w:rsidP="00E96738">
            <w:pPr>
              <w:pStyle w:val="a3"/>
            </w:pPr>
            <w:r w:rsidRPr="00E96738">
              <w:t xml:space="preserve">от 500 человек до 1 тыс. человек – 400; </w:t>
            </w:r>
          </w:p>
          <w:p w14:paraId="34D6951D" w14:textId="4FF8BF9E" w:rsidR="002161FE" w:rsidRPr="00E96738" w:rsidRDefault="002161FE" w:rsidP="00E96738">
            <w:pPr>
              <w:pStyle w:val="a3"/>
            </w:pPr>
            <w:r w:rsidRPr="00E96738">
              <w:t>от 1 до 5 тыс. человек – 300;</w:t>
            </w:r>
          </w:p>
          <w:p w14:paraId="27234B95" w14:textId="76732696" w:rsidR="00B4405F" w:rsidRPr="00E96738" w:rsidRDefault="002161FE" w:rsidP="00E96738">
            <w:pPr>
              <w:pStyle w:val="a3"/>
            </w:pPr>
            <w:r w:rsidRPr="00E96738">
              <w:t>от 5 до 20 тыс. человек – 250;</w:t>
            </w:r>
          </w:p>
          <w:p w14:paraId="1C058A4F" w14:textId="62405E44" w:rsidR="002161FE" w:rsidRPr="00E96738" w:rsidRDefault="002161FE" w:rsidP="00E96738">
            <w:pPr>
              <w:pStyle w:val="a3"/>
            </w:pPr>
            <w:r w:rsidRPr="00E96738">
              <w:t>свыше 20 тыс. человек – 200</w:t>
            </w:r>
          </w:p>
        </w:tc>
      </w:tr>
      <w:tr w:rsidR="00E96738" w:rsidRPr="00E96738" w14:paraId="49DE56A2" w14:textId="77777777" w:rsidTr="00E96738">
        <w:tc>
          <w:tcPr>
            <w:tcW w:w="1124" w:type="pct"/>
            <w:vMerge/>
          </w:tcPr>
          <w:p w14:paraId="297FBEBB" w14:textId="6CDD2B36" w:rsidR="002161FE" w:rsidRPr="00E96738" w:rsidRDefault="002161FE" w:rsidP="00E96738">
            <w:pPr>
              <w:ind w:left="-57" w:right="-57"/>
              <w:rPr>
                <w:sz w:val="22"/>
                <w:szCs w:val="22"/>
              </w:rPr>
            </w:pPr>
          </w:p>
        </w:tc>
        <w:tc>
          <w:tcPr>
            <w:tcW w:w="1659" w:type="pct"/>
          </w:tcPr>
          <w:p w14:paraId="24C4C81A" w14:textId="7DBFAE15" w:rsidR="002161FE" w:rsidRPr="00E96738" w:rsidRDefault="00EC3A40" w:rsidP="00E96738">
            <w:pPr>
              <w:ind w:left="-57" w:right="-57"/>
              <w:rPr>
                <w:sz w:val="22"/>
                <w:szCs w:val="22"/>
              </w:rPr>
            </w:pPr>
            <w:r w:rsidRPr="00E96738">
              <w:rPr>
                <w:sz w:val="22"/>
                <w:szCs w:val="22"/>
              </w:rPr>
              <w:t>т</w:t>
            </w:r>
            <w:r w:rsidR="00852890" w:rsidRPr="00E96738">
              <w:rPr>
                <w:sz w:val="22"/>
                <w:szCs w:val="22"/>
              </w:rPr>
              <w:t>ерриториальная</w:t>
            </w:r>
            <w:r w:rsidR="002161FE" w:rsidRPr="00E96738">
              <w:rPr>
                <w:sz w:val="22"/>
                <w:szCs w:val="22"/>
              </w:rPr>
              <w:t xml:space="preserve"> доступность</w:t>
            </w:r>
          </w:p>
        </w:tc>
        <w:tc>
          <w:tcPr>
            <w:tcW w:w="2217" w:type="pct"/>
          </w:tcPr>
          <w:p w14:paraId="2B79C6FC" w14:textId="27B2E723" w:rsidR="006E56B7" w:rsidRPr="00E96738" w:rsidRDefault="006E56B7" w:rsidP="00E96738">
            <w:pPr>
              <w:ind w:left="-57" w:right="-57"/>
              <w:rPr>
                <w:sz w:val="22"/>
                <w:szCs w:val="22"/>
              </w:rPr>
            </w:pPr>
            <w:r w:rsidRPr="00E96738">
              <w:rPr>
                <w:sz w:val="22"/>
                <w:szCs w:val="22"/>
              </w:rPr>
              <w:t xml:space="preserve">для населенных пунктов </w:t>
            </w:r>
            <w:r w:rsidR="004D4C43" w:rsidRPr="00E96738">
              <w:rPr>
                <w:sz w:val="22"/>
                <w:szCs w:val="22"/>
              </w:rPr>
              <w:t>с</w:t>
            </w:r>
            <w:r w:rsidRPr="00E96738">
              <w:rPr>
                <w:sz w:val="22"/>
                <w:szCs w:val="22"/>
              </w:rPr>
              <w:t xml:space="preserve"> численност</w:t>
            </w:r>
            <w:r w:rsidR="004D4C43" w:rsidRPr="00E96738">
              <w:rPr>
                <w:sz w:val="22"/>
                <w:szCs w:val="22"/>
              </w:rPr>
              <w:t>ью</w:t>
            </w:r>
            <w:r w:rsidRPr="00E96738">
              <w:rPr>
                <w:sz w:val="22"/>
                <w:szCs w:val="22"/>
              </w:rPr>
              <w:t xml:space="preserve"> населения:</w:t>
            </w:r>
          </w:p>
          <w:p w14:paraId="79D36D56" w14:textId="53879C2B" w:rsidR="006E56B7" w:rsidRPr="00E96738" w:rsidRDefault="00A03F8F" w:rsidP="00E96738">
            <w:pPr>
              <w:ind w:left="-57" w:right="-57"/>
              <w:rPr>
                <w:sz w:val="22"/>
                <w:szCs w:val="22"/>
              </w:rPr>
            </w:pPr>
            <w:r w:rsidRPr="00E96738">
              <w:rPr>
                <w:sz w:val="22"/>
                <w:szCs w:val="22"/>
              </w:rPr>
              <w:t>1)</w:t>
            </w:r>
            <w:r w:rsidR="00852890" w:rsidRPr="00E96738">
              <w:rPr>
                <w:sz w:val="22"/>
                <w:szCs w:val="22"/>
              </w:rPr>
              <w:t xml:space="preserve"> </w:t>
            </w:r>
            <w:r w:rsidR="006E56B7" w:rsidRPr="00E96738">
              <w:rPr>
                <w:sz w:val="22"/>
                <w:szCs w:val="22"/>
              </w:rPr>
              <w:t>от 500 человек до 5 тыс. человек – в границах населенного пункта;</w:t>
            </w:r>
          </w:p>
          <w:p w14:paraId="2C3D61D1" w14:textId="6BC9498C" w:rsidR="002161FE" w:rsidRPr="00E96738" w:rsidRDefault="00A03F8F" w:rsidP="00E96738">
            <w:pPr>
              <w:ind w:left="-57" w:right="-57"/>
              <w:rPr>
                <w:sz w:val="22"/>
                <w:szCs w:val="22"/>
              </w:rPr>
            </w:pPr>
            <w:r w:rsidRPr="00E96738">
              <w:rPr>
                <w:sz w:val="22"/>
                <w:szCs w:val="22"/>
              </w:rPr>
              <w:t xml:space="preserve">2) свыше </w:t>
            </w:r>
            <w:r w:rsidR="006E56B7" w:rsidRPr="00E96738">
              <w:rPr>
                <w:sz w:val="22"/>
                <w:szCs w:val="22"/>
              </w:rPr>
              <w:t xml:space="preserve">5 тыс. человек – 10 </w:t>
            </w:r>
            <w:r w:rsidRPr="00E96738">
              <w:rPr>
                <w:sz w:val="22"/>
                <w:szCs w:val="22"/>
              </w:rPr>
              <w:t>мин.</w:t>
            </w:r>
            <w:r w:rsidR="006E56B7" w:rsidRPr="00E96738">
              <w:rPr>
                <w:sz w:val="22"/>
                <w:szCs w:val="22"/>
              </w:rPr>
              <w:t xml:space="preserve"> транспортной доступности</w:t>
            </w:r>
          </w:p>
        </w:tc>
      </w:tr>
      <w:tr w:rsidR="00E96738" w:rsidRPr="00E96738" w14:paraId="4720EE60" w14:textId="77777777" w:rsidTr="00E96738">
        <w:trPr>
          <w:trHeight w:val="362"/>
        </w:trPr>
        <w:tc>
          <w:tcPr>
            <w:tcW w:w="1124" w:type="pct"/>
          </w:tcPr>
          <w:p w14:paraId="11C4ACD7" w14:textId="77E91D32" w:rsidR="003B0355" w:rsidRPr="00E96738" w:rsidRDefault="002161FE" w:rsidP="00E96738">
            <w:pPr>
              <w:ind w:left="-57" w:right="-57"/>
              <w:rPr>
                <w:sz w:val="22"/>
                <w:szCs w:val="22"/>
                <w:lang w:val="en-US"/>
              </w:rPr>
            </w:pPr>
            <w:r w:rsidRPr="00E96738">
              <w:rPr>
                <w:sz w:val="22"/>
                <w:szCs w:val="22"/>
              </w:rPr>
              <w:t>Лыжные базы</w:t>
            </w:r>
          </w:p>
          <w:p w14:paraId="5F32EDF4" w14:textId="2EED8B2F" w:rsidR="002161FE" w:rsidRPr="00E96738" w:rsidRDefault="002161FE" w:rsidP="00E96738">
            <w:pPr>
              <w:ind w:left="-57" w:right="-57"/>
              <w:rPr>
                <w:sz w:val="22"/>
                <w:szCs w:val="22"/>
                <w:lang w:val="en-US"/>
              </w:rPr>
            </w:pPr>
          </w:p>
        </w:tc>
        <w:tc>
          <w:tcPr>
            <w:tcW w:w="1659" w:type="pct"/>
          </w:tcPr>
          <w:p w14:paraId="3FDF80BF" w14:textId="5D465046" w:rsidR="002161FE" w:rsidRPr="00E96738" w:rsidRDefault="00EC3A40" w:rsidP="00E96738">
            <w:pPr>
              <w:ind w:left="-57" w:right="-57"/>
              <w:rPr>
                <w:sz w:val="22"/>
                <w:szCs w:val="22"/>
              </w:rPr>
            </w:pPr>
            <w:r w:rsidRPr="00E96738">
              <w:rPr>
                <w:sz w:val="22"/>
                <w:szCs w:val="22"/>
              </w:rPr>
              <w:t>у</w:t>
            </w:r>
            <w:r w:rsidR="002161FE" w:rsidRPr="00E96738">
              <w:rPr>
                <w:sz w:val="22"/>
                <w:szCs w:val="22"/>
              </w:rPr>
              <w:t>ровень обеспеченности, объектов</w:t>
            </w:r>
          </w:p>
        </w:tc>
        <w:tc>
          <w:tcPr>
            <w:tcW w:w="2217" w:type="pct"/>
          </w:tcPr>
          <w:p w14:paraId="7C5AEC1C" w14:textId="202F54D4" w:rsidR="002161FE" w:rsidRPr="00E96738" w:rsidRDefault="002161FE" w:rsidP="00E96738">
            <w:pPr>
              <w:ind w:left="-57" w:right="-57"/>
              <w:rPr>
                <w:sz w:val="22"/>
                <w:szCs w:val="22"/>
              </w:rPr>
            </w:pPr>
            <w:r w:rsidRPr="00E96738">
              <w:rPr>
                <w:sz w:val="22"/>
                <w:szCs w:val="22"/>
              </w:rPr>
              <w:t>для населенных пунктов с численностью населения свыше 500 человек – 1</w:t>
            </w:r>
          </w:p>
        </w:tc>
      </w:tr>
      <w:tr w:rsidR="00E96738" w:rsidRPr="00E96738" w14:paraId="788AAF4A" w14:textId="77777777" w:rsidTr="00E96738">
        <w:tc>
          <w:tcPr>
            <w:tcW w:w="5000" w:type="pct"/>
            <w:gridSpan w:val="3"/>
          </w:tcPr>
          <w:p w14:paraId="2B97C5C4" w14:textId="3BD77CCA" w:rsidR="002161FE" w:rsidRPr="00E96738" w:rsidRDefault="00E96F92" w:rsidP="00E96738">
            <w:pPr>
              <w:ind w:left="-57" w:right="-57"/>
              <w:rPr>
                <w:sz w:val="22"/>
                <w:szCs w:val="22"/>
              </w:rPr>
            </w:pPr>
            <w:r w:rsidRPr="00E96738">
              <w:rPr>
                <w:sz w:val="22"/>
                <w:szCs w:val="22"/>
              </w:rPr>
              <w:t>Примечание – о</w:t>
            </w:r>
            <w:r w:rsidR="00481C34" w:rsidRPr="00E96738">
              <w:rPr>
                <w:sz w:val="22"/>
                <w:szCs w:val="22"/>
              </w:rPr>
              <w:t>беспеченность объектами</w:t>
            </w:r>
            <w:r w:rsidRPr="00E96738">
              <w:rPr>
                <w:sz w:val="22"/>
                <w:szCs w:val="22"/>
              </w:rPr>
              <w:t xml:space="preserve"> спорта</w:t>
            </w:r>
            <w:r w:rsidR="00481C34" w:rsidRPr="00E96738">
              <w:rPr>
                <w:sz w:val="22"/>
                <w:szCs w:val="22"/>
              </w:rPr>
              <w:t xml:space="preserve"> предполагает учет объектов всех форм собственности и ведомственной принадлежности</w:t>
            </w:r>
            <w:r w:rsidRPr="00E96738">
              <w:rPr>
                <w:sz w:val="22"/>
                <w:szCs w:val="22"/>
              </w:rPr>
              <w:t>, в том числе расположенных при образовательных организациях</w:t>
            </w:r>
          </w:p>
        </w:tc>
      </w:tr>
    </w:tbl>
    <w:p w14:paraId="431B5057" w14:textId="6BFAF2B7" w:rsidR="00FE0B73" w:rsidRPr="00E96738" w:rsidRDefault="006E1F66" w:rsidP="00A77509">
      <w:pPr>
        <w:pStyle w:val="3"/>
        <w:rPr>
          <w:lang w:val="ru-RU" w:eastAsia="ru-RU"/>
        </w:rPr>
      </w:pPr>
      <w:bookmarkStart w:id="204" w:name="_Toc177733990"/>
      <w:bookmarkStart w:id="205" w:name="_Toc178270181"/>
      <w:bookmarkStart w:id="206" w:name="_Toc178348264"/>
      <w:r w:rsidRPr="00E96738">
        <w:t>В области молодежной политики</w:t>
      </w:r>
      <w:bookmarkEnd w:id="204"/>
      <w:bookmarkEnd w:id="205"/>
      <w:bookmarkEnd w:id="206"/>
    </w:p>
    <w:p w14:paraId="09E5EC08" w14:textId="5AA459BE" w:rsidR="00FE0B73" w:rsidRPr="00E96738" w:rsidRDefault="00FE0B73" w:rsidP="00E96738">
      <w:pPr>
        <w:pStyle w:val="af3"/>
      </w:pPr>
      <w:r w:rsidRPr="00E96738">
        <w:t xml:space="preserve">Таблица </w:t>
      </w:r>
      <w:r w:rsidR="00D066D8" w:rsidRPr="00E96738">
        <w:rPr>
          <w:noProof/>
        </w:rPr>
        <w:fldChar w:fldCharType="begin"/>
      </w:r>
      <w:r w:rsidR="00D066D8" w:rsidRPr="00E96738">
        <w:rPr>
          <w:noProof/>
        </w:rPr>
        <w:instrText xml:space="preserve"> SEQ Таблица \* ARABIC </w:instrText>
      </w:r>
      <w:r w:rsidR="00D066D8" w:rsidRPr="00E96738">
        <w:rPr>
          <w:noProof/>
        </w:rPr>
        <w:fldChar w:fldCharType="separate"/>
      </w:r>
      <w:r w:rsidR="00CC5C65">
        <w:rPr>
          <w:noProof/>
        </w:rPr>
        <w:t>3</w:t>
      </w:r>
      <w:r w:rsidR="00D066D8" w:rsidRPr="00E96738">
        <w:rPr>
          <w:noProof/>
        </w:rPr>
        <w:fldChar w:fldCharType="end"/>
      </w:r>
      <w:r w:rsidRPr="00E96738">
        <w:t xml:space="preserve"> – Расчетные показатели для объектов местного значения </w:t>
      </w:r>
      <w:r w:rsidR="007F461F" w:rsidRPr="00E96738">
        <w:t xml:space="preserve">муниципального района </w:t>
      </w:r>
      <w:r w:rsidRPr="00E96738">
        <w:t>в области молодежной политики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356"/>
        <w:gridCol w:w="4400"/>
      </w:tblGrid>
      <w:tr w:rsidR="00E96738" w:rsidRPr="00E96738" w14:paraId="32481F17" w14:textId="68F9802E" w:rsidTr="00527037">
        <w:trPr>
          <w:trHeight w:val="20"/>
          <w:tblHeader/>
        </w:trPr>
        <w:tc>
          <w:tcPr>
            <w:tcW w:w="1087" w:type="pct"/>
            <w:shd w:val="clear" w:color="auto" w:fill="auto"/>
            <w:vAlign w:val="center"/>
          </w:tcPr>
          <w:p w14:paraId="16EEE835" w14:textId="43B67CD4" w:rsidR="006535D2" w:rsidRPr="00E96738" w:rsidRDefault="006535D2" w:rsidP="00E96738">
            <w:pPr>
              <w:ind w:left="-57" w:right="-57"/>
              <w:jc w:val="center"/>
              <w:rPr>
                <w:sz w:val="22"/>
                <w:szCs w:val="22"/>
              </w:rPr>
            </w:pPr>
            <w:r w:rsidRPr="00E96738">
              <w:rPr>
                <w:b/>
                <w:sz w:val="22"/>
                <w:szCs w:val="22"/>
              </w:rPr>
              <w:t>Наименование вида объекта</w:t>
            </w:r>
          </w:p>
        </w:tc>
        <w:tc>
          <w:tcPr>
            <w:tcW w:w="1693" w:type="pct"/>
            <w:shd w:val="clear" w:color="auto" w:fill="auto"/>
            <w:vAlign w:val="center"/>
          </w:tcPr>
          <w:p w14:paraId="664F08C0" w14:textId="77777777" w:rsidR="006535D2" w:rsidRPr="00E96738" w:rsidRDefault="006535D2" w:rsidP="00E96738">
            <w:pPr>
              <w:ind w:left="-57" w:right="-57"/>
              <w:jc w:val="center"/>
              <w:rPr>
                <w:b/>
                <w:sz w:val="22"/>
                <w:szCs w:val="22"/>
              </w:rPr>
            </w:pPr>
            <w:r w:rsidRPr="00E96738">
              <w:rPr>
                <w:b/>
                <w:sz w:val="22"/>
                <w:szCs w:val="22"/>
              </w:rPr>
              <w:t>Наименование нормируемого расчетного показателя,</w:t>
            </w:r>
          </w:p>
          <w:p w14:paraId="010FA33E" w14:textId="079F6EA9" w:rsidR="006535D2" w:rsidRPr="00E96738" w:rsidRDefault="006535D2" w:rsidP="00E96738">
            <w:pPr>
              <w:ind w:left="-57" w:right="-57"/>
              <w:jc w:val="center"/>
              <w:rPr>
                <w:sz w:val="22"/>
                <w:szCs w:val="22"/>
              </w:rPr>
            </w:pPr>
            <w:r w:rsidRPr="00E96738">
              <w:rPr>
                <w:b/>
                <w:sz w:val="22"/>
                <w:szCs w:val="22"/>
              </w:rPr>
              <w:t>единица измерения</w:t>
            </w:r>
          </w:p>
        </w:tc>
        <w:tc>
          <w:tcPr>
            <w:tcW w:w="2220" w:type="pct"/>
            <w:tcBorders>
              <w:right w:val="single" w:sz="4" w:space="0" w:color="auto"/>
            </w:tcBorders>
            <w:shd w:val="clear" w:color="auto" w:fill="auto"/>
            <w:vAlign w:val="center"/>
          </w:tcPr>
          <w:p w14:paraId="423F3DD7" w14:textId="77A59B54" w:rsidR="006535D2" w:rsidRPr="00E96738" w:rsidRDefault="006535D2" w:rsidP="00E96738">
            <w:pPr>
              <w:ind w:left="-57" w:right="-57"/>
              <w:jc w:val="center"/>
              <w:rPr>
                <w:b/>
                <w:sz w:val="22"/>
                <w:szCs w:val="22"/>
              </w:rPr>
            </w:pPr>
            <w:r w:rsidRPr="00E96738">
              <w:rPr>
                <w:b/>
                <w:sz w:val="22"/>
                <w:szCs w:val="22"/>
              </w:rPr>
              <w:t>Значение расчетного показателя</w:t>
            </w:r>
          </w:p>
        </w:tc>
      </w:tr>
      <w:tr w:rsidR="00E96738" w:rsidRPr="00E96738" w14:paraId="704A6558" w14:textId="0B7C4A3D" w:rsidTr="00527037">
        <w:trPr>
          <w:trHeight w:val="20"/>
        </w:trPr>
        <w:tc>
          <w:tcPr>
            <w:tcW w:w="1087" w:type="pct"/>
            <w:vMerge w:val="restart"/>
            <w:shd w:val="clear" w:color="auto" w:fill="auto"/>
          </w:tcPr>
          <w:p w14:paraId="59BFE146" w14:textId="2F6A525B" w:rsidR="006535D2" w:rsidRPr="00E96738" w:rsidRDefault="006535D2" w:rsidP="00E96738">
            <w:pPr>
              <w:ind w:left="-57" w:right="-57"/>
              <w:rPr>
                <w:sz w:val="22"/>
                <w:szCs w:val="22"/>
              </w:rPr>
            </w:pPr>
            <w:r w:rsidRPr="00E96738">
              <w:rPr>
                <w:sz w:val="22"/>
                <w:szCs w:val="22"/>
                <w:lang w:eastAsia="en-US"/>
              </w:rPr>
              <w:t>Учреждения по работе с детьми и молодежью</w:t>
            </w:r>
          </w:p>
        </w:tc>
        <w:tc>
          <w:tcPr>
            <w:tcW w:w="1693" w:type="pct"/>
            <w:shd w:val="clear" w:color="auto" w:fill="auto"/>
          </w:tcPr>
          <w:p w14:paraId="06345E01" w14:textId="4C9FA90E" w:rsidR="006535D2" w:rsidRPr="00E96738" w:rsidRDefault="00EC3A40" w:rsidP="00E96738">
            <w:pPr>
              <w:ind w:left="-57" w:right="-57"/>
              <w:rPr>
                <w:sz w:val="22"/>
                <w:szCs w:val="22"/>
                <w:lang w:eastAsia="en-US"/>
              </w:rPr>
            </w:pPr>
            <w:r w:rsidRPr="00E96738">
              <w:rPr>
                <w:sz w:val="22"/>
                <w:szCs w:val="22"/>
                <w:lang w:eastAsia="en-US"/>
              </w:rPr>
              <w:t>у</w:t>
            </w:r>
            <w:r w:rsidR="006535D2" w:rsidRPr="00E96738">
              <w:rPr>
                <w:sz w:val="22"/>
                <w:szCs w:val="22"/>
                <w:lang w:eastAsia="en-US"/>
              </w:rPr>
              <w:t xml:space="preserve">ровень обеспеченности, </w:t>
            </w:r>
          </w:p>
          <w:p w14:paraId="31321552" w14:textId="2B42DF73" w:rsidR="006535D2" w:rsidRPr="00E96738" w:rsidRDefault="006535D2" w:rsidP="00E96738">
            <w:pPr>
              <w:ind w:left="-57" w:right="-57"/>
              <w:rPr>
                <w:sz w:val="22"/>
                <w:szCs w:val="22"/>
              </w:rPr>
            </w:pPr>
            <w:r w:rsidRPr="00E96738">
              <w:rPr>
                <w:sz w:val="22"/>
                <w:szCs w:val="22"/>
                <w:lang w:eastAsia="en-US"/>
              </w:rPr>
              <w:t>кв. м общей площади на 1 тыс. человек</w:t>
            </w:r>
          </w:p>
        </w:tc>
        <w:tc>
          <w:tcPr>
            <w:tcW w:w="2220" w:type="pct"/>
            <w:tcBorders>
              <w:right w:val="single" w:sz="4" w:space="0" w:color="auto"/>
            </w:tcBorders>
            <w:shd w:val="clear" w:color="auto" w:fill="auto"/>
          </w:tcPr>
          <w:p w14:paraId="0B08EBCA" w14:textId="6CC6C0D6" w:rsidR="006535D2" w:rsidRPr="00E96738" w:rsidRDefault="006535D2" w:rsidP="00E96738">
            <w:pPr>
              <w:pStyle w:val="ConsPlusNormal"/>
              <w:suppressAutoHyphens/>
              <w:ind w:left="-57" w:right="-57" w:firstLine="0"/>
              <w:rPr>
                <w:rFonts w:ascii="Times New Roman" w:hAnsi="Times New Roman" w:cs="Times New Roman"/>
                <w:sz w:val="22"/>
                <w:szCs w:val="22"/>
                <w:lang w:eastAsia="en-US"/>
              </w:rPr>
            </w:pPr>
            <w:r w:rsidRPr="00E96738">
              <w:rPr>
                <w:rFonts w:ascii="Times New Roman" w:hAnsi="Times New Roman" w:cs="Times New Roman"/>
                <w:sz w:val="22"/>
                <w:szCs w:val="22"/>
                <w:lang w:eastAsia="en-US"/>
              </w:rPr>
              <w:t xml:space="preserve">для населенных пунктов с численностью населения свыше 500 человек – 50 </w:t>
            </w:r>
          </w:p>
        </w:tc>
      </w:tr>
      <w:tr w:rsidR="00E96738" w:rsidRPr="00E96738" w14:paraId="5B02F121" w14:textId="323FAFC0" w:rsidTr="00527037">
        <w:trPr>
          <w:trHeight w:val="20"/>
        </w:trPr>
        <w:tc>
          <w:tcPr>
            <w:tcW w:w="1087" w:type="pct"/>
            <w:vMerge/>
            <w:shd w:val="clear" w:color="auto" w:fill="auto"/>
          </w:tcPr>
          <w:p w14:paraId="45B76914" w14:textId="77777777" w:rsidR="006535D2" w:rsidRPr="00E96738" w:rsidRDefault="006535D2" w:rsidP="00E96738">
            <w:pPr>
              <w:ind w:left="-57" w:right="-57"/>
              <w:rPr>
                <w:sz w:val="22"/>
                <w:szCs w:val="22"/>
                <w:lang w:eastAsia="en-US"/>
              </w:rPr>
            </w:pPr>
          </w:p>
        </w:tc>
        <w:tc>
          <w:tcPr>
            <w:tcW w:w="1693" w:type="pct"/>
            <w:shd w:val="clear" w:color="auto" w:fill="auto"/>
          </w:tcPr>
          <w:p w14:paraId="2846F737" w14:textId="779B9E6F" w:rsidR="006535D2" w:rsidRPr="00E96738" w:rsidRDefault="00EC3A40" w:rsidP="00E96738">
            <w:pPr>
              <w:ind w:left="-57" w:right="-57"/>
              <w:rPr>
                <w:sz w:val="22"/>
                <w:szCs w:val="22"/>
              </w:rPr>
            </w:pPr>
            <w:r w:rsidRPr="00E96738">
              <w:rPr>
                <w:sz w:val="22"/>
                <w:szCs w:val="22"/>
                <w:lang w:eastAsia="en-US"/>
              </w:rPr>
              <w:t>р</w:t>
            </w:r>
            <w:r w:rsidR="006535D2" w:rsidRPr="00E96738">
              <w:rPr>
                <w:sz w:val="22"/>
                <w:szCs w:val="22"/>
                <w:lang w:eastAsia="en-US"/>
              </w:rPr>
              <w:t>азмер земельного участка, га для отдельно стоящего здания</w:t>
            </w:r>
          </w:p>
        </w:tc>
        <w:tc>
          <w:tcPr>
            <w:tcW w:w="2220" w:type="pct"/>
            <w:tcBorders>
              <w:right w:val="single" w:sz="4" w:space="0" w:color="auto"/>
            </w:tcBorders>
            <w:shd w:val="clear" w:color="auto" w:fill="auto"/>
          </w:tcPr>
          <w:p w14:paraId="4586AF61" w14:textId="74CFF472" w:rsidR="006535D2" w:rsidRPr="00E96738" w:rsidRDefault="006535D2" w:rsidP="00E96738">
            <w:pPr>
              <w:ind w:left="-57" w:right="-57"/>
              <w:rPr>
                <w:sz w:val="22"/>
                <w:szCs w:val="22"/>
              </w:rPr>
            </w:pPr>
            <w:r w:rsidRPr="00E96738">
              <w:rPr>
                <w:sz w:val="22"/>
                <w:szCs w:val="22"/>
              </w:rPr>
              <w:t>0,45</w:t>
            </w:r>
          </w:p>
        </w:tc>
      </w:tr>
      <w:tr w:rsidR="00E96738" w:rsidRPr="00E96738" w14:paraId="7C9FE36E" w14:textId="77777777" w:rsidTr="00527037">
        <w:trPr>
          <w:trHeight w:val="20"/>
        </w:trPr>
        <w:tc>
          <w:tcPr>
            <w:tcW w:w="1087" w:type="pct"/>
            <w:vMerge/>
            <w:shd w:val="clear" w:color="auto" w:fill="auto"/>
          </w:tcPr>
          <w:p w14:paraId="7F64133E" w14:textId="77777777" w:rsidR="006535D2" w:rsidRPr="00E96738" w:rsidRDefault="006535D2" w:rsidP="00E96738">
            <w:pPr>
              <w:ind w:left="-57" w:right="-57"/>
              <w:rPr>
                <w:sz w:val="22"/>
                <w:szCs w:val="22"/>
                <w:lang w:eastAsia="en-US"/>
              </w:rPr>
            </w:pPr>
          </w:p>
        </w:tc>
        <w:tc>
          <w:tcPr>
            <w:tcW w:w="1693" w:type="pct"/>
            <w:shd w:val="clear" w:color="auto" w:fill="auto"/>
          </w:tcPr>
          <w:p w14:paraId="3D4322E4" w14:textId="0E3705A9" w:rsidR="006535D2" w:rsidRPr="00E96738" w:rsidRDefault="00EC3A40" w:rsidP="00E96738">
            <w:pPr>
              <w:ind w:left="-57" w:right="-57"/>
              <w:rPr>
                <w:sz w:val="22"/>
                <w:szCs w:val="22"/>
                <w:lang w:eastAsia="en-US"/>
              </w:rPr>
            </w:pPr>
            <w:r w:rsidRPr="00E96738">
              <w:rPr>
                <w:sz w:val="22"/>
                <w:szCs w:val="22"/>
              </w:rPr>
              <w:t>т</w:t>
            </w:r>
            <w:r w:rsidR="006535D2" w:rsidRPr="00E96738">
              <w:rPr>
                <w:sz w:val="22"/>
                <w:szCs w:val="22"/>
              </w:rPr>
              <w:t>ерриториальная доступность</w:t>
            </w:r>
          </w:p>
        </w:tc>
        <w:tc>
          <w:tcPr>
            <w:tcW w:w="2220" w:type="pct"/>
            <w:tcBorders>
              <w:right w:val="single" w:sz="4" w:space="0" w:color="auto"/>
            </w:tcBorders>
            <w:shd w:val="clear" w:color="auto" w:fill="auto"/>
          </w:tcPr>
          <w:p w14:paraId="67EB8397" w14:textId="67AA5D52" w:rsidR="006535D2" w:rsidRPr="00E96738" w:rsidRDefault="006535D2" w:rsidP="00E96738">
            <w:pPr>
              <w:ind w:left="-57" w:right="-57"/>
              <w:rPr>
                <w:sz w:val="22"/>
                <w:szCs w:val="22"/>
              </w:rPr>
            </w:pPr>
            <w:r w:rsidRPr="00E96738">
              <w:rPr>
                <w:sz w:val="22"/>
                <w:szCs w:val="22"/>
              </w:rPr>
              <w:t xml:space="preserve">для населенных пунктов </w:t>
            </w:r>
            <w:r w:rsidR="007B3727" w:rsidRPr="00E96738">
              <w:rPr>
                <w:sz w:val="22"/>
                <w:szCs w:val="22"/>
              </w:rPr>
              <w:t>с</w:t>
            </w:r>
            <w:r w:rsidRPr="00E96738">
              <w:rPr>
                <w:sz w:val="22"/>
                <w:szCs w:val="22"/>
              </w:rPr>
              <w:t xml:space="preserve"> численност</w:t>
            </w:r>
            <w:r w:rsidR="007B3727" w:rsidRPr="00E96738">
              <w:rPr>
                <w:sz w:val="22"/>
                <w:szCs w:val="22"/>
              </w:rPr>
              <w:t>ью</w:t>
            </w:r>
            <w:r w:rsidRPr="00E96738">
              <w:rPr>
                <w:sz w:val="22"/>
                <w:szCs w:val="22"/>
              </w:rPr>
              <w:t xml:space="preserve"> населения:</w:t>
            </w:r>
          </w:p>
          <w:p w14:paraId="22623858" w14:textId="025BAB3B" w:rsidR="006535D2" w:rsidRPr="00E96738" w:rsidRDefault="007B3727" w:rsidP="00E96738">
            <w:pPr>
              <w:ind w:left="-57" w:right="-57"/>
              <w:rPr>
                <w:sz w:val="22"/>
                <w:szCs w:val="22"/>
              </w:rPr>
            </w:pPr>
            <w:r w:rsidRPr="00E96738">
              <w:rPr>
                <w:sz w:val="22"/>
                <w:szCs w:val="22"/>
              </w:rPr>
              <w:t xml:space="preserve">1) </w:t>
            </w:r>
            <w:r w:rsidR="006535D2" w:rsidRPr="00E96738">
              <w:rPr>
                <w:sz w:val="22"/>
                <w:szCs w:val="22"/>
              </w:rPr>
              <w:t xml:space="preserve">от 500 человек до 5 тыс. человек – </w:t>
            </w:r>
            <w:r w:rsidR="00CE3DB5" w:rsidRPr="00E96738">
              <w:rPr>
                <w:sz w:val="22"/>
                <w:szCs w:val="22"/>
              </w:rPr>
              <w:t>в границах населенного пункта;</w:t>
            </w:r>
            <w:r w:rsidR="006535D2" w:rsidRPr="00E96738">
              <w:rPr>
                <w:sz w:val="22"/>
                <w:szCs w:val="22"/>
              </w:rPr>
              <w:t xml:space="preserve"> </w:t>
            </w:r>
          </w:p>
          <w:p w14:paraId="33D5E2AE" w14:textId="74DC280E" w:rsidR="006535D2" w:rsidRPr="00E96738" w:rsidRDefault="009841B7" w:rsidP="00E96738">
            <w:pPr>
              <w:ind w:left="-57" w:right="-57"/>
              <w:rPr>
                <w:sz w:val="22"/>
                <w:szCs w:val="22"/>
              </w:rPr>
            </w:pPr>
            <w:r w:rsidRPr="00E96738">
              <w:rPr>
                <w:sz w:val="22"/>
                <w:szCs w:val="22"/>
              </w:rPr>
              <w:t xml:space="preserve">2) </w:t>
            </w:r>
            <w:r w:rsidR="006535D2" w:rsidRPr="00E96738">
              <w:rPr>
                <w:sz w:val="22"/>
                <w:szCs w:val="22"/>
              </w:rPr>
              <w:t xml:space="preserve">свыше 5 тыс. человек </w:t>
            </w:r>
            <w:r w:rsidR="00665FDA" w:rsidRPr="00E96738">
              <w:rPr>
                <w:sz w:val="22"/>
                <w:szCs w:val="22"/>
              </w:rPr>
              <w:t>с учетом типологии</w:t>
            </w:r>
            <w:r w:rsidR="006535D2" w:rsidRPr="00E96738">
              <w:rPr>
                <w:sz w:val="22"/>
                <w:szCs w:val="22"/>
              </w:rPr>
              <w:t xml:space="preserve"> жилой застройки:</w:t>
            </w:r>
          </w:p>
          <w:p w14:paraId="370238B7" w14:textId="487A3513" w:rsidR="006535D2" w:rsidRPr="00E96738" w:rsidRDefault="006535D2" w:rsidP="00E96738">
            <w:pPr>
              <w:pStyle w:val="aff4"/>
              <w:numPr>
                <w:ilvl w:val="0"/>
                <w:numId w:val="39"/>
              </w:numPr>
              <w:tabs>
                <w:tab w:val="left" w:pos="264"/>
              </w:tabs>
              <w:spacing w:line="240" w:lineRule="auto"/>
              <w:ind w:left="-57" w:right="-57" w:firstLine="0"/>
              <w:jc w:val="left"/>
              <w:rPr>
                <w:sz w:val="22"/>
                <w:szCs w:val="22"/>
              </w:rPr>
            </w:pPr>
            <w:r w:rsidRPr="00E96738">
              <w:rPr>
                <w:sz w:val="22"/>
                <w:szCs w:val="22"/>
              </w:rPr>
              <w:t xml:space="preserve">многоквартирная жилая застройка </w:t>
            </w:r>
            <w:r w:rsidR="00831EBF" w:rsidRPr="00E96738">
              <w:rPr>
                <w:sz w:val="22"/>
                <w:szCs w:val="22"/>
              </w:rPr>
              <w:t>–</w:t>
            </w:r>
            <w:r w:rsidR="00C50488" w:rsidRPr="00E96738">
              <w:rPr>
                <w:sz w:val="22"/>
                <w:szCs w:val="22"/>
              </w:rPr>
              <w:t xml:space="preserve"> </w:t>
            </w:r>
            <w:r w:rsidRPr="00E96738">
              <w:rPr>
                <w:sz w:val="22"/>
                <w:szCs w:val="22"/>
              </w:rPr>
              <w:t>1</w:t>
            </w:r>
            <w:r w:rsidR="00831EBF" w:rsidRPr="00E96738">
              <w:rPr>
                <w:sz w:val="22"/>
                <w:szCs w:val="22"/>
              </w:rPr>
              <w:t>5</w:t>
            </w:r>
            <w:r w:rsidRPr="00E96738">
              <w:rPr>
                <w:sz w:val="22"/>
                <w:szCs w:val="22"/>
              </w:rPr>
              <w:t xml:space="preserve"> мин</w:t>
            </w:r>
            <w:r w:rsidR="00831EBF" w:rsidRPr="00E96738">
              <w:rPr>
                <w:sz w:val="22"/>
                <w:szCs w:val="22"/>
              </w:rPr>
              <w:t>.</w:t>
            </w:r>
            <w:r w:rsidRPr="00E96738">
              <w:rPr>
                <w:sz w:val="22"/>
                <w:szCs w:val="22"/>
              </w:rPr>
              <w:t xml:space="preserve"> пешеходной доступности;</w:t>
            </w:r>
          </w:p>
          <w:p w14:paraId="539E57EC" w14:textId="21292482" w:rsidR="006535D2" w:rsidRPr="00E96738" w:rsidRDefault="006535D2" w:rsidP="00527037">
            <w:pPr>
              <w:pStyle w:val="aff4"/>
              <w:numPr>
                <w:ilvl w:val="0"/>
                <w:numId w:val="38"/>
              </w:numPr>
              <w:tabs>
                <w:tab w:val="left" w:pos="264"/>
              </w:tabs>
              <w:spacing w:line="240" w:lineRule="auto"/>
              <w:ind w:left="-57" w:right="-57" w:firstLine="0"/>
              <w:jc w:val="left"/>
              <w:rPr>
                <w:sz w:val="22"/>
                <w:szCs w:val="22"/>
              </w:rPr>
            </w:pPr>
            <w:r w:rsidRPr="00E96738">
              <w:rPr>
                <w:sz w:val="22"/>
                <w:szCs w:val="22"/>
              </w:rPr>
              <w:t>индивидуальная жилая застройка –</w:t>
            </w:r>
            <w:r w:rsidR="00C50488" w:rsidRPr="00E96738">
              <w:rPr>
                <w:sz w:val="22"/>
                <w:szCs w:val="22"/>
              </w:rPr>
              <w:t xml:space="preserve"> </w:t>
            </w:r>
            <w:r w:rsidR="00831EBF" w:rsidRPr="00E96738">
              <w:rPr>
                <w:sz w:val="22"/>
                <w:szCs w:val="22"/>
              </w:rPr>
              <w:t>10</w:t>
            </w:r>
            <w:r w:rsidRPr="00E96738">
              <w:rPr>
                <w:sz w:val="22"/>
                <w:szCs w:val="22"/>
              </w:rPr>
              <w:t xml:space="preserve"> мин</w:t>
            </w:r>
            <w:r w:rsidR="00831EBF" w:rsidRPr="00E96738">
              <w:rPr>
                <w:sz w:val="22"/>
                <w:szCs w:val="22"/>
              </w:rPr>
              <w:t>.</w:t>
            </w:r>
            <w:r w:rsidRPr="00E96738">
              <w:rPr>
                <w:sz w:val="22"/>
                <w:szCs w:val="22"/>
              </w:rPr>
              <w:t xml:space="preserve"> транспортной доступности</w:t>
            </w:r>
          </w:p>
        </w:tc>
      </w:tr>
      <w:tr w:rsidR="00E96738" w:rsidRPr="00E96738" w14:paraId="2B31C55F" w14:textId="77777777" w:rsidTr="00E96738">
        <w:trPr>
          <w:trHeight w:val="20"/>
        </w:trPr>
        <w:tc>
          <w:tcPr>
            <w:tcW w:w="5000" w:type="pct"/>
            <w:gridSpan w:val="3"/>
            <w:tcBorders>
              <w:right w:val="single" w:sz="4" w:space="0" w:color="auto"/>
            </w:tcBorders>
          </w:tcPr>
          <w:p w14:paraId="0698B3AE" w14:textId="482D8B2E" w:rsidR="00BD01FB" w:rsidRPr="00E96738" w:rsidRDefault="00BD01FB" w:rsidP="00E96738">
            <w:pPr>
              <w:ind w:left="-57" w:right="-57"/>
              <w:rPr>
                <w:sz w:val="22"/>
                <w:szCs w:val="22"/>
              </w:rPr>
            </w:pPr>
            <w:r w:rsidRPr="00E96738">
              <w:rPr>
                <w:sz w:val="22"/>
                <w:szCs w:val="22"/>
                <w:lang w:eastAsia="en-US"/>
              </w:rPr>
              <w:t>Примечание</w:t>
            </w:r>
            <w:r w:rsidR="005C4B77" w:rsidRPr="00E96738">
              <w:rPr>
                <w:sz w:val="22"/>
                <w:szCs w:val="22"/>
                <w:lang w:eastAsia="en-US"/>
              </w:rPr>
              <w:t xml:space="preserve"> – у</w:t>
            </w:r>
            <w:r w:rsidRPr="00E96738">
              <w:rPr>
                <w:sz w:val="22"/>
                <w:szCs w:val="22"/>
                <w:lang w:eastAsia="en-US"/>
              </w:rPr>
              <w:t>чреждения по работе с детьми и молодежью могут размещаться как в отдельно стоящих зданиях, так и на базе учреждений культуры, организаций дополнительного образования</w:t>
            </w:r>
          </w:p>
        </w:tc>
      </w:tr>
    </w:tbl>
    <w:p w14:paraId="4066E4E3" w14:textId="77777777" w:rsidR="006E1F66" w:rsidRPr="00E96738" w:rsidRDefault="006E1F66" w:rsidP="006E1F66">
      <w:pPr>
        <w:spacing w:line="20" w:lineRule="exact"/>
      </w:pPr>
    </w:p>
    <w:p w14:paraId="4667AC4F" w14:textId="0A3272C0" w:rsidR="006E1F66" w:rsidRPr="00E96738" w:rsidRDefault="00971B86" w:rsidP="00A77509">
      <w:pPr>
        <w:pStyle w:val="3"/>
      </w:pPr>
      <w:bookmarkStart w:id="207" w:name="_Toc89098521"/>
      <w:bookmarkStart w:id="208" w:name="_Toc89247687"/>
      <w:bookmarkStart w:id="209" w:name="_Toc89355354"/>
      <w:bookmarkStart w:id="210" w:name="_Toc177733991"/>
      <w:bookmarkStart w:id="211" w:name="_Toc178270182"/>
      <w:bookmarkStart w:id="212" w:name="_Toc178348265"/>
      <w:r w:rsidRPr="00E96738">
        <w:rPr>
          <w:lang w:val="ru-RU"/>
        </w:rPr>
        <w:t>В</w:t>
      </w:r>
      <w:r w:rsidR="006E1F66" w:rsidRPr="00E96738">
        <w:t xml:space="preserve"> области культуры </w:t>
      </w:r>
      <w:bookmarkEnd w:id="201"/>
      <w:bookmarkEnd w:id="202"/>
      <w:bookmarkEnd w:id="203"/>
      <w:bookmarkEnd w:id="207"/>
      <w:bookmarkEnd w:id="208"/>
      <w:bookmarkEnd w:id="209"/>
      <w:r w:rsidR="002B4C45" w:rsidRPr="00E96738">
        <w:rPr>
          <w:lang w:val="ru-RU"/>
        </w:rPr>
        <w:t>и искусства</w:t>
      </w:r>
      <w:bookmarkEnd w:id="210"/>
      <w:bookmarkEnd w:id="211"/>
      <w:bookmarkEnd w:id="212"/>
    </w:p>
    <w:p w14:paraId="124A365B" w14:textId="241972BE" w:rsidR="006E1F66" w:rsidRPr="00E96738" w:rsidRDefault="006E1F66" w:rsidP="00E96738">
      <w:pPr>
        <w:pStyle w:val="af3"/>
      </w:pPr>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4</w:t>
      </w:r>
      <w:r w:rsidR="00613E4D" w:rsidRPr="00E96738">
        <w:rPr>
          <w:noProof/>
        </w:rPr>
        <w:fldChar w:fldCharType="end"/>
      </w:r>
      <w:r w:rsidRPr="00E96738">
        <w:t xml:space="preserve"> – Расчетные показатели для объектов местного значения </w:t>
      </w:r>
      <w:r w:rsidR="00A62744" w:rsidRPr="00E96738">
        <w:t xml:space="preserve">муниципального района, поселения </w:t>
      </w:r>
      <w:r w:rsidRPr="00E96738">
        <w:t>в области культуры и искусства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249"/>
        <w:gridCol w:w="4400"/>
      </w:tblGrid>
      <w:tr w:rsidR="006535D2" w:rsidRPr="00527037" w14:paraId="22063CAC" w14:textId="2240D9B0" w:rsidTr="00527037">
        <w:trPr>
          <w:trHeight w:val="253"/>
          <w:tblHeader/>
        </w:trPr>
        <w:tc>
          <w:tcPr>
            <w:tcW w:w="1141" w:type="pct"/>
            <w:vMerge w:val="restart"/>
            <w:shd w:val="clear" w:color="auto" w:fill="auto"/>
            <w:vAlign w:val="center"/>
          </w:tcPr>
          <w:p w14:paraId="36E0B0AB" w14:textId="77777777" w:rsidR="006535D2" w:rsidRPr="00527037" w:rsidRDefault="006535D2" w:rsidP="00527037">
            <w:pPr>
              <w:ind w:left="-57" w:right="-57"/>
              <w:jc w:val="center"/>
              <w:rPr>
                <w:sz w:val="22"/>
                <w:szCs w:val="22"/>
              </w:rPr>
            </w:pPr>
            <w:r w:rsidRPr="00527037">
              <w:rPr>
                <w:b/>
                <w:sz w:val="22"/>
                <w:szCs w:val="22"/>
              </w:rPr>
              <w:t>Наименование вида объекта</w:t>
            </w:r>
          </w:p>
        </w:tc>
        <w:tc>
          <w:tcPr>
            <w:tcW w:w="1639" w:type="pct"/>
            <w:vMerge w:val="restart"/>
            <w:shd w:val="clear" w:color="auto" w:fill="auto"/>
            <w:vAlign w:val="center"/>
          </w:tcPr>
          <w:p w14:paraId="64E669A9" w14:textId="1682598F" w:rsidR="006535D2" w:rsidRPr="00527037" w:rsidRDefault="006535D2" w:rsidP="00527037">
            <w:pPr>
              <w:ind w:left="-57" w:right="-57"/>
              <w:jc w:val="center"/>
              <w:rPr>
                <w:b/>
                <w:sz w:val="22"/>
                <w:szCs w:val="22"/>
              </w:rPr>
            </w:pPr>
            <w:r w:rsidRPr="00527037">
              <w:rPr>
                <w:b/>
                <w:sz w:val="22"/>
                <w:szCs w:val="22"/>
              </w:rPr>
              <w:t>Наименование нормируемого расчетного показателя,</w:t>
            </w:r>
          </w:p>
          <w:p w14:paraId="7670548E" w14:textId="3A9F4239" w:rsidR="006535D2" w:rsidRPr="00527037" w:rsidRDefault="006535D2" w:rsidP="00527037">
            <w:pPr>
              <w:ind w:left="-57" w:right="-57"/>
              <w:jc w:val="center"/>
              <w:rPr>
                <w:sz w:val="22"/>
                <w:szCs w:val="22"/>
              </w:rPr>
            </w:pPr>
            <w:r w:rsidRPr="00527037">
              <w:rPr>
                <w:b/>
                <w:sz w:val="22"/>
                <w:szCs w:val="22"/>
              </w:rPr>
              <w:t>единица измерения</w:t>
            </w:r>
          </w:p>
        </w:tc>
        <w:tc>
          <w:tcPr>
            <w:tcW w:w="2220" w:type="pct"/>
            <w:vMerge w:val="restart"/>
            <w:shd w:val="clear" w:color="auto" w:fill="auto"/>
            <w:vAlign w:val="center"/>
          </w:tcPr>
          <w:p w14:paraId="36BE2141" w14:textId="4B9EE866" w:rsidR="006535D2" w:rsidRPr="00527037" w:rsidRDefault="006535D2" w:rsidP="00527037">
            <w:pPr>
              <w:ind w:left="-57" w:right="-57"/>
              <w:jc w:val="center"/>
              <w:rPr>
                <w:b/>
                <w:sz w:val="22"/>
                <w:szCs w:val="22"/>
              </w:rPr>
            </w:pPr>
            <w:r w:rsidRPr="00527037">
              <w:rPr>
                <w:b/>
                <w:sz w:val="22"/>
                <w:szCs w:val="22"/>
              </w:rPr>
              <w:t>Значение расчетного показателя</w:t>
            </w:r>
          </w:p>
        </w:tc>
      </w:tr>
      <w:tr w:rsidR="006535D2" w:rsidRPr="00527037" w14:paraId="47A40CDB" w14:textId="77777777" w:rsidTr="00527037">
        <w:trPr>
          <w:trHeight w:val="253"/>
          <w:tblHeader/>
        </w:trPr>
        <w:tc>
          <w:tcPr>
            <w:tcW w:w="1141" w:type="pct"/>
            <w:vMerge/>
            <w:shd w:val="clear" w:color="auto" w:fill="auto"/>
            <w:vAlign w:val="center"/>
          </w:tcPr>
          <w:p w14:paraId="45A459A9" w14:textId="0F78D401" w:rsidR="006535D2" w:rsidRPr="00527037" w:rsidRDefault="006535D2" w:rsidP="00527037">
            <w:pPr>
              <w:ind w:left="-57" w:right="-57"/>
              <w:jc w:val="center"/>
              <w:rPr>
                <w:b/>
                <w:sz w:val="22"/>
                <w:szCs w:val="22"/>
              </w:rPr>
            </w:pPr>
          </w:p>
        </w:tc>
        <w:tc>
          <w:tcPr>
            <w:tcW w:w="1639" w:type="pct"/>
            <w:vMerge/>
            <w:shd w:val="clear" w:color="auto" w:fill="auto"/>
            <w:vAlign w:val="center"/>
          </w:tcPr>
          <w:p w14:paraId="4D10847B" w14:textId="0EA87550" w:rsidR="006535D2" w:rsidRPr="00527037" w:rsidRDefault="006535D2" w:rsidP="00527037">
            <w:pPr>
              <w:ind w:left="-57" w:right="-57"/>
              <w:jc w:val="center"/>
              <w:rPr>
                <w:b/>
                <w:sz w:val="22"/>
                <w:szCs w:val="22"/>
              </w:rPr>
            </w:pPr>
          </w:p>
        </w:tc>
        <w:tc>
          <w:tcPr>
            <w:tcW w:w="2220" w:type="pct"/>
            <w:vMerge/>
            <w:shd w:val="clear" w:color="auto" w:fill="auto"/>
            <w:vAlign w:val="center"/>
          </w:tcPr>
          <w:p w14:paraId="0DB74598" w14:textId="436C72E9" w:rsidR="006535D2" w:rsidRPr="00527037" w:rsidRDefault="006535D2" w:rsidP="00527037">
            <w:pPr>
              <w:ind w:left="-57" w:right="-57"/>
              <w:jc w:val="center"/>
              <w:rPr>
                <w:b/>
                <w:sz w:val="22"/>
                <w:szCs w:val="22"/>
              </w:rPr>
            </w:pPr>
          </w:p>
        </w:tc>
      </w:tr>
    </w:tbl>
    <w:p w14:paraId="3DEF9DDD" w14:textId="77777777" w:rsidR="00527037" w:rsidRPr="00527037" w:rsidRDefault="0052703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249"/>
        <w:gridCol w:w="4400"/>
      </w:tblGrid>
      <w:tr w:rsidR="006535D2" w:rsidRPr="00527037" w14:paraId="7941B00B" w14:textId="7E0AC667" w:rsidTr="00527037">
        <w:trPr>
          <w:trHeight w:val="20"/>
          <w:tblHeader/>
        </w:trPr>
        <w:tc>
          <w:tcPr>
            <w:tcW w:w="1141" w:type="pct"/>
            <w:shd w:val="clear" w:color="auto" w:fill="auto"/>
            <w:vAlign w:val="center"/>
          </w:tcPr>
          <w:p w14:paraId="683290DA" w14:textId="355CECD8" w:rsidR="006535D2" w:rsidRPr="00527037" w:rsidRDefault="006535D2" w:rsidP="00527037">
            <w:pPr>
              <w:ind w:left="-57" w:right="-57"/>
              <w:jc w:val="center"/>
              <w:rPr>
                <w:b/>
                <w:sz w:val="22"/>
                <w:szCs w:val="22"/>
              </w:rPr>
            </w:pPr>
            <w:r w:rsidRPr="00527037">
              <w:rPr>
                <w:b/>
                <w:sz w:val="22"/>
                <w:szCs w:val="22"/>
              </w:rPr>
              <w:lastRenderedPageBreak/>
              <w:t>1</w:t>
            </w:r>
          </w:p>
        </w:tc>
        <w:tc>
          <w:tcPr>
            <w:tcW w:w="1639" w:type="pct"/>
            <w:shd w:val="clear" w:color="auto" w:fill="auto"/>
            <w:vAlign w:val="center"/>
          </w:tcPr>
          <w:p w14:paraId="76EBEC42" w14:textId="48F6F714" w:rsidR="006535D2" w:rsidRPr="00527037" w:rsidRDefault="006535D2" w:rsidP="00527037">
            <w:pPr>
              <w:ind w:left="-57" w:right="-57"/>
              <w:jc w:val="center"/>
              <w:rPr>
                <w:b/>
                <w:sz w:val="22"/>
                <w:szCs w:val="22"/>
              </w:rPr>
            </w:pPr>
            <w:r w:rsidRPr="00527037">
              <w:rPr>
                <w:b/>
                <w:sz w:val="22"/>
                <w:szCs w:val="22"/>
              </w:rPr>
              <w:t>2</w:t>
            </w:r>
          </w:p>
        </w:tc>
        <w:tc>
          <w:tcPr>
            <w:tcW w:w="2220" w:type="pct"/>
            <w:tcBorders>
              <w:right w:val="single" w:sz="4" w:space="0" w:color="auto"/>
            </w:tcBorders>
            <w:shd w:val="clear" w:color="auto" w:fill="auto"/>
            <w:vAlign w:val="center"/>
          </w:tcPr>
          <w:p w14:paraId="53D3A3D9" w14:textId="4571A796" w:rsidR="006535D2" w:rsidRPr="00527037" w:rsidRDefault="006535D2" w:rsidP="00527037">
            <w:pPr>
              <w:ind w:left="-57" w:right="-57"/>
              <w:jc w:val="center"/>
              <w:rPr>
                <w:b/>
                <w:sz w:val="22"/>
                <w:szCs w:val="22"/>
              </w:rPr>
            </w:pPr>
            <w:r w:rsidRPr="00527037">
              <w:rPr>
                <w:b/>
                <w:sz w:val="22"/>
                <w:szCs w:val="22"/>
              </w:rPr>
              <w:t>3</w:t>
            </w:r>
          </w:p>
        </w:tc>
      </w:tr>
      <w:tr w:rsidR="006535D2" w:rsidRPr="00527037" w14:paraId="68FC4B26" w14:textId="7D004A2A" w:rsidTr="00527037">
        <w:trPr>
          <w:trHeight w:val="20"/>
        </w:trPr>
        <w:tc>
          <w:tcPr>
            <w:tcW w:w="1141" w:type="pct"/>
            <w:vMerge w:val="restart"/>
            <w:shd w:val="clear" w:color="auto" w:fill="auto"/>
          </w:tcPr>
          <w:p w14:paraId="671B8F13" w14:textId="252800A3" w:rsidR="006535D2" w:rsidRPr="00527037" w:rsidRDefault="006535D2" w:rsidP="00527037">
            <w:pPr>
              <w:ind w:left="-57" w:right="-57"/>
              <w:rPr>
                <w:sz w:val="22"/>
                <w:szCs w:val="22"/>
              </w:rPr>
            </w:pPr>
            <w:r w:rsidRPr="00527037">
              <w:rPr>
                <w:sz w:val="22"/>
                <w:szCs w:val="22"/>
              </w:rPr>
              <w:t xml:space="preserve">Общедоступные библиотеки </w:t>
            </w:r>
          </w:p>
        </w:tc>
        <w:tc>
          <w:tcPr>
            <w:tcW w:w="1639" w:type="pct"/>
            <w:shd w:val="clear" w:color="auto" w:fill="auto"/>
          </w:tcPr>
          <w:p w14:paraId="274CA9CA" w14:textId="31E35494" w:rsidR="006535D2" w:rsidRPr="00527037" w:rsidRDefault="00EC3A40" w:rsidP="00527037">
            <w:pPr>
              <w:ind w:left="-57" w:right="-57"/>
              <w:rPr>
                <w:sz w:val="22"/>
                <w:szCs w:val="22"/>
              </w:rPr>
            </w:pPr>
            <w:r w:rsidRPr="00527037">
              <w:rPr>
                <w:sz w:val="22"/>
                <w:szCs w:val="22"/>
              </w:rPr>
              <w:t>у</w:t>
            </w:r>
            <w:r w:rsidR="006535D2" w:rsidRPr="00527037">
              <w:rPr>
                <w:sz w:val="22"/>
                <w:szCs w:val="22"/>
              </w:rPr>
              <w:t>ровень обеспеченности, объектов</w:t>
            </w:r>
          </w:p>
        </w:tc>
        <w:tc>
          <w:tcPr>
            <w:tcW w:w="2220" w:type="pct"/>
            <w:tcBorders>
              <w:right w:val="single" w:sz="4" w:space="0" w:color="auto"/>
            </w:tcBorders>
            <w:shd w:val="clear" w:color="auto" w:fill="auto"/>
          </w:tcPr>
          <w:p w14:paraId="1106B394" w14:textId="77777777" w:rsidR="00F6572E" w:rsidRPr="00527037" w:rsidRDefault="00F6572E" w:rsidP="00527037">
            <w:pPr>
              <w:pStyle w:val="ConsPlusNormal"/>
              <w:suppressAutoHyphens/>
              <w:ind w:left="-57" w:right="-57" w:firstLine="0"/>
              <w:rPr>
                <w:rFonts w:ascii="Times New Roman" w:hAnsi="Times New Roman" w:cs="Times New Roman"/>
                <w:sz w:val="22"/>
                <w:szCs w:val="22"/>
              </w:rPr>
            </w:pPr>
            <w:r w:rsidRPr="00527037">
              <w:rPr>
                <w:rFonts w:ascii="Times New Roman" w:hAnsi="Times New Roman" w:cs="Times New Roman"/>
                <w:sz w:val="22"/>
                <w:szCs w:val="22"/>
              </w:rPr>
              <w:t>для населенных пунктов в зависимости от типа:</w:t>
            </w:r>
          </w:p>
          <w:p w14:paraId="65E552DE" w14:textId="5D104E7D" w:rsidR="006535D2" w:rsidRPr="00527037" w:rsidRDefault="00F6572E" w:rsidP="00527037">
            <w:pPr>
              <w:pStyle w:val="a3"/>
            </w:pPr>
            <w:r w:rsidRPr="00527037">
              <w:t xml:space="preserve">сельские </w:t>
            </w:r>
            <w:r w:rsidR="006535D2" w:rsidRPr="00527037">
              <w:t>– 1</w:t>
            </w:r>
            <w:r w:rsidR="00740441" w:rsidRPr="00527037">
              <w:t xml:space="preserve"> на населенный пункт</w:t>
            </w:r>
            <w:r w:rsidR="006535D2" w:rsidRPr="00527037">
              <w:t>;</w:t>
            </w:r>
          </w:p>
          <w:p w14:paraId="431A74B6" w14:textId="2E705E27" w:rsidR="006535D2" w:rsidRPr="00527037" w:rsidRDefault="00F6572E" w:rsidP="00527037">
            <w:pPr>
              <w:pStyle w:val="a3"/>
            </w:pPr>
            <w:r w:rsidRPr="00527037">
              <w:t>городские</w:t>
            </w:r>
            <w:r w:rsidR="006535D2" w:rsidRPr="00527037">
              <w:t xml:space="preserve"> – 1 на 10 тыс. человек</w:t>
            </w:r>
          </w:p>
        </w:tc>
      </w:tr>
      <w:tr w:rsidR="006535D2" w:rsidRPr="00527037" w14:paraId="2A227DAE" w14:textId="77777777" w:rsidTr="00527037">
        <w:trPr>
          <w:trHeight w:val="20"/>
        </w:trPr>
        <w:tc>
          <w:tcPr>
            <w:tcW w:w="1141" w:type="pct"/>
            <w:vMerge/>
            <w:shd w:val="clear" w:color="auto" w:fill="auto"/>
          </w:tcPr>
          <w:p w14:paraId="3BF5300D" w14:textId="77777777" w:rsidR="006535D2" w:rsidRPr="00527037" w:rsidRDefault="006535D2" w:rsidP="00527037">
            <w:pPr>
              <w:ind w:left="-57" w:right="-57"/>
              <w:rPr>
                <w:sz w:val="22"/>
                <w:szCs w:val="22"/>
              </w:rPr>
            </w:pPr>
          </w:p>
        </w:tc>
        <w:tc>
          <w:tcPr>
            <w:tcW w:w="1639" w:type="pct"/>
            <w:shd w:val="clear" w:color="auto" w:fill="auto"/>
          </w:tcPr>
          <w:p w14:paraId="48414913" w14:textId="15B27F95" w:rsidR="006535D2" w:rsidRPr="00527037" w:rsidRDefault="00EC3A40" w:rsidP="00527037">
            <w:pPr>
              <w:ind w:left="-57" w:right="-57"/>
              <w:rPr>
                <w:sz w:val="22"/>
                <w:szCs w:val="22"/>
              </w:rPr>
            </w:pPr>
            <w:r w:rsidRPr="00527037">
              <w:rPr>
                <w:sz w:val="22"/>
                <w:szCs w:val="22"/>
              </w:rPr>
              <w:t>т</w:t>
            </w:r>
            <w:r w:rsidR="006535D2" w:rsidRPr="00527037">
              <w:rPr>
                <w:sz w:val="22"/>
                <w:szCs w:val="22"/>
              </w:rPr>
              <w:t>ранспортная доступность, минут</w:t>
            </w:r>
          </w:p>
        </w:tc>
        <w:tc>
          <w:tcPr>
            <w:tcW w:w="2220" w:type="pct"/>
            <w:tcBorders>
              <w:right w:val="single" w:sz="4" w:space="0" w:color="auto"/>
            </w:tcBorders>
            <w:shd w:val="clear" w:color="auto" w:fill="auto"/>
          </w:tcPr>
          <w:p w14:paraId="0B9D3C64" w14:textId="53CF61E9" w:rsidR="006535D2" w:rsidRPr="00527037" w:rsidRDefault="006535D2" w:rsidP="00527037">
            <w:pPr>
              <w:ind w:left="-57" w:right="-57"/>
              <w:rPr>
                <w:sz w:val="22"/>
                <w:szCs w:val="22"/>
              </w:rPr>
            </w:pPr>
            <w:r w:rsidRPr="00527037">
              <w:rPr>
                <w:sz w:val="22"/>
                <w:szCs w:val="22"/>
              </w:rPr>
              <w:t>для городских населенных пунктов – 10</w:t>
            </w:r>
          </w:p>
        </w:tc>
      </w:tr>
      <w:tr w:rsidR="006535D2" w:rsidRPr="00527037" w14:paraId="452444CE" w14:textId="0A098255" w:rsidTr="00527037">
        <w:trPr>
          <w:trHeight w:val="20"/>
        </w:trPr>
        <w:tc>
          <w:tcPr>
            <w:tcW w:w="1141" w:type="pct"/>
            <w:shd w:val="clear" w:color="auto" w:fill="auto"/>
          </w:tcPr>
          <w:p w14:paraId="1A86A03D" w14:textId="4FB0F571" w:rsidR="006535D2" w:rsidRPr="00527037" w:rsidRDefault="006535D2" w:rsidP="00527037">
            <w:pPr>
              <w:ind w:left="-57" w:right="-57"/>
              <w:rPr>
                <w:sz w:val="22"/>
                <w:szCs w:val="22"/>
              </w:rPr>
            </w:pPr>
            <w:r w:rsidRPr="00527037">
              <w:rPr>
                <w:sz w:val="22"/>
                <w:szCs w:val="22"/>
              </w:rPr>
              <w:t xml:space="preserve">Детские библиотеки </w:t>
            </w:r>
            <w:r w:rsidRPr="00527037">
              <w:rPr>
                <w:sz w:val="22"/>
                <w:szCs w:val="22"/>
                <w:lang w:val="en-US"/>
              </w:rPr>
              <w:t>[1]</w:t>
            </w:r>
          </w:p>
        </w:tc>
        <w:tc>
          <w:tcPr>
            <w:tcW w:w="1639" w:type="pct"/>
            <w:shd w:val="clear" w:color="auto" w:fill="auto"/>
          </w:tcPr>
          <w:p w14:paraId="39BE11B6" w14:textId="07230D2B" w:rsidR="006535D2" w:rsidRPr="00527037" w:rsidRDefault="00EC3A40" w:rsidP="00527037">
            <w:pPr>
              <w:ind w:left="-57" w:right="-57"/>
              <w:rPr>
                <w:sz w:val="22"/>
                <w:szCs w:val="22"/>
              </w:rPr>
            </w:pPr>
            <w:r w:rsidRPr="00527037">
              <w:rPr>
                <w:sz w:val="22"/>
                <w:szCs w:val="22"/>
              </w:rPr>
              <w:t>у</w:t>
            </w:r>
            <w:r w:rsidR="006535D2" w:rsidRPr="00527037">
              <w:rPr>
                <w:sz w:val="22"/>
                <w:szCs w:val="22"/>
              </w:rPr>
              <w:t xml:space="preserve">ровень обеспеченности, объектов </w:t>
            </w:r>
            <w:r w:rsidR="00D86443" w:rsidRPr="00527037">
              <w:rPr>
                <w:sz w:val="22"/>
                <w:szCs w:val="22"/>
              </w:rPr>
              <w:t>на населенный пункт</w:t>
            </w:r>
          </w:p>
        </w:tc>
        <w:tc>
          <w:tcPr>
            <w:tcW w:w="2220" w:type="pct"/>
            <w:tcBorders>
              <w:right w:val="single" w:sz="4" w:space="0" w:color="auto"/>
            </w:tcBorders>
            <w:shd w:val="clear" w:color="auto" w:fill="auto"/>
          </w:tcPr>
          <w:p w14:paraId="4BBA4CE2" w14:textId="785E9393" w:rsidR="006535D2" w:rsidRPr="00527037" w:rsidRDefault="006535D2" w:rsidP="00527037">
            <w:pPr>
              <w:ind w:left="-57" w:right="-57"/>
              <w:rPr>
                <w:sz w:val="22"/>
                <w:szCs w:val="22"/>
              </w:rPr>
            </w:pPr>
            <w:r w:rsidRPr="00527037">
              <w:rPr>
                <w:sz w:val="22"/>
                <w:szCs w:val="22"/>
              </w:rPr>
              <w:t xml:space="preserve">для населенных пунктов </w:t>
            </w:r>
            <w:r w:rsidR="00D86443" w:rsidRPr="00527037">
              <w:rPr>
                <w:sz w:val="22"/>
                <w:szCs w:val="22"/>
              </w:rPr>
              <w:t>с численностью</w:t>
            </w:r>
            <w:r w:rsidRPr="00527037">
              <w:rPr>
                <w:sz w:val="22"/>
                <w:szCs w:val="22"/>
              </w:rPr>
              <w:t xml:space="preserve"> населения</w:t>
            </w:r>
            <w:r w:rsidR="00D86443" w:rsidRPr="00527037">
              <w:rPr>
                <w:sz w:val="22"/>
                <w:szCs w:val="22"/>
              </w:rPr>
              <w:t xml:space="preserve"> </w:t>
            </w:r>
            <w:r w:rsidRPr="00527037">
              <w:rPr>
                <w:sz w:val="22"/>
                <w:szCs w:val="22"/>
              </w:rPr>
              <w:t xml:space="preserve">от 500 </w:t>
            </w:r>
            <w:r w:rsidR="00D86443" w:rsidRPr="00527037">
              <w:rPr>
                <w:sz w:val="22"/>
                <w:szCs w:val="22"/>
              </w:rPr>
              <w:t xml:space="preserve">чел. и выше – </w:t>
            </w:r>
            <w:r w:rsidR="00BA2161" w:rsidRPr="00527037">
              <w:rPr>
                <w:sz w:val="22"/>
                <w:szCs w:val="22"/>
              </w:rPr>
              <w:t>1</w:t>
            </w:r>
          </w:p>
        </w:tc>
      </w:tr>
      <w:tr w:rsidR="006535D2" w:rsidRPr="00527037" w14:paraId="078CFAD2" w14:textId="30D864E9" w:rsidTr="00527037">
        <w:trPr>
          <w:trHeight w:val="20"/>
        </w:trPr>
        <w:tc>
          <w:tcPr>
            <w:tcW w:w="1141" w:type="pct"/>
            <w:shd w:val="clear" w:color="auto" w:fill="auto"/>
          </w:tcPr>
          <w:p w14:paraId="387EE41C" w14:textId="3525D08D" w:rsidR="006535D2" w:rsidRPr="00527037" w:rsidRDefault="006535D2" w:rsidP="00527037">
            <w:pPr>
              <w:suppressAutoHyphens/>
              <w:ind w:left="-57" w:right="-57"/>
              <w:rPr>
                <w:sz w:val="22"/>
                <w:szCs w:val="22"/>
              </w:rPr>
            </w:pPr>
            <w:r w:rsidRPr="00527037">
              <w:rPr>
                <w:sz w:val="22"/>
                <w:szCs w:val="22"/>
              </w:rPr>
              <w:t>Музеи</w:t>
            </w:r>
          </w:p>
        </w:tc>
        <w:tc>
          <w:tcPr>
            <w:tcW w:w="1639" w:type="pct"/>
            <w:shd w:val="clear" w:color="auto" w:fill="auto"/>
          </w:tcPr>
          <w:p w14:paraId="7701C88E" w14:textId="05C4D135" w:rsidR="006535D2" w:rsidRPr="00527037" w:rsidRDefault="00EC3A40" w:rsidP="00527037">
            <w:pPr>
              <w:ind w:left="-57" w:right="-57"/>
              <w:rPr>
                <w:sz w:val="22"/>
                <w:szCs w:val="22"/>
              </w:rPr>
            </w:pPr>
            <w:r w:rsidRPr="00527037">
              <w:rPr>
                <w:sz w:val="22"/>
                <w:szCs w:val="22"/>
              </w:rPr>
              <w:t>у</w:t>
            </w:r>
            <w:r w:rsidR="006535D2" w:rsidRPr="00527037">
              <w:rPr>
                <w:sz w:val="22"/>
                <w:szCs w:val="22"/>
              </w:rPr>
              <w:t xml:space="preserve">ровень обеспеченности, объектов </w:t>
            </w:r>
            <w:r w:rsidR="00827810" w:rsidRPr="00527037">
              <w:rPr>
                <w:sz w:val="22"/>
                <w:szCs w:val="22"/>
              </w:rPr>
              <w:t>на населенный пункт</w:t>
            </w:r>
          </w:p>
        </w:tc>
        <w:tc>
          <w:tcPr>
            <w:tcW w:w="2220" w:type="pct"/>
            <w:tcBorders>
              <w:right w:val="single" w:sz="4" w:space="0" w:color="auto"/>
            </w:tcBorders>
            <w:shd w:val="clear" w:color="auto" w:fill="auto"/>
          </w:tcPr>
          <w:p w14:paraId="1A77F8B5" w14:textId="1EE92C93" w:rsidR="006535D2" w:rsidRPr="00527037" w:rsidRDefault="006535D2" w:rsidP="00527037">
            <w:pPr>
              <w:ind w:left="-57" w:right="-57"/>
              <w:rPr>
                <w:sz w:val="22"/>
                <w:szCs w:val="22"/>
              </w:rPr>
            </w:pPr>
            <w:r w:rsidRPr="00527037">
              <w:rPr>
                <w:sz w:val="22"/>
                <w:szCs w:val="22"/>
              </w:rPr>
              <w:t>для городских населенных пунктов – 1</w:t>
            </w:r>
          </w:p>
        </w:tc>
      </w:tr>
      <w:tr w:rsidR="006535D2" w:rsidRPr="00527037" w14:paraId="56E593FB" w14:textId="23130392" w:rsidTr="00527037">
        <w:trPr>
          <w:trHeight w:val="20"/>
        </w:trPr>
        <w:tc>
          <w:tcPr>
            <w:tcW w:w="1141" w:type="pct"/>
            <w:vMerge w:val="restart"/>
            <w:shd w:val="clear" w:color="auto" w:fill="auto"/>
          </w:tcPr>
          <w:p w14:paraId="0258EDFF" w14:textId="0C7B7239" w:rsidR="006535D2" w:rsidRPr="00527037" w:rsidRDefault="006535D2" w:rsidP="00527037">
            <w:pPr>
              <w:suppressAutoHyphens/>
              <w:ind w:left="-57" w:right="-57"/>
              <w:rPr>
                <w:sz w:val="22"/>
                <w:szCs w:val="22"/>
              </w:rPr>
            </w:pPr>
            <w:r w:rsidRPr="00527037">
              <w:rPr>
                <w:sz w:val="22"/>
                <w:szCs w:val="22"/>
              </w:rPr>
              <w:t>Объект</w:t>
            </w:r>
            <w:r w:rsidR="00AB0BA1" w:rsidRPr="00527037">
              <w:rPr>
                <w:sz w:val="22"/>
                <w:szCs w:val="22"/>
              </w:rPr>
              <w:t>ы</w:t>
            </w:r>
            <w:r w:rsidRPr="00527037">
              <w:rPr>
                <w:sz w:val="22"/>
                <w:szCs w:val="22"/>
              </w:rPr>
              <w:t xml:space="preserve"> культурно-досугового (клубного) типа</w:t>
            </w:r>
            <w:r w:rsidR="003E5169" w:rsidRPr="00527037">
              <w:rPr>
                <w:sz w:val="22"/>
                <w:szCs w:val="22"/>
              </w:rPr>
              <w:t xml:space="preserve"> [2]</w:t>
            </w:r>
          </w:p>
        </w:tc>
        <w:tc>
          <w:tcPr>
            <w:tcW w:w="1639" w:type="pct"/>
            <w:shd w:val="clear" w:color="auto" w:fill="auto"/>
          </w:tcPr>
          <w:p w14:paraId="3FD18447" w14:textId="69BA815B" w:rsidR="006535D2" w:rsidRPr="00527037" w:rsidRDefault="00EC3A40" w:rsidP="00527037">
            <w:pPr>
              <w:ind w:left="-57" w:right="-57"/>
              <w:rPr>
                <w:sz w:val="22"/>
                <w:szCs w:val="22"/>
              </w:rPr>
            </w:pPr>
            <w:r w:rsidRPr="00527037">
              <w:rPr>
                <w:sz w:val="22"/>
                <w:szCs w:val="22"/>
              </w:rPr>
              <w:t>у</w:t>
            </w:r>
            <w:r w:rsidR="006535D2" w:rsidRPr="00527037">
              <w:rPr>
                <w:sz w:val="22"/>
                <w:szCs w:val="22"/>
              </w:rPr>
              <w:t xml:space="preserve">ровень обеспеченности, </w:t>
            </w:r>
          </w:p>
          <w:p w14:paraId="5D8FFBC7" w14:textId="0652140E" w:rsidR="006535D2" w:rsidRPr="00527037" w:rsidRDefault="006535D2" w:rsidP="00527037">
            <w:pPr>
              <w:ind w:left="-57" w:right="-57"/>
              <w:rPr>
                <w:sz w:val="22"/>
                <w:szCs w:val="22"/>
              </w:rPr>
            </w:pPr>
            <w:r w:rsidRPr="00527037">
              <w:rPr>
                <w:sz w:val="22"/>
                <w:szCs w:val="22"/>
              </w:rPr>
              <w:t xml:space="preserve">мест на </w:t>
            </w:r>
            <w:r w:rsidRPr="00527037">
              <w:rPr>
                <w:sz w:val="22"/>
                <w:szCs w:val="22"/>
                <w:lang w:eastAsia="en-US"/>
              </w:rPr>
              <w:t>1 тыс. человек</w:t>
            </w:r>
          </w:p>
        </w:tc>
        <w:tc>
          <w:tcPr>
            <w:tcW w:w="2220" w:type="pct"/>
            <w:tcBorders>
              <w:right w:val="single" w:sz="4" w:space="0" w:color="auto"/>
            </w:tcBorders>
            <w:shd w:val="clear" w:color="auto" w:fill="auto"/>
          </w:tcPr>
          <w:p w14:paraId="50E4BBA8" w14:textId="6628E4A5" w:rsidR="006535D2" w:rsidRPr="00527037" w:rsidRDefault="006535D2" w:rsidP="00527037">
            <w:pPr>
              <w:ind w:left="-57" w:right="-57"/>
              <w:rPr>
                <w:sz w:val="22"/>
                <w:szCs w:val="22"/>
              </w:rPr>
            </w:pPr>
            <w:r w:rsidRPr="00527037">
              <w:rPr>
                <w:sz w:val="22"/>
                <w:szCs w:val="22"/>
              </w:rPr>
              <w:t xml:space="preserve">для населенных пунктов </w:t>
            </w:r>
            <w:r w:rsidR="007A3A16" w:rsidRPr="00527037">
              <w:rPr>
                <w:sz w:val="22"/>
                <w:szCs w:val="22"/>
              </w:rPr>
              <w:t xml:space="preserve">с </w:t>
            </w:r>
            <w:r w:rsidRPr="00527037">
              <w:rPr>
                <w:sz w:val="22"/>
                <w:szCs w:val="22"/>
              </w:rPr>
              <w:t>численност</w:t>
            </w:r>
            <w:r w:rsidR="007A3A16" w:rsidRPr="00527037">
              <w:rPr>
                <w:sz w:val="22"/>
                <w:szCs w:val="22"/>
              </w:rPr>
              <w:t>ью</w:t>
            </w:r>
            <w:r w:rsidRPr="00527037">
              <w:rPr>
                <w:sz w:val="22"/>
                <w:szCs w:val="22"/>
              </w:rPr>
              <w:t xml:space="preserve"> населения:</w:t>
            </w:r>
          </w:p>
          <w:p w14:paraId="71E77B74" w14:textId="77777777" w:rsidR="006535D2" w:rsidRPr="00527037" w:rsidRDefault="006535D2" w:rsidP="00527037">
            <w:pPr>
              <w:pStyle w:val="a3"/>
            </w:pPr>
            <w:r w:rsidRPr="00527037">
              <w:t>от 500 человек до 1 тыс. человек – 180;</w:t>
            </w:r>
          </w:p>
          <w:p w14:paraId="5478597E" w14:textId="77777777" w:rsidR="006535D2" w:rsidRPr="00527037" w:rsidRDefault="006535D2" w:rsidP="00527037">
            <w:pPr>
              <w:pStyle w:val="a3"/>
            </w:pPr>
            <w:r w:rsidRPr="00527037">
              <w:t>от 1 до 2 тыс. человек – 150;</w:t>
            </w:r>
          </w:p>
          <w:p w14:paraId="3DB19371" w14:textId="77777777" w:rsidR="006535D2" w:rsidRPr="00527037" w:rsidRDefault="006535D2" w:rsidP="00527037">
            <w:pPr>
              <w:pStyle w:val="a3"/>
            </w:pPr>
            <w:r w:rsidRPr="00527037">
              <w:t>от 2 до 5 тыс. человек – 100;</w:t>
            </w:r>
          </w:p>
          <w:p w14:paraId="77BADE0D" w14:textId="3306C6B7" w:rsidR="006535D2" w:rsidRPr="00527037" w:rsidRDefault="006535D2" w:rsidP="00527037">
            <w:pPr>
              <w:pStyle w:val="a3"/>
            </w:pPr>
            <w:r w:rsidRPr="00527037">
              <w:t>свыше 5 тыс. человек – 30</w:t>
            </w:r>
          </w:p>
        </w:tc>
      </w:tr>
      <w:tr w:rsidR="006535D2" w:rsidRPr="00527037" w14:paraId="72C74AAD" w14:textId="77777777" w:rsidTr="00527037">
        <w:trPr>
          <w:trHeight w:val="20"/>
        </w:trPr>
        <w:tc>
          <w:tcPr>
            <w:tcW w:w="1141" w:type="pct"/>
            <w:vMerge/>
            <w:shd w:val="clear" w:color="auto" w:fill="auto"/>
          </w:tcPr>
          <w:p w14:paraId="76D7BCE5" w14:textId="3CB75CFF" w:rsidR="006535D2" w:rsidRPr="00527037" w:rsidRDefault="006535D2" w:rsidP="00527037">
            <w:pPr>
              <w:suppressAutoHyphens/>
              <w:ind w:left="-57" w:right="-57"/>
              <w:rPr>
                <w:sz w:val="22"/>
                <w:szCs w:val="22"/>
              </w:rPr>
            </w:pPr>
          </w:p>
        </w:tc>
        <w:tc>
          <w:tcPr>
            <w:tcW w:w="1639" w:type="pct"/>
            <w:shd w:val="clear" w:color="auto" w:fill="auto"/>
          </w:tcPr>
          <w:p w14:paraId="4D76887D" w14:textId="444B73AC" w:rsidR="006535D2" w:rsidRPr="00527037" w:rsidRDefault="00EC3A40" w:rsidP="00527037">
            <w:pPr>
              <w:ind w:left="-57" w:right="-57"/>
              <w:rPr>
                <w:sz w:val="22"/>
                <w:szCs w:val="22"/>
              </w:rPr>
            </w:pPr>
            <w:r w:rsidRPr="00527037">
              <w:rPr>
                <w:sz w:val="22"/>
                <w:szCs w:val="22"/>
              </w:rPr>
              <w:t>т</w:t>
            </w:r>
            <w:r w:rsidR="006535D2" w:rsidRPr="00527037">
              <w:rPr>
                <w:sz w:val="22"/>
                <w:szCs w:val="22"/>
              </w:rPr>
              <w:t>ерриториальная доступность</w:t>
            </w:r>
          </w:p>
        </w:tc>
        <w:tc>
          <w:tcPr>
            <w:tcW w:w="2220" w:type="pct"/>
            <w:tcBorders>
              <w:right w:val="single" w:sz="4" w:space="0" w:color="auto"/>
            </w:tcBorders>
            <w:shd w:val="clear" w:color="auto" w:fill="auto"/>
          </w:tcPr>
          <w:p w14:paraId="49620065" w14:textId="575B76BA" w:rsidR="006535D2" w:rsidRPr="00527037" w:rsidRDefault="006535D2" w:rsidP="00527037">
            <w:pPr>
              <w:ind w:left="-57" w:right="-57"/>
              <w:rPr>
                <w:sz w:val="22"/>
                <w:szCs w:val="22"/>
              </w:rPr>
            </w:pPr>
            <w:r w:rsidRPr="00527037">
              <w:rPr>
                <w:sz w:val="22"/>
                <w:szCs w:val="22"/>
              </w:rPr>
              <w:t xml:space="preserve">для населенных пунктов </w:t>
            </w:r>
            <w:r w:rsidR="007A3A16" w:rsidRPr="00527037">
              <w:rPr>
                <w:sz w:val="22"/>
                <w:szCs w:val="22"/>
              </w:rPr>
              <w:t xml:space="preserve">с </w:t>
            </w:r>
            <w:r w:rsidRPr="00527037">
              <w:rPr>
                <w:sz w:val="22"/>
                <w:szCs w:val="22"/>
              </w:rPr>
              <w:t>численност</w:t>
            </w:r>
            <w:r w:rsidR="007A3A16" w:rsidRPr="00527037">
              <w:rPr>
                <w:sz w:val="22"/>
                <w:szCs w:val="22"/>
              </w:rPr>
              <w:t>ью</w:t>
            </w:r>
            <w:r w:rsidRPr="00527037">
              <w:rPr>
                <w:sz w:val="22"/>
                <w:szCs w:val="22"/>
              </w:rPr>
              <w:t xml:space="preserve"> населения:</w:t>
            </w:r>
          </w:p>
          <w:p w14:paraId="433F23DB" w14:textId="77777777" w:rsidR="003D70F6" w:rsidRPr="00527037" w:rsidRDefault="007A3A16" w:rsidP="00527037">
            <w:pPr>
              <w:ind w:left="-57" w:right="-57"/>
              <w:rPr>
                <w:sz w:val="22"/>
                <w:szCs w:val="22"/>
              </w:rPr>
            </w:pPr>
            <w:r w:rsidRPr="00527037">
              <w:rPr>
                <w:sz w:val="22"/>
                <w:szCs w:val="22"/>
              </w:rPr>
              <w:t xml:space="preserve">1) </w:t>
            </w:r>
            <w:r w:rsidR="006535D2" w:rsidRPr="00527037">
              <w:rPr>
                <w:sz w:val="22"/>
                <w:szCs w:val="22"/>
              </w:rPr>
              <w:t xml:space="preserve">от 500 человек до 5 тыс. человек – </w:t>
            </w:r>
          </w:p>
          <w:p w14:paraId="166462FE" w14:textId="2AF77D1D" w:rsidR="006535D2" w:rsidRPr="00527037" w:rsidRDefault="006535D2" w:rsidP="00527037">
            <w:pPr>
              <w:ind w:left="-57" w:right="-57"/>
              <w:rPr>
                <w:sz w:val="22"/>
                <w:szCs w:val="22"/>
              </w:rPr>
            </w:pPr>
            <w:r w:rsidRPr="00527037">
              <w:rPr>
                <w:sz w:val="22"/>
                <w:szCs w:val="22"/>
              </w:rPr>
              <w:t>в границах населенного пункта;</w:t>
            </w:r>
          </w:p>
          <w:p w14:paraId="575F0172" w14:textId="75FDE37F" w:rsidR="006535D2" w:rsidRPr="00527037" w:rsidRDefault="007A3A16" w:rsidP="00527037">
            <w:pPr>
              <w:ind w:left="-57" w:right="-57"/>
              <w:rPr>
                <w:sz w:val="22"/>
                <w:szCs w:val="22"/>
              </w:rPr>
            </w:pPr>
            <w:r w:rsidRPr="00527037">
              <w:rPr>
                <w:sz w:val="22"/>
                <w:szCs w:val="22"/>
              </w:rPr>
              <w:t>2)</w:t>
            </w:r>
            <w:r w:rsidR="00B10ECE" w:rsidRPr="00527037">
              <w:rPr>
                <w:sz w:val="22"/>
                <w:szCs w:val="22"/>
              </w:rPr>
              <w:t xml:space="preserve"> свыше </w:t>
            </w:r>
            <w:r w:rsidR="006535D2" w:rsidRPr="00527037">
              <w:rPr>
                <w:sz w:val="22"/>
                <w:szCs w:val="22"/>
              </w:rPr>
              <w:t>5 тыс. человек – 10 мин</w:t>
            </w:r>
            <w:r w:rsidR="00B10ECE" w:rsidRPr="00527037">
              <w:rPr>
                <w:sz w:val="22"/>
                <w:szCs w:val="22"/>
              </w:rPr>
              <w:t>.</w:t>
            </w:r>
            <w:r w:rsidR="006535D2" w:rsidRPr="00527037">
              <w:rPr>
                <w:sz w:val="22"/>
                <w:szCs w:val="22"/>
              </w:rPr>
              <w:t xml:space="preserve"> транспортной доступности</w:t>
            </w:r>
          </w:p>
        </w:tc>
      </w:tr>
      <w:tr w:rsidR="00C94A10" w:rsidRPr="00527037" w14:paraId="5652BA5A" w14:textId="77777777" w:rsidTr="00527037">
        <w:trPr>
          <w:trHeight w:val="20"/>
        </w:trPr>
        <w:tc>
          <w:tcPr>
            <w:tcW w:w="5000" w:type="pct"/>
            <w:gridSpan w:val="3"/>
            <w:tcBorders>
              <w:right w:val="single" w:sz="4" w:space="0" w:color="auto"/>
            </w:tcBorders>
          </w:tcPr>
          <w:p w14:paraId="37936858" w14:textId="7573E55F" w:rsidR="005C4092" w:rsidRPr="00527037" w:rsidRDefault="0074742D" w:rsidP="00527037">
            <w:pPr>
              <w:suppressAutoHyphens/>
              <w:ind w:left="-57" w:right="-57"/>
              <w:rPr>
                <w:sz w:val="22"/>
                <w:szCs w:val="22"/>
              </w:rPr>
            </w:pPr>
            <w:r w:rsidRPr="00527037">
              <w:rPr>
                <w:sz w:val="22"/>
                <w:szCs w:val="22"/>
              </w:rPr>
              <w:t>Примечания</w:t>
            </w:r>
          </w:p>
          <w:p w14:paraId="4536EF65" w14:textId="38BF6158" w:rsidR="00C94A10" w:rsidRPr="00527037" w:rsidRDefault="00D82ADB" w:rsidP="00527037">
            <w:pPr>
              <w:ind w:left="-57" w:right="-57"/>
              <w:rPr>
                <w:sz w:val="22"/>
                <w:szCs w:val="22"/>
              </w:rPr>
            </w:pPr>
            <w:r w:rsidRPr="00527037">
              <w:rPr>
                <w:sz w:val="22"/>
                <w:szCs w:val="22"/>
              </w:rPr>
              <w:t xml:space="preserve">1. </w:t>
            </w:r>
            <w:r w:rsidR="00C94A10" w:rsidRPr="00527037">
              <w:rPr>
                <w:sz w:val="22"/>
                <w:szCs w:val="22"/>
              </w:rPr>
              <w:t xml:space="preserve">Детские библиотеки могут </w:t>
            </w:r>
            <w:r w:rsidR="003E3D29" w:rsidRPr="00527037">
              <w:rPr>
                <w:sz w:val="22"/>
                <w:szCs w:val="22"/>
              </w:rPr>
              <w:t>размещаться</w:t>
            </w:r>
            <w:r w:rsidR="00C94A10" w:rsidRPr="00527037">
              <w:rPr>
                <w:sz w:val="22"/>
                <w:szCs w:val="22"/>
              </w:rPr>
              <w:t xml:space="preserve"> </w:t>
            </w:r>
            <w:r w:rsidR="000E3B76" w:rsidRPr="00527037">
              <w:rPr>
                <w:sz w:val="22"/>
                <w:szCs w:val="22"/>
              </w:rPr>
              <w:t>в комплексе с</w:t>
            </w:r>
            <w:r w:rsidR="00C94A10" w:rsidRPr="00527037">
              <w:rPr>
                <w:sz w:val="22"/>
                <w:szCs w:val="22"/>
              </w:rPr>
              <w:t xml:space="preserve"> общедоступны</w:t>
            </w:r>
            <w:r w:rsidR="000E3B76" w:rsidRPr="00527037">
              <w:rPr>
                <w:sz w:val="22"/>
                <w:szCs w:val="22"/>
              </w:rPr>
              <w:t>ми</w:t>
            </w:r>
            <w:r w:rsidR="00C94A10" w:rsidRPr="00527037">
              <w:rPr>
                <w:sz w:val="22"/>
                <w:szCs w:val="22"/>
              </w:rPr>
              <w:t xml:space="preserve"> библиотек</w:t>
            </w:r>
            <w:r w:rsidR="000E3B76" w:rsidRPr="00527037">
              <w:rPr>
                <w:sz w:val="22"/>
                <w:szCs w:val="22"/>
              </w:rPr>
              <w:t>ами</w:t>
            </w:r>
            <w:r w:rsidR="005C4092" w:rsidRPr="00527037">
              <w:rPr>
                <w:sz w:val="22"/>
                <w:szCs w:val="22"/>
              </w:rPr>
              <w:t>.</w:t>
            </w:r>
          </w:p>
          <w:p w14:paraId="4ECAD4CE" w14:textId="2DEEE593" w:rsidR="007C08EA" w:rsidRPr="00527037" w:rsidRDefault="00D82ADB" w:rsidP="00527037">
            <w:pPr>
              <w:ind w:left="-57" w:right="-57"/>
              <w:rPr>
                <w:sz w:val="22"/>
                <w:szCs w:val="22"/>
              </w:rPr>
            </w:pPr>
            <w:r w:rsidRPr="00527037">
              <w:rPr>
                <w:sz w:val="22"/>
                <w:szCs w:val="22"/>
              </w:rPr>
              <w:t xml:space="preserve">2. </w:t>
            </w:r>
            <w:r w:rsidR="007C08EA" w:rsidRPr="00527037">
              <w:rPr>
                <w:sz w:val="22"/>
                <w:szCs w:val="22"/>
              </w:rPr>
              <w:t>В составе объектов культурно-досугового (клубного) типа рекомендуется размещать кинозалы.</w:t>
            </w:r>
          </w:p>
        </w:tc>
      </w:tr>
    </w:tbl>
    <w:p w14:paraId="38EDFA1B" w14:textId="69C158A7" w:rsidR="00F3651F" w:rsidRPr="00E96738" w:rsidRDefault="00F3651F" w:rsidP="00A77509">
      <w:pPr>
        <w:pStyle w:val="3"/>
        <w:rPr>
          <w:lang w:val="ru-RU"/>
        </w:rPr>
      </w:pPr>
      <w:bookmarkStart w:id="213" w:name="_Toc178270183"/>
      <w:bookmarkStart w:id="214" w:name="_Toc178348266"/>
      <w:bookmarkStart w:id="215" w:name="_Toc177733992"/>
      <w:r w:rsidRPr="00E96738">
        <w:t>В области благоустройства и</w:t>
      </w:r>
      <w:r w:rsidRPr="00E96738">
        <w:rPr>
          <w:lang w:val="ru-RU"/>
        </w:rPr>
        <w:t xml:space="preserve"> организации </w:t>
      </w:r>
      <w:r w:rsidRPr="00E96738">
        <w:t>массового отдыха</w:t>
      </w:r>
      <w:bookmarkEnd w:id="213"/>
      <w:bookmarkEnd w:id="214"/>
      <w:r w:rsidRPr="00E96738">
        <w:rPr>
          <w:lang w:val="ru-RU"/>
        </w:rPr>
        <w:t xml:space="preserve"> </w:t>
      </w:r>
      <w:bookmarkEnd w:id="215"/>
    </w:p>
    <w:p w14:paraId="1CA09DE0" w14:textId="6E0C7D75" w:rsidR="00F3651F" w:rsidRPr="00E96738" w:rsidRDefault="00F3651F" w:rsidP="00E96738">
      <w:pPr>
        <w:pStyle w:val="af3"/>
      </w:pPr>
      <w:r w:rsidRPr="00E96738">
        <w:t xml:space="preserve">Таблица </w:t>
      </w:r>
      <w:r w:rsidRPr="00E96738">
        <w:rPr>
          <w:noProof/>
        </w:rPr>
        <w:fldChar w:fldCharType="begin"/>
      </w:r>
      <w:r w:rsidRPr="00E96738">
        <w:rPr>
          <w:noProof/>
        </w:rPr>
        <w:instrText xml:space="preserve"> SEQ Таблица \* ARABIC </w:instrText>
      </w:r>
      <w:r w:rsidRPr="00E96738">
        <w:rPr>
          <w:noProof/>
        </w:rPr>
        <w:fldChar w:fldCharType="separate"/>
      </w:r>
      <w:r w:rsidR="00CC5C65">
        <w:rPr>
          <w:noProof/>
        </w:rPr>
        <w:t>5</w:t>
      </w:r>
      <w:r w:rsidRPr="00E96738">
        <w:rPr>
          <w:noProof/>
        </w:rPr>
        <w:fldChar w:fldCharType="end"/>
      </w:r>
      <w:r w:rsidRPr="00E96738">
        <w:t xml:space="preserve"> – Расчетные показатели для объектов местного значения</w:t>
      </w:r>
      <w:r w:rsidR="00A55A17" w:rsidRPr="00E96738">
        <w:t xml:space="preserve"> поселения</w:t>
      </w:r>
      <w:r w:rsidRPr="00E96738">
        <w:t>, формирующих общественные пространства, в том числе объектов благоустройства и озеленения, массового отдыха населения</w:t>
      </w:r>
    </w:p>
    <w:p w14:paraId="5A17A252" w14:textId="77777777" w:rsidR="00F3651F" w:rsidRPr="00E96738" w:rsidRDefault="00F3651F" w:rsidP="00F3651F">
      <w:pPr>
        <w:suppressAutoHyphens/>
        <w:rPr>
          <w:sz w:val="2"/>
          <w:szCs w:val="2"/>
        </w:rPr>
      </w:pPr>
    </w:p>
    <w:tbl>
      <w:tblPr>
        <w:tblStyle w:val="aff1"/>
        <w:tblW w:w="5000" w:type="pct"/>
        <w:tblLook w:val="04A0" w:firstRow="1" w:lastRow="0" w:firstColumn="1" w:lastColumn="0" w:noHBand="0" w:noVBand="1"/>
      </w:tblPr>
      <w:tblGrid>
        <w:gridCol w:w="2251"/>
        <w:gridCol w:w="3600"/>
        <w:gridCol w:w="4060"/>
      </w:tblGrid>
      <w:tr w:rsidR="00A95F79" w:rsidRPr="00527037" w14:paraId="7B9A97FA" w14:textId="77777777" w:rsidTr="00527037">
        <w:trPr>
          <w:trHeight w:val="20"/>
        </w:trPr>
        <w:tc>
          <w:tcPr>
            <w:tcW w:w="1136" w:type="pct"/>
            <w:vAlign w:val="center"/>
          </w:tcPr>
          <w:p w14:paraId="33F6FA9C" w14:textId="60A5ACA7" w:rsidR="00A54460" w:rsidRPr="00527037" w:rsidRDefault="00A54460" w:rsidP="00527037">
            <w:pPr>
              <w:ind w:left="-57" w:right="-57"/>
              <w:jc w:val="center"/>
              <w:rPr>
                <w:sz w:val="22"/>
                <w:szCs w:val="22"/>
              </w:rPr>
            </w:pPr>
            <w:r w:rsidRPr="00527037">
              <w:rPr>
                <w:b/>
                <w:bCs/>
                <w:sz w:val="22"/>
                <w:szCs w:val="22"/>
              </w:rPr>
              <w:t>Наименование вида объекта</w:t>
            </w:r>
          </w:p>
        </w:tc>
        <w:tc>
          <w:tcPr>
            <w:tcW w:w="1816" w:type="pct"/>
            <w:vAlign w:val="center"/>
          </w:tcPr>
          <w:p w14:paraId="24F8F19D" w14:textId="469A1D43" w:rsidR="00A54460" w:rsidRPr="00527037" w:rsidRDefault="00A54460" w:rsidP="00527037">
            <w:pPr>
              <w:ind w:left="-57" w:right="-57"/>
              <w:jc w:val="center"/>
              <w:rPr>
                <w:sz w:val="22"/>
                <w:szCs w:val="22"/>
              </w:rPr>
            </w:pPr>
            <w:r w:rsidRPr="00527037">
              <w:rPr>
                <w:b/>
                <w:bCs/>
                <w:sz w:val="22"/>
                <w:szCs w:val="22"/>
              </w:rPr>
              <w:t>Наименование нормируемого расчетного показателя, единица измерения</w:t>
            </w:r>
          </w:p>
        </w:tc>
        <w:tc>
          <w:tcPr>
            <w:tcW w:w="2048" w:type="pct"/>
            <w:vAlign w:val="center"/>
          </w:tcPr>
          <w:p w14:paraId="7D59DDB0" w14:textId="3CB2DC95" w:rsidR="00A54460" w:rsidRPr="00527037" w:rsidRDefault="00A54460" w:rsidP="00527037">
            <w:pPr>
              <w:ind w:left="-57" w:right="-57"/>
              <w:jc w:val="center"/>
              <w:rPr>
                <w:sz w:val="22"/>
                <w:szCs w:val="22"/>
              </w:rPr>
            </w:pPr>
            <w:r w:rsidRPr="00527037">
              <w:rPr>
                <w:b/>
                <w:sz w:val="22"/>
                <w:szCs w:val="22"/>
              </w:rPr>
              <w:t>Значение расчетного показателя</w:t>
            </w:r>
          </w:p>
        </w:tc>
      </w:tr>
      <w:tr w:rsidR="00A54460" w:rsidRPr="00527037" w14:paraId="612723C1" w14:textId="77777777" w:rsidTr="00527037">
        <w:trPr>
          <w:trHeight w:val="20"/>
        </w:trPr>
        <w:tc>
          <w:tcPr>
            <w:tcW w:w="1136" w:type="pct"/>
          </w:tcPr>
          <w:p w14:paraId="74C55983" w14:textId="2C5F720D" w:rsidR="00A54460" w:rsidRPr="00527037" w:rsidRDefault="00A54460" w:rsidP="00527037">
            <w:pPr>
              <w:ind w:left="-57" w:right="-57"/>
              <w:contextualSpacing/>
              <w:rPr>
                <w:sz w:val="22"/>
                <w:szCs w:val="22"/>
              </w:rPr>
            </w:pPr>
            <w:r w:rsidRPr="00527037">
              <w:rPr>
                <w:sz w:val="22"/>
                <w:szCs w:val="22"/>
              </w:rPr>
              <w:t>Озелененные территории общего пользования</w:t>
            </w:r>
          </w:p>
        </w:tc>
        <w:tc>
          <w:tcPr>
            <w:tcW w:w="1816" w:type="pct"/>
          </w:tcPr>
          <w:p w14:paraId="5207F4FE" w14:textId="6FEFF56F" w:rsidR="00A54460" w:rsidRPr="00527037" w:rsidRDefault="00EC3A40" w:rsidP="00527037">
            <w:pPr>
              <w:pStyle w:val="ConsPlusNormal"/>
              <w:ind w:left="-57" w:right="-57" w:firstLine="0"/>
              <w:contextualSpacing/>
              <w:rPr>
                <w:rFonts w:ascii="Times New Roman" w:hAnsi="Times New Roman" w:cs="Times New Roman"/>
                <w:sz w:val="22"/>
                <w:szCs w:val="22"/>
              </w:rPr>
            </w:pPr>
            <w:r w:rsidRPr="00527037">
              <w:rPr>
                <w:rFonts w:ascii="Times New Roman" w:hAnsi="Times New Roman" w:cs="Times New Roman"/>
                <w:sz w:val="22"/>
                <w:szCs w:val="22"/>
              </w:rPr>
              <w:t>м</w:t>
            </w:r>
            <w:r w:rsidR="00A54460" w:rsidRPr="00527037">
              <w:rPr>
                <w:rFonts w:ascii="Times New Roman" w:hAnsi="Times New Roman" w:cs="Times New Roman"/>
                <w:sz w:val="22"/>
                <w:szCs w:val="22"/>
              </w:rPr>
              <w:t>инимально допустимая площадь озелененных территорий общего пользования,</w:t>
            </w:r>
            <w:r w:rsidR="00A95F79" w:rsidRPr="00527037">
              <w:rPr>
                <w:rFonts w:ascii="Times New Roman" w:hAnsi="Times New Roman" w:cs="Times New Roman"/>
                <w:sz w:val="22"/>
                <w:szCs w:val="22"/>
              </w:rPr>
              <w:t xml:space="preserve"> </w:t>
            </w:r>
            <w:r w:rsidR="00A54460" w:rsidRPr="00527037">
              <w:rPr>
                <w:rFonts w:ascii="Times New Roman" w:hAnsi="Times New Roman" w:cs="Times New Roman"/>
                <w:sz w:val="22"/>
                <w:szCs w:val="22"/>
              </w:rPr>
              <w:t>кв. м на человека</w:t>
            </w:r>
          </w:p>
        </w:tc>
        <w:tc>
          <w:tcPr>
            <w:tcW w:w="2048" w:type="pct"/>
          </w:tcPr>
          <w:p w14:paraId="0C320BBA" w14:textId="77777777" w:rsidR="00A54460" w:rsidRPr="00527037" w:rsidRDefault="00A54460" w:rsidP="00527037">
            <w:pPr>
              <w:pStyle w:val="102"/>
              <w:ind w:left="-57" w:right="-57"/>
              <w:contextualSpacing/>
              <w:rPr>
                <w:sz w:val="22"/>
                <w:szCs w:val="22"/>
              </w:rPr>
            </w:pPr>
            <w:r w:rsidRPr="00527037">
              <w:rPr>
                <w:sz w:val="22"/>
                <w:szCs w:val="22"/>
              </w:rPr>
              <w:t>для поселков городского типа – 10;</w:t>
            </w:r>
          </w:p>
          <w:p w14:paraId="164E9E99" w14:textId="76F88EF9" w:rsidR="00A54460" w:rsidRPr="00527037" w:rsidRDefault="00A54460" w:rsidP="00527037">
            <w:pPr>
              <w:ind w:left="-57" w:right="-57"/>
              <w:contextualSpacing/>
              <w:rPr>
                <w:sz w:val="22"/>
                <w:szCs w:val="22"/>
              </w:rPr>
            </w:pPr>
            <w:r w:rsidRPr="00527037">
              <w:rPr>
                <w:sz w:val="22"/>
                <w:szCs w:val="22"/>
              </w:rPr>
              <w:t>для сельских населенных пунктов – 12</w:t>
            </w:r>
          </w:p>
        </w:tc>
      </w:tr>
      <w:tr w:rsidR="00985724" w:rsidRPr="00527037" w14:paraId="610A5158" w14:textId="77777777" w:rsidTr="00527037">
        <w:trPr>
          <w:trHeight w:val="20"/>
        </w:trPr>
        <w:tc>
          <w:tcPr>
            <w:tcW w:w="1136" w:type="pct"/>
          </w:tcPr>
          <w:p w14:paraId="35938A97" w14:textId="43CF7D64" w:rsidR="00985724" w:rsidRPr="00527037" w:rsidRDefault="00985724" w:rsidP="00527037">
            <w:pPr>
              <w:ind w:left="-57" w:right="-57"/>
              <w:contextualSpacing/>
              <w:rPr>
                <w:sz w:val="22"/>
                <w:szCs w:val="22"/>
              </w:rPr>
            </w:pPr>
            <w:r w:rsidRPr="00527037">
              <w:rPr>
                <w:sz w:val="22"/>
                <w:szCs w:val="22"/>
              </w:rPr>
              <w:t>Парки культуры и отдыха</w:t>
            </w:r>
          </w:p>
        </w:tc>
        <w:tc>
          <w:tcPr>
            <w:tcW w:w="1816" w:type="pct"/>
          </w:tcPr>
          <w:p w14:paraId="783896C6" w14:textId="70E8B146" w:rsidR="00985724" w:rsidRPr="00527037" w:rsidRDefault="00EC3A40" w:rsidP="00527037">
            <w:pPr>
              <w:ind w:left="-57" w:right="-57"/>
              <w:contextualSpacing/>
              <w:rPr>
                <w:sz w:val="22"/>
                <w:szCs w:val="22"/>
              </w:rPr>
            </w:pPr>
            <w:r w:rsidRPr="00527037">
              <w:rPr>
                <w:sz w:val="22"/>
                <w:szCs w:val="22"/>
              </w:rPr>
              <w:t>у</w:t>
            </w:r>
            <w:r w:rsidR="00985724" w:rsidRPr="00527037">
              <w:rPr>
                <w:sz w:val="22"/>
                <w:szCs w:val="22"/>
              </w:rPr>
              <w:t>ровень обеспеченности, объектов</w:t>
            </w:r>
          </w:p>
        </w:tc>
        <w:tc>
          <w:tcPr>
            <w:tcW w:w="2048" w:type="pct"/>
          </w:tcPr>
          <w:p w14:paraId="2DFD148E" w14:textId="18F3F3C0" w:rsidR="00985724" w:rsidRPr="00527037" w:rsidRDefault="00985724" w:rsidP="00527037">
            <w:pPr>
              <w:ind w:left="-57" w:right="-57"/>
              <w:contextualSpacing/>
              <w:rPr>
                <w:sz w:val="22"/>
                <w:szCs w:val="22"/>
              </w:rPr>
            </w:pPr>
            <w:r w:rsidRPr="00527037">
              <w:rPr>
                <w:sz w:val="22"/>
                <w:szCs w:val="22"/>
              </w:rPr>
              <w:t>для поселков городского типа – 1</w:t>
            </w:r>
          </w:p>
        </w:tc>
      </w:tr>
      <w:tr w:rsidR="00A54460" w:rsidRPr="00527037" w14:paraId="115EE848" w14:textId="77777777" w:rsidTr="00527037">
        <w:trPr>
          <w:trHeight w:val="20"/>
        </w:trPr>
        <w:tc>
          <w:tcPr>
            <w:tcW w:w="1136" w:type="pct"/>
          </w:tcPr>
          <w:p w14:paraId="3A5E2013" w14:textId="6E844FF9" w:rsidR="00A54460" w:rsidRPr="00527037" w:rsidRDefault="00A54460" w:rsidP="00527037">
            <w:pPr>
              <w:ind w:left="-57" w:right="-57"/>
              <w:contextualSpacing/>
              <w:rPr>
                <w:sz w:val="22"/>
                <w:szCs w:val="22"/>
              </w:rPr>
            </w:pPr>
            <w:r w:rsidRPr="00527037">
              <w:rPr>
                <w:sz w:val="22"/>
                <w:szCs w:val="22"/>
              </w:rPr>
              <w:t>Тематические парки</w:t>
            </w:r>
          </w:p>
        </w:tc>
        <w:tc>
          <w:tcPr>
            <w:tcW w:w="1816" w:type="pct"/>
          </w:tcPr>
          <w:p w14:paraId="48015C2F" w14:textId="6F67BCEC" w:rsidR="00A54460" w:rsidRPr="00527037" w:rsidRDefault="00EC3A40" w:rsidP="00527037">
            <w:pPr>
              <w:ind w:left="-57" w:right="-57"/>
              <w:contextualSpacing/>
              <w:rPr>
                <w:sz w:val="22"/>
                <w:szCs w:val="22"/>
              </w:rPr>
            </w:pPr>
            <w:r w:rsidRPr="00527037">
              <w:rPr>
                <w:sz w:val="22"/>
                <w:szCs w:val="22"/>
              </w:rPr>
              <w:t>у</w:t>
            </w:r>
            <w:r w:rsidR="00A54460" w:rsidRPr="00527037">
              <w:rPr>
                <w:sz w:val="22"/>
                <w:szCs w:val="22"/>
              </w:rPr>
              <w:t>ровень обеспеченности, объектов</w:t>
            </w:r>
          </w:p>
        </w:tc>
        <w:tc>
          <w:tcPr>
            <w:tcW w:w="2048" w:type="pct"/>
          </w:tcPr>
          <w:p w14:paraId="0B65A48F" w14:textId="77777777" w:rsidR="00A54460" w:rsidRPr="00527037" w:rsidRDefault="00A54460" w:rsidP="00527037">
            <w:pPr>
              <w:suppressAutoHyphens/>
              <w:autoSpaceDE w:val="0"/>
              <w:autoSpaceDN w:val="0"/>
              <w:adjustRightInd w:val="0"/>
              <w:ind w:left="-57" w:right="-57"/>
              <w:contextualSpacing/>
              <w:rPr>
                <w:sz w:val="22"/>
                <w:szCs w:val="22"/>
              </w:rPr>
            </w:pPr>
            <w:r w:rsidRPr="00527037">
              <w:rPr>
                <w:sz w:val="22"/>
                <w:szCs w:val="22"/>
              </w:rPr>
              <w:t>для поселков городского типа – 2;</w:t>
            </w:r>
          </w:p>
          <w:p w14:paraId="773A4466" w14:textId="5566B44D" w:rsidR="00A54460" w:rsidRPr="00527037" w:rsidRDefault="00A54460" w:rsidP="00527037">
            <w:pPr>
              <w:ind w:left="-57" w:right="-57"/>
              <w:contextualSpacing/>
              <w:rPr>
                <w:sz w:val="22"/>
                <w:szCs w:val="22"/>
              </w:rPr>
            </w:pPr>
            <w:r w:rsidRPr="00527037">
              <w:rPr>
                <w:sz w:val="22"/>
                <w:szCs w:val="22"/>
              </w:rPr>
              <w:t xml:space="preserve">для сельских населенных пунктов – 1  </w:t>
            </w:r>
          </w:p>
        </w:tc>
      </w:tr>
      <w:tr w:rsidR="00A54460" w:rsidRPr="00527037" w14:paraId="2FCCF429" w14:textId="77777777" w:rsidTr="00527037">
        <w:trPr>
          <w:trHeight w:val="20"/>
        </w:trPr>
        <w:tc>
          <w:tcPr>
            <w:tcW w:w="1136" w:type="pct"/>
          </w:tcPr>
          <w:p w14:paraId="287FDBFE" w14:textId="324A3BB0" w:rsidR="00A54460" w:rsidRPr="00527037" w:rsidRDefault="00A54460" w:rsidP="00527037">
            <w:pPr>
              <w:ind w:left="-57" w:right="-57"/>
              <w:contextualSpacing/>
              <w:rPr>
                <w:sz w:val="22"/>
                <w:szCs w:val="22"/>
              </w:rPr>
            </w:pPr>
            <w:r w:rsidRPr="00527037">
              <w:rPr>
                <w:sz w:val="22"/>
                <w:szCs w:val="22"/>
              </w:rPr>
              <w:t>Пешеходные зоны</w:t>
            </w:r>
          </w:p>
        </w:tc>
        <w:tc>
          <w:tcPr>
            <w:tcW w:w="1816" w:type="pct"/>
          </w:tcPr>
          <w:p w14:paraId="4C27567F" w14:textId="337687FB" w:rsidR="00A54460" w:rsidRPr="00527037" w:rsidRDefault="00EC3A40" w:rsidP="00527037">
            <w:pPr>
              <w:ind w:left="-57" w:right="-57"/>
              <w:contextualSpacing/>
              <w:rPr>
                <w:sz w:val="22"/>
                <w:szCs w:val="22"/>
              </w:rPr>
            </w:pPr>
            <w:r w:rsidRPr="00527037">
              <w:rPr>
                <w:sz w:val="22"/>
                <w:szCs w:val="22"/>
              </w:rPr>
              <w:t>у</w:t>
            </w:r>
            <w:r w:rsidR="00A54460" w:rsidRPr="00527037">
              <w:rPr>
                <w:sz w:val="22"/>
                <w:szCs w:val="22"/>
              </w:rPr>
              <w:t>ровень обеспеченности, объект</w:t>
            </w:r>
            <w:r w:rsidR="00C0219E" w:rsidRPr="00527037">
              <w:rPr>
                <w:sz w:val="22"/>
                <w:szCs w:val="22"/>
              </w:rPr>
              <w:t>ов</w:t>
            </w:r>
          </w:p>
        </w:tc>
        <w:tc>
          <w:tcPr>
            <w:tcW w:w="2048" w:type="pct"/>
          </w:tcPr>
          <w:p w14:paraId="39AFF474" w14:textId="77777777" w:rsidR="00A54460" w:rsidRPr="00527037" w:rsidRDefault="00A54460" w:rsidP="00527037">
            <w:pPr>
              <w:suppressAutoHyphens/>
              <w:autoSpaceDE w:val="0"/>
              <w:autoSpaceDN w:val="0"/>
              <w:adjustRightInd w:val="0"/>
              <w:ind w:left="-57" w:right="-57"/>
              <w:contextualSpacing/>
              <w:rPr>
                <w:sz w:val="22"/>
                <w:szCs w:val="22"/>
              </w:rPr>
            </w:pPr>
            <w:r w:rsidRPr="00527037">
              <w:rPr>
                <w:sz w:val="22"/>
                <w:szCs w:val="22"/>
              </w:rPr>
              <w:t>для поселков городского типа – 2;</w:t>
            </w:r>
          </w:p>
          <w:p w14:paraId="1C2E1AF5" w14:textId="2E41CF59" w:rsidR="00A54460" w:rsidRPr="00527037" w:rsidRDefault="00A54460" w:rsidP="00527037">
            <w:pPr>
              <w:ind w:left="-57" w:right="-57"/>
              <w:contextualSpacing/>
              <w:rPr>
                <w:sz w:val="22"/>
                <w:szCs w:val="22"/>
              </w:rPr>
            </w:pPr>
            <w:r w:rsidRPr="00527037">
              <w:rPr>
                <w:sz w:val="22"/>
                <w:szCs w:val="22"/>
              </w:rPr>
              <w:t xml:space="preserve">для сельских населенных пунктов – 1  </w:t>
            </w:r>
          </w:p>
        </w:tc>
      </w:tr>
      <w:tr w:rsidR="00A54460" w:rsidRPr="00527037" w14:paraId="246DDE9B" w14:textId="77777777" w:rsidTr="00527037">
        <w:trPr>
          <w:trHeight w:val="20"/>
        </w:trPr>
        <w:tc>
          <w:tcPr>
            <w:tcW w:w="1136" w:type="pct"/>
            <w:vMerge w:val="restart"/>
          </w:tcPr>
          <w:p w14:paraId="43676BEE" w14:textId="125E0D12" w:rsidR="00A54460" w:rsidRPr="00527037" w:rsidRDefault="00A54460" w:rsidP="00527037">
            <w:pPr>
              <w:ind w:left="-57" w:right="-57"/>
              <w:contextualSpacing/>
              <w:rPr>
                <w:sz w:val="22"/>
                <w:szCs w:val="22"/>
              </w:rPr>
            </w:pPr>
            <w:r w:rsidRPr="00527037">
              <w:rPr>
                <w:sz w:val="22"/>
                <w:szCs w:val="22"/>
              </w:rPr>
              <w:t>Детские игровые площадки</w:t>
            </w:r>
            <w:r w:rsidRPr="00527037">
              <w:rPr>
                <w:rFonts w:eastAsia="Calibri"/>
                <w:sz w:val="22"/>
                <w:szCs w:val="22"/>
              </w:rPr>
              <w:t xml:space="preserve"> </w:t>
            </w:r>
            <w:r w:rsidRPr="00527037">
              <w:rPr>
                <w:rFonts w:eastAsia="Calibri"/>
                <w:sz w:val="22"/>
                <w:szCs w:val="22"/>
                <w:lang w:eastAsia="en-US"/>
              </w:rPr>
              <w:t>[1]</w:t>
            </w:r>
          </w:p>
        </w:tc>
        <w:tc>
          <w:tcPr>
            <w:tcW w:w="1816" w:type="pct"/>
          </w:tcPr>
          <w:p w14:paraId="71A458E2" w14:textId="3608154B" w:rsidR="00A54460" w:rsidRPr="00527037" w:rsidRDefault="00EC3A40" w:rsidP="00527037">
            <w:pPr>
              <w:ind w:left="-57" w:right="-57"/>
              <w:contextualSpacing/>
              <w:rPr>
                <w:sz w:val="22"/>
                <w:szCs w:val="22"/>
              </w:rPr>
            </w:pPr>
            <w:r w:rsidRPr="00527037">
              <w:rPr>
                <w:sz w:val="22"/>
                <w:szCs w:val="22"/>
              </w:rPr>
              <w:t>у</w:t>
            </w:r>
            <w:r w:rsidR="00A54460" w:rsidRPr="00527037">
              <w:rPr>
                <w:sz w:val="22"/>
                <w:szCs w:val="22"/>
              </w:rPr>
              <w:t>ровень обеспеченности, кв. м на человека</w:t>
            </w:r>
          </w:p>
        </w:tc>
        <w:tc>
          <w:tcPr>
            <w:tcW w:w="2048" w:type="pct"/>
          </w:tcPr>
          <w:p w14:paraId="29A1CF7D" w14:textId="77777777" w:rsidR="00A54460" w:rsidRPr="00527037" w:rsidRDefault="00A54460" w:rsidP="00527037">
            <w:pPr>
              <w:suppressAutoHyphens/>
              <w:autoSpaceDE w:val="0"/>
              <w:autoSpaceDN w:val="0"/>
              <w:adjustRightInd w:val="0"/>
              <w:ind w:left="-57" w:right="-57"/>
              <w:contextualSpacing/>
              <w:rPr>
                <w:sz w:val="22"/>
                <w:szCs w:val="22"/>
              </w:rPr>
            </w:pPr>
            <w:r w:rsidRPr="00527037">
              <w:rPr>
                <w:sz w:val="22"/>
                <w:szCs w:val="22"/>
              </w:rPr>
              <w:t>для поселков городского типа – 0,4;</w:t>
            </w:r>
          </w:p>
          <w:p w14:paraId="48F2C49F" w14:textId="3FA1B9F1" w:rsidR="00A54460" w:rsidRPr="00527037" w:rsidRDefault="00A54460" w:rsidP="00527037">
            <w:pPr>
              <w:ind w:left="-57" w:right="-57"/>
              <w:contextualSpacing/>
              <w:rPr>
                <w:sz w:val="22"/>
                <w:szCs w:val="22"/>
              </w:rPr>
            </w:pPr>
            <w:r w:rsidRPr="00527037">
              <w:rPr>
                <w:sz w:val="22"/>
                <w:szCs w:val="22"/>
              </w:rPr>
              <w:t>для сельских населенных пунктов – 0,7</w:t>
            </w:r>
          </w:p>
        </w:tc>
      </w:tr>
      <w:tr w:rsidR="00A54460" w:rsidRPr="00527037" w14:paraId="29C60AD6" w14:textId="77777777" w:rsidTr="00527037">
        <w:trPr>
          <w:trHeight w:val="20"/>
        </w:trPr>
        <w:tc>
          <w:tcPr>
            <w:tcW w:w="1136" w:type="pct"/>
            <w:vMerge/>
          </w:tcPr>
          <w:p w14:paraId="4289779F" w14:textId="77777777" w:rsidR="00A54460" w:rsidRPr="00527037" w:rsidRDefault="00A54460" w:rsidP="00527037">
            <w:pPr>
              <w:ind w:left="-57" w:right="-57"/>
              <w:contextualSpacing/>
              <w:rPr>
                <w:sz w:val="22"/>
                <w:szCs w:val="22"/>
              </w:rPr>
            </w:pPr>
          </w:p>
        </w:tc>
        <w:tc>
          <w:tcPr>
            <w:tcW w:w="1816" w:type="pct"/>
          </w:tcPr>
          <w:p w14:paraId="2EBEEAA0" w14:textId="2F4EDB00" w:rsidR="00A54460" w:rsidRPr="00527037" w:rsidRDefault="00EC3A40" w:rsidP="00527037">
            <w:pPr>
              <w:ind w:left="-57" w:right="-57"/>
              <w:contextualSpacing/>
              <w:rPr>
                <w:sz w:val="22"/>
                <w:szCs w:val="22"/>
              </w:rPr>
            </w:pPr>
            <w:r w:rsidRPr="00527037">
              <w:rPr>
                <w:sz w:val="22"/>
                <w:szCs w:val="22"/>
              </w:rPr>
              <w:t>п</w:t>
            </w:r>
            <w:r w:rsidR="00A54460" w:rsidRPr="00527037">
              <w:rPr>
                <w:sz w:val="22"/>
                <w:szCs w:val="22"/>
              </w:rPr>
              <w:t>ешеходная доступность, минут</w:t>
            </w:r>
          </w:p>
        </w:tc>
        <w:tc>
          <w:tcPr>
            <w:tcW w:w="2048" w:type="pct"/>
          </w:tcPr>
          <w:p w14:paraId="557E09B8" w14:textId="77777777" w:rsidR="00A54460" w:rsidRPr="00527037" w:rsidRDefault="00A54460" w:rsidP="00527037">
            <w:pPr>
              <w:suppressAutoHyphens/>
              <w:autoSpaceDE w:val="0"/>
              <w:autoSpaceDN w:val="0"/>
              <w:adjustRightInd w:val="0"/>
              <w:ind w:left="-57" w:right="-57"/>
              <w:contextualSpacing/>
              <w:rPr>
                <w:sz w:val="22"/>
                <w:szCs w:val="22"/>
              </w:rPr>
            </w:pPr>
            <w:r w:rsidRPr="00527037">
              <w:rPr>
                <w:sz w:val="22"/>
                <w:szCs w:val="22"/>
              </w:rPr>
              <w:t>для поселков городского типа – 10;</w:t>
            </w:r>
          </w:p>
          <w:p w14:paraId="6D3BCA1F" w14:textId="5F47B368" w:rsidR="00A54460" w:rsidRPr="00527037" w:rsidRDefault="00A54460" w:rsidP="00527037">
            <w:pPr>
              <w:ind w:left="-57" w:right="-57"/>
              <w:contextualSpacing/>
              <w:rPr>
                <w:sz w:val="22"/>
                <w:szCs w:val="22"/>
              </w:rPr>
            </w:pPr>
            <w:r w:rsidRPr="00527037">
              <w:rPr>
                <w:sz w:val="22"/>
                <w:szCs w:val="22"/>
              </w:rPr>
              <w:t>для сельских населенных пунктов – 15</w:t>
            </w:r>
          </w:p>
        </w:tc>
      </w:tr>
      <w:tr w:rsidR="00A54460" w:rsidRPr="00527037" w14:paraId="7C24EFDA" w14:textId="77777777" w:rsidTr="00527037">
        <w:trPr>
          <w:trHeight w:val="20"/>
        </w:trPr>
        <w:tc>
          <w:tcPr>
            <w:tcW w:w="1136" w:type="pct"/>
            <w:vMerge w:val="restart"/>
          </w:tcPr>
          <w:p w14:paraId="7AECCCA9" w14:textId="6ADB9B45" w:rsidR="00A54460" w:rsidRPr="00527037" w:rsidRDefault="00A54460" w:rsidP="00527037">
            <w:pPr>
              <w:ind w:left="-57" w:right="-57"/>
              <w:contextualSpacing/>
              <w:rPr>
                <w:sz w:val="22"/>
                <w:szCs w:val="22"/>
              </w:rPr>
            </w:pPr>
            <w:r w:rsidRPr="00527037">
              <w:rPr>
                <w:rFonts w:eastAsia="Calibri"/>
                <w:sz w:val="22"/>
                <w:szCs w:val="22"/>
              </w:rPr>
              <w:t xml:space="preserve">Площадки для выгула собак </w:t>
            </w:r>
            <w:r w:rsidRPr="00527037">
              <w:rPr>
                <w:rFonts w:eastAsia="Calibri"/>
                <w:sz w:val="22"/>
                <w:szCs w:val="22"/>
                <w:lang w:eastAsia="en-US"/>
              </w:rPr>
              <w:t>[2, 3]</w:t>
            </w:r>
          </w:p>
        </w:tc>
        <w:tc>
          <w:tcPr>
            <w:tcW w:w="1816" w:type="pct"/>
          </w:tcPr>
          <w:p w14:paraId="69747451" w14:textId="3867B82B" w:rsidR="00A54460" w:rsidRPr="00527037" w:rsidRDefault="00EC3A40" w:rsidP="00527037">
            <w:pPr>
              <w:ind w:left="-57" w:right="-57"/>
              <w:contextualSpacing/>
              <w:rPr>
                <w:sz w:val="22"/>
                <w:szCs w:val="22"/>
              </w:rPr>
            </w:pPr>
            <w:r w:rsidRPr="00527037">
              <w:rPr>
                <w:sz w:val="22"/>
                <w:szCs w:val="22"/>
              </w:rPr>
              <w:t>у</w:t>
            </w:r>
            <w:r w:rsidR="00A54460" w:rsidRPr="00527037">
              <w:rPr>
                <w:sz w:val="22"/>
                <w:szCs w:val="22"/>
              </w:rPr>
              <w:t>ровень обеспеченности, кв. м на человека</w:t>
            </w:r>
          </w:p>
        </w:tc>
        <w:tc>
          <w:tcPr>
            <w:tcW w:w="2048" w:type="pct"/>
          </w:tcPr>
          <w:p w14:paraId="339F2A42" w14:textId="14447C34" w:rsidR="00A54460" w:rsidRPr="00527037" w:rsidRDefault="005108B4" w:rsidP="00527037">
            <w:pPr>
              <w:ind w:left="-57" w:right="-57"/>
              <w:contextualSpacing/>
              <w:rPr>
                <w:sz w:val="22"/>
                <w:szCs w:val="22"/>
              </w:rPr>
            </w:pPr>
            <w:r w:rsidRPr="00527037">
              <w:rPr>
                <w:sz w:val="22"/>
                <w:szCs w:val="22"/>
              </w:rPr>
              <w:t xml:space="preserve">для населенных пунктов </w:t>
            </w:r>
            <w:r w:rsidR="00F61786" w:rsidRPr="00527037">
              <w:rPr>
                <w:sz w:val="22"/>
                <w:szCs w:val="22"/>
              </w:rPr>
              <w:t>с</w:t>
            </w:r>
            <w:r w:rsidRPr="00527037">
              <w:rPr>
                <w:sz w:val="22"/>
                <w:szCs w:val="22"/>
              </w:rPr>
              <w:t xml:space="preserve"> численностью </w:t>
            </w:r>
            <w:r w:rsidR="00F61786" w:rsidRPr="00527037">
              <w:rPr>
                <w:sz w:val="22"/>
                <w:szCs w:val="22"/>
              </w:rPr>
              <w:t xml:space="preserve">населения </w:t>
            </w:r>
            <w:r w:rsidR="009D3916" w:rsidRPr="00527037">
              <w:rPr>
                <w:sz w:val="22"/>
                <w:szCs w:val="22"/>
              </w:rPr>
              <w:t>от</w:t>
            </w:r>
            <w:r w:rsidR="001D3910" w:rsidRPr="00527037">
              <w:rPr>
                <w:sz w:val="22"/>
                <w:szCs w:val="22"/>
              </w:rPr>
              <w:t xml:space="preserve"> 1,2 тыс. человек и </w:t>
            </w:r>
            <w:r w:rsidR="009D3916" w:rsidRPr="00527037">
              <w:rPr>
                <w:sz w:val="22"/>
                <w:szCs w:val="22"/>
              </w:rPr>
              <w:t>свыше</w:t>
            </w:r>
            <w:r w:rsidRPr="00527037">
              <w:rPr>
                <w:sz w:val="22"/>
                <w:szCs w:val="22"/>
              </w:rPr>
              <w:t xml:space="preserve"> </w:t>
            </w:r>
            <w:r w:rsidR="001D3910" w:rsidRPr="00527037">
              <w:rPr>
                <w:sz w:val="22"/>
                <w:szCs w:val="22"/>
              </w:rPr>
              <w:t xml:space="preserve">– </w:t>
            </w:r>
            <w:r w:rsidR="00A54460" w:rsidRPr="00527037">
              <w:rPr>
                <w:sz w:val="22"/>
                <w:szCs w:val="22"/>
              </w:rPr>
              <w:t>0,3</w:t>
            </w:r>
          </w:p>
        </w:tc>
      </w:tr>
      <w:tr w:rsidR="00175B7C" w:rsidRPr="00527037" w14:paraId="16B3A4B9" w14:textId="77777777" w:rsidTr="00527037">
        <w:trPr>
          <w:trHeight w:val="20"/>
        </w:trPr>
        <w:tc>
          <w:tcPr>
            <w:tcW w:w="1136" w:type="pct"/>
            <w:vMerge/>
          </w:tcPr>
          <w:p w14:paraId="64BF837D" w14:textId="77777777" w:rsidR="00A54460" w:rsidRPr="00527037" w:rsidRDefault="00A54460" w:rsidP="00527037">
            <w:pPr>
              <w:ind w:left="-57" w:right="-57"/>
              <w:contextualSpacing/>
              <w:rPr>
                <w:sz w:val="22"/>
                <w:szCs w:val="22"/>
              </w:rPr>
            </w:pPr>
          </w:p>
        </w:tc>
        <w:tc>
          <w:tcPr>
            <w:tcW w:w="1816" w:type="pct"/>
          </w:tcPr>
          <w:p w14:paraId="22242DE6" w14:textId="2B55E100" w:rsidR="00A54460" w:rsidRPr="00527037" w:rsidRDefault="00EC3A40" w:rsidP="00527037">
            <w:pPr>
              <w:ind w:left="-57" w:right="-57"/>
              <w:contextualSpacing/>
              <w:rPr>
                <w:sz w:val="22"/>
                <w:szCs w:val="22"/>
              </w:rPr>
            </w:pPr>
            <w:r w:rsidRPr="00527037">
              <w:rPr>
                <w:sz w:val="22"/>
                <w:szCs w:val="22"/>
              </w:rPr>
              <w:t>п</w:t>
            </w:r>
            <w:r w:rsidR="00A54460" w:rsidRPr="00527037">
              <w:rPr>
                <w:sz w:val="22"/>
                <w:szCs w:val="22"/>
              </w:rPr>
              <w:t>ешеходная доступность, минут</w:t>
            </w:r>
          </w:p>
        </w:tc>
        <w:tc>
          <w:tcPr>
            <w:tcW w:w="2048" w:type="pct"/>
          </w:tcPr>
          <w:p w14:paraId="6101A213" w14:textId="256FFC6B" w:rsidR="00A54460" w:rsidRPr="00527037" w:rsidRDefault="0087112B" w:rsidP="00527037">
            <w:pPr>
              <w:suppressAutoHyphens/>
              <w:autoSpaceDE w:val="0"/>
              <w:autoSpaceDN w:val="0"/>
              <w:adjustRightInd w:val="0"/>
              <w:ind w:left="-57" w:right="-57"/>
              <w:contextualSpacing/>
              <w:rPr>
                <w:sz w:val="22"/>
                <w:szCs w:val="22"/>
              </w:rPr>
            </w:pPr>
            <w:r w:rsidRPr="00527037">
              <w:rPr>
                <w:sz w:val="22"/>
                <w:szCs w:val="22"/>
              </w:rPr>
              <w:t xml:space="preserve">для многоквартирной </w:t>
            </w:r>
            <w:r w:rsidR="00CC7E07" w:rsidRPr="00527037">
              <w:rPr>
                <w:sz w:val="22"/>
                <w:szCs w:val="22"/>
              </w:rPr>
              <w:t xml:space="preserve">жилой </w:t>
            </w:r>
            <w:r w:rsidRPr="00527037">
              <w:rPr>
                <w:sz w:val="22"/>
                <w:szCs w:val="22"/>
              </w:rPr>
              <w:t>застройки – 10</w:t>
            </w:r>
          </w:p>
        </w:tc>
      </w:tr>
      <w:tr w:rsidR="00A54460" w:rsidRPr="00527037" w14:paraId="7657DDE4" w14:textId="77777777" w:rsidTr="00527037">
        <w:trPr>
          <w:trHeight w:val="20"/>
        </w:trPr>
        <w:tc>
          <w:tcPr>
            <w:tcW w:w="5000" w:type="pct"/>
            <w:gridSpan w:val="3"/>
          </w:tcPr>
          <w:p w14:paraId="15DC2DB4" w14:textId="77777777" w:rsidR="00A54460" w:rsidRPr="00527037" w:rsidRDefault="00A54460" w:rsidP="00527037">
            <w:pPr>
              <w:pStyle w:val="Standard"/>
              <w:ind w:left="-57" w:right="-57"/>
              <w:contextualSpacing/>
              <w:rPr>
                <w:sz w:val="22"/>
                <w:szCs w:val="22"/>
              </w:rPr>
            </w:pPr>
            <w:r w:rsidRPr="00527037">
              <w:rPr>
                <w:sz w:val="22"/>
                <w:szCs w:val="22"/>
              </w:rPr>
              <w:t>Примечания</w:t>
            </w:r>
          </w:p>
          <w:p w14:paraId="3AD2092A" w14:textId="200DC3BC" w:rsidR="00A54460" w:rsidRPr="00527037" w:rsidRDefault="00A54460" w:rsidP="00527037">
            <w:pPr>
              <w:pStyle w:val="Standard"/>
              <w:tabs>
                <w:tab w:val="left" w:pos="171"/>
                <w:tab w:val="left" w:pos="364"/>
              </w:tabs>
              <w:ind w:left="-57" w:right="-57"/>
              <w:contextualSpacing/>
              <w:rPr>
                <w:rFonts w:eastAsia="Calibri"/>
                <w:sz w:val="22"/>
                <w:szCs w:val="22"/>
                <w:lang w:eastAsia="en-US"/>
              </w:rPr>
            </w:pPr>
            <w:r w:rsidRPr="00527037">
              <w:rPr>
                <w:rFonts w:eastAsia="Calibri"/>
                <w:sz w:val="22"/>
                <w:szCs w:val="22"/>
                <w:lang w:eastAsia="en-US"/>
              </w:rPr>
              <w:t>1. Рекомендуемый размер детской игровой площадки – не менее 150 кв. м.</w:t>
            </w:r>
          </w:p>
          <w:p w14:paraId="26B661A2" w14:textId="4B1AB56C" w:rsidR="00A54460" w:rsidRPr="00527037" w:rsidRDefault="00A54460" w:rsidP="00527037">
            <w:pPr>
              <w:pStyle w:val="Standard"/>
              <w:tabs>
                <w:tab w:val="left" w:pos="171"/>
                <w:tab w:val="left" w:pos="364"/>
              </w:tabs>
              <w:ind w:left="-57" w:right="-57"/>
              <w:contextualSpacing/>
              <w:rPr>
                <w:rFonts w:eastAsia="Calibri"/>
                <w:sz w:val="22"/>
                <w:szCs w:val="22"/>
                <w:lang w:eastAsia="en-US"/>
              </w:rPr>
            </w:pPr>
            <w:r w:rsidRPr="00527037">
              <w:rPr>
                <w:rFonts w:eastAsia="Calibri"/>
                <w:sz w:val="22"/>
                <w:szCs w:val="22"/>
                <w:lang w:eastAsia="en-US"/>
              </w:rPr>
              <w:t>2. Рекомендуемый размер площадки для выгула собак – не менее 400 кв. м.</w:t>
            </w:r>
          </w:p>
          <w:p w14:paraId="15A1AC33" w14:textId="5AAEDDEE" w:rsidR="00A54460" w:rsidRPr="00527037" w:rsidRDefault="00A54460" w:rsidP="00527037">
            <w:pPr>
              <w:ind w:left="-57" w:right="-57"/>
              <w:contextualSpacing/>
              <w:rPr>
                <w:sz w:val="22"/>
                <w:szCs w:val="22"/>
              </w:rPr>
            </w:pPr>
            <w:r w:rsidRPr="00527037">
              <w:rPr>
                <w:rFonts w:eastAsia="Calibri"/>
                <w:sz w:val="22"/>
                <w:szCs w:val="22"/>
                <w:lang w:eastAsia="en-US"/>
              </w:rPr>
              <w:lastRenderedPageBreak/>
              <w:t>3. Допускается организация площадки для выгула собак на территории вне жилой застройки в радиусе до 700 м.</w:t>
            </w:r>
          </w:p>
        </w:tc>
      </w:tr>
    </w:tbl>
    <w:p w14:paraId="328AF894" w14:textId="77777777" w:rsidR="00CC5C65" w:rsidRDefault="00CC5C65" w:rsidP="00CC5C65">
      <w:pPr>
        <w:pStyle w:val="a8"/>
      </w:pPr>
      <w:bookmarkStart w:id="216" w:name="_Ref138433330"/>
      <w:bookmarkStart w:id="217" w:name="_Toc177733993"/>
      <w:bookmarkStart w:id="218" w:name="_Toc178270184"/>
    </w:p>
    <w:p w14:paraId="5974FB8E" w14:textId="0C1FCC0B" w:rsidR="001B1DFF" w:rsidRPr="00E96738" w:rsidRDefault="00005DF8" w:rsidP="00A77509">
      <w:pPr>
        <w:pStyle w:val="3"/>
      </w:pPr>
      <w:bookmarkStart w:id="219" w:name="_Toc178348267"/>
      <w:r w:rsidRPr="00E96738">
        <w:t>В области жилищного строительства</w:t>
      </w:r>
      <w:bookmarkStart w:id="220" w:name="_Ref138614881"/>
      <w:bookmarkEnd w:id="216"/>
      <w:bookmarkEnd w:id="217"/>
      <w:bookmarkEnd w:id="218"/>
      <w:bookmarkEnd w:id="219"/>
      <w:r w:rsidR="00457DC1" w:rsidRPr="00E96738">
        <w:t xml:space="preserve"> </w:t>
      </w:r>
      <w:bookmarkStart w:id="221" w:name="_Ref132726729"/>
      <w:bookmarkEnd w:id="220"/>
    </w:p>
    <w:p w14:paraId="6B009290" w14:textId="281E8C43" w:rsidR="007C37DA" w:rsidRPr="00E96738" w:rsidRDefault="004A1C00" w:rsidP="00E96738">
      <w:pPr>
        <w:pStyle w:val="af3"/>
      </w:pPr>
      <w:bookmarkStart w:id="222" w:name="_Ref153899049"/>
      <w:r w:rsidRPr="00E96738">
        <w:t xml:space="preserve">Таблица </w:t>
      </w:r>
      <w:r w:rsidR="00B7467A" w:rsidRPr="00E96738">
        <w:rPr>
          <w:noProof/>
        </w:rPr>
        <w:fldChar w:fldCharType="begin"/>
      </w:r>
      <w:r w:rsidR="00B7467A" w:rsidRPr="00E96738">
        <w:rPr>
          <w:noProof/>
        </w:rPr>
        <w:instrText xml:space="preserve"> SEQ Таблица \* ARABIC </w:instrText>
      </w:r>
      <w:r w:rsidR="00B7467A" w:rsidRPr="00E96738">
        <w:rPr>
          <w:noProof/>
        </w:rPr>
        <w:fldChar w:fldCharType="separate"/>
      </w:r>
      <w:r w:rsidR="00CC5C65">
        <w:rPr>
          <w:noProof/>
        </w:rPr>
        <w:t>6</w:t>
      </w:r>
      <w:r w:rsidR="00B7467A" w:rsidRPr="00E96738">
        <w:rPr>
          <w:noProof/>
        </w:rPr>
        <w:fldChar w:fldCharType="end"/>
      </w:r>
      <w:bookmarkEnd w:id="221"/>
      <w:bookmarkEnd w:id="222"/>
      <w:r w:rsidRPr="00E96738">
        <w:t xml:space="preserve"> – </w:t>
      </w:r>
      <w:r w:rsidR="00EB4B49" w:rsidRPr="00E96738">
        <w:t>Р</w:t>
      </w:r>
      <w:r w:rsidR="005E2894" w:rsidRPr="00E96738">
        <w:t>асчетны</w:t>
      </w:r>
      <w:r w:rsidR="003F2CD9" w:rsidRPr="00E96738">
        <w:t>е</w:t>
      </w:r>
      <w:r w:rsidR="005E2894" w:rsidRPr="00E96738">
        <w:t xml:space="preserve"> показател</w:t>
      </w:r>
      <w:r w:rsidR="00EB4B49" w:rsidRPr="00E96738">
        <w:t>и</w:t>
      </w:r>
      <w:r w:rsidR="005E2894" w:rsidRPr="00E96738">
        <w:t xml:space="preserve"> для объектов жилищного строительства</w:t>
      </w:r>
    </w:p>
    <w:tbl>
      <w:tblPr>
        <w:tblStyle w:val="aff1"/>
        <w:tblW w:w="5000" w:type="pct"/>
        <w:tblLook w:val="04A0" w:firstRow="1" w:lastRow="0" w:firstColumn="1" w:lastColumn="0" w:noHBand="0" w:noVBand="1"/>
      </w:tblPr>
      <w:tblGrid>
        <w:gridCol w:w="1609"/>
        <w:gridCol w:w="1608"/>
        <w:gridCol w:w="1280"/>
        <w:gridCol w:w="484"/>
        <w:gridCol w:w="484"/>
        <w:gridCol w:w="592"/>
        <w:gridCol w:w="592"/>
        <w:gridCol w:w="996"/>
        <w:gridCol w:w="1201"/>
        <w:gridCol w:w="1065"/>
      </w:tblGrid>
      <w:tr w:rsidR="001F1543" w:rsidRPr="00527037" w14:paraId="552108FE" w14:textId="77777777" w:rsidTr="00527037">
        <w:trPr>
          <w:trHeight w:val="20"/>
        </w:trPr>
        <w:tc>
          <w:tcPr>
            <w:tcW w:w="809" w:type="pct"/>
            <w:vAlign w:val="center"/>
          </w:tcPr>
          <w:p w14:paraId="30F1555B" w14:textId="6A5499F8" w:rsidR="001F1543" w:rsidRPr="00527037" w:rsidRDefault="001F1543" w:rsidP="00527037">
            <w:pPr>
              <w:ind w:left="-57" w:right="-57"/>
              <w:jc w:val="center"/>
              <w:rPr>
                <w:b/>
                <w:sz w:val="22"/>
                <w:szCs w:val="22"/>
              </w:rPr>
            </w:pPr>
            <w:r w:rsidRPr="00527037">
              <w:rPr>
                <w:b/>
                <w:sz w:val="22"/>
                <w:szCs w:val="22"/>
              </w:rPr>
              <w:t>Наименование вида объекта</w:t>
            </w:r>
          </w:p>
        </w:tc>
        <w:tc>
          <w:tcPr>
            <w:tcW w:w="809" w:type="pct"/>
            <w:vAlign w:val="center"/>
          </w:tcPr>
          <w:p w14:paraId="356446BF" w14:textId="3AA6DD4E" w:rsidR="001F1543" w:rsidRPr="00527037" w:rsidRDefault="001F1543" w:rsidP="00527037">
            <w:pPr>
              <w:ind w:left="-57" w:right="-57"/>
              <w:jc w:val="center"/>
              <w:rPr>
                <w:b/>
                <w:sz w:val="22"/>
                <w:szCs w:val="22"/>
              </w:rPr>
            </w:pPr>
            <w:r w:rsidRPr="00527037">
              <w:rPr>
                <w:b/>
                <w:sz w:val="22"/>
                <w:szCs w:val="22"/>
              </w:rPr>
              <w:t>Наименование нормируемого расчетного показателя, единица измерения</w:t>
            </w:r>
          </w:p>
        </w:tc>
        <w:tc>
          <w:tcPr>
            <w:tcW w:w="3382" w:type="pct"/>
            <w:gridSpan w:val="8"/>
            <w:vAlign w:val="center"/>
          </w:tcPr>
          <w:p w14:paraId="58A88C73" w14:textId="1E78948A" w:rsidR="001F1543" w:rsidRPr="00527037" w:rsidRDefault="001F1543" w:rsidP="00527037">
            <w:pPr>
              <w:ind w:left="-57" w:right="-57"/>
              <w:contextualSpacing/>
              <w:jc w:val="center"/>
              <w:rPr>
                <w:b/>
                <w:sz w:val="22"/>
                <w:szCs w:val="22"/>
              </w:rPr>
            </w:pPr>
            <w:r w:rsidRPr="00527037">
              <w:rPr>
                <w:b/>
                <w:sz w:val="22"/>
                <w:szCs w:val="22"/>
              </w:rPr>
              <w:t>Значение расчетного показателя</w:t>
            </w:r>
          </w:p>
        </w:tc>
      </w:tr>
      <w:tr w:rsidR="00337F26" w:rsidRPr="00527037" w14:paraId="1D805229" w14:textId="77777777" w:rsidTr="00085976">
        <w:trPr>
          <w:trHeight w:val="20"/>
        </w:trPr>
        <w:tc>
          <w:tcPr>
            <w:tcW w:w="809" w:type="pct"/>
            <w:vMerge w:val="restart"/>
          </w:tcPr>
          <w:p w14:paraId="6C6C56EB" w14:textId="156ECB29" w:rsidR="00337F26" w:rsidRPr="00527037" w:rsidRDefault="00337F26" w:rsidP="00527037">
            <w:pPr>
              <w:ind w:left="-57" w:right="-57"/>
              <w:rPr>
                <w:sz w:val="22"/>
                <w:szCs w:val="22"/>
              </w:rPr>
            </w:pPr>
            <w:r w:rsidRPr="00527037">
              <w:rPr>
                <w:sz w:val="22"/>
                <w:szCs w:val="22"/>
              </w:rPr>
              <w:t>Объекты жилищного строительства</w:t>
            </w:r>
          </w:p>
        </w:tc>
        <w:tc>
          <w:tcPr>
            <w:tcW w:w="809" w:type="pct"/>
            <w:vMerge w:val="restart"/>
          </w:tcPr>
          <w:p w14:paraId="134F6BFC" w14:textId="1F435C93" w:rsidR="00337F26" w:rsidRPr="00527037" w:rsidRDefault="005041EB" w:rsidP="00527037">
            <w:pPr>
              <w:ind w:left="-57" w:right="-57"/>
              <w:rPr>
                <w:sz w:val="22"/>
                <w:szCs w:val="22"/>
              </w:rPr>
            </w:pPr>
            <w:r w:rsidRPr="00527037">
              <w:rPr>
                <w:sz w:val="22"/>
                <w:szCs w:val="22"/>
              </w:rPr>
              <w:t>м</w:t>
            </w:r>
            <w:r w:rsidR="00337F26" w:rsidRPr="00527037">
              <w:rPr>
                <w:sz w:val="22"/>
                <w:szCs w:val="22"/>
              </w:rPr>
              <w:t>инимальный размер территории для жилищного строительства в границах поселения</w:t>
            </w:r>
          </w:p>
        </w:tc>
        <w:tc>
          <w:tcPr>
            <w:tcW w:w="662" w:type="pct"/>
            <w:vAlign w:val="center"/>
          </w:tcPr>
          <w:p w14:paraId="7962D2A7" w14:textId="35CCBC72" w:rsidR="00337F26" w:rsidRPr="00527037" w:rsidRDefault="00337F26" w:rsidP="00085976">
            <w:pPr>
              <w:ind w:left="-57" w:right="-57"/>
              <w:jc w:val="center"/>
              <w:rPr>
                <w:sz w:val="22"/>
                <w:szCs w:val="22"/>
              </w:rPr>
            </w:pPr>
            <w:r w:rsidRPr="00527037">
              <w:rPr>
                <w:sz w:val="22"/>
                <w:szCs w:val="22"/>
              </w:rPr>
              <w:t>тип застройки</w:t>
            </w:r>
          </w:p>
        </w:tc>
        <w:tc>
          <w:tcPr>
            <w:tcW w:w="1176" w:type="pct"/>
            <w:gridSpan w:val="4"/>
            <w:vAlign w:val="center"/>
          </w:tcPr>
          <w:p w14:paraId="5F383D2A" w14:textId="63390B55" w:rsidR="00337F26" w:rsidRPr="00527037" w:rsidRDefault="00337F26" w:rsidP="00085976">
            <w:pPr>
              <w:ind w:left="-57" w:right="-57"/>
              <w:jc w:val="center"/>
              <w:rPr>
                <w:sz w:val="22"/>
                <w:szCs w:val="22"/>
              </w:rPr>
            </w:pPr>
            <w:r w:rsidRPr="00527037">
              <w:rPr>
                <w:sz w:val="22"/>
                <w:szCs w:val="22"/>
              </w:rPr>
              <w:t>индивидуальная жилая застройка</w:t>
            </w:r>
          </w:p>
        </w:tc>
        <w:tc>
          <w:tcPr>
            <w:tcW w:w="1029" w:type="pct"/>
            <w:gridSpan w:val="2"/>
            <w:vAlign w:val="center"/>
          </w:tcPr>
          <w:p w14:paraId="0B8F4EB3" w14:textId="3DA43402" w:rsidR="00337F26" w:rsidRPr="00527037" w:rsidRDefault="00337F26" w:rsidP="00085976">
            <w:pPr>
              <w:ind w:left="-57" w:right="-57"/>
              <w:contextualSpacing/>
              <w:jc w:val="center"/>
              <w:rPr>
                <w:sz w:val="22"/>
                <w:szCs w:val="22"/>
              </w:rPr>
            </w:pPr>
            <w:r w:rsidRPr="00527037">
              <w:rPr>
                <w:sz w:val="22"/>
                <w:szCs w:val="22"/>
              </w:rPr>
              <w:t>малоэтажная застройка</w:t>
            </w:r>
            <w:r w:rsidR="00B60B1D" w:rsidRPr="00527037">
              <w:rPr>
                <w:sz w:val="22"/>
                <w:szCs w:val="22"/>
              </w:rPr>
              <w:t xml:space="preserve"> </w:t>
            </w:r>
            <w:r w:rsidRPr="00527037">
              <w:rPr>
                <w:sz w:val="22"/>
                <w:szCs w:val="22"/>
              </w:rPr>
              <w:t>(1</w:t>
            </w:r>
            <w:r w:rsidR="003D2141" w:rsidRPr="00527037">
              <w:rPr>
                <w:sz w:val="22"/>
                <w:szCs w:val="22"/>
              </w:rPr>
              <w:t>-</w:t>
            </w:r>
            <w:r w:rsidRPr="00527037">
              <w:rPr>
                <w:sz w:val="22"/>
                <w:szCs w:val="22"/>
              </w:rPr>
              <w:t>3 этажа)</w:t>
            </w:r>
          </w:p>
        </w:tc>
        <w:tc>
          <w:tcPr>
            <w:tcW w:w="515" w:type="pct"/>
            <w:vMerge w:val="restart"/>
            <w:vAlign w:val="center"/>
          </w:tcPr>
          <w:p w14:paraId="5485C1C3" w14:textId="5F6C0A90" w:rsidR="00337F26" w:rsidRPr="00527037" w:rsidRDefault="00337F26" w:rsidP="00085976">
            <w:pPr>
              <w:ind w:left="-57" w:right="-57"/>
              <w:contextualSpacing/>
              <w:jc w:val="center"/>
              <w:rPr>
                <w:sz w:val="22"/>
                <w:szCs w:val="22"/>
              </w:rPr>
            </w:pPr>
            <w:r w:rsidRPr="00527037">
              <w:rPr>
                <w:sz w:val="22"/>
                <w:szCs w:val="22"/>
              </w:rPr>
              <w:t>средне</w:t>
            </w:r>
            <w:r w:rsidR="00B60B1D" w:rsidRPr="00527037">
              <w:rPr>
                <w:sz w:val="22"/>
                <w:szCs w:val="22"/>
              </w:rPr>
              <w:t>-</w:t>
            </w:r>
            <w:r w:rsidRPr="00527037">
              <w:rPr>
                <w:sz w:val="22"/>
                <w:szCs w:val="22"/>
              </w:rPr>
              <w:t>этажная застройка</w:t>
            </w:r>
          </w:p>
          <w:p w14:paraId="68EE6AB3" w14:textId="2A673D9E" w:rsidR="00337F26" w:rsidRPr="00527037" w:rsidRDefault="00337F26" w:rsidP="00085976">
            <w:pPr>
              <w:ind w:left="-57" w:right="-57"/>
              <w:jc w:val="center"/>
              <w:rPr>
                <w:sz w:val="22"/>
                <w:szCs w:val="22"/>
              </w:rPr>
            </w:pPr>
            <w:r w:rsidRPr="00527037">
              <w:rPr>
                <w:sz w:val="22"/>
                <w:szCs w:val="22"/>
              </w:rPr>
              <w:t>(4 - 8 эт.)</w:t>
            </w:r>
          </w:p>
        </w:tc>
      </w:tr>
      <w:tr w:rsidR="00337F26" w:rsidRPr="00527037" w14:paraId="0580B586" w14:textId="77777777" w:rsidTr="00085976">
        <w:trPr>
          <w:cantSplit/>
          <w:trHeight w:val="20"/>
        </w:trPr>
        <w:tc>
          <w:tcPr>
            <w:tcW w:w="809" w:type="pct"/>
            <w:vMerge/>
          </w:tcPr>
          <w:p w14:paraId="6BC8B3EA" w14:textId="77777777" w:rsidR="00337F26" w:rsidRPr="00527037" w:rsidRDefault="00337F26" w:rsidP="00527037">
            <w:pPr>
              <w:ind w:left="-57" w:right="-57"/>
              <w:rPr>
                <w:sz w:val="22"/>
                <w:szCs w:val="22"/>
              </w:rPr>
            </w:pPr>
          </w:p>
        </w:tc>
        <w:tc>
          <w:tcPr>
            <w:tcW w:w="809" w:type="pct"/>
            <w:vMerge/>
          </w:tcPr>
          <w:p w14:paraId="0DAB0867" w14:textId="77777777" w:rsidR="00337F26" w:rsidRPr="00527037" w:rsidRDefault="00337F26" w:rsidP="00527037">
            <w:pPr>
              <w:ind w:left="-57" w:right="-57"/>
              <w:rPr>
                <w:sz w:val="22"/>
                <w:szCs w:val="22"/>
              </w:rPr>
            </w:pPr>
          </w:p>
        </w:tc>
        <w:tc>
          <w:tcPr>
            <w:tcW w:w="662" w:type="pct"/>
            <w:vAlign w:val="center"/>
          </w:tcPr>
          <w:p w14:paraId="069AC642" w14:textId="4BC1872A" w:rsidR="00B60B1D" w:rsidRPr="00527037" w:rsidRDefault="00337F26" w:rsidP="00085976">
            <w:pPr>
              <w:ind w:left="-57" w:right="-57"/>
              <w:jc w:val="center"/>
              <w:rPr>
                <w:sz w:val="22"/>
                <w:szCs w:val="22"/>
              </w:rPr>
            </w:pPr>
            <w:r w:rsidRPr="00527037">
              <w:rPr>
                <w:sz w:val="22"/>
                <w:szCs w:val="22"/>
              </w:rPr>
              <w:t>размер земельного участка,</w:t>
            </w:r>
          </w:p>
          <w:p w14:paraId="756E1C93" w14:textId="7AB48693" w:rsidR="00337F26" w:rsidRPr="00527037" w:rsidRDefault="00337F26" w:rsidP="00085976">
            <w:pPr>
              <w:ind w:left="-57" w:right="-57"/>
              <w:jc w:val="center"/>
              <w:rPr>
                <w:sz w:val="22"/>
                <w:szCs w:val="22"/>
              </w:rPr>
            </w:pPr>
            <w:r w:rsidRPr="00527037">
              <w:rPr>
                <w:sz w:val="22"/>
                <w:szCs w:val="22"/>
              </w:rPr>
              <w:t>кв. м</w:t>
            </w:r>
          </w:p>
        </w:tc>
        <w:tc>
          <w:tcPr>
            <w:tcW w:w="294" w:type="pct"/>
            <w:vAlign w:val="center"/>
          </w:tcPr>
          <w:p w14:paraId="5DBBF778" w14:textId="3660F81A" w:rsidR="00337F26" w:rsidRPr="00527037" w:rsidRDefault="00337F26" w:rsidP="00085976">
            <w:pPr>
              <w:ind w:left="-57" w:right="-57"/>
              <w:jc w:val="center"/>
              <w:rPr>
                <w:sz w:val="22"/>
                <w:szCs w:val="22"/>
              </w:rPr>
            </w:pPr>
            <w:r w:rsidRPr="00527037">
              <w:rPr>
                <w:sz w:val="22"/>
                <w:szCs w:val="22"/>
              </w:rPr>
              <w:t>от</w:t>
            </w:r>
          </w:p>
          <w:p w14:paraId="0F119070" w14:textId="411ABF75" w:rsidR="00337F26" w:rsidRPr="00527037" w:rsidRDefault="00337F26" w:rsidP="00085976">
            <w:pPr>
              <w:ind w:left="-57" w:right="-57"/>
              <w:jc w:val="center"/>
              <w:rPr>
                <w:sz w:val="22"/>
                <w:szCs w:val="22"/>
              </w:rPr>
            </w:pPr>
            <w:r w:rsidRPr="00527037">
              <w:rPr>
                <w:sz w:val="22"/>
                <w:szCs w:val="22"/>
              </w:rPr>
              <w:t>400</w:t>
            </w:r>
          </w:p>
          <w:p w14:paraId="2FDEC3FF" w14:textId="3A2FC651" w:rsidR="00337F26" w:rsidRPr="00527037" w:rsidRDefault="00337F26" w:rsidP="00085976">
            <w:pPr>
              <w:ind w:left="-57" w:right="-57"/>
              <w:jc w:val="center"/>
              <w:rPr>
                <w:sz w:val="22"/>
                <w:szCs w:val="22"/>
              </w:rPr>
            </w:pPr>
            <w:r w:rsidRPr="00527037">
              <w:rPr>
                <w:sz w:val="22"/>
                <w:szCs w:val="22"/>
              </w:rPr>
              <w:t>до</w:t>
            </w:r>
          </w:p>
          <w:p w14:paraId="7A24FACE" w14:textId="1011E708" w:rsidR="00337F26" w:rsidRPr="00527037" w:rsidRDefault="00337F26" w:rsidP="00085976">
            <w:pPr>
              <w:ind w:left="-57" w:right="-57"/>
              <w:jc w:val="center"/>
              <w:rPr>
                <w:sz w:val="22"/>
                <w:szCs w:val="22"/>
              </w:rPr>
            </w:pPr>
            <w:r w:rsidRPr="00527037">
              <w:rPr>
                <w:sz w:val="22"/>
                <w:szCs w:val="22"/>
              </w:rPr>
              <w:t>600</w:t>
            </w:r>
          </w:p>
        </w:tc>
        <w:tc>
          <w:tcPr>
            <w:tcW w:w="294" w:type="pct"/>
            <w:vAlign w:val="center"/>
          </w:tcPr>
          <w:p w14:paraId="5C74A6FF" w14:textId="55D7F0F5" w:rsidR="00337F26" w:rsidRPr="00527037" w:rsidRDefault="00337F26" w:rsidP="00085976">
            <w:pPr>
              <w:ind w:left="-57" w:right="-57"/>
              <w:jc w:val="center"/>
              <w:rPr>
                <w:sz w:val="22"/>
                <w:szCs w:val="22"/>
              </w:rPr>
            </w:pPr>
            <w:r w:rsidRPr="00527037">
              <w:rPr>
                <w:sz w:val="22"/>
                <w:szCs w:val="22"/>
              </w:rPr>
              <w:t>от</w:t>
            </w:r>
          </w:p>
          <w:p w14:paraId="023776AF" w14:textId="5843D78C" w:rsidR="00337F26" w:rsidRPr="00527037" w:rsidRDefault="00337F26" w:rsidP="00085976">
            <w:pPr>
              <w:ind w:left="-57" w:right="-57"/>
              <w:jc w:val="center"/>
              <w:rPr>
                <w:sz w:val="22"/>
                <w:szCs w:val="22"/>
              </w:rPr>
            </w:pPr>
            <w:r w:rsidRPr="00527037">
              <w:rPr>
                <w:sz w:val="22"/>
                <w:szCs w:val="22"/>
              </w:rPr>
              <w:t>600</w:t>
            </w:r>
          </w:p>
          <w:p w14:paraId="63A9ED3A" w14:textId="3DB0E8F5" w:rsidR="00B60B1D" w:rsidRPr="00527037" w:rsidRDefault="00337F26" w:rsidP="00085976">
            <w:pPr>
              <w:ind w:left="-57" w:right="-57"/>
              <w:jc w:val="center"/>
              <w:rPr>
                <w:sz w:val="22"/>
                <w:szCs w:val="22"/>
              </w:rPr>
            </w:pPr>
            <w:r w:rsidRPr="00527037">
              <w:rPr>
                <w:sz w:val="22"/>
                <w:szCs w:val="22"/>
              </w:rPr>
              <w:t>до</w:t>
            </w:r>
          </w:p>
          <w:p w14:paraId="77B6A545" w14:textId="08FEAF27" w:rsidR="00337F26" w:rsidRPr="00527037" w:rsidRDefault="00337F26" w:rsidP="00085976">
            <w:pPr>
              <w:ind w:left="-57" w:right="-57"/>
              <w:jc w:val="center"/>
              <w:rPr>
                <w:sz w:val="22"/>
                <w:szCs w:val="22"/>
              </w:rPr>
            </w:pPr>
            <w:r w:rsidRPr="00527037">
              <w:rPr>
                <w:sz w:val="22"/>
                <w:szCs w:val="22"/>
              </w:rPr>
              <w:t>200</w:t>
            </w:r>
          </w:p>
        </w:tc>
        <w:tc>
          <w:tcPr>
            <w:tcW w:w="294" w:type="pct"/>
            <w:vAlign w:val="center"/>
          </w:tcPr>
          <w:p w14:paraId="34EF52C2" w14:textId="3D80303E" w:rsidR="00337F26" w:rsidRPr="00527037" w:rsidRDefault="00337F26" w:rsidP="00085976">
            <w:pPr>
              <w:ind w:left="-57" w:right="-57"/>
              <w:jc w:val="center"/>
              <w:rPr>
                <w:sz w:val="22"/>
                <w:szCs w:val="22"/>
              </w:rPr>
            </w:pPr>
            <w:r w:rsidRPr="00527037">
              <w:rPr>
                <w:sz w:val="22"/>
                <w:szCs w:val="22"/>
              </w:rPr>
              <w:t>от 1200 до 1500</w:t>
            </w:r>
          </w:p>
        </w:tc>
        <w:tc>
          <w:tcPr>
            <w:tcW w:w="294" w:type="pct"/>
            <w:vAlign w:val="center"/>
          </w:tcPr>
          <w:p w14:paraId="1C4B2658" w14:textId="4AA1379D" w:rsidR="00337F26" w:rsidRPr="00527037" w:rsidRDefault="00337F26" w:rsidP="00085976">
            <w:pPr>
              <w:ind w:left="-57" w:right="-57"/>
              <w:jc w:val="center"/>
              <w:rPr>
                <w:sz w:val="22"/>
                <w:szCs w:val="22"/>
              </w:rPr>
            </w:pPr>
            <w:r w:rsidRPr="00527037">
              <w:rPr>
                <w:sz w:val="22"/>
                <w:szCs w:val="22"/>
              </w:rPr>
              <w:t>от 1500 до 2000</w:t>
            </w:r>
          </w:p>
        </w:tc>
        <w:tc>
          <w:tcPr>
            <w:tcW w:w="441" w:type="pct"/>
            <w:vAlign w:val="center"/>
          </w:tcPr>
          <w:p w14:paraId="1452F519" w14:textId="46E5C357" w:rsidR="003D2141" w:rsidRPr="00527037" w:rsidRDefault="00337F26" w:rsidP="00085976">
            <w:pPr>
              <w:ind w:left="-57" w:right="-57"/>
              <w:jc w:val="center"/>
              <w:rPr>
                <w:sz w:val="22"/>
                <w:szCs w:val="22"/>
              </w:rPr>
            </w:pPr>
            <w:r w:rsidRPr="00527037">
              <w:rPr>
                <w:sz w:val="22"/>
                <w:szCs w:val="22"/>
              </w:rPr>
              <w:t>блокиро</w:t>
            </w:r>
            <w:r w:rsidR="003D2141" w:rsidRPr="00527037">
              <w:rPr>
                <w:sz w:val="22"/>
                <w:szCs w:val="22"/>
              </w:rPr>
              <w:t>-</w:t>
            </w:r>
            <w:r w:rsidRPr="00527037">
              <w:rPr>
                <w:sz w:val="22"/>
                <w:szCs w:val="22"/>
              </w:rPr>
              <w:t>ванного типа</w:t>
            </w:r>
          </w:p>
          <w:p w14:paraId="61817F83" w14:textId="6939C20E" w:rsidR="00337F26" w:rsidRPr="00527037" w:rsidRDefault="00337F26" w:rsidP="00085976">
            <w:pPr>
              <w:ind w:left="-57" w:right="-57"/>
              <w:jc w:val="center"/>
              <w:rPr>
                <w:sz w:val="22"/>
                <w:szCs w:val="22"/>
              </w:rPr>
            </w:pPr>
            <w:r w:rsidRPr="00527037">
              <w:rPr>
                <w:sz w:val="22"/>
                <w:szCs w:val="22"/>
              </w:rPr>
              <w:t>(1</w:t>
            </w:r>
            <w:r w:rsidR="003D2141" w:rsidRPr="00527037">
              <w:rPr>
                <w:sz w:val="22"/>
                <w:szCs w:val="22"/>
              </w:rPr>
              <w:t>-</w:t>
            </w:r>
            <w:r w:rsidRPr="00527037">
              <w:rPr>
                <w:sz w:val="22"/>
                <w:szCs w:val="22"/>
              </w:rPr>
              <w:t>3 эт.)</w:t>
            </w:r>
          </w:p>
        </w:tc>
        <w:tc>
          <w:tcPr>
            <w:tcW w:w="588" w:type="pct"/>
            <w:vAlign w:val="center"/>
          </w:tcPr>
          <w:p w14:paraId="7BE09F17" w14:textId="7783AD41" w:rsidR="003D2141" w:rsidRPr="00527037" w:rsidRDefault="003D2141" w:rsidP="00085976">
            <w:pPr>
              <w:ind w:left="-57" w:right="-57"/>
              <w:jc w:val="center"/>
              <w:rPr>
                <w:sz w:val="22"/>
                <w:szCs w:val="22"/>
              </w:rPr>
            </w:pPr>
            <w:r w:rsidRPr="00527037">
              <w:rPr>
                <w:sz w:val="22"/>
                <w:szCs w:val="22"/>
              </w:rPr>
              <w:t>м</w:t>
            </w:r>
            <w:r w:rsidR="00337F26" w:rsidRPr="00527037">
              <w:rPr>
                <w:sz w:val="22"/>
                <w:szCs w:val="22"/>
              </w:rPr>
              <w:t>ногоквар</w:t>
            </w:r>
            <w:r w:rsidRPr="00527037">
              <w:rPr>
                <w:sz w:val="22"/>
                <w:szCs w:val="22"/>
              </w:rPr>
              <w:t>-</w:t>
            </w:r>
            <w:r w:rsidR="00337F26" w:rsidRPr="00527037">
              <w:rPr>
                <w:sz w:val="22"/>
                <w:szCs w:val="22"/>
              </w:rPr>
              <w:t>тирные</w:t>
            </w:r>
          </w:p>
          <w:p w14:paraId="27804928" w14:textId="119A8FDA" w:rsidR="003D2141" w:rsidRPr="00527037" w:rsidRDefault="00337F26" w:rsidP="00085976">
            <w:pPr>
              <w:ind w:left="-57" w:right="-57"/>
              <w:jc w:val="center"/>
              <w:rPr>
                <w:sz w:val="22"/>
                <w:szCs w:val="22"/>
              </w:rPr>
            </w:pPr>
            <w:r w:rsidRPr="00527037">
              <w:rPr>
                <w:sz w:val="22"/>
                <w:szCs w:val="22"/>
              </w:rPr>
              <w:t>дома</w:t>
            </w:r>
          </w:p>
          <w:p w14:paraId="0A0ACA06" w14:textId="7E0F0AC8" w:rsidR="00337F26" w:rsidRPr="00527037" w:rsidRDefault="00337F26" w:rsidP="00085976">
            <w:pPr>
              <w:ind w:left="-57" w:right="-57"/>
              <w:jc w:val="center"/>
              <w:rPr>
                <w:sz w:val="22"/>
                <w:szCs w:val="22"/>
              </w:rPr>
            </w:pPr>
            <w:r w:rsidRPr="00527037">
              <w:rPr>
                <w:sz w:val="22"/>
                <w:szCs w:val="22"/>
              </w:rPr>
              <w:t>(1</w:t>
            </w:r>
            <w:r w:rsidR="003D2141" w:rsidRPr="00527037">
              <w:rPr>
                <w:sz w:val="22"/>
                <w:szCs w:val="22"/>
              </w:rPr>
              <w:t>-</w:t>
            </w:r>
            <w:r w:rsidRPr="00527037">
              <w:rPr>
                <w:sz w:val="22"/>
                <w:szCs w:val="22"/>
              </w:rPr>
              <w:t>3 эт.)</w:t>
            </w:r>
          </w:p>
        </w:tc>
        <w:tc>
          <w:tcPr>
            <w:tcW w:w="515" w:type="pct"/>
            <w:vMerge/>
            <w:vAlign w:val="center"/>
          </w:tcPr>
          <w:p w14:paraId="5AF509AA" w14:textId="77777777" w:rsidR="00337F26" w:rsidRPr="00527037" w:rsidRDefault="00337F26" w:rsidP="00085976">
            <w:pPr>
              <w:ind w:left="-57" w:right="-57"/>
              <w:jc w:val="center"/>
              <w:rPr>
                <w:sz w:val="22"/>
                <w:szCs w:val="22"/>
              </w:rPr>
            </w:pPr>
          </w:p>
        </w:tc>
      </w:tr>
      <w:tr w:rsidR="00337F26" w:rsidRPr="00527037" w14:paraId="5C9F3152" w14:textId="77777777" w:rsidTr="00085976">
        <w:trPr>
          <w:trHeight w:val="20"/>
        </w:trPr>
        <w:tc>
          <w:tcPr>
            <w:tcW w:w="809" w:type="pct"/>
            <w:vMerge/>
          </w:tcPr>
          <w:p w14:paraId="42CB5050" w14:textId="77777777" w:rsidR="00337F26" w:rsidRPr="00527037" w:rsidRDefault="00337F26" w:rsidP="00527037">
            <w:pPr>
              <w:ind w:left="-57" w:right="-57"/>
              <w:rPr>
                <w:sz w:val="22"/>
                <w:szCs w:val="22"/>
              </w:rPr>
            </w:pPr>
          </w:p>
        </w:tc>
        <w:tc>
          <w:tcPr>
            <w:tcW w:w="809" w:type="pct"/>
            <w:vMerge/>
          </w:tcPr>
          <w:p w14:paraId="0CD4F511" w14:textId="77777777" w:rsidR="00337F26" w:rsidRPr="00527037" w:rsidRDefault="00337F26" w:rsidP="00527037">
            <w:pPr>
              <w:ind w:left="-57" w:right="-57"/>
              <w:rPr>
                <w:sz w:val="22"/>
                <w:szCs w:val="22"/>
              </w:rPr>
            </w:pPr>
          </w:p>
        </w:tc>
        <w:tc>
          <w:tcPr>
            <w:tcW w:w="662" w:type="pct"/>
            <w:vAlign w:val="center"/>
          </w:tcPr>
          <w:p w14:paraId="60CA4525" w14:textId="3843AE08" w:rsidR="00337F26" w:rsidRPr="00527037" w:rsidRDefault="00337F26" w:rsidP="00085976">
            <w:pPr>
              <w:ind w:left="-57" w:right="-57"/>
              <w:jc w:val="center"/>
              <w:rPr>
                <w:sz w:val="22"/>
                <w:szCs w:val="22"/>
              </w:rPr>
            </w:pPr>
            <w:r w:rsidRPr="00527037">
              <w:rPr>
                <w:sz w:val="22"/>
                <w:szCs w:val="22"/>
              </w:rPr>
              <w:t>минималь</w:t>
            </w:r>
            <w:r w:rsidR="003D2141" w:rsidRPr="00527037">
              <w:rPr>
                <w:sz w:val="22"/>
                <w:szCs w:val="22"/>
              </w:rPr>
              <w:t>-</w:t>
            </w:r>
            <w:r w:rsidRPr="00527037">
              <w:rPr>
                <w:sz w:val="22"/>
                <w:szCs w:val="22"/>
              </w:rPr>
              <w:t>ный размер территории, га на тыс. человек</w:t>
            </w:r>
            <w:r w:rsidR="003D2141" w:rsidRPr="00527037">
              <w:rPr>
                <w:sz w:val="22"/>
                <w:szCs w:val="22"/>
              </w:rPr>
              <w:t xml:space="preserve"> </w:t>
            </w:r>
            <w:r w:rsidRPr="00527037">
              <w:rPr>
                <w:sz w:val="22"/>
                <w:szCs w:val="22"/>
              </w:rPr>
              <w:t>[1]</w:t>
            </w:r>
          </w:p>
        </w:tc>
        <w:tc>
          <w:tcPr>
            <w:tcW w:w="294" w:type="pct"/>
            <w:vAlign w:val="center"/>
          </w:tcPr>
          <w:p w14:paraId="4ACB9094" w14:textId="4EB41827" w:rsidR="00337F26" w:rsidRPr="00527037" w:rsidRDefault="00337F26" w:rsidP="00085976">
            <w:pPr>
              <w:ind w:left="-57" w:right="-57"/>
              <w:jc w:val="center"/>
              <w:rPr>
                <w:sz w:val="22"/>
                <w:szCs w:val="22"/>
              </w:rPr>
            </w:pPr>
            <w:r w:rsidRPr="00527037">
              <w:rPr>
                <w:sz w:val="22"/>
                <w:szCs w:val="22"/>
              </w:rPr>
              <w:t>16</w:t>
            </w:r>
          </w:p>
        </w:tc>
        <w:tc>
          <w:tcPr>
            <w:tcW w:w="294" w:type="pct"/>
            <w:vAlign w:val="center"/>
          </w:tcPr>
          <w:p w14:paraId="7E766C6E" w14:textId="6E0F5FBD" w:rsidR="00337F26" w:rsidRPr="00527037" w:rsidRDefault="00337F26" w:rsidP="00085976">
            <w:pPr>
              <w:ind w:left="-57" w:right="-57"/>
              <w:jc w:val="center"/>
              <w:rPr>
                <w:sz w:val="22"/>
                <w:szCs w:val="22"/>
              </w:rPr>
            </w:pPr>
            <w:r w:rsidRPr="00527037">
              <w:rPr>
                <w:sz w:val="22"/>
                <w:szCs w:val="22"/>
              </w:rPr>
              <w:t>25</w:t>
            </w:r>
          </w:p>
        </w:tc>
        <w:tc>
          <w:tcPr>
            <w:tcW w:w="294" w:type="pct"/>
            <w:vAlign w:val="center"/>
          </w:tcPr>
          <w:p w14:paraId="202AC308" w14:textId="5ED8D21D" w:rsidR="00337F26" w:rsidRPr="00527037" w:rsidRDefault="00337F26" w:rsidP="00085976">
            <w:pPr>
              <w:ind w:left="-57" w:right="-57"/>
              <w:jc w:val="center"/>
              <w:rPr>
                <w:sz w:val="22"/>
                <w:szCs w:val="22"/>
              </w:rPr>
            </w:pPr>
            <w:r w:rsidRPr="00527037">
              <w:rPr>
                <w:sz w:val="22"/>
                <w:szCs w:val="22"/>
              </w:rPr>
              <w:t>50</w:t>
            </w:r>
          </w:p>
        </w:tc>
        <w:tc>
          <w:tcPr>
            <w:tcW w:w="294" w:type="pct"/>
            <w:vAlign w:val="center"/>
          </w:tcPr>
          <w:p w14:paraId="2388C22E" w14:textId="3F019780" w:rsidR="00337F26" w:rsidRPr="00527037" w:rsidRDefault="00337F26" w:rsidP="00085976">
            <w:pPr>
              <w:ind w:left="-57" w:right="-57"/>
              <w:jc w:val="center"/>
              <w:rPr>
                <w:sz w:val="22"/>
                <w:szCs w:val="22"/>
              </w:rPr>
            </w:pPr>
            <w:r w:rsidRPr="00527037">
              <w:rPr>
                <w:sz w:val="22"/>
                <w:szCs w:val="22"/>
              </w:rPr>
              <w:t>60</w:t>
            </w:r>
          </w:p>
        </w:tc>
        <w:tc>
          <w:tcPr>
            <w:tcW w:w="441" w:type="pct"/>
            <w:vAlign w:val="center"/>
          </w:tcPr>
          <w:p w14:paraId="508E21FF" w14:textId="3B1DD1BB" w:rsidR="00337F26" w:rsidRPr="00527037" w:rsidRDefault="00337F26" w:rsidP="00085976">
            <w:pPr>
              <w:ind w:left="-57" w:right="-57"/>
              <w:jc w:val="center"/>
              <w:rPr>
                <w:sz w:val="22"/>
                <w:szCs w:val="22"/>
              </w:rPr>
            </w:pPr>
            <w:r w:rsidRPr="00527037">
              <w:rPr>
                <w:sz w:val="22"/>
                <w:szCs w:val="22"/>
              </w:rPr>
              <w:t>8</w:t>
            </w:r>
          </w:p>
        </w:tc>
        <w:tc>
          <w:tcPr>
            <w:tcW w:w="588" w:type="pct"/>
            <w:vAlign w:val="center"/>
          </w:tcPr>
          <w:p w14:paraId="77BB11D2" w14:textId="0203D0AC" w:rsidR="00337F26" w:rsidRPr="00527037" w:rsidRDefault="00337F26" w:rsidP="00085976">
            <w:pPr>
              <w:ind w:left="-57" w:right="-57"/>
              <w:jc w:val="center"/>
              <w:rPr>
                <w:sz w:val="22"/>
                <w:szCs w:val="22"/>
              </w:rPr>
            </w:pPr>
            <w:r w:rsidRPr="00527037">
              <w:rPr>
                <w:sz w:val="22"/>
                <w:szCs w:val="22"/>
              </w:rPr>
              <w:t>6</w:t>
            </w:r>
          </w:p>
        </w:tc>
        <w:tc>
          <w:tcPr>
            <w:tcW w:w="515" w:type="pct"/>
            <w:vAlign w:val="center"/>
          </w:tcPr>
          <w:p w14:paraId="5EA78B7D" w14:textId="676912E0" w:rsidR="00337F26" w:rsidRPr="00527037" w:rsidRDefault="00337F26" w:rsidP="00085976">
            <w:pPr>
              <w:ind w:left="-57" w:right="-57"/>
              <w:jc w:val="center"/>
              <w:rPr>
                <w:sz w:val="22"/>
                <w:szCs w:val="22"/>
              </w:rPr>
            </w:pPr>
            <w:r w:rsidRPr="00527037">
              <w:rPr>
                <w:sz w:val="22"/>
                <w:szCs w:val="22"/>
              </w:rPr>
              <w:t>3,2</w:t>
            </w:r>
          </w:p>
        </w:tc>
      </w:tr>
      <w:tr w:rsidR="00337F26" w:rsidRPr="00527037" w14:paraId="208B1E92" w14:textId="77777777" w:rsidTr="00527037">
        <w:trPr>
          <w:trHeight w:val="20"/>
        </w:trPr>
        <w:tc>
          <w:tcPr>
            <w:tcW w:w="5000" w:type="pct"/>
            <w:gridSpan w:val="10"/>
          </w:tcPr>
          <w:p w14:paraId="3BB8185B" w14:textId="6C8BE2A6" w:rsidR="00337F26" w:rsidRPr="00527037" w:rsidRDefault="00337F26" w:rsidP="00527037">
            <w:pPr>
              <w:pStyle w:val="aff4"/>
              <w:tabs>
                <w:tab w:val="left" w:pos="364"/>
              </w:tabs>
              <w:spacing w:line="240" w:lineRule="auto"/>
              <w:ind w:left="-57" w:right="-57" w:firstLine="0"/>
              <w:contextualSpacing/>
              <w:jc w:val="left"/>
              <w:rPr>
                <w:sz w:val="22"/>
                <w:szCs w:val="22"/>
              </w:rPr>
            </w:pPr>
            <w:r w:rsidRPr="00527037">
              <w:rPr>
                <w:sz w:val="22"/>
                <w:szCs w:val="22"/>
              </w:rPr>
              <w:t>Примечание</w:t>
            </w:r>
            <w:r w:rsidR="002D22C4" w:rsidRPr="00527037">
              <w:rPr>
                <w:sz w:val="22"/>
                <w:szCs w:val="22"/>
              </w:rPr>
              <w:t xml:space="preserve"> – </w:t>
            </w:r>
            <w:r w:rsidRPr="00527037">
              <w:rPr>
                <w:sz w:val="22"/>
                <w:szCs w:val="22"/>
              </w:rPr>
              <w:t>1. Показатель приведен для функциональной зоны</w:t>
            </w:r>
          </w:p>
        </w:tc>
      </w:tr>
    </w:tbl>
    <w:p w14:paraId="5D8A4C93" w14:textId="22302D10" w:rsidR="00381051" w:rsidRPr="00E96738" w:rsidRDefault="006B30D8" w:rsidP="00A77509">
      <w:pPr>
        <w:pStyle w:val="3"/>
      </w:pPr>
      <w:bookmarkStart w:id="223" w:name="_Toc177733994"/>
      <w:bookmarkStart w:id="224" w:name="_Toc178270185"/>
      <w:bookmarkStart w:id="225" w:name="_Toc178348268"/>
      <w:r w:rsidRPr="00E96738">
        <w:t xml:space="preserve">В области </w:t>
      </w:r>
      <w:bookmarkEnd w:id="223"/>
      <w:r w:rsidR="00AE4CEA" w:rsidRPr="00E96738">
        <w:t>автомобильных дорог местного значения</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224"/>
      <w:bookmarkEnd w:id="225"/>
    </w:p>
    <w:p w14:paraId="72EFEF8F" w14:textId="2A59B729" w:rsidR="003515E8" w:rsidRPr="00E96738" w:rsidRDefault="00233396" w:rsidP="00E96738">
      <w:pPr>
        <w:pStyle w:val="af3"/>
      </w:pPr>
      <w:bookmarkStart w:id="226" w:name="_Ref138614658"/>
      <w:r w:rsidRPr="00E96738">
        <w:t xml:space="preserve">Таблица </w:t>
      </w:r>
      <w:r w:rsidR="00D066D8" w:rsidRPr="00E96738">
        <w:rPr>
          <w:noProof/>
        </w:rPr>
        <w:fldChar w:fldCharType="begin"/>
      </w:r>
      <w:r w:rsidR="00D066D8" w:rsidRPr="00E96738">
        <w:rPr>
          <w:noProof/>
        </w:rPr>
        <w:instrText xml:space="preserve"> SEQ Таблица \* ARABIC </w:instrText>
      </w:r>
      <w:r w:rsidR="00D066D8" w:rsidRPr="00E96738">
        <w:rPr>
          <w:noProof/>
        </w:rPr>
        <w:fldChar w:fldCharType="separate"/>
      </w:r>
      <w:r w:rsidR="00CC5C65">
        <w:rPr>
          <w:noProof/>
        </w:rPr>
        <w:t>7</w:t>
      </w:r>
      <w:r w:rsidR="00D066D8" w:rsidRPr="00E96738">
        <w:rPr>
          <w:noProof/>
        </w:rPr>
        <w:fldChar w:fldCharType="end"/>
      </w:r>
      <w:bookmarkEnd w:id="226"/>
      <w:r w:rsidR="00381051" w:rsidRPr="00E96738">
        <w:t xml:space="preserve"> – </w:t>
      </w:r>
      <w:r w:rsidR="00436F79" w:rsidRPr="00E96738">
        <w:t>Расчетные показатели для объектов местного значения поселения</w:t>
      </w:r>
      <w:r w:rsidR="00381051" w:rsidRPr="00E96738">
        <w:t xml:space="preserve"> </w:t>
      </w:r>
      <w:r w:rsidR="003C22F2" w:rsidRPr="00E96738">
        <w:t>в области автомобильных дорог</w:t>
      </w:r>
    </w:p>
    <w:tbl>
      <w:tblPr>
        <w:tblStyle w:val="1fa"/>
        <w:tblW w:w="5000" w:type="pct"/>
        <w:tblLook w:val="0000" w:firstRow="0" w:lastRow="0" w:firstColumn="0" w:lastColumn="0" w:noHBand="0" w:noVBand="0"/>
      </w:tblPr>
      <w:tblGrid>
        <w:gridCol w:w="3156"/>
        <w:gridCol w:w="3124"/>
        <w:gridCol w:w="3631"/>
      </w:tblGrid>
      <w:tr w:rsidR="00850428" w:rsidRPr="00527037" w14:paraId="5F2CA167" w14:textId="77777777" w:rsidTr="00085976">
        <w:trPr>
          <w:trHeight w:val="20"/>
          <w:tblHeader/>
        </w:trPr>
        <w:tc>
          <w:tcPr>
            <w:tcW w:w="1592" w:type="pct"/>
            <w:vAlign w:val="center"/>
          </w:tcPr>
          <w:p w14:paraId="31BD03AA" w14:textId="77777777" w:rsidR="00850428" w:rsidRPr="00527037" w:rsidRDefault="00850428" w:rsidP="00527037">
            <w:pPr>
              <w:pStyle w:val="ConsPlusNormal"/>
              <w:ind w:left="-57" w:right="-57" w:firstLine="0"/>
              <w:jc w:val="center"/>
              <w:rPr>
                <w:rFonts w:ascii="Times New Roman" w:hAnsi="Times New Roman" w:cs="Times New Roman"/>
                <w:b/>
                <w:sz w:val="22"/>
                <w:szCs w:val="22"/>
              </w:rPr>
            </w:pPr>
            <w:r w:rsidRPr="00527037">
              <w:rPr>
                <w:rFonts w:ascii="Times New Roman" w:hAnsi="Times New Roman" w:cs="Times New Roman"/>
                <w:b/>
                <w:sz w:val="22"/>
                <w:szCs w:val="22"/>
              </w:rPr>
              <w:t>Наименование вида объекта</w:t>
            </w:r>
          </w:p>
        </w:tc>
        <w:tc>
          <w:tcPr>
            <w:tcW w:w="1576" w:type="pct"/>
            <w:vAlign w:val="center"/>
          </w:tcPr>
          <w:p w14:paraId="3B426427" w14:textId="77777777" w:rsidR="00850428" w:rsidRPr="00527037" w:rsidRDefault="00850428" w:rsidP="00527037">
            <w:pPr>
              <w:pStyle w:val="ConsPlusNormal"/>
              <w:ind w:left="-57" w:right="-57" w:firstLine="0"/>
              <w:jc w:val="center"/>
              <w:rPr>
                <w:rFonts w:ascii="Times New Roman" w:hAnsi="Times New Roman" w:cs="Times New Roman"/>
                <w:b/>
                <w:sz w:val="22"/>
                <w:szCs w:val="22"/>
              </w:rPr>
            </w:pPr>
            <w:r w:rsidRPr="00527037">
              <w:rPr>
                <w:rFonts w:ascii="Times New Roman" w:hAnsi="Times New Roman" w:cs="Times New Roman"/>
                <w:b/>
                <w:sz w:val="22"/>
                <w:szCs w:val="22"/>
              </w:rPr>
              <w:t>Наименование нормируемого расчетного показателя, единица измерения</w:t>
            </w:r>
          </w:p>
        </w:tc>
        <w:tc>
          <w:tcPr>
            <w:tcW w:w="1832" w:type="pct"/>
            <w:vAlign w:val="center"/>
          </w:tcPr>
          <w:p w14:paraId="7D090C5F" w14:textId="77777777" w:rsidR="00850428" w:rsidRPr="00527037" w:rsidRDefault="00850428" w:rsidP="00527037">
            <w:pPr>
              <w:pStyle w:val="ConsPlusNormal"/>
              <w:ind w:left="-57" w:right="-57" w:firstLine="0"/>
              <w:jc w:val="center"/>
              <w:rPr>
                <w:rFonts w:ascii="Times New Roman" w:hAnsi="Times New Roman" w:cs="Times New Roman"/>
                <w:b/>
                <w:sz w:val="22"/>
                <w:szCs w:val="22"/>
              </w:rPr>
            </w:pPr>
            <w:r w:rsidRPr="00527037">
              <w:rPr>
                <w:rFonts w:ascii="Times New Roman" w:hAnsi="Times New Roman" w:cs="Times New Roman"/>
                <w:b/>
                <w:sz w:val="22"/>
                <w:szCs w:val="22"/>
              </w:rPr>
              <w:t>Значение расчетного показателя</w:t>
            </w:r>
          </w:p>
        </w:tc>
      </w:tr>
      <w:tr w:rsidR="00850428" w:rsidRPr="00527037" w14:paraId="63BC842E" w14:textId="77777777" w:rsidTr="00085976">
        <w:trPr>
          <w:trHeight w:val="20"/>
        </w:trPr>
        <w:tc>
          <w:tcPr>
            <w:tcW w:w="1592" w:type="pct"/>
          </w:tcPr>
          <w:p w14:paraId="4E38E73A" w14:textId="283953DA" w:rsidR="00850428" w:rsidRPr="00527037" w:rsidRDefault="00850428"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 xml:space="preserve">Автомобильные дороги местного значения в границах населенных пунктов </w:t>
            </w:r>
            <w:r w:rsidR="0092506E" w:rsidRPr="00527037">
              <w:rPr>
                <w:rFonts w:ascii="Times New Roman" w:hAnsi="Times New Roman" w:cs="Times New Roman"/>
                <w:sz w:val="22"/>
                <w:szCs w:val="22"/>
              </w:rPr>
              <w:t>в границах муниципального района</w:t>
            </w:r>
          </w:p>
        </w:tc>
        <w:tc>
          <w:tcPr>
            <w:tcW w:w="1576" w:type="pct"/>
          </w:tcPr>
          <w:p w14:paraId="780B6ABE" w14:textId="2216DA0D" w:rsidR="00850428" w:rsidRPr="00527037" w:rsidRDefault="001D14C6"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р</w:t>
            </w:r>
            <w:r w:rsidR="00850428" w:rsidRPr="00527037">
              <w:rPr>
                <w:rFonts w:ascii="Times New Roman" w:hAnsi="Times New Roman" w:cs="Times New Roman"/>
                <w:sz w:val="22"/>
                <w:szCs w:val="22"/>
              </w:rPr>
              <w:t>асчетное количество индивидуальных легковых автомобилей на расчетный срок, автомобилей на 1000 человек</w:t>
            </w:r>
          </w:p>
        </w:tc>
        <w:tc>
          <w:tcPr>
            <w:tcW w:w="1832" w:type="pct"/>
          </w:tcPr>
          <w:p w14:paraId="690AF095" w14:textId="77777777" w:rsidR="00850428" w:rsidRPr="00527037" w:rsidRDefault="00850428" w:rsidP="00527037">
            <w:pPr>
              <w:pStyle w:val="ConsPlusNormal"/>
              <w:ind w:left="-57" w:right="-57" w:firstLine="0"/>
              <w:rPr>
                <w:rFonts w:ascii="Times New Roman" w:hAnsi="Times New Roman" w:cs="Times New Roman"/>
                <w:sz w:val="22"/>
                <w:szCs w:val="22"/>
                <w:lang w:val="en-US"/>
              </w:rPr>
            </w:pPr>
            <w:r w:rsidRPr="00527037">
              <w:rPr>
                <w:rFonts w:ascii="Times New Roman" w:hAnsi="Times New Roman" w:cs="Times New Roman"/>
                <w:sz w:val="22"/>
                <w:szCs w:val="22"/>
              </w:rPr>
              <w:t>3</w:t>
            </w:r>
            <w:r w:rsidRPr="00527037">
              <w:rPr>
                <w:rFonts w:ascii="Times New Roman" w:hAnsi="Times New Roman" w:cs="Times New Roman"/>
                <w:sz w:val="22"/>
                <w:szCs w:val="22"/>
                <w:lang w:val="en-US"/>
              </w:rPr>
              <w:t>90</w:t>
            </w:r>
          </w:p>
        </w:tc>
      </w:tr>
      <w:tr w:rsidR="00850428" w:rsidRPr="00527037" w14:paraId="646CD13A" w14:textId="77777777" w:rsidTr="00085976">
        <w:trPr>
          <w:trHeight w:val="20"/>
        </w:trPr>
        <w:tc>
          <w:tcPr>
            <w:tcW w:w="1592" w:type="pct"/>
          </w:tcPr>
          <w:p w14:paraId="1A0A5DE3" w14:textId="470BB6AE" w:rsidR="00850428" w:rsidRPr="00527037" w:rsidRDefault="00850428"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Велосипедные дорожки</w:t>
            </w:r>
            <w:r w:rsidR="00BA0983" w:rsidRPr="00527037">
              <w:rPr>
                <w:rFonts w:ascii="Times New Roman" w:hAnsi="Times New Roman" w:cs="Times New Roman"/>
                <w:sz w:val="22"/>
                <w:szCs w:val="22"/>
              </w:rPr>
              <w:t xml:space="preserve"> [1]</w:t>
            </w:r>
          </w:p>
        </w:tc>
        <w:tc>
          <w:tcPr>
            <w:tcW w:w="1576" w:type="pct"/>
          </w:tcPr>
          <w:p w14:paraId="1AC0843D" w14:textId="1CF29DB5" w:rsidR="00850428" w:rsidRPr="00527037" w:rsidRDefault="001D14C6"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п</w:t>
            </w:r>
            <w:r w:rsidR="00850428" w:rsidRPr="00527037">
              <w:rPr>
                <w:rFonts w:ascii="Times New Roman" w:hAnsi="Times New Roman" w:cs="Times New Roman"/>
                <w:sz w:val="22"/>
                <w:szCs w:val="22"/>
              </w:rPr>
              <w:t>ротяженность велосипедных дорожек в границах населенного пункта, км на количество проживающих</w:t>
            </w:r>
          </w:p>
        </w:tc>
        <w:tc>
          <w:tcPr>
            <w:tcW w:w="1832" w:type="pct"/>
          </w:tcPr>
          <w:p w14:paraId="36D0A825" w14:textId="2A32E5E4" w:rsidR="00195841" w:rsidRPr="00527037" w:rsidRDefault="00195841"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для населенных пунктов с численностью населения:</w:t>
            </w:r>
          </w:p>
          <w:p w14:paraId="0487DBC5" w14:textId="1B4715EB" w:rsidR="00195841" w:rsidRPr="00527037" w:rsidRDefault="00195841"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 xml:space="preserve">от </w:t>
            </w:r>
            <w:r w:rsidR="006A1D3D" w:rsidRPr="00527037">
              <w:rPr>
                <w:rFonts w:ascii="Times New Roman" w:hAnsi="Times New Roman" w:cs="Times New Roman"/>
                <w:sz w:val="22"/>
                <w:szCs w:val="22"/>
              </w:rPr>
              <w:t>6</w:t>
            </w:r>
            <w:r w:rsidRPr="00527037">
              <w:rPr>
                <w:rFonts w:ascii="Times New Roman" w:hAnsi="Times New Roman" w:cs="Times New Roman"/>
                <w:sz w:val="22"/>
                <w:szCs w:val="22"/>
              </w:rPr>
              <w:t xml:space="preserve"> до 15</w:t>
            </w:r>
            <w:r w:rsidR="002D22C4" w:rsidRPr="00527037">
              <w:rPr>
                <w:rFonts w:ascii="Times New Roman" w:hAnsi="Times New Roman" w:cs="Times New Roman"/>
                <w:sz w:val="22"/>
                <w:szCs w:val="22"/>
              </w:rPr>
              <w:t xml:space="preserve"> тыс.</w:t>
            </w:r>
            <w:r w:rsidRPr="00527037">
              <w:rPr>
                <w:rFonts w:ascii="Times New Roman" w:hAnsi="Times New Roman" w:cs="Times New Roman"/>
                <w:sz w:val="22"/>
                <w:szCs w:val="22"/>
              </w:rPr>
              <w:t xml:space="preserve"> человек включительно – 1 км на каждые 2000 человек;</w:t>
            </w:r>
          </w:p>
          <w:p w14:paraId="5314EA49" w14:textId="61B2B03E" w:rsidR="00850428" w:rsidRPr="00527037" w:rsidRDefault="00195841"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свыше 15</w:t>
            </w:r>
            <w:r w:rsidR="002D22C4" w:rsidRPr="00527037">
              <w:rPr>
                <w:rFonts w:ascii="Times New Roman" w:hAnsi="Times New Roman" w:cs="Times New Roman"/>
                <w:sz w:val="22"/>
                <w:szCs w:val="22"/>
              </w:rPr>
              <w:t xml:space="preserve"> тыс.</w:t>
            </w:r>
            <w:r w:rsidRPr="00527037">
              <w:rPr>
                <w:rFonts w:ascii="Times New Roman" w:hAnsi="Times New Roman" w:cs="Times New Roman"/>
                <w:sz w:val="22"/>
                <w:szCs w:val="22"/>
              </w:rPr>
              <w:t xml:space="preserve"> челове</w:t>
            </w:r>
            <w:r w:rsidR="00BA0983" w:rsidRPr="00527037">
              <w:rPr>
                <w:rFonts w:ascii="Times New Roman" w:hAnsi="Times New Roman" w:cs="Times New Roman"/>
                <w:sz w:val="22"/>
                <w:szCs w:val="22"/>
              </w:rPr>
              <w:t>к – 1 км на каждые 3500 человек</w:t>
            </w:r>
          </w:p>
        </w:tc>
      </w:tr>
      <w:tr w:rsidR="00850428" w:rsidRPr="00527037" w14:paraId="1C8E8759" w14:textId="77777777" w:rsidTr="00527037">
        <w:trPr>
          <w:trHeight w:val="20"/>
        </w:trPr>
        <w:tc>
          <w:tcPr>
            <w:tcW w:w="5000" w:type="pct"/>
            <w:gridSpan w:val="3"/>
          </w:tcPr>
          <w:p w14:paraId="60A7B318" w14:textId="7DC11204" w:rsidR="00850428" w:rsidRPr="00527037" w:rsidRDefault="00C63F85"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Примечание</w:t>
            </w:r>
            <w:r w:rsidR="00AD26EF" w:rsidRPr="00527037">
              <w:rPr>
                <w:rFonts w:ascii="Times New Roman" w:hAnsi="Times New Roman" w:cs="Times New Roman"/>
                <w:sz w:val="22"/>
                <w:szCs w:val="22"/>
              </w:rPr>
              <w:t xml:space="preserve"> – в</w:t>
            </w:r>
            <w:r w:rsidR="003C62DE" w:rsidRPr="00527037">
              <w:rPr>
                <w:rFonts w:ascii="Times New Roman" w:hAnsi="Times New Roman" w:cs="Times New Roman"/>
                <w:sz w:val="22"/>
                <w:szCs w:val="22"/>
              </w:rPr>
              <w:t xml:space="preserve"> населенных пунктах со сложными градостроительными условиями допускается уменьшать значение расчетного показателя на 30%.</w:t>
            </w:r>
            <w:r w:rsidR="00F12ACD" w:rsidRPr="00527037">
              <w:rPr>
                <w:rFonts w:ascii="Times New Roman" w:hAnsi="Times New Roman" w:cs="Times New Roman"/>
                <w:sz w:val="22"/>
                <w:szCs w:val="22"/>
              </w:rPr>
              <w:t xml:space="preserve"> </w:t>
            </w:r>
            <w:r w:rsidR="00B56002" w:rsidRPr="00527037">
              <w:rPr>
                <w:rFonts w:ascii="Times New Roman" w:hAnsi="Times New Roman" w:cs="Times New Roman"/>
                <w:sz w:val="22"/>
                <w:szCs w:val="22"/>
              </w:rPr>
              <w:t>Под сложными градостроительными условиями необходимо понимать условия, описанные в пункте 3.31б главы 3 СП 42.13330.2016</w:t>
            </w:r>
          </w:p>
        </w:tc>
      </w:tr>
    </w:tbl>
    <w:p w14:paraId="27A7106B" w14:textId="6A574327" w:rsidR="00A354E8" w:rsidRPr="00E96738" w:rsidRDefault="00A354E8" w:rsidP="00CB7995">
      <w:pPr>
        <w:pStyle w:val="a8"/>
      </w:pPr>
      <w:bookmarkStart w:id="227" w:name="_Hlk135908608"/>
    </w:p>
    <w:p w14:paraId="56FB550E" w14:textId="77777777" w:rsidR="00085976" w:rsidRDefault="00085976" w:rsidP="00CB7995">
      <w:pPr>
        <w:pStyle w:val="a8"/>
        <w:sectPr w:rsidR="00085976" w:rsidSect="00411677">
          <w:headerReference w:type="default" r:id="rId16"/>
          <w:footerReference w:type="default" r:id="rId17"/>
          <w:pgSz w:w="11906" w:h="16838"/>
          <w:pgMar w:top="1134" w:right="851" w:bottom="1134" w:left="1134" w:header="283" w:footer="283" w:gutter="0"/>
          <w:cols w:space="708"/>
          <w:docGrid w:linePitch="360"/>
        </w:sectPr>
      </w:pPr>
      <w:bookmarkStart w:id="228" w:name="_Toc131008338"/>
      <w:bookmarkStart w:id="229" w:name="_Toc131061682"/>
      <w:bookmarkStart w:id="230" w:name="_Toc131158528"/>
      <w:bookmarkStart w:id="231" w:name="_Toc178270186"/>
      <w:bookmarkStart w:id="232" w:name="_Toc177733995"/>
      <w:bookmarkStart w:id="233" w:name="_Toc6667198"/>
      <w:bookmarkStart w:id="234" w:name="_Toc6672911"/>
      <w:bookmarkStart w:id="235" w:name="_Toc10738661"/>
      <w:bookmarkStart w:id="236" w:name="_Toc10740028"/>
      <w:bookmarkStart w:id="237" w:name="_Toc85181051"/>
      <w:bookmarkStart w:id="238" w:name="_Toc85182494"/>
      <w:bookmarkStart w:id="239" w:name="_Toc85190232"/>
      <w:bookmarkStart w:id="240" w:name="_Toc85192733"/>
      <w:bookmarkStart w:id="241" w:name="_Toc85193451"/>
      <w:bookmarkStart w:id="242" w:name="_Toc85197813"/>
      <w:bookmarkStart w:id="243" w:name="_Toc85215165"/>
      <w:bookmarkStart w:id="244" w:name="_Toc40626758"/>
      <w:bookmarkStart w:id="245" w:name="_Toc81901143"/>
      <w:bookmarkStart w:id="246" w:name="_Toc6567861"/>
      <w:bookmarkStart w:id="247" w:name="_Toc6500532"/>
      <w:bookmarkStart w:id="248" w:name="_Toc6569466"/>
      <w:bookmarkStart w:id="249" w:name="_Toc6578698"/>
      <w:bookmarkStart w:id="250" w:name="_Toc458612943"/>
      <w:bookmarkStart w:id="251" w:name="_Toc458692739"/>
      <w:bookmarkStart w:id="252" w:name="_Toc458710041"/>
      <w:bookmarkStart w:id="253" w:name="_Toc85461022"/>
      <w:bookmarkStart w:id="254" w:name="_Toc85466901"/>
      <w:bookmarkEnd w:id="227"/>
    </w:p>
    <w:p w14:paraId="54BD2A81" w14:textId="38C775B4" w:rsidR="00506170" w:rsidRPr="00E96738" w:rsidRDefault="00184F94" w:rsidP="00A77509">
      <w:pPr>
        <w:pStyle w:val="3"/>
        <w:rPr>
          <w:lang w:val="ru-RU" w:eastAsia="ru-RU"/>
        </w:rPr>
      </w:pPr>
      <w:bookmarkStart w:id="255" w:name="_Toc178348269"/>
      <w:r w:rsidRPr="00E96738">
        <w:lastRenderedPageBreak/>
        <w:t>В области электро-, тепло-, газо-, водоснабжения населения и водоотведения</w:t>
      </w:r>
      <w:bookmarkEnd w:id="228"/>
      <w:bookmarkEnd w:id="229"/>
      <w:bookmarkEnd w:id="230"/>
      <w:bookmarkEnd w:id="231"/>
      <w:bookmarkEnd w:id="255"/>
      <w:r w:rsidR="009F553C" w:rsidRPr="00E96738">
        <w:rPr>
          <w:lang w:val="ru-RU"/>
        </w:rPr>
        <w:t xml:space="preserve"> </w:t>
      </w:r>
      <w:bookmarkStart w:id="256" w:name="_Ref127794548"/>
      <w:bookmarkStart w:id="257" w:name="_Ref127798422"/>
      <w:bookmarkStart w:id="258" w:name="_Ref132968232"/>
    </w:p>
    <w:p w14:paraId="54016485" w14:textId="095A5BA2" w:rsidR="007D3CF3" w:rsidRPr="00E96738" w:rsidRDefault="00506170" w:rsidP="00E96738">
      <w:pPr>
        <w:pStyle w:val="af3"/>
      </w:pPr>
      <w:r w:rsidRPr="00E96738">
        <w:t>Т</w:t>
      </w:r>
      <w:r w:rsidR="007D3CF3" w:rsidRPr="00E96738">
        <w:t xml:space="preserve">аблица </w:t>
      </w:r>
      <w:bookmarkEnd w:id="256"/>
      <w:bookmarkEnd w:id="257"/>
      <w:r w:rsidR="007D3CF3" w:rsidRPr="00E96738">
        <w:fldChar w:fldCharType="begin"/>
      </w:r>
      <w:r w:rsidR="007D3CF3" w:rsidRPr="00E96738">
        <w:instrText xml:space="preserve"> SEQ Таблица \* ARABIC </w:instrText>
      </w:r>
      <w:r w:rsidR="007D3CF3" w:rsidRPr="00E96738">
        <w:fldChar w:fldCharType="separate"/>
      </w:r>
      <w:r w:rsidR="00CC5C65">
        <w:rPr>
          <w:noProof/>
        </w:rPr>
        <w:t>8</w:t>
      </w:r>
      <w:r w:rsidR="007D3CF3" w:rsidRPr="00E96738">
        <w:fldChar w:fldCharType="end"/>
      </w:r>
      <w:bookmarkEnd w:id="258"/>
      <w:r w:rsidR="007D3CF3" w:rsidRPr="00E96738">
        <w:t xml:space="preserve"> – Расчетные показатели для объектов местного значения</w:t>
      </w:r>
      <w:r w:rsidR="007C37DA" w:rsidRPr="00E96738">
        <w:t xml:space="preserve"> </w:t>
      </w:r>
      <w:r w:rsidR="007D3CF3" w:rsidRPr="00E96738">
        <w:t>муниципального района</w:t>
      </w:r>
      <w:r w:rsidR="00AE65B1" w:rsidRPr="00E96738">
        <w:t>, поселения</w:t>
      </w:r>
      <w:r w:rsidR="007D3CF3" w:rsidRPr="00E96738">
        <w:t xml:space="preserve"> в области электро-, тепло-, газо-, водоснабжения населения и водоотведения</w:t>
      </w:r>
      <w:bookmarkEnd w:id="232"/>
    </w:p>
    <w:tbl>
      <w:tblPr>
        <w:tblStyle w:val="aff1"/>
        <w:tblW w:w="5000" w:type="pct"/>
        <w:tblLayout w:type="fixed"/>
        <w:tblLook w:val="04A0" w:firstRow="1" w:lastRow="0" w:firstColumn="1" w:lastColumn="0" w:noHBand="0" w:noVBand="1"/>
      </w:tblPr>
      <w:tblGrid>
        <w:gridCol w:w="2538"/>
        <w:gridCol w:w="2458"/>
        <w:gridCol w:w="9847"/>
      </w:tblGrid>
      <w:tr w:rsidR="00085976" w:rsidRPr="00085976" w14:paraId="69004BDD" w14:textId="77777777" w:rsidTr="00CB7995">
        <w:trPr>
          <w:trHeight w:val="20"/>
          <w:tblHeader/>
        </w:trPr>
        <w:tc>
          <w:tcPr>
            <w:tcW w:w="855" w:type="pct"/>
            <w:vAlign w:val="center"/>
          </w:tcPr>
          <w:p w14:paraId="2BD9145C" w14:textId="77777777" w:rsidR="00247F7D" w:rsidRPr="00085976" w:rsidRDefault="00247F7D" w:rsidP="00085976">
            <w:pPr>
              <w:autoSpaceDE w:val="0"/>
              <w:autoSpaceDN w:val="0"/>
              <w:adjustRightInd w:val="0"/>
              <w:ind w:left="-57" w:right="-57"/>
              <w:jc w:val="center"/>
              <w:rPr>
                <w:b/>
                <w:sz w:val="22"/>
                <w:szCs w:val="22"/>
              </w:rPr>
            </w:pPr>
            <w:r w:rsidRPr="00085976">
              <w:rPr>
                <w:b/>
                <w:sz w:val="22"/>
                <w:szCs w:val="22"/>
              </w:rPr>
              <w:t>Наименование вида объекта</w:t>
            </w:r>
          </w:p>
        </w:tc>
        <w:tc>
          <w:tcPr>
            <w:tcW w:w="828" w:type="pct"/>
            <w:vAlign w:val="center"/>
          </w:tcPr>
          <w:p w14:paraId="41EEE025" w14:textId="77777777" w:rsidR="00247F7D" w:rsidRPr="00085976" w:rsidRDefault="00247F7D" w:rsidP="00085976">
            <w:pPr>
              <w:autoSpaceDE w:val="0"/>
              <w:autoSpaceDN w:val="0"/>
              <w:adjustRightInd w:val="0"/>
              <w:ind w:left="-57" w:right="-57"/>
              <w:jc w:val="center"/>
              <w:rPr>
                <w:b/>
                <w:sz w:val="22"/>
                <w:szCs w:val="22"/>
              </w:rPr>
            </w:pPr>
            <w:r w:rsidRPr="00085976">
              <w:rPr>
                <w:b/>
                <w:sz w:val="22"/>
                <w:szCs w:val="22"/>
              </w:rPr>
              <w:t>Наименование нормируемого расчетного показателя, единица измерения</w:t>
            </w:r>
          </w:p>
        </w:tc>
        <w:tc>
          <w:tcPr>
            <w:tcW w:w="3317" w:type="pct"/>
            <w:vAlign w:val="center"/>
          </w:tcPr>
          <w:p w14:paraId="0419B34D" w14:textId="77777777" w:rsidR="00247F7D" w:rsidRPr="00085976" w:rsidRDefault="00247F7D" w:rsidP="00085976">
            <w:pPr>
              <w:autoSpaceDE w:val="0"/>
              <w:autoSpaceDN w:val="0"/>
              <w:adjustRightInd w:val="0"/>
              <w:ind w:left="-57" w:right="-57"/>
              <w:jc w:val="center"/>
              <w:rPr>
                <w:b/>
                <w:sz w:val="22"/>
                <w:szCs w:val="22"/>
              </w:rPr>
            </w:pPr>
            <w:r w:rsidRPr="00085976">
              <w:rPr>
                <w:b/>
                <w:sz w:val="22"/>
                <w:szCs w:val="22"/>
              </w:rPr>
              <w:t>Значение расчетного показателя</w:t>
            </w:r>
          </w:p>
        </w:tc>
      </w:tr>
    </w:tbl>
    <w:p w14:paraId="40A18D4E" w14:textId="77777777" w:rsidR="00CB7995" w:rsidRPr="00CB7995" w:rsidRDefault="00CB7995">
      <w:pPr>
        <w:rPr>
          <w:sz w:val="2"/>
          <w:szCs w:val="2"/>
        </w:rPr>
      </w:pPr>
    </w:p>
    <w:tbl>
      <w:tblPr>
        <w:tblStyle w:val="aff1"/>
        <w:tblW w:w="5000" w:type="pct"/>
        <w:tblLayout w:type="fixed"/>
        <w:tblLook w:val="04A0" w:firstRow="1" w:lastRow="0" w:firstColumn="1" w:lastColumn="0" w:noHBand="0" w:noVBand="1"/>
      </w:tblPr>
      <w:tblGrid>
        <w:gridCol w:w="2537"/>
        <w:gridCol w:w="2458"/>
        <w:gridCol w:w="1437"/>
        <w:gridCol w:w="537"/>
        <w:gridCol w:w="537"/>
        <w:gridCol w:w="1398"/>
        <w:gridCol w:w="549"/>
        <w:gridCol w:w="849"/>
        <w:gridCol w:w="1015"/>
        <w:gridCol w:w="235"/>
        <w:gridCol w:w="140"/>
        <w:gridCol w:w="9"/>
        <w:gridCol w:w="1363"/>
        <w:gridCol w:w="36"/>
        <w:gridCol w:w="27"/>
        <w:gridCol w:w="1716"/>
      </w:tblGrid>
      <w:tr w:rsidR="00085976" w:rsidRPr="00085976" w14:paraId="1529BF31" w14:textId="77777777" w:rsidTr="00CB7995">
        <w:trPr>
          <w:trHeight w:val="20"/>
          <w:tblHeader/>
        </w:trPr>
        <w:tc>
          <w:tcPr>
            <w:tcW w:w="855" w:type="pct"/>
            <w:vAlign w:val="center"/>
          </w:tcPr>
          <w:p w14:paraId="4B6B54A5" w14:textId="68981363" w:rsidR="00247F7D" w:rsidRPr="00085976" w:rsidRDefault="00247F7D" w:rsidP="00085976">
            <w:pPr>
              <w:autoSpaceDE w:val="0"/>
              <w:autoSpaceDN w:val="0"/>
              <w:adjustRightInd w:val="0"/>
              <w:ind w:left="-57" w:right="-57"/>
              <w:jc w:val="center"/>
              <w:rPr>
                <w:b/>
                <w:sz w:val="22"/>
                <w:szCs w:val="22"/>
              </w:rPr>
            </w:pPr>
            <w:r w:rsidRPr="00085976">
              <w:rPr>
                <w:b/>
                <w:sz w:val="22"/>
                <w:szCs w:val="22"/>
              </w:rPr>
              <w:t>1</w:t>
            </w:r>
          </w:p>
        </w:tc>
        <w:tc>
          <w:tcPr>
            <w:tcW w:w="828" w:type="pct"/>
            <w:vAlign w:val="center"/>
          </w:tcPr>
          <w:p w14:paraId="6F9B2557" w14:textId="77777777" w:rsidR="00247F7D" w:rsidRPr="00085976" w:rsidRDefault="00247F7D" w:rsidP="00085976">
            <w:pPr>
              <w:autoSpaceDE w:val="0"/>
              <w:autoSpaceDN w:val="0"/>
              <w:adjustRightInd w:val="0"/>
              <w:ind w:left="-57" w:right="-57"/>
              <w:jc w:val="center"/>
              <w:rPr>
                <w:b/>
                <w:sz w:val="22"/>
                <w:szCs w:val="22"/>
              </w:rPr>
            </w:pPr>
            <w:r w:rsidRPr="00085976">
              <w:rPr>
                <w:b/>
                <w:sz w:val="22"/>
                <w:szCs w:val="22"/>
              </w:rPr>
              <w:t>2</w:t>
            </w:r>
          </w:p>
        </w:tc>
        <w:tc>
          <w:tcPr>
            <w:tcW w:w="3317" w:type="pct"/>
            <w:gridSpan w:val="14"/>
            <w:vAlign w:val="center"/>
          </w:tcPr>
          <w:p w14:paraId="2DF46DEC" w14:textId="77777777" w:rsidR="00247F7D" w:rsidRPr="00085976" w:rsidRDefault="00247F7D" w:rsidP="00085976">
            <w:pPr>
              <w:autoSpaceDE w:val="0"/>
              <w:autoSpaceDN w:val="0"/>
              <w:adjustRightInd w:val="0"/>
              <w:ind w:left="-57" w:right="-57"/>
              <w:jc w:val="center"/>
              <w:rPr>
                <w:b/>
                <w:sz w:val="22"/>
                <w:szCs w:val="22"/>
              </w:rPr>
            </w:pPr>
            <w:r w:rsidRPr="00085976">
              <w:rPr>
                <w:b/>
                <w:sz w:val="22"/>
                <w:szCs w:val="22"/>
              </w:rPr>
              <w:t>3</w:t>
            </w:r>
          </w:p>
        </w:tc>
      </w:tr>
      <w:tr w:rsidR="00085976" w:rsidRPr="00085976" w14:paraId="72D4E64F" w14:textId="77777777" w:rsidTr="00085976">
        <w:trPr>
          <w:trHeight w:val="20"/>
        </w:trPr>
        <w:tc>
          <w:tcPr>
            <w:tcW w:w="855" w:type="pct"/>
            <w:vMerge w:val="restart"/>
          </w:tcPr>
          <w:p w14:paraId="7D988713" w14:textId="77777777" w:rsidR="000F46D7" w:rsidRPr="00085976" w:rsidRDefault="000F46D7"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Пункт редуцирования газа (ПРГ).</w:t>
            </w:r>
          </w:p>
          <w:p w14:paraId="67844336" w14:textId="5FD8DB74" w:rsidR="000F46D7" w:rsidRPr="00085976" w:rsidRDefault="000F46D7"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Газорегуляторный пункт.</w:t>
            </w:r>
          </w:p>
          <w:p w14:paraId="216E0AC5" w14:textId="4EEF42C5" w:rsidR="000F46D7" w:rsidRPr="00085976" w:rsidRDefault="000F46D7"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Резервуарная установка сжиженных углеводородных газов (СУГ).</w:t>
            </w:r>
          </w:p>
          <w:p w14:paraId="54EC14CC" w14:textId="77777777" w:rsidR="000F46D7" w:rsidRPr="00085976" w:rsidRDefault="000F46D7"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Газонаполнительная станция (ГНС).</w:t>
            </w:r>
          </w:p>
          <w:p w14:paraId="3AF17781" w14:textId="2DA2ADA3" w:rsidR="000F46D7" w:rsidRPr="00085976" w:rsidRDefault="000F46D7"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Газопровод распределительный высокого давления.</w:t>
            </w:r>
          </w:p>
          <w:p w14:paraId="12C1C8B2" w14:textId="3F67A082" w:rsidR="000F46D7" w:rsidRPr="00085976" w:rsidRDefault="000F46D7"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Газопровод распределительный среднего давления.</w:t>
            </w:r>
          </w:p>
        </w:tc>
        <w:tc>
          <w:tcPr>
            <w:tcW w:w="828" w:type="pct"/>
            <w:vMerge w:val="restart"/>
          </w:tcPr>
          <w:p w14:paraId="2F3D02F9" w14:textId="26BAD7D5" w:rsidR="000F46D7"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у</w:t>
            </w:r>
            <w:r w:rsidR="000F46D7" w:rsidRPr="00085976">
              <w:rPr>
                <w:rFonts w:ascii="Times New Roman" w:hAnsi="Times New Roman" w:cs="Times New Roman"/>
                <w:sz w:val="22"/>
                <w:szCs w:val="22"/>
              </w:rPr>
              <w:t>дельный расход природного газа для различных коммунальных нужд, куб. м на 1 человека в час</w:t>
            </w:r>
          </w:p>
        </w:tc>
        <w:tc>
          <w:tcPr>
            <w:tcW w:w="846" w:type="pct"/>
            <w:gridSpan w:val="3"/>
          </w:tcPr>
          <w:p w14:paraId="6CA01744" w14:textId="063EBAA2" w:rsidR="000F46D7"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ч</w:t>
            </w:r>
            <w:r w:rsidR="000F46D7" w:rsidRPr="00085976">
              <w:rPr>
                <w:rFonts w:ascii="Times New Roman" w:hAnsi="Times New Roman" w:cs="Times New Roman"/>
                <w:sz w:val="22"/>
                <w:szCs w:val="22"/>
              </w:rPr>
              <w:t>исло жителей, снабжаемых газом, тыс. чел</w:t>
            </w:r>
          </w:p>
          <w:p w14:paraId="52A7C7AC" w14:textId="31151B9C" w:rsidR="00BB2676" w:rsidRPr="00085976" w:rsidRDefault="00BB267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lang w:val="en-US"/>
              </w:rPr>
              <w:t>(</w:t>
            </w:r>
            <w:r w:rsidRPr="00085976">
              <w:rPr>
                <w:rFonts w:ascii="Times New Roman" w:hAnsi="Times New Roman" w:cs="Times New Roman"/>
                <w:sz w:val="22"/>
                <w:szCs w:val="22"/>
              </w:rPr>
              <w:t>населенный пункт)</w:t>
            </w:r>
          </w:p>
        </w:tc>
        <w:tc>
          <w:tcPr>
            <w:tcW w:w="656" w:type="pct"/>
            <w:gridSpan w:val="2"/>
          </w:tcPr>
          <w:p w14:paraId="3587061B" w14:textId="3BD7375F" w:rsidR="000F46D7"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w:t>
            </w:r>
            <w:r w:rsidR="000F46D7" w:rsidRPr="00085976">
              <w:rPr>
                <w:rFonts w:ascii="Times New Roman" w:hAnsi="Times New Roman" w:cs="Times New Roman"/>
                <w:sz w:val="22"/>
                <w:szCs w:val="22"/>
              </w:rPr>
              <w:t>ри наличии газовой плиты и централизованного горячего водоснабжения</w:t>
            </w:r>
          </w:p>
        </w:tc>
        <w:tc>
          <w:tcPr>
            <w:tcW w:w="628" w:type="pct"/>
            <w:gridSpan w:val="2"/>
          </w:tcPr>
          <w:p w14:paraId="74DEAB2B" w14:textId="5BF63D62" w:rsidR="000F46D7"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w:t>
            </w:r>
            <w:r w:rsidR="000F46D7" w:rsidRPr="00085976">
              <w:rPr>
                <w:rFonts w:ascii="Times New Roman" w:hAnsi="Times New Roman" w:cs="Times New Roman"/>
                <w:sz w:val="22"/>
                <w:szCs w:val="22"/>
              </w:rPr>
              <w:t>ри наличии газовой плиты и горячем водоснабжении от газовых водонагревателей</w:t>
            </w:r>
          </w:p>
        </w:tc>
        <w:tc>
          <w:tcPr>
            <w:tcW w:w="588" w:type="pct"/>
            <w:gridSpan w:val="4"/>
          </w:tcPr>
          <w:p w14:paraId="07B4ED84" w14:textId="6295EF2F" w:rsidR="000F46D7"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w:t>
            </w:r>
            <w:r w:rsidR="000F46D7" w:rsidRPr="00085976">
              <w:rPr>
                <w:rFonts w:ascii="Times New Roman" w:hAnsi="Times New Roman" w:cs="Times New Roman"/>
                <w:sz w:val="22"/>
                <w:szCs w:val="22"/>
              </w:rPr>
              <w:t>ри отсутствии газовой плиты и горячем водоснабжении от газовых водонагревателей</w:t>
            </w:r>
          </w:p>
        </w:tc>
        <w:tc>
          <w:tcPr>
            <w:tcW w:w="599" w:type="pct"/>
            <w:gridSpan w:val="3"/>
          </w:tcPr>
          <w:p w14:paraId="09A3FAB0" w14:textId="52083FAD" w:rsidR="000F46D7"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w:t>
            </w:r>
            <w:r w:rsidR="000F46D7" w:rsidRPr="00085976">
              <w:rPr>
                <w:rFonts w:ascii="Times New Roman" w:hAnsi="Times New Roman" w:cs="Times New Roman"/>
                <w:sz w:val="22"/>
                <w:szCs w:val="22"/>
              </w:rPr>
              <w:t>ри наличии газовой плиты и отсутствии всяких видов горячего водоснабжения</w:t>
            </w:r>
          </w:p>
        </w:tc>
      </w:tr>
      <w:tr w:rsidR="00085976" w:rsidRPr="00085976" w14:paraId="36A45D50" w14:textId="77777777" w:rsidTr="00085976">
        <w:trPr>
          <w:trHeight w:val="20"/>
        </w:trPr>
        <w:tc>
          <w:tcPr>
            <w:tcW w:w="855" w:type="pct"/>
            <w:vMerge/>
          </w:tcPr>
          <w:p w14:paraId="6C9463A0" w14:textId="77777777" w:rsidR="00E86668" w:rsidRPr="00085976" w:rsidRDefault="00E86668" w:rsidP="00085976">
            <w:pPr>
              <w:pStyle w:val="ConsPlusNormal"/>
              <w:ind w:left="-57" w:right="-57" w:firstLine="0"/>
              <w:rPr>
                <w:rFonts w:ascii="Times New Roman" w:hAnsi="Times New Roman" w:cs="Times New Roman"/>
                <w:sz w:val="22"/>
                <w:szCs w:val="22"/>
              </w:rPr>
            </w:pPr>
          </w:p>
        </w:tc>
        <w:tc>
          <w:tcPr>
            <w:tcW w:w="828" w:type="pct"/>
            <w:vMerge/>
          </w:tcPr>
          <w:p w14:paraId="13BEE5F1" w14:textId="77777777" w:rsidR="00E86668" w:rsidRPr="00085976" w:rsidRDefault="00E86668" w:rsidP="00085976">
            <w:pPr>
              <w:pStyle w:val="ConsPlusNormal"/>
              <w:ind w:left="-57" w:right="-57" w:firstLine="0"/>
              <w:rPr>
                <w:rFonts w:ascii="Times New Roman" w:hAnsi="Times New Roman" w:cs="Times New Roman"/>
                <w:sz w:val="22"/>
                <w:szCs w:val="22"/>
              </w:rPr>
            </w:pPr>
          </w:p>
        </w:tc>
        <w:tc>
          <w:tcPr>
            <w:tcW w:w="846" w:type="pct"/>
            <w:gridSpan w:val="3"/>
          </w:tcPr>
          <w:p w14:paraId="09ADECF2" w14:textId="0AD06349" w:rsidR="00E86668" w:rsidRPr="00085976" w:rsidRDefault="00222422"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д</w:t>
            </w:r>
            <w:r w:rsidR="00E86668" w:rsidRPr="00085976">
              <w:rPr>
                <w:rFonts w:ascii="Times New Roman" w:hAnsi="Times New Roman" w:cs="Times New Roman"/>
                <w:sz w:val="22"/>
                <w:szCs w:val="22"/>
              </w:rPr>
              <w:t>о 1</w:t>
            </w:r>
            <w:r w:rsidRPr="00085976">
              <w:rPr>
                <w:rFonts w:ascii="Times New Roman" w:hAnsi="Times New Roman" w:cs="Times New Roman"/>
                <w:sz w:val="22"/>
                <w:szCs w:val="22"/>
              </w:rPr>
              <w:t xml:space="preserve"> тыс. чел.</w:t>
            </w:r>
            <w:r w:rsidR="00AE1378" w:rsidRPr="00085976">
              <w:rPr>
                <w:rFonts w:ascii="Times New Roman" w:hAnsi="Times New Roman" w:cs="Times New Roman"/>
                <w:sz w:val="22"/>
                <w:szCs w:val="22"/>
              </w:rPr>
              <w:t>:</w:t>
            </w:r>
          </w:p>
          <w:p w14:paraId="7C6308A0" w14:textId="3BE98C08" w:rsidR="00E86668" w:rsidRPr="00085976" w:rsidRDefault="00E8666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Сивыс-Ях</w:t>
            </w:r>
          </w:p>
          <w:p w14:paraId="7E4ED942" w14:textId="77777777" w:rsidR="00E86668" w:rsidRPr="00085976" w:rsidRDefault="00E8666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с. Лемпино</w:t>
            </w:r>
          </w:p>
          <w:p w14:paraId="1D8808EC" w14:textId="31F1B1FD" w:rsidR="00E86668" w:rsidRPr="00085976" w:rsidRDefault="00E8666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Усть-Юган</w:t>
            </w:r>
          </w:p>
        </w:tc>
        <w:tc>
          <w:tcPr>
            <w:tcW w:w="656" w:type="pct"/>
            <w:gridSpan w:val="2"/>
          </w:tcPr>
          <w:p w14:paraId="71BC0300" w14:textId="5CEEB2D0" w:rsidR="00E86668" w:rsidRPr="00085976" w:rsidRDefault="00E8666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0,0673</w:t>
            </w:r>
          </w:p>
        </w:tc>
        <w:tc>
          <w:tcPr>
            <w:tcW w:w="628" w:type="pct"/>
            <w:gridSpan w:val="2"/>
          </w:tcPr>
          <w:p w14:paraId="46B42D65" w14:textId="4C4EC714" w:rsidR="00E86668" w:rsidRPr="00085976" w:rsidRDefault="00E8666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0,18</w:t>
            </w:r>
          </w:p>
        </w:tc>
        <w:tc>
          <w:tcPr>
            <w:tcW w:w="588" w:type="pct"/>
            <w:gridSpan w:val="4"/>
          </w:tcPr>
          <w:p w14:paraId="74EE7D21" w14:textId="05382B3A" w:rsidR="00E86668" w:rsidRPr="00085976" w:rsidRDefault="00E8666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0,1127</w:t>
            </w:r>
          </w:p>
        </w:tc>
        <w:tc>
          <w:tcPr>
            <w:tcW w:w="599" w:type="pct"/>
            <w:gridSpan w:val="3"/>
          </w:tcPr>
          <w:p w14:paraId="06CB0C52" w14:textId="56DF0532" w:rsidR="00E86668" w:rsidRPr="00085976" w:rsidRDefault="00E8666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w:t>
            </w:r>
          </w:p>
        </w:tc>
      </w:tr>
      <w:tr w:rsidR="00085976" w:rsidRPr="00085976" w14:paraId="15F699BD" w14:textId="77777777" w:rsidTr="00085976">
        <w:trPr>
          <w:trHeight w:val="20"/>
        </w:trPr>
        <w:tc>
          <w:tcPr>
            <w:tcW w:w="855" w:type="pct"/>
            <w:vMerge/>
          </w:tcPr>
          <w:p w14:paraId="1BE7FB1A"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tcPr>
          <w:p w14:paraId="2D98C3E0"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46" w:type="pct"/>
            <w:gridSpan w:val="3"/>
          </w:tcPr>
          <w:p w14:paraId="5A15B4D7" w14:textId="6812AD28" w:rsidR="005E2570" w:rsidRPr="00085976" w:rsidRDefault="00AE137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д</w:t>
            </w:r>
            <w:r w:rsidR="005E2570" w:rsidRPr="00085976">
              <w:rPr>
                <w:rFonts w:ascii="Times New Roman" w:hAnsi="Times New Roman" w:cs="Times New Roman"/>
                <w:sz w:val="22"/>
                <w:szCs w:val="22"/>
              </w:rPr>
              <w:t>о 2</w:t>
            </w:r>
            <w:r w:rsidRPr="00085976">
              <w:rPr>
                <w:rFonts w:ascii="Times New Roman" w:hAnsi="Times New Roman" w:cs="Times New Roman"/>
                <w:sz w:val="22"/>
                <w:szCs w:val="22"/>
              </w:rPr>
              <w:t xml:space="preserve"> тыс. чел.:</w:t>
            </w:r>
          </w:p>
          <w:p w14:paraId="60704311"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с. Чеускино</w:t>
            </w:r>
          </w:p>
          <w:p w14:paraId="4DC9C508"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Юганская Обь</w:t>
            </w:r>
          </w:p>
          <w:p w14:paraId="5098A649"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Сентябрьский</w:t>
            </w:r>
          </w:p>
          <w:p w14:paraId="589F4163" w14:textId="0B302B52"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Каркатеевы</w:t>
            </w:r>
          </w:p>
        </w:tc>
        <w:tc>
          <w:tcPr>
            <w:tcW w:w="656" w:type="pct"/>
            <w:gridSpan w:val="2"/>
          </w:tcPr>
          <w:p w14:paraId="709C6B12" w14:textId="1EC66A7A"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0,0606</w:t>
            </w:r>
          </w:p>
        </w:tc>
        <w:tc>
          <w:tcPr>
            <w:tcW w:w="628" w:type="pct"/>
            <w:gridSpan w:val="2"/>
          </w:tcPr>
          <w:p w14:paraId="3BC49843" w14:textId="3CEF97F2"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0,162</w:t>
            </w:r>
          </w:p>
        </w:tc>
        <w:tc>
          <w:tcPr>
            <w:tcW w:w="588" w:type="pct"/>
            <w:gridSpan w:val="4"/>
          </w:tcPr>
          <w:p w14:paraId="00120C99" w14:textId="4EA4FFA5"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0,1014</w:t>
            </w:r>
          </w:p>
        </w:tc>
        <w:tc>
          <w:tcPr>
            <w:tcW w:w="599" w:type="pct"/>
            <w:gridSpan w:val="3"/>
          </w:tcPr>
          <w:p w14:paraId="4F79FD48" w14:textId="2AF049E4"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0,09</w:t>
            </w:r>
          </w:p>
        </w:tc>
      </w:tr>
      <w:tr w:rsidR="00085976" w:rsidRPr="00085976" w14:paraId="5ADAA5E7" w14:textId="77777777" w:rsidTr="00085976">
        <w:trPr>
          <w:trHeight w:val="20"/>
        </w:trPr>
        <w:tc>
          <w:tcPr>
            <w:tcW w:w="855" w:type="pct"/>
            <w:vMerge/>
          </w:tcPr>
          <w:p w14:paraId="5A9C9064"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tcPr>
          <w:p w14:paraId="435C2D5C"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46" w:type="pct"/>
            <w:gridSpan w:val="3"/>
          </w:tcPr>
          <w:p w14:paraId="668F8B27" w14:textId="196D227A" w:rsidR="005E2570" w:rsidRPr="00085976" w:rsidRDefault="00AE137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д</w:t>
            </w:r>
            <w:r w:rsidR="005E2570" w:rsidRPr="00085976">
              <w:rPr>
                <w:rFonts w:ascii="Times New Roman" w:hAnsi="Times New Roman" w:cs="Times New Roman"/>
                <w:sz w:val="22"/>
                <w:szCs w:val="22"/>
              </w:rPr>
              <w:t xml:space="preserve">о 3 </w:t>
            </w:r>
            <w:r w:rsidRPr="00085976">
              <w:rPr>
                <w:rFonts w:ascii="Times New Roman" w:hAnsi="Times New Roman" w:cs="Times New Roman"/>
                <w:sz w:val="22"/>
                <w:szCs w:val="22"/>
              </w:rPr>
              <w:t>тыс. чел.:</w:t>
            </w:r>
          </w:p>
          <w:p w14:paraId="424504E1" w14:textId="7D48A284"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Куть-Ях</w:t>
            </w:r>
          </w:p>
        </w:tc>
        <w:tc>
          <w:tcPr>
            <w:tcW w:w="656" w:type="pct"/>
            <w:gridSpan w:val="2"/>
          </w:tcPr>
          <w:p w14:paraId="61584CB5" w14:textId="2B99C0E8"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0,0591</w:t>
            </w:r>
          </w:p>
        </w:tc>
        <w:tc>
          <w:tcPr>
            <w:tcW w:w="628" w:type="pct"/>
            <w:gridSpan w:val="2"/>
          </w:tcPr>
          <w:p w14:paraId="482B46D1" w14:textId="448A48FE"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0,158</w:t>
            </w:r>
          </w:p>
        </w:tc>
        <w:tc>
          <w:tcPr>
            <w:tcW w:w="588" w:type="pct"/>
            <w:gridSpan w:val="4"/>
          </w:tcPr>
          <w:p w14:paraId="52BF1EC7" w14:textId="081F0168"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0,0989</w:t>
            </w:r>
          </w:p>
        </w:tc>
        <w:tc>
          <w:tcPr>
            <w:tcW w:w="599" w:type="pct"/>
            <w:gridSpan w:val="3"/>
          </w:tcPr>
          <w:p w14:paraId="6CD8F923" w14:textId="2885B10C"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0,0878</w:t>
            </w:r>
          </w:p>
        </w:tc>
      </w:tr>
      <w:tr w:rsidR="00085976" w:rsidRPr="00085976" w14:paraId="27FC3A10" w14:textId="77777777" w:rsidTr="00085976">
        <w:trPr>
          <w:trHeight w:val="20"/>
        </w:trPr>
        <w:tc>
          <w:tcPr>
            <w:tcW w:w="855" w:type="pct"/>
            <w:vMerge/>
          </w:tcPr>
          <w:p w14:paraId="111B883B"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tcPr>
          <w:p w14:paraId="6845F5D4"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46" w:type="pct"/>
            <w:gridSpan w:val="3"/>
          </w:tcPr>
          <w:p w14:paraId="1E4E23A8" w14:textId="7518B03C" w:rsidR="005E2570" w:rsidRPr="00085976" w:rsidRDefault="00AE137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д</w:t>
            </w:r>
            <w:r w:rsidR="005E2570" w:rsidRPr="00085976">
              <w:rPr>
                <w:rFonts w:ascii="Times New Roman" w:hAnsi="Times New Roman" w:cs="Times New Roman"/>
                <w:sz w:val="22"/>
                <w:szCs w:val="22"/>
              </w:rPr>
              <w:t>о 5</w:t>
            </w:r>
            <w:r w:rsidRPr="00085976">
              <w:rPr>
                <w:rFonts w:ascii="Times New Roman" w:hAnsi="Times New Roman" w:cs="Times New Roman"/>
                <w:sz w:val="22"/>
                <w:szCs w:val="22"/>
              </w:rPr>
              <w:t xml:space="preserve"> тыс. чел.:</w:t>
            </w:r>
          </w:p>
          <w:p w14:paraId="5EF4C145" w14:textId="1CB9C884"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Сингапай</w:t>
            </w:r>
          </w:p>
        </w:tc>
        <w:tc>
          <w:tcPr>
            <w:tcW w:w="656" w:type="pct"/>
            <w:gridSpan w:val="2"/>
          </w:tcPr>
          <w:p w14:paraId="13F4B2C8" w14:textId="1863C098"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0,0577</w:t>
            </w:r>
          </w:p>
        </w:tc>
        <w:tc>
          <w:tcPr>
            <w:tcW w:w="628" w:type="pct"/>
            <w:gridSpan w:val="2"/>
          </w:tcPr>
          <w:p w14:paraId="4102CD4C" w14:textId="45E0334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0,1543</w:t>
            </w:r>
          </w:p>
        </w:tc>
        <w:tc>
          <w:tcPr>
            <w:tcW w:w="588" w:type="pct"/>
            <w:gridSpan w:val="4"/>
          </w:tcPr>
          <w:p w14:paraId="5ADC4EF2" w14:textId="451BFD24"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0,0966</w:t>
            </w:r>
          </w:p>
        </w:tc>
        <w:tc>
          <w:tcPr>
            <w:tcW w:w="599" w:type="pct"/>
            <w:gridSpan w:val="3"/>
          </w:tcPr>
          <w:p w14:paraId="6EA76C8C" w14:textId="5DCB1974"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0,0857</w:t>
            </w:r>
          </w:p>
        </w:tc>
      </w:tr>
      <w:tr w:rsidR="00085976" w:rsidRPr="00085976" w14:paraId="6DC5FA71" w14:textId="77777777" w:rsidTr="00085976">
        <w:trPr>
          <w:trHeight w:val="20"/>
        </w:trPr>
        <w:tc>
          <w:tcPr>
            <w:tcW w:w="855" w:type="pct"/>
            <w:vMerge/>
          </w:tcPr>
          <w:p w14:paraId="124C2D64"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tcPr>
          <w:p w14:paraId="0F7603F0" w14:textId="737FEB9C" w:rsidR="005E2570" w:rsidRPr="00085976" w:rsidRDefault="005E2570" w:rsidP="00085976">
            <w:pPr>
              <w:pStyle w:val="ConsPlusNormal"/>
              <w:ind w:left="-57" w:right="-57" w:firstLine="0"/>
              <w:rPr>
                <w:rFonts w:ascii="Times New Roman" w:hAnsi="Times New Roman" w:cs="Times New Roman"/>
                <w:sz w:val="22"/>
                <w:szCs w:val="22"/>
              </w:rPr>
            </w:pPr>
          </w:p>
        </w:tc>
        <w:tc>
          <w:tcPr>
            <w:tcW w:w="846" w:type="pct"/>
            <w:gridSpan w:val="3"/>
          </w:tcPr>
          <w:p w14:paraId="03D516BB" w14:textId="2DD1619D" w:rsidR="005E2570" w:rsidRPr="00085976" w:rsidRDefault="00AE137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д</w:t>
            </w:r>
            <w:r w:rsidR="005E2570" w:rsidRPr="00085976">
              <w:rPr>
                <w:rFonts w:ascii="Times New Roman" w:hAnsi="Times New Roman" w:cs="Times New Roman"/>
                <w:sz w:val="22"/>
                <w:szCs w:val="22"/>
              </w:rPr>
              <w:t>о 10</w:t>
            </w:r>
            <w:r w:rsidRPr="00085976">
              <w:rPr>
                <w:rFonts w:ascii="Times New Roman" w:hAnsi="Times New Roman" w:cs="Times New Roman"/>
                <w:sz w:val="22"/>
                <w:szCs w:val="22"/>
              </w:rPr>
              <w:t xml:space="preserve"> тыс. чел.:</w:t>
            </w:r>
          </w:p>
          <w:p w14:paraId="3D81C0EA" w14:textId="1C18F0A8"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 Салым</w:t>
            </w:r>
          </w:p>
        </w:tc>
        <w:tc>
          <w:tcPr>
            <w:tcW w:w="656" w:type="pct"/>
            <w:gridSpan w:val="2"/>
          </w:tcPr>
          <w:p w14:paraId="1FF3C8D7" w14:textId="60166DEC"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0,0551</w:t>
            </w:r>
          </w:p>
        </w:tc>
        <w:tc>
          <w:tcPr>
            <w:tcW w:w="628" w:type="pct"/>
            <w:gridSpan w:val="2"/>
          </w:tcPr>
          <w:p w14:paraId="4A1E3B7E" w14:textId="5783D5BE"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0,1473</w:t>
            </w:r>
          </w:p>
        </w:tc>
        <w:tc>
          <w:tcPr>
            <w:tcW w:w="588" w:type="pct"/>
            <w:gridSpan w:val="4"/>
          </w:tcPr>
          <w:p w14:paraId="4761DA60" w14:textId="77ABC026"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0,0922</w:t>
            </w:r>
          </w:p>
        </w:tc>
        <w:tc>
          <w:tcPr>
            <w:tcW w:w="599" w:type="pct"/>
            <w:gridSpan w:val="3"/>
          </w:tcPr>
          <w:p w14:paraId="35D2A9B9" w14:textId="12F761C0"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0,0818</w:t>
            </w:r>
          </w:p>
        </w:tc>
      </w:tr>
      <w:tr w:rsidR="00085976" w:rsidRPr="00085976" w14:paraId="17546587" w14:textId="77777777" w:rsidTr="00085976">
        <w:trPr>
          <w:trHeight w:val="20"/>
        </w:trPr>
        <w:tc>
          <w:tcPr>
            <w:tcW w:w="855" w:type="pct"/>
            <w:vMerge/>
          </w:tcPr>
          <w:p w14:paraId="5F25B1E4"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tcPr>
          <w:p w14:paraId="442666F2"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46" w:type="pct"/>
            <w:gridSpan w:val="3"/>
          </w:tcPr>
          <w:p w14:paraId="6EB4B957" w14:textId="48AAA2F0" w:rsidR="005E2570" w:rsidRPr="00085976" w:rsidRDefault="00AE1378"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д</w:t>
            </w:r>
            <w:r w:rsidR="005E2570" w:rsidRPr="00085976">
              <w:rPr>
                <w:rFonts w:ascii="Times New Roman" w:hAnsi="Times New Roman" w:cs="Times New Roman"/>
                <w:sz w:val="22"/>
                <w:szCs w:val="22"/>
              </w:rPr>
              <w:t>о 30</w:t>
            </w:r>
            <w:r w:rsidRPr="00085976">
              <w:rPr>
                <w:rFonts w:ascii="Times New Roman" w:hAnsi="Times New Roman" w:cs="Times New Roman"/>
                <w:sz w:val="22"/>
                <w:szCs w:val="22"/>
              </w:rPr>
              <w:t xml:space="preserve"> тыс. чел.:</w:t>
            </w:r>
          </w:p>
          <w:p w14:paraId="10483A11" w14:textId="1E8851BE"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пгт Пойковский</w:t>
            </w:r>
          </w:p>
        </w:tc>
        <w:tc>
          <w:tcPr>
            <w:tcW w:w="656" w:type="pct"/>
            <w:gridSpan w:val="2"/>
          </w:tcPr>
          <w:p w14:paraId="6DB5E84D" w14:textId="4923FDFD"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0,0505</w:t>
            </w:r>
          </w:p>
        </w:tc>
        <w:tc>
          <w:tcPr>
            <w:tcW w:w="628" w:type="pct"/>
            <w:gridSpan w:val="2"/>
          </w:tcPr>
          <w:p w14:paraId="4B166E64" w14:textId="04D3AAE1"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0,135</w:t>
            </w:r>
          </w:p>
        </w:tc>
        <w:tc>
          <w:tcPr>
            <w:tcW w:w="588" w:type="pct"/>
            <w:gridSpan w:val="4"/>
          </w:tcPr>
          <w:p w14:paraId="73DFE7B7" w14:textId="474F36A8"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0,0845</w:t>
            </w:r>
          </w:p>
        </w:tc>
        <w:tc>
          <w:tcPr>
            <w:tcW w:w="599" w:type="pct"/>
            <w:gridSpan w:val="3"/>
          </w:tcPr>
          <w:p w14:paraId="3DE86416" w14:textId="44F0985B"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0,075</w:t>
            </w:r>
          </w:p>
        </w:tc>
      </w:tr>
      <w:tr w:rsidR="00085976" w:rsidRPr="00085976" w14:paraId="422C7B98" w14:textId="77777777" w:rsidTr="00CB7995">
        <w:trPr>
          <w:trHeight w:val="20"/>
        </w:trPr>
        <w:tc>
          <w:tcPr>
            <w:tcW w:w="855" w:type="pct"/>
            <w:vMerge/>
          </w:tcPr>
          <w:p w14:paraId="1BC7B51A" w14:textId="77777777" w:rsidR="005E2570" w:rsidRPr="00085976" w:rsidRDefault="005E2570" w:rsidP="00085976">
            <w:pPr>
              <w:autoSpaceDE w:val="0"/>
              <w:autoSpaceDN w:val="0"/>
              <w:adjustRightInd w:val="0"/>
              <w:ind w:left="-57" w:right="-57"/>
              <w:rPr>
                <w:sz w:val="22"/>
                <w:szCs w:val="22"/>
              </w:rPr>
            </w:pPr>
          </w:p>
        </w:tc>
        <w:tc>
          <w:tcPr>
            <w:tcW w:w="828" w:type="pct"/>
          </w:tcPr>
          <w:p w14:paraId="577B5DBE" w14:textId="466FB2EE" w:rsidR="005E2570" w:rsidRPr="00085976" w:rsidRDefault="001D14C6" w:rsidP="00085976">
            <w:pPr>
              <w:pStyle w:val="ConsPlusNormal"/>
              <w:ind w:left="-57" w:right="-57" w:firstLine="0"/>
              <w:rPr>
                <w:rFonts w:ascii="Times New Roman" w:hAnsi="Times New Roman" w:cs="Times New Roman"/>
                <w:strike/>
                <w:sz w:val="22"/>
                <w:szCs w:val="22"/>
              </w:rPr>
            </w:pPr>
            <w:r w:rsidRPr="00085976">
              <w:rPr>
                <w:rFonts w:ascii="Times New Roman" w:hAnsi="Times New Roman" w:cs="Times New Roman"/>
                <w:sz w:val="22"/>
                <w:szCs w:val="22"/>
              </w:rPr>
              <w:t>у</w:t>
            </w:r>
            <w:r w:rsidR="005E2570" w:rsidRPr="00085976">
              <w:rPr>
                <w:rFonts w:ascii="Times New Roman" w:hAnsi="Times New Roman" w:cs="Times New Roman"/>
                <w:sz w:val="22"/>
                <w:szCs w:val="22"/>
              </w:rPr>
              <w:t>дельный расход сжиженного углеводородного газа для различных коммунальных нужд, кг на 1 человека в месяц</w:t>
            </w:r>
          </w:p>
        </w:tc>
        <w:tc>
          <w:tcPr>
            <w:tcW w:w="3317" w:type="pct"/>
            <w:gridSpan w:val="14"/>
          </w:tcPr>
          <w:p w14:paraId="32C81DD0" w14:textId="7C828B04" w:rsidR="005E2570" w:rsidRPr="00085976" w:rsidRDefault="005E2570" w:rsidP="00085976">
            <w:pPr>
              <w:pStyle w:val="ConsPlusNormal"/>
              <w:ind w:left="-57" w:right="-57" w:firstLine="0"/>
              <w:rPr>
                <w:rFonts w:ascii="Times New Roman" w:hAnsi="Times New Roman" w:cs="Times New Roman"/>
                <w:strike/>
                <w:sz w:val="22"/>
                <w:szCs w:val="22"/>
              </w:rPr>
            </w:pPr>
            <w:r w:rsidRPr="00085976">
              <w:rPr>
                <w:rFonts w:ascii="Times New Roman" w:hAnsi="Times New Roman" w:cs="Times New Roman"/>
                <w:sz w:val="22"/>
                <w:szCs w:val="22"/>
              </w:rPr>
              <w:t xml:space="preserve">в соответствии с РНГП ХМАО </w:t>
            </w:r>
            <w:r w:rsidR="00506170" w:rsidRPr="00085976">
              <w:rPr>
                <w:rFonts w:ascii="Times New Roman" w:hAnsi="Times New Roman" w:cs="Times New Roman"/>
                <w:sz w:val="22"/>
                <w:szCs w:val="22"/>
              </w:rPr>
              <w:t>–</w:t>
            </w:r>
            <w:r w:rsidRPr="00085976">
              <w:rPr>
                <w:rFonts w:ascii="Times New Roman" w:hAnsi="Times New Roman" w:cs="Times New Roman"/>
                <w:sz w:val="22"/>
                <w:szCs w:val="22"/>
              </w:rPr>
              <w:t xml:space="preserve"> Югры</w:t>
            </w:r>
          </w:p>
        </w:tc>
      </w:tr>
      <w:tr w:rsidR="00085976" w:rsidRPr="00085976" w14:paraId="2B082397" w14:textId="74939BCE" w:rsidTr="00085976">
        <w:trPr>
          <w:trHeight w:val="20"/>
        </w:trPr>
        <w:tc>
          <w:tcPr>
            <w:tcW w:w="855" w:type="pct"/>
            <w:vMerge w:val="restart"/>
          </w:tcPr>
          <w:p w14:paraId="05AD4B2F" w14:textId="4A2FC1F9" w:rsidR="00C831ED" w:rsidRPr="00085976" w:rsidRDefault="00C831ED"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lastRenderedPageBreak/>
              <w:t>Электростанция газотурбинная (ГТЭС). Электростанция газопоршневая (ГПЭС).</w:t>
            </w:r>
          </w:p>
          <w:p w14:paraId="71FCA431" w14:textId="7BC38D24" w:rsidR="00C831ED" w:rsidRPr="00085976" w:rsidRDefault="00C831ED"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Электростанция дизельная (ДЭС).</w:t>
            </w:r>
          </w:p>
          <w:p w14:paraId="675ED8B7" w14:textId="616548F8" w:rsidR="00C831ED" w:rsidRPr="00085976" w:rsidRDefault="00C831ED"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Электрическая подстанция 35 кВ.</w:t>
            </w:r>
          </w:p>
          <w:p w14:paraId="3CACD82C" w14:textId="3824B051" w:rsidR="00C831ED" w:rsidRPr="00085976" w:rsidRDefault="00C831ED"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Линии электропередачи 35 кВ.</w:t>
            </w:r>
          </w:p>
          <w:p w14:paraId="4DEDD4D8" w14:textId="77777777" w:rsidR="00C831ED" w:rsidRPr="00085976" w:rsidRDefault="00C831ED"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Линии электропередачи 10 кВ.</w:t>
            </w:r>
          </w:p>
          <w:p w14:paraId="380B3989" w14:textId="52E139F9" w:rsidR="00C831ED" w:rsidRPr="00085976" w:rsidRDefault="00C831ED"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Линии электропередачи 6 кВ.</w:t>
            </w:r>
          </w:p>
          <w:p w14:paraId="21AB1929" w14:textId="77777777" w:rsidR="00C831ED" w:rsidRPr="00085976" w:rsidRDefault="00C831ED"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Трансформаторная подстанция (ТП).</w:t>
            </w:r>
          </w:p>
          <w:p w14:paraId="249889A5" w14:textId="752098FC" w:rsidR="00C831ED" w:rsidRPr="00085976" w:rsidRDefault="00C831ED" w:rsidP="00085976">
            <w:pPr>
              <w:pStyle w:val="ConsPlusNormal"/>
              <w:ind w:left="-57" w:right="-57" w:firstLine="0"/>
              <w:rPr>
                <w:rFonts w:ascii="Times New Roman" w:eastAsia="Calibri" w:hAnsi="Times New Roman" w:cs="Times New Roman"/>
                <w:sz w:val="22"/>
                <w:szCs w:val="22"/>
              </w:rPr>
            </w:pPr>
            <w:r w:rsidRPr="00085976">
              <w:rPr>
                <w:rFonts w:ascii="Times New Roman" w:hAnsi="Times New Roman" w:cs="Times New Roman"/>
                <w:sz w:val="22"/>
                <w:szCs w:val="22"/>
              </w:rPr>
              <w:t>Распределительный пункт (РП).</w:t>
            </w:r>
          </w:p>
        </w:tc>
        <w:tc>
          <w:tcPr>
            <w:tcW w:w="828" w:type="pct"/>
            <w:vMerge w:val="restart"/>
          </w:tcPr>
          <w:p w14:paraId="0AE5338B" w14:textId="3C97C0DF" w:rsidR="00C831ED" w:rsidRPr="00085976" w:rsidRDefault="001D14C6" w:rsidP="00085976">
            <w:pPr>
              <w:pStyle w:val="ConsPlusNormal"/>
              <w:ind w:left="-57" w:right="-57" w:firstLine="0"/>
              <w:rPr>
                <w:rFonts w:ascii="Times New Roman" w:eastAsia="Calibri" w:hAnsi="Times New Roman" w:cs="Times New Roman"/>
                <w:sz w:val="22"/>
                <w:szCs w:val="22"/>
              </w:rPr>
            </w:pPr>
            <w:bookmarkStart w:id="259" w:name="_Hlk178238625"/>
            <w:r w:rsidRPr="00085976">
              <w:rPr>
                <w:rFonts w:ascii="Times New Roman" w:hAnsi="Times New Roman" w:cs="Times New Roman"/>
                <w:sz w:val="22"/>
                <w:szCs w:val="22"/>
              </w:rPr>
              <w:t>у</w:t>
            </w:r>
            <w:r w:rsidR="00C831ED" w:rsidRPr="00085976">
              <w:rPr>
                <w:rFonts w:ascii="Times New Roman" w:hAnsi="Times New Roman" w:cs="Times New Roman"/>
                <w:sz w:val="22"/>
                <w:szCs w:val="22"/>
              </w:rPr>
              <w:t>крупненный показатель расхода электроэнергии коммунально-бытовыми потребителями, удельный расход электроэнерги</w:t>
            </w:r>
            <w:r w:rsidR="00A96504" w:rsidRPr="00085976">
              <w:rPr>
                <w:rFonts w:ascii="Times New Roman" w:hAnsi="Times New Roman" w:cs="Times New Roman"/>
                <w:sz w:val="22"/>
                <w:szCs w:val="22"/>
              </w:rPr>
              <w:t>и</w:t>
            </w:r>
            <w:bookmarkEnd w:id="259"/>
            <w:r w:rsidR="00C831ED" w:rsidRPr="00085976">
              <w:rPr>
                <w:rFonts w:ascii="Times New Roman" w:hAnsi="Times New Roman" w:cs="Times New Roman"/>
                <w:sz w:val="22"/>
                <w:szCs w:val="22"/>
              </w:rPr>
              <w:t xml:space="preserve">, кВтч/чел. в </w:t>
            </w:r>
            <w:r w:rsidR="00AE7A19" w:rsidRPr="00085976">
              <w:rPr>
                <w:rFonts w:ascii="Times New Roman" w:hAnsi="Times New Roman" w:cs="Times New Roman"/>
                <w:sz w:val="22"/>
                <w:szCs w:val="22"/>
              </w:rPr>
              <w:t>год</w:t>
            </w:r>
          </w:p>
        </w:tc>
        <w:tc>
          <w:tcPr>
            <w:tcW w:w="1502" w:type="pct"/>
            <w:gridSpan w:val="5"/>
          </w:tcPr>
          <w:p w14:paraId="5FB482BB" w14:textId="1619C01F" w:rsidR="00C831ED" w:rsidRPr="00085976" w:rsidRDefault="00C831ED" w:rsidP="00085976">
            <w:pPr>
              <w:autoSpaceDE w:val="0"/>
              <w:autoSpaceDN w:val="0"/>
              <w:adjustRightInd w:val="0"/>
              <w:ind w:left="-57" w:right="-57"/>
              <w:rPr>
                <w:rFonts w:eastAsia="Calibri"/>
                <w:sz w:val="22"/>
                <w:szCs w:val="22"/>
              </w:rPr>
            </w:pPr>
            <w:r w:rsidRPr="00085976">
              <w:rPr>
                <w:rFonts w:eastAsia="Calibri"/>
                <w:sz w:val="22"/>
                <w:szCs w:val="22"/>
              </w:rPr>
              <w:t xml:space="preserve">без стационарных </w:t>
            </w:r>
            <w:r w:rsidRPr="00085976">
              <w:rPr>
                <w:rFonts w:eastAsia="Calibri"/>
                <w:sz w:val="22"/>
                <w:szCs w:val="22"/>
              </w:rPr>
              <w:br/>
              <w:t>электроплит</w:t>
            </w:r>
          </w:p>
        </w:tc>
        <w:tc>
          <w:tcPr>
            <w:tcW w:w="1815" w:type="pct"/>
            <w:gridSpan w:val="9"/>
          </w:tcPr>
          <w:p w14:paraId="5DCD165C" w14:textId="23243DD0" w:rsidR="00C831ED" w:rsidRPr="00085976" w:rsidRDefault="00C831ED" w:rsidP="00085976">
            <w:pPr>
              <w:autoSpaceDE w:val="0"/>
              <w:autoSpaceDN w:val="0"/>
              <w:adjustRightInd w:val="0"/>
              <w:ind w:left="-57" w:right="-57"/>
              <w:rPr>
                <w:rFonts w:eastAsia="Calibri"/>
                <w:sz w:val="22"/>
                <w:szCs w:val="22"/>
              </w:rPr>
            </w:pPr>
            <w:r w:rsidRPr="00085976">
              <w:rPr>
                <w:rFonts w:eastAsia="Calibri"/>
                <w:sz w:val="22"/>
                <w:szCs w:val="22"/>
              </w:rPr>
              <w:t>со стационарными электроплитами</w:t>
            </w:r>
          </w:p>
        </w:tc>
      </w:tr>
      <w:tr w:rsidR="00085976" w:rsidRPr="00085976" w14:paraId="1C0AC0D1" w14:textId="77777777" w:rsidTr="00085976">
        <w:trPr>
          <w:trHeight w:val="20"/>
        </w:trPr>
        <w:tc>
          <w:tcPr>
            <w:tcW w:w="855" w:type="pct"/>
            <w:vMerge/>
          </w:tcPr>
          <w:p w14:paraId="724A21A8" w14:textId="77777777" w:rsidR="00C831ED" w:rsidRPr="00085976" w:rsidRDefault="00C831ED" w:rsidP="00085976">
            <w:pPr>
              <w:autoSpaceDE w:val="0"/>
              <w:autoSpaceDN w:val="0"/>
              <w:adjustRightInd w:val="0"/>
              <w:ind w:left="-57" w:right="-57"/>
              <w:rPr>
                <w:rFonts w:eastAsia="Calibri"/>
                <w:sz w:val="22"/>
                <w:szCs w:val="22"/>
              </w:rPr>
            </w:pPr>
          </w:p>
        </w:tc>
        <w:tc>
          <w:tcPr>
            <w:tcW w:w="828" w:type="pct"/>
            <w:vMerge/>
          </w:tcPr>
          <w:p w14:paraId="20FA2704" w14:textId="77777777" w:rsidR="00C831ED" w:rsidRPr="00085976" w:rsidRDefault="00C831ED" w:rsidP="00085976">
            <w:pPr>
              <w:autoSpaceDE w:val="0"/>
              <w:autoSpaceDN w:val="0"/>
              <w:adjustRightInd w:val="0"/>
              <w:ind w:left="-57" w:right="-57"/>
              <w:rPr>
                <w:rFonts w:eastAsia="Calibri"/>
                <w:sz w:val="22"/>
                <w:szCs w:val="22"/>
              </w:rPr>
            </w:pPr>
          </w:p>
        </w:tc>
        <w:tc>
          <w:tcPr>
            <w:tcW w:w="1502" w:type="pct"/>
            <w:gridSpan w:val="5"/>
          </w:tcPr>
          <w:p w14:paraId="145E38B0" w14:textId="15AC3B03" w:rsidR="00C831ED" w:rsidRPr="00085976" w:rsidRDefault="007F7CEF" w:rsidP="00085976">
            <w:pPr>
              <w:autoSpaceDE w:val="0"/>
              <w:autoSpaceDN w:val="0"/>
              <w:adjustRightInd w:val="0"/>
              <w:ind w:left="-57" w:right="-57"/>
              <w:rPr>
                <w:rFonts w:eastAsia="Calibri"/>
                <w:sz w:val="22"/>
                <w:szCs w:val="22"/>
              </w:rPr>
            </w:pPr>
            <w:r w:rsidRPr="00085976">
              <w:rPr>
                <w:rFonts w:eastAsia="Calibri"/>
                <w:sz w:val="22"/>
                <w:szCs w:val="22"/>
              </w:rPr>
              <w:t>95</w:t>
            </w:r>
            <w:r w:rsidR="00C831ED" w:rsidRPr="00085976">
              <w:rPr>
                <w:rFonts w:eastAsia="Calibri"/>
                <w:sz w:val="22"/>
                <w:szCs w:val="22"/>
              </w:rPr>
              <w:t>0</w:t>
            </w:r>
          </w:p>
        </w:tc>
        <w:tc>
          <w:tcPr>
            <w:tcW w:w="1815" w:type="pct"/>
            <w:gridSpan w:val="9"/>
          </w:tcPr>
          <w:p w14:paraId="7DB1760D" w14:textId="572243AC" w:rsidR="00C831ED" w:rsidRPr="00085976" w:rsidRDefault="007F7CEF" w:rsidP="00085976">
            <w:pPr>
              <w:autoSpaceDE w:val="0"/>
              <w:autoSpaceDN w:val="0"/>
              <w:adjustRightInd w:val="0"/>
              <w:ind w:left="-57" w:right="-57"/>
              <w:rPr>
                <w:rFonts w:eastAsia="Calibri"/>
                <w:sz w:val="22"/>
                <w:szCs w:val="22"/>
              </w:rPr>
            </w:pPr>
            <w:r w:rsidRPr="00085976">
              <w:rPr>
                <w:rFonts w:eastAsia="Calibri"/>
                <w:sz w:val="22"/>
                <w:szCs w:val="22"/>
              </w:rPr>
              <w:t>13</w:t>
            </w:r>
            <w:r w:rsidR="00C831ED" w:rsidRPr="00085976">
              <w:rPr>
                <w:rFonts w:eastAsia="Calibri"/>
                <w:sz w:val="22"/>
                <w:szCs w:val="22"/>
              </w:rPr>
              <w:t>50</w:t>
            </w:r>
          </w:p>
        </w:tc>
      </w:tr>
      <w:tr w:rsidR="00085976" w:rsidRPr="00085976" w14:paraId="3B559E2F" w14:textId="77777777" w:rsidTr="00085976">
        <w:trPr>
          <w:trHeight w:val="20"/>
        </w:trPr>
        <w:tc>
          <w:tcPr>
            <w:tcW w:w="855" w:type="pct"/>
            <w:vMerge/>
          </w:tcPr>
          <w:p w14:paraId="6393E193" w14:textId="77777777" w:rsidR="00C831ED" w:rsidRPr="00085976" w:rsidRDefault="00C831ED" w:rsidP="00085976">
            <w:pPr>
              <w:autoSpaceDE w:val="0"/>
              <w:autoSpaceDN w:val="0"/>
              <w:adjustRightInd w:val="0"/>
              <w:ind w:left="-57" w:right="-57"/>
              <w:rPr>
                <w:sz w:val="22"/>
                <w:szCs w:val="22"/>
              </w:rPr>
            </w:pPr>
          </w:p>
        </w:tc>
        <w:tc>
          <w:tcPr>
            <w:tcW w:w="828" w:type="pct"/>
            <w:vMerge w:val="restart"/>
          </w:tcPr>
          <w:p w14:paraId="3B41A177" w14:textId="35924A04" w:rsidR="00C831ED" w:rsidRPr="00085976" w:rsidRDefault="001D14C6" w:rsidP="00085976">
            <w:pPr>
              <w:pStyle w:val="ConsPlusNormal"/>
              <w:ind w:left="-57" w:right="-57" w:firstLine="0"/>
              <w:rPr>
                <w:rFonts w:ascii="Times New Roman" w:eastAsia="Calibri" w:hAnsi="Times New Roman" w:cs="Times New Roman"/>
                <w:sz w:val="22"/>
                <w:szCs w:val="22"/>
              </w:rPr>
            </w:pPr>
            <w:bookmarkStart w:id="260" w:name="_Hlk178238636"/>
            <w:r w:rsidRPr="00085976">
              <w:rPr>
                <w:rFonts w:ascii="Times New Roman" w:hAnsi="Times New Roman" w:cs="Times New Roman"/>
                <w:sz w:val="22"/>
                <w:szCs w:val="22"/>
              </w:rPr>
              <w:t>г</w:t>
            </w:r>
            <w:r w:rsidR="00C831ED" w:rsidRPr="00085976">
              <w:rPr>
                <w:rFonts w:ascii="Times New Roman" w:hAnsi="Times New Roman" w:cs="Times New Roman"/>
                <w:sz w:val="22"/>
                <w:szCs w:val="22"/>
              </w:rPr>
              <w:t>одовое число часов использования максимума электрической нагрузки</w:t>
            </w:r>
            <w:bookmarkEnd w:id="260"/>
          </w:p>
        </w:tc>
        <w:tc>
          <w:tcPr>
            <w:tcW w:w="1502" w:type="pct"/>
            <w:gridSpan w:val="5"/>
          </w:tcPr>
          <w:p w14:paraId="1A435ADB" w14:textId="5C440EE2" w:rsidR="00C831ED" w:rsidRPr="00085976" w:rsidRDefault="00C831ED" w:rsidP="00085976">
            <w:pPr>
              <w:autoSpaceDE w:val="0"/>
              <w:autoSpaceDN w:val="0"/>
              <w:adjustRightInd w:val="0"/>
              <w:ind w:left="-57" w:right="-57"/>
              <w:rPr>
                <w:rFonts w:eastAsia="Calibri"/>
                <w:sz w:val="22"/>
                <w:szCs w:val="22"/>
                <w:lang w:val="en-US"/>
              </w:rPr>
            </w:pPr>
            <w:r w:rsidRPr="00085976">
              <w:rPr>
                <w:rFonts w:eastAsia="Calibri"/>
                <w:sz w:val="22"/>
                <w:szCs w:val="22"/>
              </w:rPr>
              <w:t>без стационарных электроплит</w:t>
            </w:r>
          </w:p>
        </w:tc>
        <w:tc>
          <w:tcPr>
            <w:tcW w:w="1815" w:type="pct"/>
            <w:gridSpan w:val="9"/>
          </w:tcPr>
          <w:p w14:paraId="25013B88" w14:textId="4BB57B01" w:rsidR="00C831ED" w:rsidRPr="00085976" w:rsidRDefault="00C831ED" w:rsidP="00085976">
            <w:pPr>
              <w:autoSpaceDE w:val="0"/>
              <w:autoSpaceDN w:val="0"/>
              <w:adjustRightInd w:val="0"/>
              <w:ind w:left="-57" w:right="-57"/>
              <w:rPr>
                <w:rFonts w:eastAsia="Calibri"/>
                <w:sz w:val="22"/>
                <w:szCs w:val="22"/>
              </w:rPr>
            </w:pPr>
            <w:r w:rsidRPr="00085976">
              <w:rPr>
                <w:rFonts w:eastAsia="Calibri"/>
                <w:sz w:val="22"/>
                <w:szCs w:val="22"/>
              </w:rPr>
              <w:t>со стационарными электроплитам</w:t>
            </w:r>
            <w:r w:rsidR="00AE7A19" w:rsidRPr="00085976">
              <w:rPr>
                <w:rFonts w:eastAsia="Calibri"/>
                <w:sz w:val="22"/>
                <w:szCs w:val="22"/>
              </w:rPr>
              <w:t>и</w:t>
            </w:r>
          </w:p>
        </w:tc>
      </w:tr>
      <w:tr w:rsidR="00085976" w:rsidRPr="00085976" w14:paraId="5031FF88" w14:textId="77777777" w:rsidTr="00085976">
        <w:trPr>
          <w:trHeight w:val="20"/>
        </w:trPr>
        <w:tc>
          <w:tcPr>
            <w:tcW w:w="855" w:type="pct"/>
            <w:vMerge/>
          </w:tcPr>
          <w:p w14:paraId="5EA23961" w14:textId="77777777" w:rsidR="00C831ED" w:rsidRPr="00085976" w:rsidRDefault="00C831ED" w:rsidP="00085976">
            <w:pPr>
              <w:autoSpaceDE w:val="0"/>
              <w:autoSpaceDN w:val="0"/>
              <w:adjustRightInd w:val="0"/>
              <w:ind w:left="-57" w:right="-57"/>
              <w:rPr>
                <w:sz w:val="22"/>
                <w:szCs w:val="22"/>
              </w:rPr>
            </w:pPr>
          </w:p>
        </w:tc>
        <w:tc>
          <w:tcPr>
            <w:tcW w:w="828" w:type="pct"/>
            <w:vMerge/>
          </w:tcPr>
          <w:p w14:paraId="108022F2" w14:textId="77777777" w:rsidR="00C831ED" w:rsidRPr="00085976" w:rsidRDefault="00C831ED" w:rsidP="00085976">
            <w:pPr>
              <w:pStyle w:val="ConsPlusNormal"/>
              <w:ind w:left="-57" w:right="-57" w:firstLine="0"/>
              <w:rPr>
                <w:rFonts w:ascii="Times New Roman" w:hAnsi="Times New Roman" w:cs="Times New Roman"/>
                <w:sz w:val="22"/>
                <w:szCs w:val="22"/>
              </w:rPr>
            </w:pPr>
          </w:p>
        </w:tc>
        <w:tc>
          <w:tcPr>
            <w:tcW w:w="1502" w:type="pct"/>
            <w:gridSpan w:val="5"/>
          </w:tcPr>
          <w:p w14:paraId="2CFC32B9" w14:textId="55680031" w:rsidR="00C831ED" w:rsidRPr="00085976" w:rsidRDefault="007F7CEF" w:rsidP="00085976">
            <w:pPr>
              <w:autoSpaceDE w:val="0"/>
              <w:autoSpaceDN w:val="0"/>
              <w:adjustRightInd w:val="0"/>
              <w:ind w:left="-57" w:right="-57"/>
              <w:rPr>
                <w:rFonts w:eastAsia="Calibri"/>
                <w:sz w:val="22"/>
                <w:szCs w:val="22"/>
              </w:rPr>
            </w:pPr>
            <w:r w:rsidRPr="00085976">
              <w:rPr>
                <w:rFonts w:eastAsia="Calibri"/>
                <w:sz w:val="22"/>
                <w:szCs w:val="22"/>
              </w:rPr>
              <w:t>41</w:t>
            </w:r>
            <w:r w:rsidR="00C831ED" w:rsidRPr="00085976">
              <w:rPr>
                <w:rFonts w:eastAsia="Calibri"/>
                <w:sz w:val="22"/>
                <w:szCs w:val="22"/>
              </w:rPr>
              <w:t>00</w:t>
            </w:r>
          </w:p>
        </w:tc>
        <w:tc>
          <w:tcPr>
            <w:tcW w:w="1815" w:type="pct"/>
            <w:gridSpan w:val="9"/>
          </w:tcPr>
          <w:p w14:paraId="6232C164" w14:textId="1AB2A754" w:rsidR="00C831ED" w:rsidRPr="00085976" w:rsidRDefault="007F7CEF" w:rsidP="00085976">
            <w:pPr>
              <w:autoSpaceDE w:val="0"/>
              <w:autoSpaceDN w:val="0"/>
              <w:adjustRightInd w:val="0"/>
              <w:ind w:left="-57" w:right="-57"/>
              <w:rPr>
                <w:rFonts w:eastAsia="Calibri"/>
                <w:sz w:val="22"/>
                <w:szCs w:val="22"/>
              </w:rPr>
            </w:pPr>
            <w:r w:rsidRPr="00085976">
              <w:rPr>
                <w:rFonts w:eastAsia="Calibri"/>
                <w:sz w:val="22"/>
                <w:szCs w:val="22"/>
              </w:rPr>
              <w:t>44</w:t>
            </w:r>
            <w:r w:rsidR="00C831ED" w:rsidRPr="00085976">
              <w:rPr>
                <w:rFonts w:eastAsia="Calibri"/>
                <w:sz w:val="22"/>
                <w:szCs w:val="22"/>
              </w:rPr>
              <w:t>00</w:t>
            </w:r>
          </w:p>
        </w:tc>
      </w:tr>
      <w:tr w:rsidR="00085976" w:rsidRPr="00085976" w14:paraId="03FD9102" w14:textId="77777777" w:rsidTr="00085976">
        <w:trPr>
          <w:trHeight w:val="20"/>
        </w:trPr>
        <w:tc>
          <w:tcPr>
            <w:tcW w:w="855" w:type="pct"/>
            <w:vMerge/>
          </w:tcPr>
          <w:p w14:paraId="2924D4F5" w14:textId="77777777" w:rsidR="00D954AF" w:rsidRPr="00085976" w:rsidRDefault="00D954AF" w:rsidP="00085976">
            <w:pPr>
              <w:autoSpaceDE w:val="0"/>
              <w:autoSpaceDN w:val="0"/>
              <w:adjustRightInd w:val="0"/>
              <w:ind w:left="-57" w:right="-57"/>
              <w:rPr>
                <w:sz w:val="22"/>
                <w:szCs w:val="22"/>
              </w:rPr>
            </w:pPr>
          </w:p>
        </w:tc>
        <w:tc>
          <w:tcPr>
            <w:tcW w:w="828" w:type="pct"/>
            <w:vMerge w:val="restart"/>
          </w:tcPr>
          <w:p w14:paraId="050A7899" w14:textId="1BEB64DE" w:rsidR="00D954AF"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у</w:t>
            </w:r>
            <w:r w:rsidR="00D954AF" w:rsidRPr="00085976">
              <w:rPr>
                <w:rFonts w:ascii="Times New Roman" w:hAnsi="Times New Roman" w:cs="Times New Roman"/>
                <w:sz w:val="22"/>
                <w:szCs w:val="22"/>
              </w:rPr>
              <w:t>крупненный показатель удельной расчетной коммунально-бытовой нагрузки, кВт/чел.</w:t>
            </w:r>
          </w:p>
        </w:tc>
        <w:tc>
          <w:tcPr>
            <w:tcW w:w="1502" w:type="pct"/>
            <w:gridSpan w:val="5"/>
          </w:tcPr>
          <w:p w14:paraId="7A7CF1AF" w14:textId="5E80B196"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 xml:space="preserve">застройка с плитами </w:t>
            </w:r>
            <w:r w:rsidRPr="00085976">
              <w:rPr>
                <w:rFonts w:eastAsia="Calibri"/>
                <w:sz w:val="22"/>
                <w:szCs w:val="22"/>
              </w:rPr>
              <w:br/>
              <w:t>на природном газе</w:t>
            </w:r>
          </w:p>
        </w:tc>
        <w:tc>
          <w:tcPr>
            <w:tcW w:w="1815" w:type="pct"/>
            <w:gridSpan w:val="9"/>
          </w:tcPr>
          <w:p w14:paraId="2650C761" w14:textId="7306DDA7"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 xml:space="preserve">застройка со стационарными </w:t>
            </w:r>
            <w:r w:rsidRPr="00085976">
              <w:rPr>
                <w:rFonts w:eastAsia="Calibri"/>
                <w:sz w:val="22"/>
                <w:szCs w:val="22"/>
              </w:rPr>
              <w:br/>
              <w:t>электрическими плитами</w:t>
            </w:r>
          </w:p>
        </w:tc>
      </w:tr>
      <w:tr w:rsidR="00085976" w:rsidRPr="00085976" w14:paraId="7F9DD572" w14:textId="77777777" w:rsidTr="00085976">
        <w:trPr>
          <w:trHeight w:val="20"/>
        </w:trPr>
        <w:tc>
          <w:tcPr>
            <w:tcW w:w="855" w:type="pct"/>
            <w:vMerge/>
          </w:tcPr>
          <w:p w14:paraId="31B0B91E" w14:textId="77777777" w:rsidR="00D954AF" w:rsidRPr="00085976" w:rsidRDefault="00D954AF" w:rsidP="00085976">
            <w:pPr>
              <w:autoSpaceDE w:val="0"/>
              <w:autoSpaceDN w:val="0"/>
              <w:adjustRightInd w:val="0"/>
              <w:ind w:left="-57" w:right="-57"/>
              <w:rPr>
                <w:sz w:val="22"/>
                <w:szCs w:val="22"/>
              </w:rPr>
            </w:pPr>
          </w:p>
        </w:tc>
        <w:tc>
          <w:tcPr>
            <w:tcW w:w="828" w:type="pct"/>
            <w:vMerge/>
          </w:tcPr>
          <w:p w14:paraId="63BA80FF" w14:textId="77777777" w:rsidR="00D954AF" w:rsidRPr="00085976" w:rsidRDefault="00D954AF" w:rsidP="00085976">
            <w:pPr>
              <w:pStyle w:val="ConsPlusNormal"/>
              <w:ind w:left="-57" w:right="-57" w:firstLine="0"/>
              <w:rPr>
                <w:rFonts w:ascii="Times New Roman" w:hAnsi="Times New Roman" w:cs="Times New Roman"/>
                <w:sz w:val="22"/>
                <w:szCs w:val="22"/>
              </w:rPr>
            </w:pPr>
          </w:p>
        </w:tc>
        <w:tc>
          <w:tcPr>
            <w:tcW w:w="484" w:type="pct"/>
            <w:vMerge w:val="restart"/>
          </w:tcPr>
          <w:p w14:paraId="14330DDC" w14:textId="77777777"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в целом по населенному пункту</w:t>
            </w:r>
          </w:p>
        </w:tc>
        <w:tc>
          <w:tcPr>
            <w:tcW w:w="1018" w:type="pct"/>
            <w:gridSpan w:val="4"/>
          </w:tcPr>
          <w:p w14:paraId="05A765D3" w14:textId="77777777"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в том числе:</w:t>
            </w:r>
          </w:p>
        </w:tc>
        <w:tc>
          <w:tcPr>
            <w:tcW w:w="707" w:type="pct"/>
            <w:gridSpan w:val="3"/>
            <w:vMerge w:val="restart"/>
          </w:tcPr>
          <w:p w14:paraId="01FA0C46" w14:textId="690DC08A"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в целом по населенному пункту</w:t>
            </w:r>
          </w:p>
        </w:tc>
        <w:tc>
          <w:tcPr>
            <w:tcW w:w="1108" w:type="pct"/>
            <w:gridSpan w:val="6"/>
          </w:tcPr>
          <w:p w14:paraId="70B58AE1" w14:textId="77777777"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в том числе:</w:t>
            </w:r>
          </w:p>
        </w:tc>
      </w:tr>
      <w:tr w:rsidR="00085976" w:rsidRPr="00085976" w14:paraId="2E855FCE" w14:textId="77777777" w:rsidTr="00085976">
        <w:trPr>
          <w:trHeight w:val="20"/>
        </w:trPr>
        <w:tc>
          <w:tcPr>
            <w:tcW w:w="855" w:type="pct"/>
            <w:vMerge/>
          </w:tcPr>
          <w:p w14:paraId="651262FC" w14:textId="77777777" w:rsidR="00D954AF" w:rsidRPr="00085976" w:rsidRDefault="00D954AF" w:rsidP="00085976">
            <w:pPr>
              <w:autoSpaceDE w:val="0"/>
              <w:autoSpaceDN w:val="0"/>
              <w:adjustRightInd w:val="0"/>
              <w:ind w:left="-57" w:right="-57"/>
              <w:rPr>
                <w:sz w:val="22"/>
                <w:szCs w:val="22"/>
              </w:rPr>
            </w:pPr>
          </w:p>
        </w:tc>
        <w:tc>
          <w:tcPr>
            <w:tcW w:w="828" w:type="pct"/>
            <w:vMerge/>
          </w:tcPr>
          <w:p w14:paraId="0D6C3F08" w14:textId="77777777" w:rsidR="00D954AF" w:rsidRPr="00085976" w:rsidRDefault="00D954AF" w:rsidP="00085976">
            <w:pPr>
              <w:pStyle w:val="ConsPlusNormal"/>
              <w:ind w:left="-57" w:right="-57" w:firstLine="0"/>
              <w:rPr>
                <w:rFonts w:ascii="Times New Roman" w:hAnsi="Times New Roman" w:cs="Times New Roman"/>
                <w:sz w:val="22"/>
                <w:szCs w:val="22"/>
              </w:rPr>
            </w:pPr>
          </w:p>
        </w:tc>
        <w:tc>
          <w:tcPr>
            <w:tcW w:w="484" w:type="pct"/>
            <w:vMerge/>
          </w:tcPr>
          <w:p w14:paraId="769B5173" w14:textId="77777777" w:rsidR="00D954AF" w:rsidRPr="00085976" w:rsidRDefault="00D954AF" w:rsidP="00085976">
            <w:pPr>
              <w:autoSpaceDE w:val="0"/>
              <w:autoSpaceDN w:val="0"/>
              <w:adjustRightInd w:val="0"/>
              <w:ind w:left="-57" w:right="-57"/>
              <w:rPr>
                <w:rFonts w:eastAsia="Calibri"/>
                <w:sz w:val="22"/>
                <w:szCs w:val="22"/>
              </w:rPr>
            </w:pPr>
          </w:p>
        </w:tc>
        <w:tc>
          <w:tcPr>
            <w:tcW w:w="362" w:type="pct"/>
            <w:gridSpan w:val="2"/>
          </w:tcPr>
          <w:p w14:paraId="3F909D37" w14:textId="77777777"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центр</w:t>
            </w:r>
          </w:p>
        </w:tc>
        <w:tc>
          <w:tcPr>
            <w:tcW w:w="656" w:type="pct"/>
            <w:gridSpan w:val="2"/>
          </w:tcPr>
          <w:p w14:paraId="29EC2B50" w14:textId="77777777"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микрорайон (кварталы) застройки</w:t>
            </w:r>
          </w:p>
        </w:tc>
        <w:tc>
          <w:tcPr>
            <w:tcW w:w="707" w:type="pct"/>
            <w:gridSpan w:val="3"/>
            <w:vMerge/>
          </w:tcPr>
          <w:p w14:paraId="644657DA" w14:textId="77777777" w:rsidR="00D954AF" w:rsidRPr="00085976" w:rsidRDefault="00D954AF" w:rsidP="00085976">
            <w:pPr>
              <w:autoSpaceDE w:val="0"/>
              <w:autoSpaceDN w:val="0"/>
              <w:adjustRightInd w:val="0"/>
              <w:ind w:left="-57" w:right="-57"/>
              <w:rPr>
                <w:rFonts w:eastAsia="Calibri"/>
                <w:sz w:val="22"/>
                <w:szCs w:val="22"/>
              </w:rPr>
            </w:pPr>
          </w:p>
        </w:tc>
        <w:tc>
          <w:tcPr>
            <w:tcW w:w="530" w:type="pct"/>
            <w:gridSpan w:val="5"/>
          </w:tcPr>
          <w:p w14:paraId="79A54472" w14:textId="77777777"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центр</w:t>
            </w:r>
          </w:p>
        </w:tc>
        <w:tc>
          <w:tcPr>
            <w:tcW w:w="578" w:type="pct"/>
          </w:tcPr>
          <w:p w14:paraId="118B1119" w14:textId="59B32852" w:rsidR="0071536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микрорайон</w:t>
            </w:r>
          </w:p>
          <w:p w14:paraId="543FCC17" w14:textId="03D8CAB3"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(кварталы) застройки</w:t>
            </w:r>
          </w:p>
        </w:tc>
      </w:tr>
      <w:tr w:rsidR="00085976" w:rsidRPr="00085976" w14:paraId="04392DAA" w14:textId="77777777" w:rsidTr="00085976">
        <w:trPr>
          <w:trHeight w:val="20"/>
        </w:trPr>
        <w:tc>
          <w:tcPr>
            <w:tcW w:w="855" w:type="pct"/>
            <w:vMerge/>
          </w:tcPr>
          <w:p w14:paraId="06CFE50C" w14:textId="77777777" w:rsidR="00D954AF" w:rsidRPr="00085976" w:rsidRDefault="00D954AF" w:rsidP="00085976">
            <w:pPr>
              <w:autoSpaceDE w:val="0"/>
              <w:autoSpaceDN w:val="0"/>
              <w:adjustRightInd w:val="0"/>
              <w:ind w:left="-57" w:right="-57"/>
              <w:rPr>
                <w:sz w:val="22"/>
                <w:szCs w:val="22"/>
              </w:rPr>
            </w:pPr>
          </w:p>
        </w:tc>
        <w:tc>
          <w:tcPr>
            <w:tcW w:w="828" w:type="pct"/>
            <w:vMerge/>
          </w:tcPr>
          <w:p w14:paraId="7092B2EE" w14:textId="77777777" w:rsidR="00D954AF" w:rsidRPr="00085976" w:rsidRDefault="00D954AF" w:rsidP="00085976">
            <w:pPr>
              <w:pStyle w:val="ConsPlusNormal"/>
              <w:ind w:left="-57" w:right="-57" w:firstLine="0"/>
              <w:rPr>
                <w:rFonts w:ascii="Times New Roman" w:hAnsi="Times New Roman" w:cs="Times New Roman"/>
                <w:sz w:val="22"/>
                <w:szCs w:val="22"/>
              </w:rPr>
            </w:pPr>
          </w:p>
        </w:tc>
        <w:tc>
          <w:tcPr>
            <w:tcW w:w="484" w:type="pct"/>
          </w:tcPr>
          <w:p w14:paraId="32ECF7FD" w14:textId="3609CC52"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0,41</w:t>
            </w:r>
          </w:p>
        </w:tc>
        <w:tc>
          <w:tcPr>
            <w:tcW w:w="362" w:type="pct"/>
            <w:gridSpan w:val="2"/>
          </w:tcPr>
          <w:p w14:paraId="47F26533" w14:textId="5C89A66D"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0,51</w:t>
            </w:r>
          </w:p>
        </w:tc>
        <w:tc>
          <w:tcPr>
            <w:tcW w:w="656" w:type="pct"/>
            <w:gridSpan w:val="2"/>
          </w:tcPr>
          <w:p w14:paraId="39212986" w14:textId="4DA9A778"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0,39</w:t>
            </w:r>
          </w:p>
        </w:tc>
        <w:tc>
          <w:tcPr>
            <w:tcW w:w="707" w:type="pct"/>
            <w:gridSpan w:val="3"/>
          </w:tcPr>
          <w:p w14:paraId="4842C4E8" w14:textId="008A86BB"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0,5</w:t>
            </w:r>
          </w:p>
        </w:tc>
        <w:tc>
          <w:tcPr>
            <w:tcW w:w="530" w:type="pct"/>
            <w:gridSpan w:val="5"/>
          </w:tcPr>
          <w:p w14:paraId="4488E035" w14:textId="37FB9D2E"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0,62</w:t>
            </w:r>
          </w:p>
        </w:tc>
        <w:tc>
          <w:tcPr>
            <w:tcW w:w="578" w:type="pct"/>
          </w:tcPr>
          <w:p w14:paraId="520E289F" w14:textId="617AE330" w:rsidR="00D954AF" w:rsidRPr="00085976" w:rsidRDefault="00D954AF" w:rsidP="00085976">
            <w:pPr>
              <w:autoSpaceDE w:val="0"/>
              <w:autoSpaceDN w:val="0"/>
              <w:adjustRightInd w:val="0"/>
              <w:ind w:left="-57" w:right="-57"/>
              <w:rPr>
                <w:rFonts w:eastAsia="Calibri"/>
                <w:sz w:val="22"/>
                <w:szCs w:val="22"/>
              </w:rPr>
            </w:pPr>
            <w:r w:rsidRPr="00085976">
              <w:rPr>
                <w:rFonts w:eastAsia="Calibri"/>
                <w:sz w:val="22"/>
                <w:szCs w:val="22"/>
              </w:rPr>
              <w:t>0,49</w:t>
            </w:r>
          </w:p>
        </w:tc>
      </w:tr>
      <w:tr w:rsidR="00085976" w:rsidRPr="00085976" w14:paraId="5803F87E" w14:textId="77777777" w:rsidTr="00CB7995">
        <w:trPr>
          <w:trHeight w:val="20"/>
        </w:trPr>
        <w:tc>
          <w:tcPr>
            <w:tcW w:w="855" w:type="pct"/>
            <w:vMerge/>
          </w:tcPr>
          <w:p w14:paraId="20997454" w14:textId="77777777" w:rsidR="005E2570" w:rsidRPr="00085976" w:rsidRDefault="005E2570" w:rsidP="00085976">
            <w:pPr>
              <w:autoSpaceDE w:val="0"/>
              <w:autoSpaceDN w:val="0"/>
              <w:adjustRightInd w:val="0"/>
              <w:ind w:left="-57" w:right="-57"/>
              <w:rPr>
                <w:sz w:val="22"/>
                <w:szCs w:val="22"/>
              </w:rPr>
            </w:pPr>
          </w:p>
        </w:tc>
        <w:tc>
          <w:tcPr>
            <w:tcW w:w="828" w:type="pct"/>
            <w:vMerge w:val="restart"/>
          </w:tcPr>
          <w:p w14:paraId="450AB7B6" w14:textId="61747851" w:rsidR="008849DC"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у</w:t>
            </w:r>
            <w:r w:rsidR="005E2570" w:rsidRPr="00085976">
              <w:rPr>
                <w:rFonts w:ascii="Times New Roman" w:hAnsi="Times New Roman" w:cs="Times New Roman"/>
                <w:sz w:val="22"/>
                <w:szCs w:val="22"/>
              </w:rPr>
              <w:t>дельн</w:t>
            </w:r>
            <w:r w:rsidR="00D87F0B" w:rsidRPr="00085976">
              <w:rPr>
                <w:rFonts w:ascii="Times New Roman" w:hAnsi="Times New Roman" w:cs="Times New Roman"/>
                <w:sz w:val="22"/>
                <w:szCs w:val="22"/>
              </w:rPr>
              <w:t>ая</w:t>
            </w:r>
            <w:r w:rsidR="005E2570" w:rsidRPr="00085976">
              <w:rPr>
                <w:rFonts w:ascii="Times New Roman" w:hAnsi="Times New Roman" w:cs="Times New Roman"/>
                <w:sz w:val="22"/>
                <w:szCs w:val="22"/>
              </w:rPr>
              <w:t xml:space="preserve"> расчетн</w:t>
            </w:r>
            <w:r w:rsidR="00D87F0B" w:rsidRPr="00085976">
              <w:rPr>
                <w:rFonts w:ascii="Times New Roman" w:hAnsi="Times New Roman" w:cs="Times New Roman"/>
                <w:sz w:val="22"/>
                <w:szCs w:val="22"/>
              </w:rPr>
              <w:t>ая</w:t>
            </w:r>
            <w:r w:rsidR="005E2570" w:rsidRPr="00085976">
              <w:rPr>
                <w:rFonts w:ascii="Times New Roman" w:hAnsi="Times New Roman" w:cs="Times New Roman"/>
                <w:sz w:val="22"/>
                <w:szCs w:val="22"/>
              </w:rPr>
              <w:t xml:space="preserve"> электрическ</w:t>
            </w:r>
            <w:r w:rsidR="00D87F0B" w:rsidRPr="00085976">
              <w:rPr>
                <w:rFonts w:ascii="Times New Roman" w:hAnsi="Times New Roman" w:cs="Times New Roman"/>
                <w:sz w:val="22"/>
                <w:szCs w:val="22"/>
              </w:rPr>
              <w:t>ая</w:t>
            </w:r>
            <w:r w:rsidR="005E2570" w:rsidRPr="00085976">
              <w:rPr>
                <w:rFonts w:ascii="Times New Roman" w:hAnsi="Times New Roman" w:cs="Times New Roman"/>
                <w:sz w:val="22"/>
                <w:szCs w:val="22"/>
              </w:rPr>
              <w:t xml:space="preserve"> нагрузк</w:t>
            </w:r>
            <w:r w:rsidR="00D87F0B" w:rsidRPr="00085976">
              <w:rPr>
                <w:rFonts w:ascii="Times New Roman" w:hAnsi="Times New Roman" w:cs="Times New Roman"/>
                <w:sz w:val="22"/>
                <w:szCs w:val="22"/>
              </w:rPr>
              <w:t xml:space="preserve">а </w:t>
            </w:r>
            <w:r w:rsidR="005E2570" w:rsidRPr="00085976">
              <w:rPr>
                <w:rFonts w:ascii="Times New Roman" w:hAnsi="Times New Roman" w:cs="Times New Roman"/>
                <w:sz w:val="22"/>
                <w:szCs w:val="22"/>
              </w:rPr>
              <w:t>жилых зданий,</w:t>
            </w:r>
          </w:p>
          <w:p w14:paraId="3A107C61" w14:textId="4441C048"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Вт/кв. м</w:t>
            </w:r>
          </w:p>
        </w:tc>
        <w:tc>
          <w:tcPr>
            <w:tcW w:w="484" w:type="pct"/>
            <w:vMerge w:val="restart"/>
          </w:tcPr>
          <w:p w14:paraId="2580621E"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этажность застройки</w:t>
            </w:r>
          </w:p>
        </w:tc>
        <w:tc>
          <w:tcPr>
            <w:tcW w:w="2833" w:type="pct"/>
            <w:gridSpan w:val="13"/>
          </w:tcPr>
          <w:p w14:paraId="4940DA50" w14:textId="689800E6"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удельные расчетные электрические нагрузки жилых зданий с плитами</w:t>
            </w:r>
          </w:p>
        </w:tc>
      </w:tr>
      <w:tr w:rsidR="00085976" w:rsidRPr="00085976" w14:paraId="0D1B4333" w14:textId="77777777" w:rsidTr="00085976">
        <w:trPr>
          <w:trHeight w:val="20"/>
        </w:trPr>
        <w:tc>
          <w:tcPr>
            <w:tcW w:w="855" w:type="pct"/>
            <w:vMerge/>
          </w:tcPr>
          <w:p w14:paraId="2B60D3EA" w14:textId="77777777" w:rsidR="005E2570" w:rsidRPr="00085976" w:rsidRDefault="005E2570" w:rsidP="00085976">
            <w:pPr>
              <w:autoSpaceDE w:val="0"/>
              <w:autoSpaceDN w:val="0"/>
              <w:adjustRightInd w:val="0"/>
              <w:ind w:left="-57" w:right="-57"/>
              <w:rPr>
                <w:sz w:val="22"/>
                <w:szCs w:val="22"/>
              </w:rPr>
            </w:pPr>
          </w:p>
        </w:tc>
        <w:tc>
          <w:tcPr>
            <w:tcW w:w="828" w:type="pct"/>
            <w:vMerge/>
          </w:tcPr>
          <w:p w14:paraId="3CAE7F31"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vMerge/>
          </w:tcPr>
          <w:p w14:paraId="0D5243B6" w14:textId="77777777" w:rsidR="005E2570" w:rsidRPr="00085976" w:rsidRDefault="005E2570" w:rsidP="00085976">
            <w:pPr>
              <w:autoSpaceDE w:val="0"/>
              <w:autoSpaceDN w:val="0"/>
              <w:adjustRightInd w:val="0"/>
              <w:ind w:left="-57" w:right="-57"/>
              <w:rPr>
                <w:rFonts w:eastAsia="Calibri"/>
                <w:sz w:val="22"/>
                <w:szCs w:val="22"/>
              </w:rPr>
            </w:pPr>
          </w:p>
        </w:tc>
        <w:tc>
          <w:tcPr>
            <w:tcW w:w="362" w:type="pct"/>
            <w:gridSpan w:val="2"/>
          </w:tcPr>
          <w:p w14:paraId="27FC467B" w14:textId="4F14DE79" w:rsidR="005E2570" w:rsidRPr="00085976" w:rsidRDefault="008849DC" w:rsidP="00085976">
            <w:pPr>
              <w:autoSpaceDE w:val="0"/>
              <w:autoSpaceDN w:val="0"/>
              <w:adjustRightInd w:val="0"/>
              <w:ind w:left="-57" w:right="-57"/>
              <w:rPr>
                <w:rFonts w:eastAsia="Calibri"/>
                <w:sz w:val="22"/>
                <w:szCs w:val="22"/>
              </w:rPr>
            </w:pPr>
            <w:r w:rsidRPr="00085976">
              <w:rPr>
                <w:rFonts w:eastAsia="Calibri"/>
                <w:sz w:val="22"/>
                <w:szCs w:val="22"/>
              </w:rPr>
              <w:t xml:space="preserve">на </w:t>
            </w:r>
            <w:r w:rsidR="005E2570" w:rsidRPr="00085976">
              <w:rPr>
                <w:rFonts w:eastAsia="Calibri"/>
                <w:sz w:val="22"/>
                <w:szCs w:val="22"/>
              </w:rPr>
              <w:t>природн</w:t>
            </w:r>
            <w:r w:rsidRPr="00085976">
              <w:rPr>
                <w:rFonts w:eastAsia="Calibri"/>
                <w:sz w:val="22"/>
                <w:szCs w:val="22"/>
              </w:rPr>
              <w:t>ом</w:t>
            </w:r>
            <w:r w:rsidR="005E2570" w:rsidRPr="00085976">
              <w:rPr>
                <w:rFonts w:eastAsia="Calibri"/>
                <w:sz w:val="22"/>
                <w:szCs w:val="22"/>
              </w:rPr>
              <w:t xml:space="preserve"> газ</w:t>
            </w:r>
            <w:r w:rsidRPr="00085976">
              <w:rPr>
                <w:rFonts w:eastAsia="Calibri"/>
                <w:sz w:val="22"/>
                <w:szCs w:val="22"/>
              </w:rPr>
              <w:t>е</w:t>
            </w:r>
          </w:p>
        </w:tc>
        <w:tc>
          <w:tcPr>
            <w:tcW w:w="1884" w:type="pct"/>
            <w:gridSpan w:val="9"/>
          </w:tcPr>
          <w:p w14:paraId="14289A5A" w14:textId="02868BE0" w:rsidR="005E2570" w:rsidRPr="00085976" w:rsidRDefault="008849DC" w:rsidP="00085976">
            <w:pPr>
              <w:autoSpaceDE w:val="0"/>
              <w:autoSpaceDN w:val="0"/>
              <w:adjustRightInd w:val="0"/>
              <w:ind w:left="-57" w:right="-57"/>
              <w:rPr>
                <w:rFonts w:eastAsia="Calibri"/>
                <w:sz w:val="22"/>
                <w:szCs w:val="22"/>
              </w:rPr>
            </w:pPr>
            <w:r w:rsidRPr="00085976">
              <w:rPr>
                <w:rFonts w:eastAsia="Calibri"/>
                <w:sz w:val="22"/>
                <w:szCs w:val="22"/>
              </w:rPr>
              <w:t xml:space="preserve">на </w:t>
            </w:r>
            <w:r w:rsidR="005E2570" w:rsidRPr="00085976">
              <w:rPr>
                <w:rFonts w:eastAsia="Calibri"/>
                <w:sz w:val="22"/>
                <w:szCs w:val="22"/>
              </w:rPr>
              <w:t>сжиженн</w:t>
            </w:r>
            <w:r w:rsidRPr="00085976">
              <w:rPr>
                <w:rFonts w:eastAsia="Calibri"/>
                <w:sz w:val="22"/>
                <w:szCs w:val="22"/>
              </w:rPr>
              <w:t>ом</w:t>
            </w:r>
            <w:r w:rsidR="005E2570" w:rsidRPr="00085976">
              <w:rPr>
                <w:rFonts w:eastAsia="Calibri"/>
                <w:sz w:val="22"/>
                <w:szCs w:val="22"/>
              </w:rPr>
              <w:t xml:space="preserve"> газ</w:t>
            </w:r>
            <w:r w:rsidRPr="00085976">
              <w:rPr>
                <w:rFonts w:eastAsia="Calibri"/>
                <w:sz w:val="22"/>
                <w:szCs w:val="22"/>
              </w:rPr>
              <w:t>е</w:t>
            </w:r>
          </w:p>
        </w:tc>
        <w:tc>
          <w:tcPr>
            <w:tcW w:w="587" w:type="pct"/>
            <w:gridSpan w:val="2"/>
          </w:tcPr>
          <w:p w14:paraId="74B634FA" w14:textId="6FC9CCE6"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электрически</w:t>
            </w:r>
            <w:r w:rsidR="008849DC" w:rsidRPr="00085976">
              <w:rPr>
                <w:rFonts w:eastAsia="Calibri"/>
                <w:sz w:val="22"/>
                <w:szCs w:val="22"/>
              </w:rPr>
              <w:t>ми</w:t>
            </w:r>
          </w:p>
        </w:tc>
      </w:tr>
      <w:tr w:rsidR="00085976" w:rsidRPr="00085976" w14:paraId="14E17182" w14:textId="77777777" w:rsidTr="00085976">
        <w:trPr>
          <w:trHeight w:val="20"/>
        </w:trPr>
        <w:tc>
          <w:tcPr>
            <w:tcW w:w="855" w:type="pct"/>
            <w:vMerge/>
          </w:tcPr>
          <w:p w14:paraId="69EDB00D" w14:textId="77777777" w:rsidR="005E2570" w:rsidRPr="00085976" w:rsidRDefault="005E2570" w:rsidP="00085976">
            <w:pPr>
              <w:autoSpaceDE w:val="0"/>
              <w:autoSpaceDN w:val="0"/>
              <w:adjustRightInd w:val="0"/>
              <w:ind w:left="-57" w:right="-57"/>
              <w:rPr>
                <w:sz w:val="22"/>
                <w:szCs w:val="22"/>
              </w:rPr>
            </w:pPr>
          </w:p>
        </w:tc>
        <w:tc>
          <w:tcPr>
            <w:tcW w:w="828" w:type="pct"/>
            <w:vMerge/>
          </w:tcPr>
          <w:p w14:paraId="5E87C939"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tcPr>
          <w:p w14:paraId="1A3F7C22"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1-2 этажа</w:t>
            </w:r>
          </w:p>
        </w:tc>
        <w:tc>
          <w:tcPr>
            <w:tcW w:w="362" w:type="pct"/>
            <w:gridSpan w:val="2"/>
          </w:tcPr>
          <w:p w14:paraId="1089D176"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15,0/0,96</w:t>
            </w:r>
          </w:p>
        </w:tc>
        <w:tc>
          <w:tcPr>
            <w:tcW w:w="1884" w:type="pct"/>
            <w:gridSpan w:val="9"/>
          </w:tcPr>
          <w:p w14:paraId="12355CAF"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18,4/0,96</w:t>
            </w:r>
          </w:p>
        </w:tc>
        <w:tc>
          <w:tcPr>
            <w:tcW w:w="587" w:type="pct"/>
            <w:gridSpan w:val="2"/>
          </w:tcPr>
          <w:p w14:paraId="24315D9F"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20,7/0,98</w:t>
            </w:r>
          </w:p>
        </w:tc>
      </w:tr>
      <w:tr w:rsidR="00085976" w:rsidRPr="00085976" w14:paraId="1924E929" w14:textId="77777777" w:rsidTr="00085976">
        <w:trPr>
          <w:trHeight w:val="20"/>
        </w:trPr>
        <w:tc>
          <w:tcPr>
            <w:tcW w:w="855" w:type="pct"/>
            <w:vMerge/>
          </w:tcPr>
          <w:p w14:paraId="27CC4C6A" w14:textId="77777777" w:rsidR="005E2570" w:rsidRPr="00085976" w:rsidRDefault="005E2570" w:rsidP="00085976">
            <w:pPr>
              <w:autoSpaceDE w:val="0"/>
              <w:autoSpaceDN w:val="0"/>
              <w:adjustRightInd w:val="0"/>
              <w:ind w:left="-57" w:right="-57"/>
              <w:rPr>
                <w:sz w:val="22"/>
                <w:szCs w:val="22"/>
              </w:rPr>
            </w:pPr>
          </w:p>
        </w:tc>
        <w:tc>
          <w:tcPr>
            <w:tcW w:w="828" w:type="pct"/>
            <w:vMerge/>
          </w:tcPr>
          <w:p w14:paraId="639C3D39"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tcPr>
          <w:p w14:paraId="7BE58ED1"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3-5 этажей</w:t>
            </w:r>
          </w:p>
        </w:tc>
        <w:tc>
          <w:tcPr>
            <w:tcW w:w="362" w:type="pct"/>
            <w:gridSpan w:val="2"/>
          </w:tcPr>
          <w:p w14:paraId="30A4E355"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15,8/0,96</w:t>
            </w:r>
          </w:p>
        </w:tc>
        <w:tc>
          <w:tcPr>
            <w:tcW w:w="1884" w:type="pct"/>
            <w:gridSpan w:val="9"/>
          </w:tcPr>
          <w:p w14:paraId="40B21403"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19,3/0,96</w:t>
            </w:r>
          </w:p>
        </w:tc>
        <w:tc>
          <w:tcPr>
            <w:tcW w:w="587" w:type="pct"/>
            <w:gridSpan w:val="2"/>
          </w:tcPr>
          <w:p w14:paraId="0AB692A8"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20,8/0,98</w:t>
            </w:r>
          </w:p>
        </w:tc>
      </w:tr>
      <w:tr w:rsidR="00085976" w:rsidRPr="00085976" w14:paraId="1A3B5F75" w14:textId="77777777" w:rsidTr="00085976">
        <w:trPr>
          <w:trHeight w:val="20"/>
        </w:trPr>
        <w:tc>
          <w:tcPr>
            <w:tcW w:w="855" w:type="pct"/>
            <w:vMerge/>
          </w:tcPr>
          <w:p w14:paraId="3811913A" w14:textId="77777777" w:rsidR="005E2570" w:rsidRPr="00085976" w:rsidRDefault="005E2570" w:rsidP="00085976">
            <w:pPr>
              <w:autoSpaceDE w:val="0"/>
              <w:autoSpaceDN w:val="0"/>
              <w:adjustRightInd w:val="0"/>
              <w:ind w:left="-57" w:right="-57"/>
              <w:rPr>
                <w:sz w:val="22"/>
                <w:szCs w:val="22"/>
              </w:rPr>
            </w:pPr>
          </w:p>
        </w:tc>
        <w:tc>
          <w:tcPr>
            <w:tcW w:w="828" w:type="pct"/>
            <w:vMerge/>
          </w:tcPr>
          <w:p w14:paraId="14FD34EA"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tcPr>
          <w:p w14:paraId="50E3BC7D"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6-7 этажей</w:t>
            </w:r>
          </w:p>
        </w:tc>
        <w:tc>
          <w:tcPr>
            <w:tcW w:w="362" w:type="pct"/>
            <w:gridSpan w:val="2"/>
          </w:tcPr>
          <w:p w14:paraId="4BC2EC30"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15,6/0,94</w:t>
            </w:r>
          </w:p>
        </w:tc>
        <w:tc>
          <w:tcPr>
            <w:tcW w:w="1884" w:type="pct"/>
            <w:gridSpan w:val="9"/>
          </w:tcPr>
          <w:p w14:paraId="0FEBD30B"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17,2/0,94</w:t>
            </w:r>
          </w:p>
        </w:tc>
        <w:tc>
          <w:tcPr>
            <w:tcW w:w="587" w:type="pct"/>
            <w:gridSpan w:val="2"/>
          </w:tcPr>
          <w:p w14:paraId="650C0C29"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20,2/0,97</w:t>
            </w:r>
          </w:p>
        </w:tc>
      </w:tr>
      <w:tr w:rsidR="00085976" w:rsidRPr="00085976" w14:paraId="44AA30FC" w14:textId="77777777" w:rsidTr="00085976">
        <w:trPr>
          <w:trHeight w:val="20"/>
        </w:trPr>
        <w:tc>
          <w:tcPr>
            <w:tcW w:w="855" w:type="pct"/>
            <w:vMerge/>
          </w:tcPr>
          <w:p w14:paraId="72C9C7D2" w14:textId="77777777" w:rsidR="005E2570" w:rsidRPr="00085976" w:rsidRDefault="005E2570" w:rsidP="00085976">
            <w:pPr>
              <w:autoSpaceDE w:val="0"/>
              <w:autoSpaceDN w:val="0"/>
              <w:adjustRightInd w:val="0"/>
              <w:ind w:left="-57" w:right="-57"/>
              <w:rPr>
                <w:sz w:val="22"/>
                <w:szCs w:val="22"/>
              </w:rPr>
            </w:pPr>
          </w:p>
        </w:tc>
        <w:tc>
          <w:tcPr>
            <w:tcW w:w="828" w:type="pct"/>
            <w:vMerge/>
          </w:tcPr>
          <w:p w14:paraId="4203A598"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tcPr>
          <w:p w14:paraId="20F49E0C"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более 5 этажей с квартирами повышенной комфортности</w:t>
            </w:r>
          </w:p>
        </w:tc>
        <w:tc>
          <w:tcPr>
            <w:tcW w:w="362" w:type="pct"/>
            <w:gridSpan w:val="2"/>
          </w:tcPr>
          <w:p w14:paraId="6360066D"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w:t>
            </w:r>
          </w:p>
        </w:tc>
        <w:tc>
          <w:tcPr>
            <w:tcW w:w="1884" w:type="pct"/>
            <w:gridSpan w:val="9"/>
          </w:tcPr>
          <w:p w14:paraId="75E37C28"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w:t>
            </w:r>
          </w:p>
        </w:tc>
        <w:tc>
          <w:tcPr>
            <w:tcW w:w="587" w:type="pct"/>
            <w:gridSpan w:val="2"/>
          </w:tcPr>
          <w:p w14:paraId="331EEE56"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17,8/0,96</w:t>
            </w:r>
          </w:p>
        </w:tc>
      </w:tr>
      <w:tr w:rsidR="00085976" w:rsidRPr="00085976" w14:paraId="1FAE2644" w14:textId="77777777" w:rsidTr="00CB7995">
        <w:trPr>
          <w:trHeight w:val="20"/>
        </w:trPr>
        <w:tc>
          <w:tcPr>
            <w:tcW w:w="855" w:type="pct"/>
            <w:vMerge w:val="restart"/>
          </w:tcPr>
          <w:p w14:paraId="079E59F2"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Источник тепловой энергии.</w:t>
            </w:r>
          </w:p>
          <w:p w14:paraId="60ED41E6"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Центральный тепловой пункт (ЦТП).</w:t>
            </w:r>
          </w:p>
          <w:p w14:paraId="0905FC1C"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 xml:space="preserve">Тепловая перекачивающая насосная станция </w:t>
            </w:r>
            <w:r w:rsidRPr="00085976">
              <w:rPr>
                <w:rFonts w:ascii="Times New Roman" w:hAnsi="Times New Roman" w:cs="Times New Roman"/>
                <w:sz w:val="22"/>
                <w:szCs w:val="22"/>
              </w:rPr>
              <w:lastRenderedPageBreak/>
              <w:t>(ТПНС).</w:t>
            </w:r>
          </w:p>
          <w:p w14:paraId="45A572B2"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Теплопровод магистральный.</w:t>
            </w:r>
          </w:p>
          <w:p w14:paraId="772DFD2A" w14:textId="747A47F0"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val="restart"/>
          </w:tcPr>
          <w:p w14:paraId="3A5620AE" w14:textId="34E11CA8" w:rsidR="005E2570"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lastRenderedPageBreak/>
              <w:t>у</w:t>
            </w:r>
            <w:r w:rsidR="005E2570" w:rsidRPr="00085976">
              <w:rPr>
                <w:rFonts w:ascii="Times New Roman" w:hAnsi="Times New Roman" w:cs="Times New Roman"/>
                <w:sz w:val="22"/>
                <w:szCs w:val="22"/>
              </w:rPr>
              <w:t>дельный расход тепловой энергии на отопление жилых зданий, ккал/ч на 1 кв. м общей площади здания [</w:t>
            </w:r>
            <w:r w:rsidR="009F0FEF" w:rsidRPr="00085976">
              <w:rPr>
                <w:rFonts w:ascii="Times New Roman" w:hAnsi="Times New Roman" w:cs="Times New Roman"/>
                <w:sz w:val="22"/>
                <w:szCs w:val="22"/>
              </w:rPr>
              <w:t>1</w:t>
            </w:r>
            <w:r w:rsidR="005E2570" w:rsidRPr="00085976">
              <w:rPr>
                <w:rFonts w:ascii="Times New Roman" w:hAnsi="Times New Roman" w:cs="Times New Roman"/>
                <w:sz w:val="22"/>
                <w:szCs w:val="22"/>
              </w:rPr>
              <w:t>]</w:t>
            </w:r>
          </w:p>
        </w:tc>
        <w:tc>
          <w:tcPr>
            <w:tcW w:w="484" w:type="pct"/>
            <w:vMerge w:val="restart"/>
          </w:tcPr>
          <w:p w14:paraId="153086C2" w14:textId="7890FF54" w:rsidR="005E2570" w:rsidRPr="00085976" w:rsidRDefault="00222422" w:rsidP="00085976">
            <w:pPr>
              <w:autoSpaceDE w:val="0"/>
              <w:autoSpaceDN w:val="0"/>
              <w:adjustRightInd w:val="0"/>
              <w:ind w:left="-57" w:right="-57"/>
              <w:rPr>
                <w:rFonts w:eastAsia="Calibri"/>
                <w:sz w:val="22"/>
                <w:szCs w:val="22"/>
              </w:rPr>
            </w:pPr>
            <w:r w:rsidRPr="00085976">
              <w:rPr>
                <w:rFonts w:eastAsia="Calibri"/>
                <w:sz w:val="22"/>
                <w:szCs w:val="22"/>
              </w:rPr>
              <w:t>з</w:t>
            </w:r>
            <w:r w:rsidR="005E2570" w:rsidRPr="00085976">
              <w:rPr>
                <w:rFonts w:eastAsia="Calibri"/>
                <w:sz w:val="22"/>
                <w:szCs w:val="22"/>
              </w:rPr>
              <w:t>она с расчетной температурой наружного воздуха</w:t>
            </w:r>
          </w:p>
        </w:tc>
        <w:tc>
          <w:tcPr>
            <w:tcW w:w="2833" w:type="pct"/>
            <w:gridSpan w:val="13"/>
          </w:tcPr>
          <w:p w14:paraId="01AE8843"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этажность</w:t>
            </w:r>
          </w:p>
        </w:tc>
      </w:tr>
      <w:tr w:rsidR="00085976" w:rsidRPr="00085976" w14:paraId="7F8ABD2D" w14:textId="77777777" w:rsidTr="00085976">
        <w:trPr>
          <w:trHeight w:val="20"/>
        </w:trPr>
        <w:tc>
          <w:tcPr>
            <w:tcW w:w="855" w:type="pct"/>
            <w:vMerge/>
          </w:tcPr>
          <w:p w14:paraId="76FED3D2" w14:textId="77777777" w:rsidR="005E2570" w:rsidRPr="00085976" w:rsidRDefault="005E2570" w:rsidP="00085976">
            <w:pPr>
              <w:autoSpaceDE w:val="0"/>
              <w:autoSpaceDN w:val="0"/>
              <w:adjustRightInd w:val="0"/>
              <w:ind w:left="-57" w:right="-57"/>
              <w:rPr>
                <w:rFonts w:eastAsia="Calibri"/>
                <w:sz w:val="22"/>
                <w:szCs w:val="22"/>
              </w:rPr>
            </w:pPr>
          </w:p>
        </w:tc>
        <w:tc>
          <w:tcPr>
            <w:tcW w:w="828" w:type="pct"/>
            <w:vMerge/>
          </w:tcPr>
          <w:p w14:paraId="29111D52"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vMerge/>
          </w:tcPr>
          <w:p w14:paraId="109E9A59" w14:textId="77777777" w:rsidR="005E2570" w:rsidRPr="00085976" w:rsidRDefault="005E2570" w:rsidP="00085976">
            <w:pPr>
              <w:autoSpaceDE w:val="0"/>
              <w:autoSpaceDN w:val="0"/>
              <w:adjustRightInd w:val="0"/>
              <w:ind w:left="-57" w:right="-57"/>
              <w:rPr>
                <w:rFonts w:eastAsia="Calibri"/>
                <w:sz w:val="22"/>
                <w:szCs w:val="22"/>
              </w:rPr>
            </w:pPr>
          </w:p>
        </w:tc>
        <w:tc>
          <w:tcPr>
            <w:tcW w:w="181" w:type="pct"/>
          </w:tcPr>
          <w:p w14:paraId="2F940DB8"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w:t>
            </w:r>
          </w:p>
        </w:tc>
        <w:tc>
          <w:tcPr>
            <w:tcW w:w="181" w:type="pct"/>
          </w:tcPr>
          <w:p w14:paraId="5DDF06F6"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2</w:t>
            </w:r>
          </w:p>
        </w:tc>
        <w:tc>
          <w:tcPr>
            <w:tcW w:w="471" w:type="pct"/>
          </w:tcPr>
          <w:p w14:paraId="501AF145"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3</w:t>
            </w:r>
          </w:p>
        </w:tc>
        <w:tc>
          <w:tcPr>
            <w:tcW w:w="471" w:type="pct"/>
            <w:gridSpan w:val="2"/>
          </w:tcPr>
          <w:p w14:paraId="34A6BF1B"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4, 5</w:t>
            </w:r>
          </w:p>
        </w:tc>
        <w:tc>
          <w:tcPr>
            <w:tcW w:w="471" w:type="pct"/>
            <w:gridSpan w:val="4"/>
          </w:tcPr>
          <w:p w14:paraId="7BFE3CE1"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6, 7</w:t>
            </w:r>
          </w:p>
        </w:tc>
        <w:tc>
          <w:tcPr>
            <w:tcW w:w="471" w:type="pct"/>
            <w:gridSpan w:val="2"/>
          </w:tcPr>
          <w:p w14:paraId="63728E47"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8, 9</w:t>
            </w:r>
          </w:p>
        </w:tc>
        <w:tc>
          <w:tcPr>
            <w:tcW w:w="587" w:type="pct"/>
            <w:gridSpan w:val="2"/>
          </w:tcPr>
          <w:p w14:paraId="0DEE06E2" w14:textId="396398CC"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10 и выше</w:t>
            </w:r>
          </w:p>
        </w:tc>
      </w:tr>
      <w:tr w:rsidR="00085976" w:rsidRPr="00085976" w14:paraId="4A528E36" w14:textId="77777777" w:rsidTr="00085976">
        <w:trPr>
          <w:trHeight w:val="20"/>
        </w:trPr>
        <w:tc>
          <w:tcPr>
            <w:tcW w:w="855" w:type="pct"/>
            <w:vMerge/>
          </w:tcPr>
          <w:p w14:paraId="08886694" w14:textId="77777777" w:rsidR="005E2570" w:rsidRPr="00085976" w:rsidRDefault="005E2570" w:rsidP="00085976">
            <w:pPr>
              <w:autoSpaceDE w:val="0"/>
              <w:autoSpaceDN w:val="0"/>
              <w:adjustRightInd w:val="0"/>
              <w:ind w:left="-57" w:right="-57"/>
              <w:rPr>
                <w:rFonts w:eastAsia="Calibri"/>
                <w:sz w:val="22"/>
                <w:szCs w:val="22"/>
              </w:rPr>
            </w:pPr>
          </w:p>
        </w:tc>
        <w:tc>
          <w:tcPr>
            <w:tcW w:w="828" w:type="pct"/>
            <w:vMerge/>
          </w:tcPr>
          <w:p w14:paraId="73D3FFB9"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tcPr>
          <w:p w14:paraId="270652BF" w14:textId="7A542699"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-42</w:t>
            </w:r>
          </w:p>
        </w:tc>
        <w:tc>
          <w:tcPr>
            <w:tcW w:w="181" w:type="pct"/>
          </w:tcPr>
          <w:p w14:paraId="38A12AA6" w14:textId="06BA5A19"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77,0</w:t>
            </w:r>
          </w:p>
        </w:tc>
        <w:tc>
          <w:tcPr>
            <w:tcW w:w="181" w:type="pct"/>
          </w:tcPr>
          <w:p w14:paraId="19EE042A" w14:textId="62CA7F21"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61,7</w:t>
            </w:r>
          </w:p>
        </w:tc>
        <w:tc>
          <w:tcPr>
            <w:tcW w:w="471" w:type="pct"/>
          </w:tcPr>
          <w:p w14:paraId="5B227B46" w14:textId="69ADC858"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55,4</w:t>
            </w:r>
          </w:p>
        </w:tc>
        <w:tc>
          <w:tcPr>
            <w:tcW w:w="471" w:type="pct"/>
            <w:gridSpan w:val="2"/>
          </w:tcPr>
          <w:p w14:paraId="54E0193A" w14:textId="53AE8EB8"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53,5</w:t>
            </w:r>
          </w:p>
        </w:tc>
        <w:tc>
          <w:tcPr>
            <w:tcW w:w="471" w:type="pct"/>
            <w:gridSpan w:val="4"/>
          </w:tcPr>
          <w:p w14:paraId="34349605" w14:textId="7CD32FFA"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50,1</w:t>
            </w:r>
          </w:p>
        </w:tc>
        <w:tc>
          <w:tcPr>
            <w:tcW w:w="471" w:type="pct"/>
            <w:gridSpan w:val="2"/>
          </w:tcPr>
          <w:p w14:paraId="606C1063" w14:textId="76030056"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47,5</w:t>
            </w:r>
          </w:p>
        </w:tc>
        <w:tc>
          <w:tcPr>
            <w:tcW w:w="587" w:type="pct"/>
            <w:gridSpan w:val="2"/>
          </w:tcPr>
          <w:p w14:paraId="7DD40862" w14:textId="532DCBB6"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44,8</w:t>
            </w:r>
          </w:p>
        </w:tc>
      </w:tr>
      <w:tr w:rsidR="00085976" w:rsidRPr="00085976" w14:paraId="22D12A10" w14:textId="77777777" w:rsidTr="00CB7995">
        <w:trPr>
          <w:trHeight w:val="20"/>
        </w:trPr>
        <w:tc>
          <w:tcPr>
            <w:tcW w:w="855" w:type="pct"/>
            <w:vMerge/>
          </w:tcPr>
          <w:p w14:paraId="5C269C23" w14:textId="77777777" w:rsidR="005E2570" w:rsidRPr="00085976" w:rsidRDefault="005E2570" w:rsidP="00085976">
            <w:pPr>
              <w:autoSpaceDE w:val="0"/>
              <w:autoSpaceDN w:val="0"/>
              <w:adjustRightInd w:val="0"/>
              <w:ind w:left="-57" w:right="-57"/>
              <w:rPr>
                <w:rFonts w:eastAsia="Calibri"/>
                <w:sz w:val="22"/>
                <w:szCs w:val="22"/>
              </w:rPr>
            </w:pPr>
          </w:p>
        </w:tc>
        <w:tc>
          <w:tcPr>
            <w:tcW w:w="828" w:type="pct"/>
            <w:vMerge w:val="restart"/>
          </w:tcPr>
          <w:p w14:paraId="5040C17B" w14:textId="1AA2BC81" w:rsidR="005E2570"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у</w:t>
            </w:r>
            <w:r w:rsidR="005E2570" w:rsidRPr="00085976">
              <w:rPr>
                <w:rFonts w:ascii="Times New Roman" w:hAnsi="Times New Roman" w:cs="Times New Roman"/>
                <w:sz w:val="22"/>
                <w:szCs w:val="22"/>
              </w:rPr>
              <w:t xml:space="preserve">дельный расход </w:t>
            </w:r>
            <w:r w:rsidR="005E2570" w:rsidRPr="00085976">
              <w:rPr>
                <w:rFonts w:ascii="Times New Roman" w:hAnsi="Times New Roman" w:cs="Times New Roman"/>
                <w:sz w:val="22"/>
                <w:szCs w:val="22"/>
              </w:rPr>
              <w:lastRenderedPageBreak/>
              <w:t>тепловой энергии на отопление и вентиляцию административных и общественных зданий, ккал/ч на 1 кв. м общей площади здания [</w:t>
            </w:r>
            <w:r w:rsidR="009F0FEF" w:rsidRPr="00085976">
              <w:rPr>
                <w:rFonts w:ascii="Times New Roman" w:hAnsi="Times New Roman" w:cs="Times New Roman"/>
                <w:sz w:val="22"/>
                <w:szCs w:val="22"/>
              </w:rPr>
              <w:t>1</w:t>
            </w:r>
            <w:r w:rsidR="005E2570" w:rsidRPr="00085976">
              <w:rPr>
                <w:rFonts w:ascii="Times New Roman" w:hAnsi="Times New Roman" w:cs="Times New Roman"/>
                <w:sz w:val="22"/>
                <w:szCs w:val="22"/>
              </w:rPr>
              <w:t>]</w:t>
            </w:r>
          </w:p>
        </w:tc>
        <w:tc>
          <w:tcPr>
            <w:tcW w:w="484" w:type="pct"/>
            <w:vMerge w:val="restart"/>
          </w:tcPr>
          <w:p w14:paraId="5F4B728F" w14:textId="1915CBF7" w:rsidR="005E2570" w:rsidRPr="00085976" w:rsidRDefault="00222422" w:rsidP="00085976">
            <w:pPr>
              <w:autoSpaceDE w:val="0"/>
              <w:autoSpaceDN w:val="0"/>
              <w:adjustRightInd w:val="0"/>
              <w:ind w:left="-57" w:right="-57"/>
              <w:rPr>
                <w:sz w:val="22"/>
                <w:szCs w:val="22"/>
              </w:rPr>
            </w:pPr>
            <w:r w:rsidRPr="00085976">
              <w:rPr>
                <w:rFonts w:eastAsia="Calibri"/>
                <w:sz w:val="22"/>
                <w:szCs w:val="22"/>
              </w:rPr>
              <w:lastRenderedPageBreak/>
              <w:t>з</w:t>
            </w:r>
            <w:r w:rsidR="005E2570" w:rsidRPr="00085976">
              <w:rPr>
                <w:rFonts w:eastAsia="Calibri"/>
                <w:sz w:val="22"/>
                <w:szCs w:val="22"/>
              </w:rPr>
              <w:t>она с расчетной температурой наружного воздуха</w:t>
            </w:r>
          </w:p>
        </w:tc>
        <w:tc>
          <w:tcPr>
            <w:tcW w:w="2833" w:type="pct"/>
            <w:gridSpan w:val="13"/>
          </w:tcPr>
          <w:p w14:paraId="6C76C0D9"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этажность</w:t>
            </w:r>
          </w:p>
        </w:tc>
      </w:tr>
      <w:tr w:rsidR="00085976" w:rsidRPr="00085976" w14:paraId="71F56FEC" w14:textId="77777777" w:rsidTr="00085976">
        <w:trPr>
          <w:trHeight w:val="20"/>
        </w:trPr>
        <w:tc>
          <w:tcPr>
            <w:tcW w:w="855" w:type="pct"/>
            <w:vMerge/>
          </w:tcPr>
          <w:p w14:paraId="4D476A93" w14:textId="77777777" w:rsidR="005E2570" w:rsidRPr="00085976" w:rsidRDefault="005E2570" w:rsidP="00085976">
            <w:pPr>
              <w:autoSpaceDE w:val="0"/>
              <w:autoSpaceDN w:val="0"/>
              <w:adjustRightInd w:val="0"/>
              <w:ind w:left="-57" w:right="-57"/>
              <w:rPr>
                <w:rFonts w:eastAsia="Calibri"/>
                <w:sz w:val="22"/>
                <w:szCs w:val="22"/>
              </w:rPr>
            </w:pPr>
          </w:p>
        </w:tc>
        <w:tc>
          <w:tcPr>
            <w:tcW w:w="828" w:type="pct"/>
            <w:vMerge/>
          </w:tcPr>
          <w:p w14:paraId="47D05D2C"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vMerge/>
          </w:tcPr>
          <w:p w14:paraId="1F933DAC" w14:textId="77777777" w:rsidR="005E2570" w:rsidRPr="00085976" w:rsidRDefault="005E2570" w:rsidP="00085976">
            <w:pPr>
              <w:autoSpaceDE w:val="0"/>
              <w:autoSpaceDN w:val="0"/>
              <w:adjustRightInd w:val="0"/>
              <w:ind w:left="-57" w:right="-57"/>
              <w:rPr>
                <w:rFonts w:eastAsia="Calibri"/>
                <w:sz w:val="22"/>
                <w:szCs w:val="22"/>
              </w:rPr>
            </w:pPr>
          </w:p>
        </w:tc>
        <w:tc>
          <w:tcPr>
            <w:tcW w:w="181" w:type="pct"/>
          </w:tcPr>
          <w:p w14:paraId="6EB1BD68"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w:t>
            </w:r>
          </w:p>
        </w:tc>
        <w:tc>
          <w:tcPr>
            <w:tcW w:w="181" w:type="pct"/>
          </w:tcPr>
          <w:p w14:paraId="33BC3B63"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2</w:t>
            </w:r>
          </w:p>
        </w:tc>
        <w:tc>
          <w:tcPr>
            <w:tcW w:w="471" w:type="pct"/>
          </w:tcPr>
          <w:p w14:paraId="573F2180"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3</w:t>
            </w:r>
          </w:p>
        </w:tc>
        <w:tc>
          <w:tcPr>
            <w:tcW w:w="471" w:type="pct"/>
            <w:gridSpan w:val="2"/>
          </w:tcPr>
          <w:p w14:paraId="2BF511DB"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4, 5</w:t>
            </w:r>
          </w:p>
        </w:tc>
        <w:tc>
          <w:tcPr>
            <w:tcW w:w="471" w:type="pct"/>
            <w:gridSpan w:val="4"/>
          </w:tcPr>
          <w:p w14:paraId="73BAB6AD"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6, 7</w:t>
            </w:r>
          </w:p>
        </w:tc>
        <w:tc>
          <w:tcPr>
            <w:tcW w:w="471" w:type="pct"/>
            <w:gridSpan w:val="2"/>
          </w:tcPr>
          <w:p w14:paraId="5CFF0CEC" w14:textId="77777777"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8, 9</w:t>
            </w:r>
          </w:p>
        </w:tc>
        <w:tc>
          <w:tcPr>
            <w:tcW w:w="587" w:type="pct"/>
            <w:gridSpan w:val="2"/>
          </w:tcPr>
          <w:p w14:paraId="69D02A58" w14:textId="7BB85025" w:rsidR="005E2570" w:rsidRPr="00085976" w:rsidRDefault="005E2570" w:rsidP="00085976">
            <w:pPr>
              <w:autoSpaceDE w:val="0"/>
              <w:autoSpaceDN w:val="0"/>
              <w:adjustRightInd w:val="0"/>
              <w:ind w:left="-57" w:right="-57"/>
              <w:rPr>
                <w:rFonts w:eastAsia="Calibri"/>
                <w:sz w:val="22"/>
                <w:szCs w:val="22"/>
              </w:rPr>
            </w:pPr>
            <w:r w:rsidRPr="00085976">
              <w:rPr>
                <w:rFonts w:eastAsia="Calibri"/>
                <w:sz w:val="22"/>
                <w:szCs w:val="22"/>
              </w:rPr>
              <w:t>10 и выше</w:t>
            </w:r>
          </w:p>
        </w:tc>
      </w:tr>
      <w:tr w:rsidR="00085976" w:rsidRPr="00085976" w14:paraId="757A93F5" w14:textId="77777777" w:rsidTr="00085976">
        <w:trPr>
          <w:trHeight w:val="20"/>
        </w:trPr>
        <w:tc>
          <w:tcPr>
            <w:tcW w:w="855" w:type="pct"/>
            <w:vMerge/>
          </w:tcPr>
          <w:p w14:paraId="6FD39789" w14:textId="77777777" w:rsidR="005E2570" w:rsidRPr="00085976" w:rsidRDefault="005E2570" w:rsidP="00085976">
            <w:pPr>
              <w:autoSpaceDE w:val="0"/>
              <w:autoSpaceDN w:val="0"/>
              <w:adjustRightInd w:val="0"/>
              <w:ind w:left="-57" w:right="-57"/>
              <w:rPr>
                <w:rFonts w:eastAsia="Calibri"/>
                <w:sz w:val="22"/>
                <w:szCs w:val="22"/>
              </w:rPr>
            </w:pPr>
          </w:p>
        </w:tc>
        <w:tc>
          <w:tcPr>
            <w:tcW w:w="828" w:type="pct"/>
            <w:vMerge/>
          </w:tcPr>
          <w:p w14:paraId="236944B4"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484" w:type="pct"/>
          </w:tcPr>
          <w:p w14:paraId="187D7074" w14:textId="76E935B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-42</w:t>
            </w:r>
          </w:p>
        </w:tc>
        <w:tc>
          <w:tcPr>
            <w:tcW w:w="181" w:type="pct"/>
          </w:tcPr>
          <w:p w14:paraId="1F4FDB6C" w14:textId="0BFD510E" w:rsidR="005E2570" w:rsidRPr="00085976" w:rsidRDefault="005E2570" w:rsidP="00085976">
            <w:pPr>
              <w:autoSpaceDE w:val="0"/>
              <w:autoSpaceDN w:val="0"/>
              <w:adjustRightInd w:val="0"/>
              <w:ind w:left="-57" w:right="-57"/>
              <w:rPr>
                <w:sz w:val="22"/>
                <w:szCs w:val="22"/>
              </w:rPr>
            </w:pPr>
            <w:r w:rsidRPr="00085976">
              <w:rPr>
                <w:sz w:val="22"/>
                <w:szCs w:val="22"/>
              </w:rPr>
              <w:t>75,3</w:t>
            </w:r>
          </w:p>
        </w:tc>
        <w:tc>
          <w:tcPr>
            <w:tcW w:w="181" w:type="pct"/>
          </w:tcPr>
          <w:p w14:paraId="55A18A6F" w14:textId="7D5433D0" w:rsidR="005E2570" w:rsidRPr="00085976" w:rsidRDefault="005E2570" w:rsidP="00085976">
            <w:pPr>
              <w:autoSpaceDE w:val="0"/>
              <w:autoSpaceDN w:val="0"/>
              <w:adjustRightInd w:val="0"/>
              <w:ind w:left="-57" w:right="-57"/>
              <w:rPr>
                <w:sz w:val="22"/>
                <w:szCs w:val="22"/>
              </w:rPr>
            </w:pPr>
            <w:r w:rsidRPr="00085976">
              <w:rPr>
                <w:sz w:val="22"/>
                <w:szCs w:val="22"/>
              </w:rPr>
              <w:t>71,2</w:t>
            </w:r>
          </w:p>
        </w:tc>
        <w:tc>
          <w:tcPr>
            <w:tcW w:w="471" w:type="pct"/>
          </w:tcPr>
          <w:p w14:paraId="3148BA1D" w14:textId="2421B48F" w:rsidR="005E2570" w:rsidRPr="00085976" w:rsidRDefault="005E2570" w:rsidP="00085976">
            <w:pPr>
              <w:autoSpaceDE w:val="0"/>
              <w:autoSpaceDN w:val="0"/>
              <w:adjustRightInd w:val="0"/>
              <w:ind w:left="-57" w:right="-57"/>
              <w:rPr>
                <w:sz w:val="22"/>
                <w:szCs w:val="22"/>
              </w:rPr>
            </w:pPr>
            <w:r w:rsidRPr="00085976">
              <w:rPr>
                <w:sz w:val="22"/>
                <w:szCs w:val="22"/>
              </w:rPr>
              <w:t>69,0</w:t>
            </w:r>
          </w:p>
        </w:tc>
        <w:tc>
          <w:tcPr>
            <w:tcW w:w="471" w:type="pct"/>
            <w:gridSpan w:val="2"/>
          </w:tcPr>
          <w:p w14:paraId="4E18B2B1" w14:textId="164A3B2D" w:rsidR="005E2570" w:rsidRPr="00085976" w:rsidRDefault="005E2570" w:rsidP="00085976">
            <w:pPr>
              <w:autoSpaceDE w:val="0"/>
              <w:autoSpaceDN w:val="0"/>
              <w:adjustRightInd w:val="0"/>
              <w:ind w:left="-57" w:right="-57"/>
              <w:rPr>
                <w:sz w:val="22"/>
                <w:szCs w:val="22"/>
              </w:rPr>
            </w:pPr>
            <w:r w:rsidRPr="00085976">
              <w:rPr>
                <w:sz w:val="22"/>
                <w:szCs w:val="22"/>
              </w:rPr>
              <w:t>56,5</w:t>
            </w:r>
          </w:p>
        </w:tc>
        <w:tc>
          <w:tcPr>
            <w:tcW w:w="471" w:type="pct"/>
            <w:gridSpan w:val="4"/>
          </w:tcPr>
          <w:p w14:paraId="248C0712" w14:textId="25CE7C5A" w:rsidR="005E2570" w:rsidRPr="00085976" w:rsidRDefault="005E2570" w:rsidP="00085976">
            <w:pPr>
              <w:autoSpaceDE w:val="0"/>
              <w:autoSpaceDN w:val="0"/>
              <w:adjustRightInd w:val="0"/>
              <w:ind w:left="-57" w:right="-57"/>
              <w:rPr>
                <w:sz w:val="22"/>
                <w:szCs w:val="22"/>
              </w:rPr>
            </w:pPr>
            <w:r w:rsidRPr="00085976">
              <w:rPr>
                <w:sz w:val="22"/>
                <w:szCs w:val="22"/>
              </w:rPr>
              <w:t>50,2</w:t>
            </w:r>
          </w:p>
        </w:tc>
        <w:tc>
          <w:tcPr>
            <w:tcW w:w="471" w:type="pct"/>
            <w:gridSpan w:val="2"/>
          </w:tcPr>
          <w:p w14:paraId="2AF7FE0E" w14:textId="010254DE" w:rsidR="005E2570" w:rsidRPr="00085976" w:rsidRDefault="005E2570" w:rsidP="00085976">
            <w:pPr>
              <w:autoSpaceDE w:val="0"/>
              <w:autoSpaceDN w:val="0"/>
              <w:adjustRightInd w:val="0"/>
              <w:ind w:left="-57" w:right="-57"/>
              <w:rPr>
                <w:sz w:val="22"/>
                <w:szCs w:val="22"/>
              </w:rPr>
            </w:pPr>
            <w:r w:rsidRPr="00085976">
              <w:rPr>
                <w:sz w:val="22"/>
                <w:szCs w:val="22"/>
              </w:rPr>
              <w:t>46,1</w:t>
            </w:r>
          </w:p>
        </w:tc>
        <w:tc>
          <w:tcPr>
            <w:tcW w:w="587" w:type="pct"/>
            <w:gridSpan w:val="2"/>
          </w:tcPr>
          <w:p w14:paraId="7948B5FD" w14:textId="7D699DEA" w:rsidR="005E2570" w:rsidRPr="00085976" w:rsidRDefault="005E2570" w:rsidP="00085976">
            <w:pPr>
              <w:autoSpaceDE w:val="0"/>
              <w:autoSpaceDN w:val="0"/>
              <w:adjustRightInd w:val="0"/>
              <w:ind w:left="-57" w:right="-57"/>
              <w:rPr>
                <w:sz w:val="22"/>
                <w:szCs w:val="22"/>
              </w:rPr>
            </w:pPr>
            <w:r w:rsidRPr="00085976">
              <w:rPr>
                <w:sz w:val="22"/>
                <w:szCs w:val="22"/>
              </w:rPr>
              <w:t>41,9</w:t>
            </w:r>
          </w:p>
        </w:tc>
      </w:tr>
      <w:tr w:rsidR="00085976" w:rsidRPr="00085976" w14:paraId="0330A186" w14:textId="77777777" w:rsidTr="00CB7995">
        <w:trPr>
          <w:trHeight w:val="20"/>
        </w:trPr>
        <w:tc>
          <w:tcPr>
            <w:tcW w:w="855" w:type="pct"/>
            <w:vMerge/>
          </w:tcPr>
          <w:p w14:paraId="7A8B1151" w14:textId="77777777" w:rsidR="005E2570" w:rsidRPr="00085976" w:rsidRDefault="005E2570" w:rsidP="00085976">
            <w:pPr>
              <w:autoSpaceDE w:val="0"/>
              <w:autoSpaceDN w:val="0"/>
              <w:adjustRightInd w:val="0"/>
              <w:ind w:left="-57" w:right="-57"/>
              <w:rPr>
                <w:rFonts w:eastAsia="Calibri"/>
                <w:sz w:val="22"/>
                <w:szCs w:val="22"/>
              </w:rPr>
            </w:pPr>
          </w:p>
        </w:tc>
        <w:tc>
          <w:tcPr>
            <w:tcW w:w="828" w:type="pct"/>
          </w:tcPr>
          <w:p w14:paraId="44243F3F" w14:textId="23150A72" w:rsidR="00506170" w:rsidRPr="00085976" w:rsidRDefault="001D14C6" w:rsidP="00085976">
            <w:pPr>
              <w:pStyle w:val="ConsPlusNormal"/>
              <w:ind w:left="-57" w:right="-57" w:firstLine="0"/>
              <w:rPr>
                <w:rFonts w:ascii="Times New Roman" w:hAnsi="Times New Roman" w:cs="Times New Roman"/>
                <w:sz w:val="22"/>
                <w:szCs w:val="22"/>
              </w:rPr>
            </w:pPr>
            <w:bookmarkStart w:id="261" w:name="_Hlk178238855"/>
            <w:r w:rsidRPr="00085976">
              <w:rPr>
                <w:rFonts w:ascii="Times New Roman" w:hAnsi="Times New Roman" w:cs="Times New Roman"/>
                <w:sz w:val="22"/>
                <w:szCs w:val="22"/>
              </w:rPr>
              <w:t>у</w:t>
            </w:r>
            <w:r w:rsidR="005E2570" w:rsidRPr="00085976">
              <w:rPr>
                <w:rFonts w:ascii="Times New Roman" w:hAnsi="Times New Roman" w:cs="Times New Roman"/>
                <w:sz w:val="22"/>
                <w:szCs w:val="22"/>
              </w:rPr>
              <w:t>дельная величина тепловой энергии на нагрев горячей воды потребителями</w:t>
            </w:r>
            <w:bookmarkEnd w:id="261"/>
            <w:r w:rsidR="005E2570" w:rsidRPr="00085976">
              <w:rPr>
                <w:rFonts w:ascii="Times New Roman" w:hAnsi="Times New Roman" w:cs="Times New Roman"/>
                <w:sz w:val="22"/>
                <w:szCs w:val="22"/>
              </w:rPr>
              <w:t>, ккал/ч на 1 кв. м общей площади здания</w:t>
            </w:r>
          </w:p>
        </w:tc>
        <w:tc>
          <w:tcPr>
            <w:tcW w:w="3317" w:type="pct"/>
            <w:gridSpan w:val="14"/>
          </w:tcPr>
          <w:p w14:paraId="3D9B203D" w14:textId="0CC94908" w:rsidR="005E2570" w:rsidRPr="00085976" w:rsidRDefault="005E2570" w:rsidP="00085976">
            <w:pPr>
              <w:autoSpaceDE w:val="0"/>
              <w:autoSpaceDN w:val="0"/>
              <w:adjustRightInd w:val="0"/>
              <w:ind w:left="-57" w:right="-57"/>
              <w:rPr>
                <w:sz w:val="22"/>
                <w:szCs w:val="22"/>
                <w:lang w:val="en-US"/>
              </w:rPr>
            </w:pPr>
            <w:r w:rsidRPr="00085976">
              <w:rPr>
                <w:sz w:val="22"/>
                <w:szCs w:val="22"/>
              </w:rPr>
              <w:t>13,2</w:t>
            </w:r>
          </w:p>
        </w:tc>
      </w:tr>
      <w:tr w:rsidR="00085976" w:rsidRPr="00085976" w14:paraId="696B66EA" w14:textId="35920826" w:rsidTr="00CB7995">
        <w:trPr>
          <w:trHeight w:val="20"/>
        </w:trPr>
        <w:tc>
          <w:tcPr>
            <w:tcW w:w="855" w:type="pct"/>
            <w:vMerge w:val="restart"/>
          </w:tcPr>
          <w:p w14:paraId="3482F267"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Водозабор.</w:t>
            </w:r>
          </w:p>
          <w:p w14:paraId="1E9A2FBD"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Водопроводные очистные сооружения.</w:t>
            </w:r>
          </w:p>
          <w:p w14:paraId="1C2622BB"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Насосная станция.</w:t>
            </w:r>
          </w:p>
          <w:p w14:paraId="7E0F14D4"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Водонапорная башня.</w:t>
            </w:r>
          </w:p>
          <w:p w14:paraId="239F125C"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Резервуар.</w:t>
            </w:r>
          </w:p>
          <w:p w14:paraId="28902B51"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Артезианская скважина.</w:t>
            </w:r>
          </w:p>
          <w:p w14:paraId="3DDA7860"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Водовод.</w:t>
            </w:r>
          </w:p>
          <w:p w14:paraId="0148CC54"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Водопровод.</w:t>
            </w:r>
          </w:p>
          <w:p w14:paraId="383A4FEE" w14:textId="2542308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Технический водопровод</w:t>
            </w:r>
          </w:p>
        </w:tc>
        <w:tc>
          <w:tcPr>
            <w:tcW w:w="828" w:type="pct"/>
            <w:vMerge w:val="restart"/>
          </w:tcPr>
          <w:p w14:paraId="50B94A2C" w14:textId="6FFFD4E4" w:rsidR="005E2570"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у</w:t>
            </w:r>
            <w:r w:rsidR="005E2570" w:rsidRPr="00085976">
              <w:rPr>
                <w:rFonts w:ascii="Times New Roman" w:hAnsi="Times New Roman" w:cs="Times New Roman"/>
                <w:sz w:val="22"/>
                <w:szCs w:val="22"/>
              </w:rPr>
              <w:t>дельно</w:t>
            </w:r>
            <w:r w:rsidR="004372DC" w:rsidRPr="00085976">
              <w:rPr>
                <w:rFonts w:ascii="Times New Roman" w:hAnsi="Times New Roman" w:cs="Times New Roman"/>
                <w:sz w:val="22"/>
                <w:szCs w:val="22"/>
              </w:rPr>
              <w:t>е</w:t>
            </w:r>
            <w:r w:rsidR="00297181" w:rsidRPr="00085976">
              <w:rPr>
                <w:rFonts w:ascii="Times New Roman" w:hAnsi="Times New Roman" w:cs="Times New Roman"/>
                <w:sz w:val="22"/>
                <w:szCs w:val="22"/>
              </w:rPr>
              <w:t xml:space="preserve"> </w:t>
            </w:r>
            <w:r w:rsidR="005E2570" w:rsidRPr="00085976">
              <w:rPr>
                <w:rFonts w:ascii="Times New Roman" w:hAnsi="Times New Roman" w:cs="Times New Roman"/>
                <w:sz w:val="22"/>
                <w:szCs w:val="22"/>
              </w:rPr>
              <w:t>водопотреблени</w:t>
            </w:r>
            <w:r w:rsidR="004372DC" w:rsidRPr="00085976">
              <w:rPr>
                <w:rFonts w:ascii="Times New Roman" w:hAnsi="Times New Roman" w:cs="Times New Roman"/>
                <w:sz w:val="22"/>
                <w:szCs w:val="22"/>
              </w:rPr>
              <w:t>е</w:t>
            </w:r>
            <w:r w:rsidR="005E2570" w:rsidRPr="00085976">
              <w:rPr>
                <w:rFonts w:ascii="Times New Roman" w:hAnsi="Times New Roman" w:cs="Times New Roman"/>
                <w:sz w:val="22"/>
                <w:szCs w:val="22"/>
              </w:rPr>
              <w:t>,</w:t>
            </w:r>
            <w:r w:rsidR="00297181" w:rsidRPr="00085976">
              <w:rPr>
                <w:rFonts w:ascii="Times New Roman" w:hAnsi="Times New Roman" w:cs="Times New Roman"/>
                <w:sz w:val="22"/>
                <w:szCs w:val="22"/>
              </w:rPr>
              <w:t xml:space="preserve"> </w:t>
            </w:r>
            <w:r w:rsidR="005E2570" w:rsidRPr="00085976">
              <w:rPr>
                <w:rFonts w:ascii="Times New Roman" w:hAnsi="Times New Roman" w:cs="Times New Roman"/>
                <w:sz w:val="22"/>
                <w:szCs w:val="22"/>
              </w:rPr>
              <w:t>л/сут на человека</w:t>
            </w:r>
          </w:p>
        </w:tc>
        <w:tc>
          <w:tcPr>
            <w:tcW w:w="2256" w:type="pct"/>
            <w:gridSpan w:val="9"/>
          </w:tcPr>
          <w:p w14:paraId="3853297D" w14:textId="28015776" w:rsidR="005E2570"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с</w:t>
            </w:r>
            <w:r w:rsidR="0071536F" w:rsidRPr="00085976">
              <w:rPr>
                <w:rFonts w:ascii="Times New Roman" w:hAnsi="Times New Roman" w:cs="Times New Roman"/>
                <w:sz w:val="22"/>
                <w:szCs w:val="22"/>
              </w:rPr>
              <w:t>тепень благоустройства</w:t>
            </w:r>
          </w:p>
        </w:tc>
        <w:tc>
          <w:tcPr>
            <w:tcW w:w="1061" w:type="pct"/>
            <w:gridSpan w:val="5"/>
          </w:tcPr>
          <w:p w14:paraId="23E38133" w14:textId="5F9892D2" w:rsidR="0071536F"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м</w:t>
            </w:r>
            <w:r w:rsidR="0071536F" w:rsidRPr="00085976">
              <w:rPr>
                <w:rFonts w:ascii="Times New Roman" w:hAnsi="Times New Roman" w:cs="Times New Roman"/>
                <w:sz w:val="22"/>
                <w:szCs w:val="22"/>
              </w:rPr>
              <w:t>инимальный показатель</w:t>
            </w:r>
          </w:p>
        </w:tc>
      </w:tr>
      <w:tr w:rsidR="00085976" w:rsidRPr="00085976" w14:paraId="4413B465" w14:textId="4BD6C7DD" w:rsidTr="00CB7995">
        <w:trPr>
          <w:trHeight w:val="20"/>
        </w:trPr>
        <w:tc>
          <w:tcPr>
            <w:tcW w:w="855" w:type="pct"/>
            <w:vMerge/>
          </w:tcPr>
          <w:p w14:paraId="58581C49"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tcPr>
          <w:p w14:paraId="47421155"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2256" w:type="pct"/>
            <w:gridSpan w:val="9"/>
          </w:tcPr>
          <w:p w14:paraId="2929CFC0" w14:textId="16EFF802" w:rsidR="005E2570" w:rsidRPr="00085976" w:rsidRDefault="0071536F"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Застройка зданиями, оборудованными внутренним водопроводом и канализацией, с ванными и местными водонагревателями</w:t>
            </w:r>
          </w:p>
        </w:tc>
        <w:tc>
          <w:tcPr>
            <w:tcW w:w="1061" w:type="pct"/>
            <w:gridSpan w:val="5"/>
          </w:tcPr>
          <w:p w14:paraId="57000272" w14:textId="47AE7F44" w:rsidR="0071536F" w:rsidRPr="00085976" w:rsidRDefault="0071536F"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227</w:t>
            </w:r>
          </w:p>
        </w:tc>
      </w:tr>
      <w:tr w:rsidR="00085976" w:rsidRPr="00085976" w14:paraId="73037B80" w14:textId="11D502B4" w:rsidTr="00CB7995">
        <w:trPr>
          <w:trHeight w:val="20"/>
        </w:trPr>
        <w:tc>
          <w:tcPr>
            <w:tcW w:w="855" w:type="pct"/>
            <w:vMerge/>
          </w:tcPr>
          <w:p w14:paraId="42FC50A5"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828" w:type="pct"/>
            <w:vMerge/>
          </w:tcPr>
          <w:p w14:paraId="64AEAE7E" w14:textId="77777777" w:rsidR="005E2570" w:rsidRPr="00085976" w:rsidRDefault="005E2570" w:rsidP="00085976">
            <w:pPr>
              <w:pStyle w:val="ConsPlusNormal"/>
              <w:ind w:left="-57" w:right="-57" w:firstLine="0"/>
              <w:rPr>
                <w:rFonts w:ascii="Times New Roman" w:hAnsi="Times New Roman" w:cs="Times New Roman"/>
                <w:sz w:val="22"/>
                <w:szCs w:val="22"/>
              </w:rPr>
            </w:pPr>
          </w:p>
        </w:tc>
        <w:tc>
          <w:tcPr>
            <w:tcW w:w="2256" w:type="pct"/>
            <w:gridSpan w:val="9"/>
          </w:tcPr>
          <w:p w14:paraId="056AF346" w14:textId="75074212" w:rsidR="005E2570" w:rsidRPr="00085976" w:rsidRDefault="0071536F"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Застройка зданиями, оборудованными внутренним водопроводом и канализацией, с ванными и горячим водоснабжением</w:t>
            </w:r>
          </w:p>
        </w:tc>
        <w:tc>
          <w:tcPr>
            <w:tcW w:w="1061" w:type="pct"/>
            <w:gridSpan w:val="5"/>
          </w:tcPr>
          <w:p w14:paraId="30A9D99C" w14:textId="7850461A" w:rsidR="0071536F" w:rsidRPr="00085976" w:rsidRDefault="0071536F"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247</w:t>
            </w:r>
          </w:p>
        </w:tc>
      </w:tr>
      <w:tr w:rsidR="00085976" w:rsidRPr="00085976" w14:paraId="77B388F2" w14:textId="77777777" w:rsidTr="00CB7995">
        <w:trPr>
          <w:trHeight w:val="20"/>
        </w:trPr>
        <w:tc>
          <w:tcPr>
            <w:tcW w:w="855" w:type="pct"/>
          </w:tcPr>
          <w:p w14:paraId="5BC7534D"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Очистные сооружения (КОС).</w:t>
            </w:r>
          </w:p>
          <w:p w14:paraId="08D38CEA"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Канализационная насосная станция (КНС).</w:t>
            </w:r>
          </w:p>
          <w:p w14:paraId="36D19B9D"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Канализация самотечная.</w:t>
            </w:r>
          </w:p>
          <w:p w14:paraId="224BAF21" w14:textId="77777777"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Канализация напорная</w:t>
            </w:r>
          </w:p>
        </w:tc>
        <w:tc>
          <w:tcPr>
            <w:tcW w:w="828" w:type="pct"/>
          </w:tcPr>
          <w:p w14:paraId="4C8A3757" w14:textId="0E2D2CED" w:rsidR="005E2570" w:rsidRPr="00085976" w:rsidRDefault="001D14C6"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у</w:t>
            </w:r>
            <w:r w:rsidR="005E2570" w:rsidRPr="00085976">
              <w:rPr>
                <w:rFonts w:ascii="Times New Roman" w:hAnsi="Times New Roman" w:cs="Times New Roman"/>
                <w:sz w:val="22"/>
                <w:szCs w:val="22"/>
              </w:rPr>
              <w:t xml:space="preserve">дельное </w:t>
            </w:r>
            <w:r w:rsidR="006B2EC9" w:rsidRPr="00085976">
              <w:rPr>
                <w:rFonts w:ascii="Times New Roman" w:hAnsi="Times New Roman" w:cs="Times New Roman"/>
                <w:sz w:val="22"/>
                <w:szCs w:val="22"/>
              </w:rPr>
              <w:t>водоотведение</w:t>
            </w:r>
            <w:r w:rsidR="005E2570" w:rsidRPr="00085976">
              <w:rPr>
                <w:rFonts w:ascii="Times New Roman" w:hAnsi="Times New Roman" w:cs="Times New Roman"/>
                <w:sz w:val="22"/>
                <w:szCs w:val="22"/>
              </w:rPr>
              <w:t>, л/сут. на человек</w:t>
            </w:r>
          </w:p>
        </w:tc>
        <w:tc>
          <w:tcPr>
            <w:tcW w:w="3317" w:type="pct"/>
            <w:gridSpan w:val="14"/>
          </w:tcPr>
          <w:p w14:paraId="6D79E0D7" w14:textId="48C1B4B8" w:rsidR="005E2570" w:rsidRPr="00085976" w:rsidRDefault="005E2570" w:rsidP="00085976">
            <w:pPr>
              <w:pStyle w:val="ConsPlusNormal"/>
              <w:ind w:left="-57" w:right="-57" w:firstLine="0"/>
              <w:rPr>
                <w:rFonts w:ascii="Times New Roman" w:hAnsi="Times New Roman" w:cs="Times New Roman"/>
                <w:sz w:val="22"/>
                <w:szCs w:val="22"/>
              </w:rPr>
            </w:pPr>
            <w:r w:rsidRPr="00085976">
              <w:rPr>
                <w:rFonts w:ascii="Times New Roman" w:hAnsi="Times New Roman" w:cs="Times New Roman"/>
                <w:sz w:val="22"/>
                <w:szCs w:val="22"/>
              </w:rPr>
              <w:t>Равно удельному среднесуточному водопотреблению</w:t>
            </w:r>
          </w:p>
        </w:tc>
      </w:tr>
      <w:tr w:rsidR="005E2570" w:rsidRPr="00085976" w14:paraId="04086F10" w14:textId="77777777" w:rsidTr="00085976">
        <w:trPr>
          <w:trHeight w:val="20"/>
        </w:trPr>
        <w:tc>
          <w:tcPr>
            <w:tcW w:w="5000" w:type="pct"/>
            <w:gridSpan w:val="16"/>
          </w:tcPr>
          <w:p w14:paraId="11CB3B67" w14:textId="215AA41B" w:rsidR="005E2570" w:rsidRPr="00085976" w:rsidRDefault="005E2570" w:rsidP="00085976">
            <w:pPr>
              <w:ind w:left="-57" w:right="-57"/>
              <w:rPr>
                <w:sz w:val="22"/>
                <w:szCs w:val="22"/>
              </w:rPr>
            </w:pPr>
            <w:r w:rsidRPr="00085976">
              <w:rPr>
                <w:sz w:val="22"/>
                <w:szCs w:val="22"/>
              </w:rPr>
              <w:t>Примечани</w:t>
            </w:r>
            <w:r w:rsidR="00FB615D" w:rsidRPr="00085976">
              <w:rPr>
                <w:sz w:val="22"/>
                <w:szCs w:val="22"/>
              </w:rPr>
              <w:t>е</w:t>
            </w:r>
            <w:r w:rsidR="006E0DB5" w:rsidRPr="00085976">
              <w:rPr>
                <w:sz w:val="22"/>
                <w:szCs w:val="22"/>
              </w:rPr>
              <w:t>:</w:t>
            </w:r>
          </w:p>
          <w:p w14:paraId="15B9629A" w14:textId="119103F0" w:rsidR="00A17608" w:rsidRPr="00085976" w:rsidRDefault="00A82F23" w:rsidP="00085976">
            <w:pPr>
              <w:ind w:left="-57" w:right="-57"/>
              <w:rPr>
                <w:rFonts w:eastAsia="Calibri"/>
                <w:sz w:val="22"/>
                <w:szCs w:val="22"/>
              </w:rPr>
            </w:pPr>
            <w:r w:rsidRPr="00085976">
              <w:rPr>
                <w:sz w:val="22"/>
                <w:szCs w:val="22"/>
              </w:rPr>
              <w:t>1.</w:t>
            </w:r>
            <w:r w:rsidR="005E2570" w:rsidRPr="00085976">
              <w:rPr>
                <w:sz w:val="22"/>
                <w:szCs w:val="22"/>
              </w:rPr>
              <w:t> </w:t>
            </w:r>
            <w:r w:rsidR="00FB615D" w:rsidRPr="00085976">
              <w:rPr>
                <w:sz w:val="22"/>
                <w:szCs w:val="22"/>
              </w:rPr>
              <w:t>Д</w:t>
            </w:r>
            <w:r w:rsidR="00CA6C30" w:rsidRPr="00085976">
              <w:rPr>
                <w:sz w:val="22"/>
                <w:szCs w:val="22"/>
              </w:rPr>
              <w:t>ля вновь создаваемых зданий, строений, сооружений удельная характеристика расхода тепловой энергии на отопление и вентиляцию уменьшается: с 1 января 2023 года – на 40 %, с 1 января 2028 года – на 50 %, для реконструируемых или проходящих капитальный ремонт зданий, строений, сооружений (за исключением многоквартирных домов) на 20%.</w:t>
            </w:r>
          </w:p>
        </w:tc>
      </w:tr>
    </w:tbl>
    <w:p w14:paraId="6A64CAFE" w14:textId="77777777" w:rsidR="00085976" w:rsidRPr="00CB7995" w:rsidRDefault="00085976" w:rsidP="00CB7995">
      <w:pPr>
        <w:pStyle w:val="a8"/>
        <w:sectPr w:rsidR="00085976" w:rsidRPr="00CB7995" w:rsidSect="00085976">
          <w:pgSz w:w="16838" w:h="11906" w:orient="landscape"/>
          <w:pgMar w:top="851" w:right="851" w:bottom="851" w:left="1134" w:header="284" w:footer="284" w:gutter="0"/>
          <w:cols w:space="708"/>
          <w:docGrid w:linePitch="360"/>
        </w:sectPr>
      </w:pPr>
      <w:bookmarkStart w:id="262" w:name="_Toc177733996"/>
      <w:bookmarkStart w:id="263" w:name="_Toc178270187"/>
      <w:bookmarkStart w:id="264" w:name="_Toc85461025"/>
      <w:bookmarkStart w:id="265" w:name="_Toc85466904"/>
      <w:bookmarkStart w:id="266" w:name="_Toc86154219"/>
      <w:bookmarkStart w:id="267" w:name="_Toc88828805"/>
      <w:bookmarkStart w:id="268" w:name="_Toc88833634"/>
      <w:bookmarkStart w:id="269" w:name="_Toc89098522"/>
      <w:bookmarkStart w:id="270" w:name="_Toc89247688"/>
      <w:bookmarkStart w:id="271" w:name="_Toc89355356"/>
      <w:bookmarkStart w:id="272" w:name="_Toc10738662"/>
      <w:bookmarkStart w:id="273" w:name="_Toc10740029"/>
      <w:bookmarkStart w:id="274" w:name="_Toc40626766"/>
      <w:bookmarkStart w:id="275" w:name="_Toc81901163"/>
      <w:bookmarkStart w:id="276" w:name="_Toc85181073"/>
      <w:bookmarkStart w:id="277" w:name="_Toc85182516"/>
      <w:bookmarkStart w:id="278" w:name="_Toc85190254"/>
      <w:bookmarkStart w:id="279" w:name="_Toc85192755"/>
      <w:bookmarkStart w:id="280" w:name="_Toc85193473"/>
      <w:bookmarkStart w:id="281" w:name="_Toc85197835"/>
      <w:bookmarkStart w:id="282" w:name="_Toc8521518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53845FA" w14:textId="02FACBB0" w:rsidR="006254C3" w:rsidRPr="00E96738" w:rsidRDefault="006254C3" w:rsidP="00A77509">
      <w:pPr>
        <w:pStyle w:val="3"/>
      </w:pPr>
      <w:bookmarkStart w:id="283" w:name="_Toc178348270"/>
      <w:r w:rsidRPr="00E96738">
        <w:lastRenderedPageBreak/>
        <w:t>В области организации ритуальных услуг и содержания мест захоронения</w:t>
      </w:r>
      <w:bookmarkEnd w:id="262"/>
      <w:bookmarkEnd w:id="263"/>
      <w:bookmarkEnd w:id="283"/>
    </w:p>
    <w:p w14:paraId="15A912F9" w14:textId="43014D4D" w:rsidR="00A300D6" w:rsidRPr="00E96738" w:rsidRDefault="00A300D6" w:rsidP="00E96738">
      <w:pPr>
        <w:pStyle w:val="af3"/>
      </w:pPr>
      <w:r w:rsidRPr="00E96738">
        <w:t xml:space="preserve">Таблица </w:t>
      </w:r>
      <w:r w:rsidR="0023042F" w:rsidRPr="00E96738">
        <w:rPr>
          <w:noProof/>
        </w:rPr>
        <w:fldChar w:fldCharType="begin"/>
      </w:r>
      <w:r w:rsidR="0023042F" w:rsidRPr="00E96738">
        <w:rPr>
          <w:noProof/>
        </w:rPr>
        <w:instrText xml:space="preserve"> SEQ Таблица \* ARABIC </w:instrText>
      </w:r>
      <w:r w:rsidR="0023042F" w:rsidRPr="00E96738">
        <w:rPr>
          <w:noProof/>
        </w:rPr>
        <w:fldChar w:fldCharType="separate"/>
      </w:r>
      <w:r w:rsidR="00CC5C65">
        <w:rPr>
          <w:noProof/>
        </w:rPr>
        <w:t>9</w:t>
      </w:r>
      <w:r w:rsidR="0023042F" w:rsidRPr="00E96738">
        <w:rPr>
          <w:noProof/>
        </w:rPr>
        <w:fldChar w:fldCharType="end"/>
      </w:r>
      <w:r w:rsidRPr="00E96738">
        <w:t xml:space="preserve"> – </w:t>
      </w:r>
      <w:r w:rsidR="00AC5EA3" w:rsidRPr="00E96738">
        <w:t xml:space="preserve">Расчетные показатели для объектов местного значения </w:t>
      </w:r>
      <w:r w:rsidR="00A05236" w:rsidRPr="00E96738">
        <w:t>поселения</w:t>
      </w:r>
      <w:r w:rsidR="00AC5EA3" w:rsidRPr="00E96738">
        <w:t xml:space="preserve"> в области ритуальных услуг и содержания мест захоронения </w:t>
      </w:r>
    </w:p>
    <w:tbl>
      <w:tblPr>
        <w:tblStyle w:val="1fa"/>
        <w:tblW w:w="5000" w:type="pct"/>
        <w:tblLook w:val="04A0" w:firstRow="1" w:lastRow="0" w:firstColumn="1" w:lastColumn="0" w:noHBand="0" w:noVBand="1"/>
      </w:tblPr>
      <w:tblGrid>
        <w:gridCol w:w="2604"/>
        <w:gridCol w:w="4153"/>
        <w:gridCol w:w="3154"/>
      </w:tblGrid>
      <w:tr w:rsidR="001A591A" w:rsidRPr="00527037" w14:paraId="354D67AE" w14:textId="77777777" w:rsidTr="00CB7995">
        <w:trPr>
          <w:trHeight w:val="20"/>
        </w:trPr>
        <w:tc>
          <w:tcPr>
            <w:tcW w:w="1314" w:type="pct"/>
            <w:vAlign w:val="center"/>
            <w:hideMark/>
          </w:tcPr>
          <w:p w14:paraId="5FF3621D" w14:textId="77777777" w:rsidR="001A591A" w:rsidRPr="00527037" w:rsidRDefault="001A591A" w:rsidP="00CB7995">
            <w:pPr>
              <w:suppressAutoHyphens/>
              <w:autoSpaceDE w:val="0"/>
              <w:autoSpaceDN w:val="0"/>
              <w:adjustRightInd w:val="0"/>
              <w:ind w:left="-57" w:right="-57"/>
              <w:jc w:val="center"/>
              <w:rPr>
                <w:b/>
                <w:bCs/>
                <w:sz w:val="22"/>
                <w:szCs w:val="20"/>
              </w:rPr>
            </w:pPr>
            <w:r w:rsidRPr="00527037">
              <w:rPr>
                <w:b/>
                <w:bCs/>
                <w:sz w:val="22"/>
                <w:szCs w:val="20"/>
              </w:rPr>
              <w:t>Наименование вида объекта</w:t>
            </w:r>
          </w:p>
        </w:tc>
        <w:tc>
          <w:tcPr>
            <w:tcW w:w="2095" w:type="pct"/>
            <w:vAlign w:val="center"/>
            <w:hideMark/>
          </w:tcPr>
          <w:p w14:paraId="1707DE96" w14:textId="77777777" w:rsidR="001A591A" w:rsidRPr="00527037" w:rsidRDefault="001A591A" w:rsidP="00CB7995">
            <w:pPr>
              <w:suppressAutoHyphens/>
              <w:autoSpaceDE w:val="0"/>
              <w:autoSpaceDN w:val="0"/>
              <w:adjustRightInd w:val="0"/>
              <w:ind w:left="-57" w:right="-57"/>
              <w:jc w:val="center"/>
              <w:rPr>
                <w:b/>
                <w:bCs/>
                <w:sz w:val="22"/>
                <w:szCs w:val="20"/>
              </w:rPr>
            </w:pPr>
            <w:r w:rsidRPr="00527037">
              <w:rPr>
                <w:b/>
                <w:bCs/>
                <w:sz w:val="22"/>
                <w:szCs w:val="20"/>
              </w:rPr>
              <w:t>Наименование нормируемого расчетного показателя, единица измерения</w:t>
            </w:r>
          </w:p>
        </w:tc>
        <w:tc>
          <w:tcPr>
            <w:tcW w:w="1591" w:type="pct"/>
            <w:vAlign w:val="center"/>
          </w:tcPr>
          <w:p w14:paraId="23F2D11F" w14:textId="77777777" w:rsidR="001A591A" w:rsidRPr="00527037" w:rsidRDefault="001A591A" w:rsidP="00CB7995">
            <w:pPr>
              <w:suppressAutoHyphens/>
              <w:autoSpaceDE w:val="0"/>
              <w:autoSpaceDN w:val="0"/>
              <w:adjustRightInd w:val="0"/>
              <w:ind w:left="-57" w:right="-57"/>
              <w:jc w:val="center"/>
              <w:rPr>
                <w:b/>
                <w:bCs/>
                <w:sz w:val="22"/>
                <w:szCs w:val="20"/>
              </w:rPr>
            </w:pPr>
            <w:r w:rsidRPr="00527037">
              <w:rPr>
                <w:b/>
                <w:sz w:val="22"/>
                <w:szCs w:val="20"/>
              </w:rPr>
              <w:t>Значение расчетного показателя</w:t>
            </w:r>
          </w:p>
        </w:tc>
      </w:tr>
      <w:tr w:rsidR="00527037" w:rsidRPr="00527037" w14:paraId="788AFD0B" w14:textId="77777777" w:rsidTr="00CB7995">
        <w:trPr>
          <w:trHeight w:val="20"/>
        </w:trPr>
        <w:tc>
          <w:tcPr>
            <w:tcW w:w="1314" w:type="pct"/>
          </w:tcPr>
          <w:p w14:paraId="01EDC79B" w14:textId="4EB3C9C5" w:rsidR="00527037" w:rsidRPr="00527037" w:rsidRDefault="00527037" w:rsidP="00CB7995">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Кладбища</w:t>
            </w:r>
          </w:p>
        </w:tc>
        <w:tc>
          <w:tcPr>
            <w:tcW w:w="2095" w:type="pct"/>
          </w:tcPr>
          <w:p w14:paraId="1C881CE1" w14:textId="77777777" w:rsidR="00527037" w:rsidRPr="00527037" w:rsidRDefault="00527037" w:rsidP="00CB7995">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уровень обеспеченности,</w:t>
            </w:r>
          </w:p>
          <w:p w14:paraId="1A0F3AD0" w14:textId="2CC8AFDE" w:rsidR="00527037" w:rsidRPr="00527037" w:rsidRDefault="00527037" w:rsidP="00CB7995">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га на 1 тыс. человек</w:t>
            </w:r>
          </w:p>
        </w:tc>
        <w:tc>
          <w:tcPr>
            <w:tcW w:w="1591" w:type="pct"/>
          </w:tcPr>
          <w:p w14:paraId="347DF816" w14:textId="77777777" w:rsidR="00527037" w:rsidRPr="00527037" w:rsidRDefault="00527037" w:rsidP="00CB7995">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кладбища традиционного захоронения – 0,24;</w:t>
            </w:r>
          </w:p>
          <w:p w14:paraId="554FFC32" w14:textId="17846F70" w:rsidR="00527037" w:rsidRPr="00527037" w:rsidRDefault="00527037" w:rsidP="00CB7995">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кладбища урновых захоронений после кремации – 0,02</w:t>
            </w:r>
          </w:p>
        </w:tc>
      </w:tr>
    </w:tbl>
    <w:p w14:paraId="78DE7CAC" w14:textId="2D5DE4A4" w:rsidR="00665982" w:rsidRPr="00E96738" w:rsidRDefault="00665982" w:rsidP="00A77509">
      <w:pPr>
        <w:pStyle w:val="3"/>
        <w:tabs>
          <w:tab w:val="clear" w:pos="1134"/>
          <w:tab w:val="left" w:pos="1276"/>
        </w:tabs>
        <w:rPr>
          <w:lang w:val="ru-RU"/>
        </w:rPr>
      </w:pPr>
      <w:bookmarkStart w:id="284" w:name="_Toc178270188"/>
      <w:bookmarkStart w:id="285" w:name="_Toc178348271"/>
      <w:r w:rsidRPr="00E96738">
        <w:t xml:space="preserve">В </w:t>
      </w:r>
      <w:r w:rsidR="00F55A29" w:rsidRPr="00E96738">
        <w:t>области осуществления деятельности по обращению с животными без владельцев</w:t>
      </w:r>
      <w:bookmarkEnd w:id="284"/>
      <w:bookmarkEnd w:id="285"/>
    </w:p>
    <w:p w14:paraId="48388CEA" w14:textId="6FDD140B" w:rsidR="00665982" w:rsidRPr="00E96738" w:rsidRDefault="006E02C5" w:rsidP="00E96738">
      <w:pPr>
        <w:pStyle w:val="af3"/>
      </w:pPr>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10</w:t>
      </w:r>
      <w:r w:rsidR="00613E4D" w:rsidRPr="00E96738">
        <w:rPr>
          <w:noProof/>
        </w:rPr>
        <w:fldChar w:fldCharType="end"/>
      </w:r>
      <w:r w:rsidR="00E96738">
        <w:rPr>
          <w:noProof/>
        </w:rPr>
        <w:t xml:space="preserve"> </w:t>
      </w:r>
      <w:r w:rsidR="00665982" w:rsidRPr="00E96738">
        <w:t xml:space="preserve">– </w:t>
      </w:r>
      <w:r w:rsidR="0026521B" w:rsidRPr="00E96738">
        <w:t>Расчетные</w:t>
      </w:r>
      <w:r w:rsidR="00665982" w:rsidRPr="00E96738">
        <w:t xml:space="preserve"> показател</w:t>
      </w:r>
      <w:r w:rsidR="003D76E1" w:rsidRPr="00E96738">
        <w:t>и</w:t>
      </w:r>
      <w:r w:rsidR="00665982" w:rsidRPr="00E96738">
        <w:t xml:space="preserve"> для объектов местного значения муниципального района, необходимых для содержания безнадзорных животных</w:t>
      </w:r>
    </w:p>
    <w:tbl>
      <w:tblPr>
        <w:tblStyle w:val="1fa"/>
        <w:tblW w:w="5000" w:type="pct"/>
        <w:tblLook w:val="0000" w:firstRow="0" w:lastRow="0" w:firstColumn="0" w:lastColumn="0" w:noHBand="0" w:noVBand="0"/>
      </w:tblPr>
      <w:tblGrid>
        <w:gridCol w:w="2624"/>
        <w:gridCol w:w="4133"/>
        <w:gridCol w:w="3154"/>
      </w:tblGrid>
      <w:tr w:rsidR="00F923C0" w:rsidRPr="00527037" w14:paraId="2AFBF767" w14:textId="77777777" w:rsidTr="00CB7995">
        <w:trPr>
          <w:trHeight w:val="20"/>
        </w:trPr>
        <w:tc>
          <w:tcPr>
            <w:tcW w:w="1324" w:type="pct"/>
            <w:vAlign w:val="center"/>
          </w:tcPr>
          <w:p w14:paraId="32A022BF" w14:textId="77777777" w:rsidR="00665982" w:rsidRPr="00527037" w:rsidRDefault="00665982" w:rsidP="00CB7995">
            <w:pPr>
              <w:ind w:left="-57" w:right="-57"/>
              <w:jc w:val="center"/>
              <w:rPr>
                <w:b/>
                <w:sz w:val="22"/>
                <w:szCs w:val="22"/>
              </w:rPr>
            </w:pPr>
            <w:r w:rsidRPr="00527037">
              <w:rPr>
                <w:b/>
                <w:sz w:val="22"/>
                <w:szCs w:val="22"/>
              </w:rPr>
              <w:t>Наименование вида объекта</w:t>
            </w:r>
          </w:p>
        </w:tc>
        <w:tc>
          <w:tcPr>
            <w:tcW w:w="2085" w:type="pct"/>
            <w:vAlign w:val="center"/>
          </w:tcPr>
          <w:p w14:paraId="4461D759" w14:textId="77777777" w:rsidR="00665982" w:rsidRPr="00527037" w:rsidRDefault="00665982" w:rsidP="00CB7995">
            <w:pPr>
              <w:ind w:left="-57" w:right="-57"/>
              <w:jc w:val="center"/>
              <w:rPr>
                <w:b/>
                <w:sz w:val="22"/>
                <w:szCs w:val="22"/>
              </w:rPr>
            </w:pPr>
            <w:r w:rsidRPr="00527037">
              <w:rPr>
                <w:b/>
                <w:sz w:val="22"/>
                <w:szCs w:val="22"/>
              </w:rPr>
              <w:t>Наименование нормируемого расчетного показателя, единица измерения</w:t>
            </w:r>
          </w:p>
        </w:tc>
        <w:tc>
          <w:tcPr>
            <w:tcW w:w="1591" w:type="pct"/>
            <w:vAlign w:val="center"/>
          </w:tcPr>
          <w:p w14:paraId="788F42A0" w14:textId="33336BD2" w:rsidR="00665982" w:rsidRPr="00527037" w:rsidRDefault="00665982" w:rsidP="00CB7995">
            <w:pPr>
              <w:ind w:left="-57" w:right="-57"/>
              <w:jc w:val="center"/>
              <w:rPr>
                <w:b/>
                <w:sz w:val="22"/>
                <w:szCs w:val="22"/>
              </w:rPr>
            </w:pPr>
            <w:r w:rsidRPr="00527037">
              <w:rPr>
                <w:b/>
                <w:sz w:val="22"/>
                <w:szCs w:val="22"/>
              </w:rPr>
              <w:t>Значение расчетного показателя</w:t>
            </w:r>
          </w:p>
        </w:tc>
      </w:tr>
      <w:tr w:rsidR="00F923C0" w:rsidRPr="00527037" w14:paraId="2D838DF0" w14:textId="77777777" w:rsidTr="00CB7995">
        <w:trPr>
          <w:trHeight w:val="20"/>
        </w:trPr>
        <w:tc>
          <w:tcPr>
            <w:tcW w:w="1324" w:type="pct"/>
          </w:tcPr>
          <w:p w14:paraId="1F4EE6E3" w14:textId="5C686D10" w:rsidR="00665982" w:rsidRPr="00527037" w:rsidRDefault="00665982" w:rsidP="00CB7995">
            <w:pPr>
              <w:ind w:left="-57" w:right="-57"/>
              <w:rPr>
                <w:sz w:val="22"/>
                <w:szCs w:val="22"/>
              </w:rPr>
            </w:pPr>
            <w:r w:rsidRPr="00527037">
              <w:rPr>
                <w:rFonts w:eastAsiaTheme="minorHAnsi"/>
                <w:sz w:val="22"/>
                <w:szCs w:val="22"/>
              </w:rPr>
              <w:t>Объект</w:t>
            </w:r>
            <w:r w:rsidR="00273128" w:rsidRPr="00527037">
              <w:rPr>
                <w:rFonts w:eastAsiaTheme="minorHAnsi"/>
                <w:sz w:val="22"/>
                <w:szCs w:val="22"/>
              </w:rPr>
              <w:t>ы</w:t>
            </w:r>
            <w:r w:rsidRPr="00527037">
              <w:rPr>
                <w:rFonts w:eastAsiaTheme="minorHAnsi"/>
                <w:sz w:val="22"/>
                <w:szCs w:val="22"/>
              </w:rPr>
              <w:t xml:space="preserve"> по содержанию безнадзорных животных</w:t>
            </w:r>
          </w:p>
        </w:tc>
        <w:tc>
          <w:tcPr>
            <w:tcW w:w="2085" w:type="pct"/>
          </w:tcPr>
          <w:p w14:paraId="5C6F798E" w14:textId="104CCEFD" w:rsidR="00665982" w:rsidRPr="00527037" w:rsidRDefault="001F48FA" w:rsidP="00CB7995">
            <w:pPr>
              <w:ind w:left="-57" w:right="-57"/>
              <w:rPr>
                <w:rFonts w:eastAsiaTheme="minorHAnsi"/>
                <w:sz w:val="22"/>
                <w:szCs w:val="22"/>
              </w:rPr>
            </w:pPr>
            <w:r w:rsidRPr="00527037">
              <w:rPr>
                <w:rFonts w:eastAsiaTheme="minorHAnsi"/>
                <w:sz w:val="22"/>
                <w:szCs w:val="22"/>
              </w:rPr>
              <w:t>у</w:t>
            </w:r>
            <w:r w:rsidR="0033643D" w:rsidRPr="00527037">
              <w:rPr>
                <w:rFonts w:eastAsiaTheme="minorHAnsi"/>
                <w:sz w:val="22"/>
                <w:szCs w:val="22"/>
              </w:rPr>
              <w:t>ровень обеспеченности, объект</w:t>
            </w:r>
            <w:r w:rsidR="00273128" w:rsidRPr="00527037">
              <w:rPr>
                <w:rFonts w:eastAsiaTheme="minorHAnsi"/>
                <w:sz w:val="22"/>
                <w:szCs w:val="22"/>
              </w:rPr>
              <w:t>ов</w:t>
            </w:r>
            <w:r w:rsidR="0033643D" w:rsidRPr="00527037">
              <w:rPr>
                <w:rFonts w:eastAsiaTheme="minorHAnsi"/>
                <w:sz w:val="22"/>
                <w:szCs w:val="22"/>
              </w:rPr>
              <w:t xml:space="preserve"> </w:t>
            </w:r>
            <w:r w:rsidR="00665982" w:rsidRPr="00527037">
              <w:rPr>
                <w:rFonts w:eastAsiaTheme="minorHAnsi"/>
                <w:sz w:val="22"/>
                <w:szCs w:val="22"/>
              </w:rPr>
              <w:t>на муниципальный район</w:t>
            </w:r>
          </w:p>
        </w:tc>
        <w:tc>
          <w:tcPr>
            <w:tcW w:w="1591" w:type="pct"/>
          </w:tcPr>
          <w:p w14:paraId="3B971168" w14:textId="12645D28" w:rsidR="00665982" w:rsidRPr="00527037" w:rsidRDefault="00665982" w:rsidP="00CB7995">
            <w:pPr>
              <w:ind w:left="-57" w:right="-57"/>
              <w:rPr>
                <w:sz w:val="22"/>
                <w:szCs w:val="22"/>
              </w:rPr>
            </w:pPr>
            <w:r w:rsidRPr="00527037">
              <w:rPr>
                <w:rFonts w:eastAsiaTheme="minorHAnsi"/>
                <w:sz w:val="22"/>
                <w:szCs w:val="22"/>
              </w:rPr>
              <w:t>1</w:t>
            </w:r>
          </w:p>
        </w:tc>
      </w:tr>
    </w:tbl>
    <w:p w14:paraId="1864BCD6" w14:textId="164915D6" w:rsidR="005D2269" w:rsidRPr="00E96738" w:rsidRDefault="005D2269" w:rsidP="00A77509">
      <w:pPr>
        <w:pStyle w:val="2"/>
      </w:pPr>
      <w:bookmarkStart w:id="286" w:name="_Toc177733998"/>
      <w:bookmarkStart w:id="287" w:name="_Toc178270189"/>
      <w:bookmarkStart w:id="288" w:name="_Toc178348272"/>
      <w:r w:rsidRPr="00E96738">
        <w:t>ИНЫЕ РАСЧЕТНЫЕ ПОКАЗАТЕЛИ</w:t>
      </w:r>
      <w:bookmarkEnd w:id="286"/>
      <w:bookmarkEnd w:id="287"/>
      <w:bookmarkEnd w:id="288"/>
      <w:r w:rsidRPr="00E96738">
        <w:t xml:space="preserve"> </w:t>
      </w:r>
    </w:p>
    <w:p w14:paraId="1A1AD9F1" w14:textId="1A30927D" w:rsidR="007D3AE7" w:rsidRPr="00E96738" w:rsidRDefault="006E02C5" w:rsidP="00E96738">
      <w:pPr>
        <w:pStyle w:val="af3"/>
      </w:pPr>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11</w:t>
      </w:r>
      <w:r w:rsidR="00613E4D" w:rsidRPr="00E96738">
        <w:rPr>
          <w:noProof/>
        </w:rPr>
        <w:fldChar w:fldCharType="end"/>
      </w:r>
      <w:r w:rsidR="00E96738">
        <w:rPr>
          <w:noProof/>
        </w:rPr>
        <w:t xml:space="preserve"> </w:t>
      </w:r>
      <w:r w:rsidR="007D3AE7" w:rsidRPr="00E96738">
        <w:t>–</w:t>
      </w:r>
      <w:r w:rsidR="007D3AE7" w:rsidRPr="00E96738">
        <w:rPr>
          <w:sz w:val="20"/>
          <w:szCs w:val="20"/>
        </w:rPr>
        <w:t xml:space="preserve"> </w:t>
      </w:r>
      <w:r w:rsidR="007D3AE7" w:rsidRPr="00E96738">
        <w:t>Расчетные показатели минимально допустимого уровня обеспеченности местами хранения индивидуальных транспортных средств для объектов жилищного строительства</w:t>
      </w:r>
    </w:p>
    <w:tbl>
      <w:tblPr>
        <w:tblStyle w:val="1fa"/>
        <w:tblW w:w="5000" w:type="pct"/>
        <w:tblLook w:val="0000" w:firstRow="0" w:lastRow="0" w:firstColumn="0" w:lastColumn="0" w:noHBand="0" w:noVBand="0"/>
      </w:tblPr>
      <w:tblGrid>
        <w:gridCol w:w="3195"/>
        <w:gridCol w:w="3671"/>
        <w:gridCol w:w="3045"/>
      </w:tblGrid>
      <w:tr w:rsidR="007F114D" w:rsidRPr="00527037" w14:paraId="22716DC0" w14:textId="77777777" w:rsidTr="00CB7995">
        <w:trPr>
          <w:trHeight w:val="20"/>
          <w:tblHeader/>
        </w:trPr>
        <w:tc>
          <w:tcPr>
            <w:tcW w:w="1612" w:type="pct"/>
            <w:vAlign w:val="center"/>
          </w:tcPr>
          <w:p w14:paraId="05FBC393" w14:textId="77777777" w:rsidR="007F114D" w:rsidRPr="00527037" w:rsidRDefault="007F114D" w:rsidP="00527037">
            <w:pPr>
              <w:pStyle w:val="ConsPlusNormal"/>
              <w:ind w:left="-57" w:right="-57" w:firstLine="0"/>
              <w:jc w:val="center"/>
              <w:rPr>
                <w:rFonts w:ascii="Times New Roman" w:hAnsi="Times New Roman" w:cs="Times New Roman"/>
                <w:b/>
                <w:sz w:val="22"/>
                <w:szCs w:val="22"/>
              </w:rPr>
            </w:pPr>
            <w:r w:rsidRPr="00527037">
              <w:rPr>
                <w:rFonts w:ascii="Times New Roman" w:hAnsi="Times New Roman" w:cs="Times New Roman"/>
                <w:b/>
                <w:sz w:val="22"/>
                <w:szCs w:val="22"/>
              </w:rPr>
              <w:t>Наименование вида объекта</w:t>
            </w:r>
          </w:p>
        </w:tc>
        <w:tc>
          <w:tcPr>
            <w:tcW w:w="1852" w:type="pct"/>
            <w:vAlign w:val="center"/>
          </w:tcPr>
          <w:p w14:paraId="268A8824" w14:textId="77777777" w:rsidR="007F114D" w:rsidRPr="00527037" w:rsidRDefault="007F114D" w:rsidP="00527037">
            <w:pPr>
              <w:pStyle w:val="ConsPlusNormal"/>
              <w:ind w:left="-57" w:right="-57" w:firstLine="0"/>
              <w:jc w:val="center"/>
              <w:rPr>
                <w:rFonts w:ascii="Times New Roman" w:hAnsi="Times New Roman" w:cs="Times New Roman"/>
                <w:b/>
                <w:sz w:val="22"/>
                <w:szCs w:val="22"/>
              </w:rPr>
            </w:pPr>
            <w:r w:rsidRPr="00527037">
              <w:rPr>
                <w:rFonts w:ascii="Times New Roman" w:hAnsi="Times New Roman" w:cs="Times New Roman"/>
                <w:b/>
                <w:sz w:val="22"/>
                <w:szCs w:val="22"/>
              </w:rPr>
              <w:t>Наименование нормируемого расчетного показателя, единица измерения</w:t>
            </w:r>
          </w:p>
        </w:tc>
        <w:tc>
          <w:tcPr>
            <w:tcW w:w="1536" w:type="pct"/>
            <w:vAlign w:val="center"/>
          </w:tcPr>
          <w:p w14:paraId="2B958739" w14:textId="77777777" w:rsidR="007F114D" w:rsidRPr="00527037" w:rsidRDefault="007F114D" w:rsidP="00527037">
            <w:pPr>
              <w:pStyle w:val="ConsPlusNormal"/>
              <w:ind w:left="-57" w:right="-57" w:firstLine="0"/>
              <w:jc w:val="center"/>
              <w:rPr>
                <w:rFonts w:ascii="Times New Roman" w:hAnsi="Times New Roman" w:cs="Times New Roman"/>
                <w:b/>
                <w:sz w:val="22"/>
                <w:szCs w:val="22"/>
              </w:rPr>
            </w:pPr>
            <w:r w:rsidRPr="00527037">
              <w:rPr>
                <w:rFonts w:ascii="Times New Roman" w:hAnsi="Times New Roman" w:cs="Times New Roman"/>
                <w:b/>
                <w:sz w:val="22"/>
                <w:szCs w:val="22"/>
              </w:rPr>
              <w:t>Значение расчетного показателя</w:t>
            </w:r>
          </w:p>
        </w:tc>
      </w:tr>
      <w:tr w:rsidR="007F114D" w:rsidRPr="00527037" w14:paraId="59AB40B0" w14:textId="77777777" w:rsidTr="00CB7995">
        <w:trPr>
          <w:trHeight w:val="20"/>
        </w:trPr>
        <w:tc>
          <w:tcPr>
            <w:tcW w:w="1612" w:type="pct"/>
          </w:tcPr>
          <w:p w14:paraId="183A80C8" w14:textId="77777777" w:rsidR="007F114D" w:rsidRPr="00527037" w:rsidRDefault="007F114D"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tc>
        <w:tc>
          <w:tcPr>
            <w:tcW w:w="1852" w:type="pct"/>
          </w:tcPr>
          <w:p w14:paraId="176B4409" w14:textId="03560527" w:rsidR="007F114D" w:rsidRPr="00527037" w:rsidRDefault="001F48FA"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о</w:t>
            </w:r>
            <w:r w:rsidR="007F114D" w:rsidRPr="00527037">
              <w:rPr>
                <w:rFonts w:ascii="Times New Roman" w:hAnsi="Times New Roman" w:cs="Times New Roman"/>
                <w:sz w:val="22"/>
                <w:szCs w:val="22"/>
              </w:rPr>
              <w:t>бщая обеспеченность местами постоянного хранения для объектов капитального строительства жилого назначения, мест</w:t>
            </w:r>
          </w:p>
        </w:tc>
        <w:tc>
          <w:tcPr>
            <w:tcW w:w="1536" w:type="pct"/>
          </w:tcPr>
          <w:p w14:paraId="091DDCC6" w14:textId="77777777" w:rsidR="007F114D" w:rsidRPr="00527037" w:rsidRDefault="007F114D" w:rsidP="00527037">
            <w:pPr>
              <w:ind w:left="-57" w:right="-57"/>
              <w:rPr>
                <w:sz w:val="22"/>
                <w:szCs w:val="22"/>
              </w:rPr>
            </w:pPr>
            <w:r w:rsidRPr="00527037">
              <w:rPr>
                <w:sz w:val="22"/>
                <w:szCs w:val="22"/>
              </w:rPr>
              <w:t>1 на 130 кв. м общей площади здания</w:t>
            </w:r>
          </w:p>
        </w:tc>
      </w:tr>
      <w:tr w:rsidR="007F114D" w:rsidRPr="00527037" w14:paraId="2C5A51AF" w14:textId="77777777" w:rsidTr="00CB7995">
        <w:trPr>
          <w:trHeight w:val="20"/>
        </w:trPr>
        <w:tc>
          <w:tcPr>
            <w:tcW w:w="5000" w:type="pct"/>
            <w:gridSpan w:val="3"/>
          </w:tcPr>
          <w:p w14:paraId="69D7169D" w14:textId="17199610" w:rsidR="003C62DE" w:rsidRPr="00527037" w:rsidRDefault="003C62DE" w:rsidP="00527037">
            <w:pPr>
              <w:pStyle w:val="ConsPlusNormal"/>
              <w:ind w:left="-57" w:right="-57" w:firstLine="0"/>
              <w:rPr>
                <w:rFonts w:ascii="Times New Roman" w:hAnsi="Times New Roman" w:cs="Times New Roman"/>
                <w:sz w:val="22"/>
                <w:szCs w:val="22"/>
              </w:rPr>
            </w:pPr>
            <w:r w:rsidRPr="00527037">
              <w:rPr>
                <w:rFonts w:ascii="Times New Roman" w:hAnsi="Times New Roman" w:cs="Times New Roman"/>
                <w:sz w:val="22"/>
                <w:szCs w:val="22"/>
              </w:rPr>
              <w:t>Примечания</w:t>
            </w:r>
            <w:r w:rsidR="009E4C24" w:rsidRPr="00527037">
              <w:rPr>
                <w:rFonts w:ascii="Times New Roman" w:hAnsi="Times New Roman" w:cs="Times New Roman"/>
                <w:sz w:val="22"/>
                <w:szCs w:val="22"/>
              </w:rPr>
              <w:t>:</w:t>
            </w:r>
          </w:p>
          <w:p w14:paraId="67F4A92E" w14:textId="2DD78802" w:rsidR="007F114D" w:rsidRPr="00527037" w:rsidRDefault="007F114D" w:rsidP="00527037">
            <w:pPr>
              <w:pStyle w:val="ConsPlusNormal"/>
              <w:numPr>
                <w:ilvl w:val="0"/>
                <w:numId w:val="60"/>
              </w:numPr>
              <w:tabs>
                <w:tab w:val="left" w:pos="284"/>
              </w:tabs>
              <w:ind w:left="-57" w:right="-57" w:firstLine="0"/>
              <w:rPr>
                <w:rFonts w:ascii="Times New Roman" w:hAnsi="Times New Roman" w:cs="Times New Roman"/>
                <w:sz w:val="22"/>
                <w:szCs w:val="22"/>
              </w:rPr>
            </w:pPr>
            <w:r w:rsidRPr="00527037">
              <w:rPr>
                <w:rFonts w:ascii="Times New Roman" w:hAnsi="Times New Roman" w:cs="Times New Roman"/>
                <w:sz w:val="22"/>
                <w:szCs w:val="22"/>
              </w:rPr>
              <w:t>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обеспеченности местами постоянного хранения</w:t>
            </w:r>
            <w:r w:rsidR="00657393" w:rsidRPr="00527037">
              <w:rPr>
                <w:rFonts w:ascii="Times New Roman" w:hAnsi="Times New Roman" w:cs="Times New Roman"/>
                <w:sz w:val="22"/>
                <w:szCs w:val="22"/>
              </w:rPr>
              <w:t>.</w:t>
            </w:r>
          </w:p>
          <w:p w14:paraId="49A63D17" w14:textId="7A144BF2" w:rsidR="00C63F85" w:rsidRPr="00527037" w:rsidRDefault="003C62DE" w:rsidP="00527037">
            <w:pPr>
              <w:pStyle w:val="ConsPlusNormal"/>
              <w:numPr>
                <w:ilvl w:val="0"/>
                <w:numId w:val="60"/>
              </w:numPr>
              <w:tabs>
                <w:tab w:val="left" w:pos="284"/>
              </w:tabs>
              <w:ind w:left="-57" w:right="-57" w:firstLine="0"/>
              <w:rPr>
                <w:rFonts w:ascii="Times New Roman" w:hAnsi="Times New Roman" w:cs="Times New Roman"/>
                <w:bCs/>
                <w:noProof/>
                <w:sz w:val="22"/>
                <w:szCs w:val="22"/>
              </w:rPr>
            </w:pPr>
            <w:r w:rsidRPr="00527037">
              <w:rPr>
                <w:rFonts w:ascii="Times New Roman" w:hAnsi="Times New Roman" w:cs="Times New Roman"/>
                <w:sz w:val="22"/>
                <w:szCs w:val="22"/>
              </w:rPr>
              <w:t>Размещение мест постоянного хранения индивидуального автотранспорта в границах земельного участка допускается в подземных стоянках, надземных многоуровневых пристроенных, встроенных стоянках, обвалованных или на плоскостных открытых стоянках</w:t>
            </w:r>
            <w:r w:rsidR="009E4C24" w:rsidRPr="00527037">
              <w:rPr>
                <w:rFonts w:ascii="Times New Roman" w:hAnsi="Times New Roman" w:cs="Times New Roman"/>
                <w:sz w:val="22"/>
                <w:szCs w:val="22"/>
              </w:rPr>
              <w:t>.</w:t>
            </w:r>
          </w:p>
          <w:p w14:paraId="7B2DEFED" w14:textId="7902E261" w:rsidR="003C62DE" w:rsidRPr="00527037" w:rsidRDefault="003C62DE" w:rsidP="00527037">
            <w:pPr>
              <w:pStyle w:val="ConsPlusNormal"/>
              <w:numPr>
                <w:ilvl w:val="0"/>
                <w:numId w:val="60"/>
              </w:numPr>
              <w:tabs>
                <w:tab w:val="left" w:pos="284"/>
              </w:tabs>
              <w:ind w:left="-57" w:right="-57" w:firstLine="0"/>
              <w:rPr>
                <w:rFonts w:ascii="Times New Roman" w:hAnsi="Times New Roman" w:cs="Times New Roman"/>
                <w:bCs/>
                <w:noProof/>
                <w:sz w:val="22"/>
                <w:szCs w:val="22"/>
              </w:rPr>
            </w:pPr>
            <w:r w:rsidRPr="00527037">
              <w:rPr>
                <w:rFonts w:ascii="Times New Roman" w:hAnsi="Times New Roman" w:cs="Times New Roman"/>
                <w:sz w:val="22"/>
                <w:szCs w:val="22"/>
              </w:rPr>
              <w:t xml:space="preserve"> Расчет потребности парковочных мест для электромобилей и гибридных автомобилей, в том числе оборудованных зарядными устройствами</w:t>
            </w:r>
            <w:r w:rsidR="009E4C24" w:rsidRPr="00527037">
              <w:rPr>
                <w:rFonts w:ascii="Times New Roman" w:hAnsi="Times New Roman" w:cs="Times New Roman"/>
                <w:sz w:val="22"/>
                <w:szCs w:val="22"/>
              </w:rPr>
              <w:t>,</w:t>
            </w:r>
            <w:r w:rsidRPr="00527037">
              <w:rPr>
                <w:rFonts w:ascii="Times New Roman" w:hAnsi="Times New Roman" w:cs="Times New Roman"/>
                <w:sz w:val="22"/>
                <w:szCs w:val="22"/>
              </w:rPr>
              <w:t xml:space="preserve">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r w:rsidR="009E4C24" w:rsidRPr="00527037">
              <w:rPr>
                <w:rFonts w:ascii="Times New Roman" w:hAnsi="Times New Roman" w:cs="Times New Roman"/>
                <w:sz w:val="22"/>
                <w:szCs w:val="22"/>
              </w:rPr>
              <w:t>.</w:t>
            </w:r>
          </w:p>
        </w:tc>
      </w:tr>
    </w:tbl>
    <w:p w14:paraId="7C3DDB2C" w14:textId="0B0A0FD2" w:rsidR="007D3AE7" w:rsidRPr="00E96738" w:rsidRDefault="007D3AE7" w:rsidP="00E96738">
      <w:pPr>
        <w:pStyle w:val="af3"/>
      </w:pPr>
      <w:bookmarkStart w:id="289" w:name="_Ref176954996"/>
      <w:r w:rsidRPr="00E96738">
        <w:t xml:space="preserve">Таблица </w:t>
      </w:r>
      <w:r w:rsidRPr="00E96738">
        <w:rPr>
          <w:noProof/>
        </w:rPr>
        <w:fldChar w:fldCharType="begin"/>
      </w:r>
      <w:r w:rsidRPr="00E96738">
        <w:rPr>
          <w:noProof/>
        </w:rPr>
        <w:instrText xml:space="preserve"> SEQ Таблица \* ARABIC </w:instrText>
      </w:r>
      <w:r w:rsidRPr="00E96738">
        <w:rPr>
          <w:noProof/>
        </w:rPr>
        <w:fldChar w:fldCharType="separate"/>
      </w:r>
      <w:r w:rsidR="00CC5C65">
        <w:rPr>
          <w:noProof/>
        </w:rPr>
        <w:t>12</w:t>
      </w:r>
      <w:r w:rsidRPr="00E96738">
        <w:rPr>
          <w:noProof/>
        </w:rPr>
        <w:fldChar w:fldCharType="end"/>
      </w:r>
      <w:bookmarkEnd w:id="289"/>
      <w:r w:rsidRPr="00E96738">
        <w:t xml:space="preserve"> – Расчетные показатели минимально допустимого уровня обеспеченности местами временного хранения легковых автомобилей у объектов </w:t>
      </w:r>
      <w:r w:rsidR="005E3C2C" w:rsidRPr="00E96738">
        <w:t>общественного, рекреационного, производственного и коммунального назначения</w:t>
      </w:r>
    </w:p>
    <w:tbl>
      <w:tblPr>
        <w:tblStyle w:val="1fa"/>
        <w:tblW w:w="5000" w:type="pct"/>
        <w:tblLook w:val="04A0" w:firstRow="1" w:lastRow="0" w:firstColumn="1" w:lastColumn="0" w:noHBand="0" w:noVBand="1"/>
      </w:tblPr>
      <w:tblGrid>
        <w:gridCol w:w="4125"/>
        <w:gridCol w:w="2079"/>
        <w:gridCol w:w="3707"/>
      </w:tblGrid>
      <w:tr w:rsidR="00832DF6" w:rsidRPr="00CB7995" w14:paraId="164D9A48" w14:textId="77777777" w:rsidTr="00CB7995">
        <w:trPr>
          <w:trHeight w:val="20"/>
          <w:tblHeader/>
        </w:trPr>
        <w:tc>
          <w:tcPr>
            <w:tcW w:w="2081" w:type="pct"/>
            <w:vAlign w:val="center"/>
            <w:hideMark/>
          </w:tcPr>
          <w:p w14:paraId="06545119" w14:textId="77777777" w:rsidR="00832DF6" w:rsidRPr="00CB7995" w:rsidRDefault="00832DF6" w:rsidP="00CB7995">
            <w:pPr>
              <w:pStyle w:val="ConsPlusNormal"/>
              <w:ind w:left="-57" w:right="-57" w:firstLine="0"/>
              <w:jc w:val="center"/>
              <w:rPr>
                <w:rFonts w:ascii="Times New Roman" w:hAnsi="Times New Roman" w:cs="Times New Roman"/>
                <w:b/>
                <w:sz w:val="22"/>
                <w:szCs w:val="22"/>
              </w:rPr>
            </w:pPr>
            <w:r w:rsidRPr="00CB7995">
              <w:rPr>
                <w:rFonts w:ascii="Times New Roman" w:hAnsi="Times New Roman" w:cs="Times New Roman"/>
                <w:b/>
                <w:sz w:val="22"/>
                <w:szCs w:val="22"/>
              </w:rPr>
              <w:lastRenderedPageBreak/>
              <w:t>Наименование объекта</w:t>
            </w:r>
          </w:p>
        </w:tc>
        <w:tc>
          <w:tcPr>
            <w:tcW w:w="1049" w:type="pct"/>
            <w:vAlign w:val="center"/>
            <w:hideMark/>
          </w:tcPr>
          <w:p w14:paraId="6BB7D703" w14:textId="77777777" w:rsidR="00832DF6" w:rsidRPr="00CB7995" w:rsidRDefault="00832DF6" w:rsidP="00CB7995">
            <w:pPr>
              <w:pStyle w:val="ConsPlusNormal"/>
              <w:ind w:left="-57" w:right="-57" w:firstLine="0"/>
              <w:jc w:val="center"/>
              <w:rPr>
                <w:rFonts w:ascii="Times New Roman" w:hAnsi="Times New Roman" w:cs="Times New Roman"/>
                <w:b/>
                <w:sz w:val="22"/>
                <w:szCs w:val="22"/>
              </w:rPr>
            </w:pPr>
            <w:r w:rsidRPr="00CB7995">
              <w:rPr>
                <w:rFonts w:ascii="Times New Roman" w:hAnsi="Times New Roman" w:cs="Times New Roman"/>
                <w:b/>
                <w:sz w:val="22"/>
                <w:szCs w:val="22"/>
              </w:rPr>
              <w:t>Расчетная</w:t>
            </w:r>
          </w:p>
          <w:p w14:paraId="06C0915E" w14:textId="77777777" w:rsidR="00832DF6" w:rsidRPr="00CB7995" w:rsidRDefault="00832DF6" w:rsidP="00CB7995">
            <w:pPr>
              <w:pStyle w:val="ConsPlusNormal"/>
              <w:ind w:left="-57" w:right="-57" w:firstLine="0"/>
              <w:jc w:val="center"/>
              <w:rPr>
                <w:rFonts w:ascii="Times New Roman" w:hAnsi="Times New Roman" w:cs="Times New Roman"/>
                <w:b/>
                <w:sz w:val="22"/>
                <w:szCs w:val="22"/>
              </w:rPr>
            </w:pPr>
            <w:r w:rsidRPr="00CB7995">
              <w:rPr>
                <w:rFonts w:ascii="Times New Roman" w:hAnsi="Times New Roman" w:cs="Times New Roman"/>
                <w:b/>
                <w:sz w:val="22"/>
                <w:szCs w:val="22"/>
              </w:rPr>
              <w:t>единица</w:t>
            </w:r>
          </w:p>
        </w:tc>
        <w:tc>
          <w:tcPr>
            <w:tcW w:w="1870" w:type="pct"/>
            <w:vAlign w:val="center"/>
            <w:hideMark/>
          </w:tcPr>
          <w:p w14:paraId="24957F9E" w14:textId="77777777" w:rsidR="00832DF6" w:rsidRPr="00CB7995" w:rsidRDefault="00832DF6" w:rsidP="00CB7995">
            <w:pPr>
              <w:pStyle w:val="ConsPlusNormal"/>
              <w:ind w:left="-57" w:right="-57" w:firstLine="0"/>
              <w:jc w:val="center"/>
              <w:rPr>
                <w:rFonts w:ascii="Times New Roman" w:hAnsi="Times New Roman" w:cs="Times New Roman"/>
                <w:b/>
                <w:sz w:val="22"/>
                <w:szCs w:val="22"/>
              </w:rPr>
            </w:pPr>
            <w:r w:rsidRPr="00CB7995">
              <w:rPr>
                <w:rFonts w:ascii="Times New Roman" w:hAnsi="Times New Roman" w:cs="Times New Roman"/>
                <w:b/>
                <w:sz w:val="22"/>
                <w:szCs w:val="22"/>
              </w:rPr>
              <w:t>Значение расчетного показателя обеспеченности местами временного хранения легковых автомобилей, мест на расчетную единицу</w:t>
            </w:r>
          </w:p>
        </w:tc>
      </w:tr>
    </w:tbl>
    <w:p w14:paraId="65F468D5" w14:textId="77777777" w:rsidR="00CB7995" w:rsidRPr="00CB7995" w:rsidRDefault="00CB7995">
      <w:pPr>
        <w:rPr>
          <w:sz w:val="2"/>
          <w:szCs w:val="2"/>
        </w:rPr>
      </w:pPr>
    </w:p>
    <w:tbl>
      <w:tblPr>
        <w:tblStyle w:val="1fa"/>
        <w:tblW w:w="5000" w:type="pct"/>
        <w:tblLook w:val="04A0" w:firstRow="1" w:lastRow="0" w:firstColumn="1" w:lastColumn="0" w:noHBand="0" w:noVBand="1"/>
      </w:tblPr>
      <w:tblGrid>
        <w:gridCol w:w="4125"/>
        <w:gridCol w:w="2079"/>
        <w:gridCol w:w="3707"/>
      </w:tblGrid>
      <w:tr w:rsidR="00CB7995" w:rsidRPr="00CB7995" w14:paraId="0FAA8AE8" w14:textId="77777777" w:rsidTr="00CB7995">
        <w:trPr>
          <w:trHeight w:val="20"/>
          <w:tblHeader/>
        </w:trPr>
        <w:tc>
          <w:tcPr>
            <w:tcW w:w="2081" w:type="pct"/>
            <w:vAlign w:val="center"/>
          </w:tcPr>
          <w:p w14:paraId="3BDD30CC" w14:textId="7464DD50" w:rsidR="00CB7995" w:rsidRPr="00CB7995" w:rsidRDefault="00CB7995" w:rsidP="00CB7995">
            <w:pPr>
              <w:pStyle w:val="ConsPlusNormal"/>
              <w:ind w:left="-57" w:right="-57" w:firstLine="0"/>
              <w:jc w:val="center"/>
              <w:rPr>
                <w:rFonts w:ascii="Times New Roman" w:hAnsi="Times New Roman" w:cs="Times New Roman"/>
                <w:b/>
                <w:sz w:val="22"/>
                <w:szCs w:val="22"/>
              </w:rPr>
            </w:pPr>
            <w:r>
              <w:rPr>
                <w:rFonts w:ascii="Times New Roman" w:hAnsi="Times New Roman" w:cs="Times New Roman"/>
                <w:b/>
                <w:sz w:val="22"/>
                <w:szCs w:val="22"/>
              </w:rPr>
              <w:t>1</w:t>
            </w:r>
          </w:p>
        </w:tc>
        <w:tc>
          <w:tcPr>
            <w:tcW w:w="1049" w:type="pct"/>
            <w:vAlign w:val="center"/>
          </w:tcPr>
          <w:p w14:paraId="2FA5DC79" w14:textId="5C8B340E" w:rsidR="00CB7995" w:rsidRPr="00CB7995" w:rsidRDefault="00CB7995" w:rsidP="00CB7995">
            <w:pPr>
              <w:pStyle w:val="ConsPlusNormal"/>
              <w:ind w:left="-57" w:right="-57" w:firstLine="0"/>
              <w:jc w:val="center"/>
              <w:rPr>
                <w:rFonts w:ascii="Times New Roman" w:hAnsi="Times New Roman" w:cs="Times New Roman"/>
                <w:b/>
                <w:sz w:val="22"/>
                <w:szCs w:val="22"/>
              </w:rPr>
            </w:pPr>
            <w:r>
              <w:rPr>
                <w:rFonts w:ascii="Times New Roman" w:hAnsi="Times New Roman" w:cs="Times New Roman"/>
                <w:b/>
                <w:sz w:val="22"/>
                <w:szCs w:val="22"/>
              </w:rPr>
              <w:t>2</w:t>
            </w:r>
          </w:p>
        </w:tc>
        <w:tc>
          <w:tcPr>
            <w:tcW w:w="1870" w:type="pct"/>
            <w:vAlign w:val="center"/>
          </w:tcPr>
          <w:p w14:paraId="0907EA0C" w14:textId="6358EFCD" w:rsidR="00CB7995" w:rsidRPr="00CB7995" w:rsidRDefault="00CB7995" w:rsidP="00CB7995">
            <w:pPr>
              <w:pStyle w:val="ConsPlusNormal"/>
              <w:ind w:left="-57" w:right="-57" w:firstLine="0"/>
              <w:jc w:val="center"/>
              <w:rPr>
                <w:rFonts w:ascii="Times New Roman" w:hAnsi="Times New Roman" w:cs="Times New Roman"/>
                <w:b/>
                <w:sz w:val="22"/>
                <w:szCs w:val="22"/>
              </w:rPr>
            </w:pPr>
            <w:r>
              <w:rPr>
                <w:rFonts w:ascii="Times New Roman" w:hAnsi="Times New Roman" w:cs="Times New Roman"/>
                <w:b/>
                <w:sz w:val="22"/>
                <w:szCs w:val="22"/>
              </w:rPr>
              <w:t>3</w:t>
            </w:r>
          </w:p>
        </w:tc>
      </w:tr>
      <w:tr w:rsidR="00832DF6" w:rsidRPr="00CB7995" w14:paraId="2F87A3E7" w14:textId="77777777" w:rsidTr="00CB7995">
        <w:trPr>
          <w:trHeight w:val="20"/>
        </w:trPr>
        <w:tc>
          <w:tcPr>
            <w:tcW w:w="2081" w:type="pct"/>
            <w:hideMark/>
          </w:tcPr>
          <w:p w14:paraId="3A247361" w14:textId="77777777" w:rsidR="00832DF6" w:rsidRPr="00CB7995" w:rsidRDefault="00832DF6" w:rsidP="00CB7995">
            <w:pPr>
              <w:ind w:left="-57" w:right="-57"/>
              <w:rPr>
                <w:sz w:val="22"/>
                <w:szCs w:val="22"/>
              </w:rPr>
            </w:pPr>
            <w:r w:rsidRPr="00CB7995">
              <w:rPr>
                <w:sz w:val="22"/>
                <w:szCs w:val="22"/>
              </w:rPr>
              <w:t>Дошкольные образовательные организации</w:t>
            </w:r>
          </w:p>
        </w:tc>
        <w:tc>
          <w:tcPr>
            <w:tcW w:w="1049" w:type="pct"/>
            <w:hideMark/>
          </w:tcPr>
          <w:p w14:paraId="236B250F" w14:textId="77777777" w:rsidR="00832DF6" w:rsidRPr="00CB7995" w:rsidRDefault="00832DF6" w:rsidP="00CB7995">
            <w:pPr>
              <w:ind w:left="-57" w:right="-57"/>
              <w:rPr>
                <w:sz w:val="22"/>
                <w:szCs w:val="22"/>
              </w:rPr>
            </w:pPr>
            <w:r w:rsidRPr="00CB7995">
              <w:rPr>
                <w:sz w:val="22"/>
                <w:szCs w:val="22"/>
              </w:rPr>
              <w:t>100 мест</w:t>
            </w:r>
          </w:p>
        </w:tc>
        <w:tc>
          <w:tcPr>
            <w:tcW w:w="1870" w:type="pct"/>
            <w:hideMark/>
          </w:tcPr>
          <w:p w14:paraId="60797B9A" w14:textId="77777777" w:rsidR="00832DF6" w:rsidRPr="00CB7995" w:rsidRDefault="00832DF6" w:rsidP="00CB7995">
            <w:pPr>
              <w:ind w:left="-57" w:right="-57"/>
              <w:rPr>
                <w:sz w:val="22"/>
                <w:szCs w:val="22"/>
              </w:rPr>
            </w:pPr>
            <w:r w:rsidRPr="00CB7995">
              <w:rPr>
                <w:sz w:val="22"/>
                <w:szCs w:val="22"/>
              </w:rPr>
              <w:t>1</w:t>
            </w:r>
          </w:p>
        </w:tc>
      </w:tr>
      <w:tr w:rsidR="00832DF6" w:rsidRPr="00CB7995" w14:paraId="4970255A" w14:textId="77777777" w:rsidTr="00CB7995">
        <w:trPr>
          <w:trHeight w:val="20"/>
        </w:trPr>
        <w:tc>
          <w:tcPr>
            <w:tcW w:w="2081" w:type="pct"/>
            <w:hideMark/>
          </w:tcPr>
          <w:p w14:paraId="01A7B069" w14:textId="77777777" w:rsidR="00832DF6" w:rsidRPr="00CB7995" w:rsidRDefault="00832DF6" w:rsidP="00CB7995">
            <w:pPr>
              <w:ind w:left="-57" w:right="-57"/>
              <w:rPr>
                <w:sz w:val="22"/>
                <w:szCs w:val="22"/>
              </w:rPr>
            </w:pPr>
            <w:r w:rsidRPr="00CB7995">
              <w:rPr>
                <w:sz w:val="22"/>
                <w:szCs w:val="22"/>
              </w:rPr>
              <w:t>Общеобразовательные организации</w:t>
            </w:r>
          </w:p>
        </w:tc>
        <w:tc>
          <w:tcPr>
            <w:tcW w:w="1049" w:type="pct"/>
            <w:hideMark/>
          </w:tcPr>
          <w:p w14:paraId="1927574E" w14:textId="77777777" w:rsidR="00832DF6" w:rsidRPr="00CB7995" w:rsidRDefault="00832DF6" w:rsidP="00CB7995">
            <w:pPr>
              <w:ind w:left="-57" w:right="-57"/>
              <w:rPr>
                <w:sz w:val="22"/>
                <w:szCs w:val="22"/>
              </w:rPr>
            </w:pPr>
            <w:r w:rsidRPr="00CB7995">
              <w:rPr>
                <w:sz w:val="22"/>
                <w:szCs w:val="22"/>
              </w:rPr>
              <w:t>100 мест</w:t>
            </w:r>
          </w:p>
        </w:tc>
        <w:tc>
          <w:tcPr>
            <w:tcW w:w="1870" w:type="pct"/>
            <w:hideMark/>
          </w:tcPr>
          <w:p w14:paraId="154D16CB" w14:textId="77777777" w:rsidR="00832DF6" w:rsidRPr="00CB7995" w:rsidRDefault="00832DF6" w:rsidP="00CB7995">
            <w:pPr>
              <w:ind w:left="-57" w:right="-57"/>
              <w:rPr>
                <w:sz w:val="22"/>
                <w:szCs w:val="22"/>
              </w:rPr>
            </w:pPr>
            <w:r w:rsidRPr="00CB7995">
              <w:rPr>
                <w:sz w:val="22"/>
                <w:szCs w:val="22"/>
              </w:rPr>
              <w:t>1</w:t>
            </w:r>
          </w:p>
        </w:tc>
      </w:tr>
      <w:tr w:rsidR="00832DF6" w:rsidRPr="00CB7995" w14:paraId="52925588" w14:textId="77777777" w:rsidTr="00CB7995">
        <w:trPr>
          <w:trHeight w:val="20"/>
        </w:trPr>
        <w:tc>
          <w:tcPr>
            <w:tcW w:w="2081" w:type="pct"/>
            <w:hideMark/>
          </w:tcPr>
          <w:p w14:paraId="6E55C758" w14:textId="77777777" w:rsidR="00832DF6" w:rsidRPr="00CB7995" w:rsidRDefault="00832DF6" w:rsidP="00CB7995">
            <w:pPr>
              <w:ind w:left="-57" w:right="-57"/>
              <w:rPr>
                <w:sz w:val="22"/>
                <w:szCs w:val="22"/>
              </w:rPr>
            </w:pPr>
            <w:r w:rsidRPr="00CB7995">
              <w:rPr>
                <w:sz w:val="22"/>
                <w:szCs w:val="22"/>
              </w:rPr>
              <w:t>Организации дополнительного образования</w:t>
            </w:r>
          </w:p>
        </w:tc>
        <w:tc>
          <w:tcPr>
            <w:tcW w:w="1049" w:type="pct"/>
            <w:hideMark/>
          </w:tcPr>
          <w:p w14:paraId="6BCD74CD" w14:textId="77777777" w:rsidR="00832DF6" w:rsidRPr="00CB7995" w:rsidRDefault="00832DF6" w:rsidP="00CB7995">
            <w:pPr>
              <w:ind w:left="-57" w:right="-57"/>
              <w:rPr>
                <w:sz w:val="22"/>
                <w:szCs w:val="22"/>
              </w:rPr>
            </w:pPr>
            <w:r w:rsidRPr="00CB7995">
              <w:rPr>
                <w:sz w:val="22"/>
                <w:szCs w:val="22"/>
              </w:rPr>
              <w:t>100 мест</w:t>
            </w:r>
          </w:p>
        </w:tc>
        <w:tc>
          <w:tcPr>
            <w:tcW w:w="1870" w:type="pct"/>
            <w:hideMark/>
          </w:tcPr>
          <w:p w14:paraId="4406C3CD" w14:textId="77777777" w:rsidR="00832DF6" w:rsidRPr="00CB7995" w:rsidRDefault="00832DF6" w:rsidP="00CB7995">
            <w:pPr>
              <w:ind w:left="-57" w:right="-57"/>
              <w:rPr>
                <w:sz w:val="22"/>
                <w:szCs w:val="22"/>
              </w:rPr>
            </w:pPr>
            <w:r w:rsidRPr="00CB7995">
              <w:rPr>
                <w:sz w:val="22"/>
                <w:szCs w:val="22"/>
              </w:rPr>
              <w:t>2</w:t>
            </w:r>
          </w:p>
        </w:tc>
      </w:tr>
      <w:tr w:rsidR="00832DF6" w:rsidRPr="00CB7995" w14:paraId="03903F35" w14:textId="77777777" w:rsidTr="00CB7995">
        <w:trPr>
          <w:trHeight w:val="20"/>
        </w:trPr>
        <w:tc>
          <w:tcPr>
            <w:tcW w:w="2081" w:type="pct"/>
            <w:hideMark/>
          </w:tcPr>
          <w:p w14:paraId="0F2934D8" w14:textId="77777777" w:rsidR="00832DF6" w:rsidRPr="00CB7995" w:rsidRDefault="00832DF6" w:rsidP="00CB7995">
            <w:pPr>
              <w:ind w:left="-57" w:right="-57"/>
              <w:rPr>
                <w:sz w:val="22"/>
                <w:szCs w:val="22"/>
              </w:rPr>
            </w:pPr>
            <w:r w:rsidRPr="00CB7995">
              <w:rPr>
                <w:sz w:val="22"/>
                <w:szCs w:val="22"/>
              </w:rPr>
              <w:t>Объекты культурно-досугового (клубного) типа. Зрелищные организации</w:t>
            </w:r>
          </w:p>
        </w:tc>
        <w:tc>
          <w:tcPr>
            <w:tcW w:w="1049" w:type="pct"/>
            <w:hideMark/>
          </w:tcPr>
          <w:p w14:paraId="3ADD083A" w14:textId="77777777" w:rsidR="00832DF6" w:rsidRPr="00CB7995" w:rsidRDefault="00832DF6" w:rsidP="00CB7995">
            <w:pPr>
              <w:ind w:left="-57" w:right="-57"/>
              <w:rPr>
                <w:sz w:val="22"/>
                <w:szCs w:val="22"/>
              </w:rPr>
            </w:pPr>
            <w:r w:rsidRPr="00CB7995">
              <w:rPr>
                <w:sz w:val="22"/>
                <w:szCs w:val="22"/>
              </w:rPr>
              <w:t>100 мест</w:t>
            </w:r>
          </w:p>
        </w:tc>
        <w:tc>
          <w:tcPr>
            <w:tcW w:w="1870" w:type="pct"/>
            <w:hideMark/>
          </w:tcPr>
          <w:p w14:paraId="4C917708" w14:textId="77777777" w:rsidR="00832DF6" w:rsidRPr="00CB7995" w:rsidRDefault="00832DF6" w:rsidP="00CB7995">
            <w:pPr>
              <w:ind w:left="-57" w:right="-57"/>
              <w:rPr>
                <w:sz w:val="22"/>
                <w:szCs w:val="22"/>
              </w:rPr>
            </w:pPr>
            <w:r w:rsidRPr="00CB7995">
              <w:rPr>
                <w:sz w:val="22"/>
                <w:szCs w:val="22"/>
              </w:rPr>
              <w:t>4</w:t>
            </w:r>
          </w:p>
        </w:tc>
      </w:tr>
      <w:tr w:rsidR="00832DF6" w:rsidRPr="00CB7995" w14:paraId="61BCD290" w14:textId="77777777" w:rsidTr="00CB7995">
        <w:trPr>
          <w:trHeight w:val="20"/>
        </w:trPr>
        <w:tc>
          <w:tcPr>
            <w:tcW w:w="2081" w:type="pct"/>
            <w:hideMark/>
          </w:tcPr>
          <w:p w14:paraId="4FD58ACD" w14:textId="77777777" w:rsidR="00832DF6" w:rsidRPr="00CB7995" w:rsidRDefault="00832DF6" w:rsidP="00CB7995">
            <w:pPr>
              <w:ind w:left="-57" w:right="-57"/>
              <w:rPr>
                <w:sz w:val="22"/>
                <w:szCs w:val="22"/>
              </w:rPr>
            </w:pPr>
            <w:r w:rsidRPr="00CB7995">
              <w:rPr>
                <w:sz w:val="22"/>
                <w:szCs w:val="22"/>
              </w:rPr>
              <w:t>Объекты культурно-просветительного назначения</w:t>
            </w:r>
          </w:p>
        </w:tc>
        <w:tc>
          <w:tcPr>
            <w:tcW w:w="1049" w:type="pct"/>
            <w:hideMark/>
          </w:tcPr>
          <w:p w14:paraId="4E3ABD4D" w14:textId="77777777" w:rsidR="00832DF6" w:rsidRPr="00CB7995" w:rsidRDefault="00832DF6" w:rsidP="00CB7995">
            <w:pPr>
              <w:ind w:left="-57" w:right="-57"/>
              <w:rPr>
                <w:sz w:val="22"/>
                <w:szCs w:val="22"/>
              </w:rPr>
            </w:pPr>
            <w:r w:rsidRPr="00CB7995">
              <w:rPr>
                <w:sz w:val="22"/>
                <w:szCs w:val="22"/>
              </w:rPr>
              <w:t>100 кв. м площади помещений здания</w:t>
            </w:r>
          </w:p>
        </w:tc>
        <w:tc>
          <w:tcPr>
            <w:tcW w:w="1870" w:type="pct"/>
            <w:hideMark/>
          </w:tcPr>
          <w:p w14:paraId="3E7D2337" w14:textId="77777777" w:rsidR="00832DF6" w:rsidRPr="00CB7995" w:rsidRDefault="00832DF6" w:rsidP="00CB7995">
            <w:pPr>
              <w:ind w:left="-57" w:right="-57"/>
              <w:rPr>
                <w:sz w:val="22"/>
                <w:szCs w:val="22"/>
              </w:rPr>
            </w:pPr>
            <w:r w:rsidRPr="00CB7995">
              <w:rPr>
                <w:sz w:val="22"/>
                <w:szCs w:val="22"/>
              </w:rPr>
              <w:t>1</w:t>
            </w:r>
          </w:p>
        </w:tc>
      </w:tr>
      <w:tr w:rsidR="00832DF6" w:rsidRPr="00CB7995" w14:paraId="2159B698" w14:textId="77777777" w:rsidTr="00CB7995">
        <w:trPr>
          <w:trHeight w:val="20"/>
        </w:trPr>
        <w:tc>
          <w:tcPr>
            <w:tcW w:w="2081" w:type="pct"/>
            <w:hideMark/>
          </w:tcPr>
          <w:p w14:paraId="23E6D97F" w14:textId="77777777" w:rsidR="00832DF6" w:rsidRPr="00CB7995" w:rsidRDefault="00832DF6" w:rsidP="00CB7995">
            <w:pPr>
              <w:ind w:left="-57" w:right="-57"/>
              <w:rPr>
                <w:sz w:val="22"/>
                <w:szCs w:val="22"/>
              </w:rPr>
            </w:pPr>
            <w:r w:rsidRPr="00CB7995">
              <w:rPr>
                <w:sz w:val="22"/>
                <w:szCs w:val="22"/>
              </w:rPr>
              <w:t>Спортивные сооружения с единовременной пропускной способностью более 100 человек</w:t>
            </w:r>
          </w:p>
        </w:tc>
        <w:tc>
          <w:tcPr>
            <w:tcW w:w="1049" w:type="pct"/>
            <w:hideMark/>
          </w:tcPr>
          <w:p w14:paraId="6A32A84A" w14:textId="77777777" w:rsidR="00832DF6" w:rsidRPr="00CB7995" w:rsidRDefault="00832DF6" w:rsidP="00CB7995">
            <w:pPr>
              <w:ind w:left="-57" w:right="-57"/>
              <w:rPr>
                <w:sz w:val="22"/>
                <w:szCs w:val="22"/>
              </w:rPr>
            </w:pPr>
            <w:r w:rsidRPr="00CB7995">
              <w:rPr>
                <w:sz w:val="22"/>
                <w:szCs w:val="22"/>
              </w:rPr>
              <w:t>100 единовременных посетителей</w:t>
            </w:r>
          </w:p>
        </w:tc>
        <w:tc>
          <w:tcPr>
            <w:tcW w:w="1870" w:type="pct"/>
            <w:hideMark/>
          </w:tcPr>
          <w:p w14:paraId="346EFFD7" w14:textId="77777777" w:rsidR="00832DF6" w:rsidRPr="00CB7995" w:rsidRDefault="00832DF6" w:rsidP="00CB7995">
            <w:pPr>
              <w:ind w:left="-57" w:right="-57"/>
              <w:rPr>
                <w:sz w:val="22"/>
                <w:szCs w:val="22"/>
              </w:rPr>
            </w:pPr>
            <w:r w:rsidRPr="00CB7995">
              <w:rPr>
                <w:sz w:val="22"/>
                <w:szCs w:val="22"/>
              </w:rPr>
              <w:t>5</w:t>
            </w:r>
          </w:p>
        </w:tc>
      </w:tr>
      <w:tr w:rsidR="00832DF6" w:rsidRPr="00CB7995" w14:paraId="4B70E889" w14:textId="77777777" w:rsidTr="00CB7995">
        <w:trPr>
          <w:trHeight w:val="20"/>
        </w:trPr>
        <w:tc>
          <w:tcPr>
            <w:tcW w:w="2081" w:type="pct"/>
            <w:hideMark/>
          </w:tcPr>
          <w:p w14:paraId="09BEB6BF" w14:textId="77777777" w:rsidR="00832DF6" w:rsidRPr="00CB7995" w:rsidRDefault="00832DF6" w:rsidP="00CB7995">
            <w:pPr>
              <w:ind w:left="-57" w:right="-57"/>
              <w:rPr>
                <w:sz w:val="22"/>
                <w:szCs w:val="22"/>
              </w:rPr>
            </w:pPr>
            <w:r w:rsidRPr="00CB7995">
              <w:rPr>
                <w:sz w:val="22"/>
                <w:szCs w:val="22"/>
              </w:rPr>
              <w:t>Спортивные здания и сооружения с трибунами вместимостью более 500 зрителей</w:t>
            </w:r>
          </w:p>
        </w:tc>
        <w:tc>
          <w:tcPr>
            <w:tcW w:w="1049" w:type="pct"/>
            <w:hideMark/>
          </w:tcPr>
          <w:p w14:paraId="74756279" w14:textId="77777777" w:rsidR="00832DF6" w:rsidRPr="00CB7995" w:rsidRDefault="00832DF6" w:rsidP="00CB7995">
            <w:pPr>
              <w:ind w:left="-57" w:right="-57"/>
              <w:rPr>
                <w:sz w:val="22"/>
                <w:szCs w:val="22"/>
              </w:rPr>
            </w:pPr>
            <w:r w:rsidRPr="00CB7995">
              <w:rPr>
                <w:sz w:val="22"/>
                <w:szCs w:val="22"/>
              </w:rPr>
              <w:t>100 мест на трибунах</w:t>
            </w:r>
          </w:p>
        </w:tc>
        <w:tc>
          <w:tcPr>
            <w:tcW w:w="1870" w:type="pct"/>
            <w:hideMark/>
          </w:tcPr>
          <w:p w14:paraId="564FB8C9" w14:textId="77777777" w:rsidR="00832DF6" w:rsidRPr="00CB7995" w:rsidRDefault="00832DF6" w:rsidP="00CB7995">
            <w:pPr>
              <w:ind w:left="-57" w:right="-57"/>
              <w:rPr>
                <w:sz w:val="22"/>
                <w:szCs w:val="22"/>
              </w:rPr>
            </w:pPr>
            <w:r w:rsidRPr="00CB7995">
              <w:rPr>
                <w:sz w:val="22"/>
                <w:szCs w:val="22"/>
              </w:rPr>
              <w:t>7</w:t>
            </w:r>
          </w:p>
        </w:tc>
      </w:tr>
      <w:tr w:rsidR="00832DF6" w:rsidRPr="00CB7995" w14:paraId="73812EE8" w14:textId="77777777" w:rsidTr="00CB7995">
        <w:trPr>
          <w:trHeight w:val="20"/>
        </w:trPr>
        <w:tc>
          <w:tcPr>
            <w:tcW w:w="2081" w:type="pct"/>
            <w:hideMark/>
          </w:tcPr>
          <w:p w14:paraId="4595B0BA" w14:textId="77777777" w:rsidR="00832DF6" w:rsidRPr="00CB7995" w:rsidRDefault="00832DF6" w:rsidP="00CB7995">
            <w:pPr>
              <w:ind w:left="-57" w:right="-57"/>
              <w:rPr>
                <w:sz w:val="22"/>
                <w:szCs w:val="22"/>
              </w:rPr>
            </w:pPr>
            <w:r w:rsidRPr="00CB7995">
              <w:rPr>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1049" w:type="pct"/>
            <w:hideMark/>
          </w:tcPr>
          <w:p w14:paraId="1AA9AB0F" w14:textId="77777777" w:rsidR="00832DF6" w:rsidRPr="00CB7995" w:rsidRDefault="00832DF6" w:rsidP="00CB7995">
            <w:pPr>
              <w:ind w:left="-57" w:right="-57"/>
              <w:rPr>
                <w:sz w:val="22"/>
                <w:szCs w:val="22"/>
              </w:rPr>
            </w:pPr>
            <w:r w:rsidRPr="00CB7995">
              <w:rPr>
                <w:sz w:val="22"/>
                <w:szCs w:val="22"/>
              </w:rPr>
              <w:t>100 отдыхающих</w:t>
            </w:r>
          </w:p>
        </w:tc>
        <w:tc>
          <w:tcPr>
            <w:tcW w:w="1870" w:type="pct"/>
            <w:hideMark/>
          </w:tcPr>
          <w:p w14:paraId="7A142FF8" w14:textId="77777777" w:rsidR="00832DF6" w:rsidRPr="00CB7995" w:rsidRDefault="00832DF6" w:rsidP="00CB7995">
            <w:pPr>
              <w:ind w:left="-57" w:right="-57"/>
              <w:rPr>
                <w:sz w:val="22"/>
                <w:szCs w:val="22"/>
              </w:rPr>
            </w:pPr>
            <w:r w:rsidRPr="00CB7995">
              <w:rPr>
                <w:sz w:val="22"/>
                <w:szCs w:val="22"/>
              </w:rPr>
              <w:t>10</w:t>
            </w:r>
          </w:p>
        </w:tc>
      </w:tr>
      <w:tr w:rsidR="00832DF6" w:rsidRPr="00CB7995" w14:paraId="67EE3DA3" w14:textId="77777777" w:rsidTr="00CB7995">
        <w:trPr>
          <w:trHeight w:val="20"/>
        </w:trPr>
        <w:tc>
          <w:tcPr>
            <w:tcW w:w="2081" w:type="pct"/>
            <w:hideMark/>
          </w:tcPr>
          <w:p w14:paraId="73763E7B" w14:textId="5921AE4E" w:rsidR="00832DF6" w:rsidRPr="00CB7995" w:rsidRDefault="00832DF6" w:rsidP="00CB7995">
            <w:pPr>
              <w:ind w:left="-57" w:right="-57"/>
              <w:rPr>
                <w:sz w:val="22"/>
                <w:szCs w:val="22"/>
              </w:rPr>
            </w:pPr>
            <w:r w:rsidRPr="00CB7995">
              <w:rPr>
                <w:sz w:val="22"/>
                <w:szCs w:val="22"/>
              </w:rPr>
              <w:t>Парки культуры и отдыха. Тематические парки.</w:t>
            </w:r>
            <w:r w:rsidR="00006854" w:rsidRPr="00CB7995">
              <w:rPr>
                <w:sz w:val="22"/>
                <w:szCs w:val="22"/>
              </w:rPr>
              <w:t xml:space="preserve"> </w:t>
            </w:r>
            <w:r w:rsidRPr="00CB7995">
              <w:rPr>
                <w:sz w:val="22"/>
                <w:szCs w:val="22"/>
              </w:rPr>
              <w:t>Благоустроенные пляжи, места массовой околоводной рекреации</w:t>
            </w:r>
          </w:p>
        </w:tc>
        <w:tc>
          <w:tcPr>
            <w:tcW w:w="1049" w:type="pct"/>
            <w:hideMark/>
          </w:tcPr>
          <w:p w14:paraId="1A47F0EB" w14:textId="77777777" w:rsidR="00832DF6" w:rsidRPr="00CB7995" w:rsidRDefault="00832DF6" w:rsidP="00CB7995">
            <w:pPr>
              <w:ind w:left="-57" w:right="-57"/>
              <w:rPr>
                <w:sz w:val="22"/>
                <w:szCs w:val="22"/>
              </w:rPr>
            </w:pPr>
            <w:r w:rsidRPr="00CB7995">
              <w:rPr>
                <w:sz w:val="22"/>
                <w:szCs w:val="22"/>
              </w:rPr>
              <w:t>1 га территории парка</w:t>
            </w:r>
          </w:p>
        </w:tc>
        <w:tc>
          <w:tcPr>
            <w:tcW w:w="1870" w:type="pct"/>
            <w:hideMark/>
          </w:tcPr>
          <w:p w14:paraId="54F22124" w14:textId="77777777" w:rsidR="00832DF6" w:rsidRPr="00CB7995" w:rsidRDefault="00832DF6" w:rsidP="00CB7995">
            <w:pPr>
              <w:ind w:left="-57" w:right="-57"/>
              <w:rPr>
                <w:sz w:val="22"/>
                <w:szCs w:val="22"/>
              </w:rPr>
            </w:pPr>
            <w:r w:rsidRPr="00CB7995">
              <w:rPr>
                <w:sz w:val="22"/>
                <w:szCs w:val="22"/>
              </w:rPr>
              <w:t>3</w:t>
            </w:r>
          </w:p>
        </w:tc>
      </w:tr>
      <w:tr w:rsidR="00832DF6" w:rsidRPr="00CB7995" w14:paraId="6742200A" w14:textId="77777777" w:rsidTr="00CB7995">
        <w:trPr>
          <w:trHeight w:val="20"/>
        </w:trPr>
        <w:tc>
          <w:tcPr>
            <w:tcW w:w="2081" w:type="pct"/>
            <w:hideMark/>
          </w:tcPr>
          <w:p w14:paraId="39BF9512" w14:textId="77777777" w:rsidR="00832DF6" w:rsidRPr="00CB7995" w:rsidRDefault="00832DF6" w:rsidP="00CB7995">
            <w:pPr>
              <w:ind w:left="-57" w:right="-57"/>
              <w:rPr>
                <w:sz w:val="22"/>
                <w:szCs w:val="22"/>
              </w:rPr>
            </w:pPr>
            <w:r w:rsidRPr="00CB7995">
              <w:rPr>
                <w:sz w:val="22"/>
                <w:szCs w:val="22"/>
              </w:rPr>
              <w:t>Кладбища</w:t>
            </w:r>
          </w:p>
        </w:tc>
        <w:tc>
          <w:tcPr>
            <w:tcW w:w="1049" w:type="pct"/>
            <w:hideMark/>
          </w:tcPr>
          <w:p w14:paraId="05C69AE0" w14:textId="77777777" w:rsidR="00832DF6" w:rsidRPr="00CB7995" w:rsidRDefault="00832DF6" w:rsidP="00CB7995">
            <w:pPr>
              <w:ind w:left="-57" w:right="-57"/>
              <w:rPr>
                <w:sz w:val="22"/>
                <w:szCs w:val="22"/>
              </w:rPr>
            </w:pPr>
            <w:r w:rsidRPr="00CB7995">
              <w:rPr>
                <w:sz w:val="22"/>
                <w:szCs w:val="22"/>
              </w:rPr>
              <w:t>1 га территории кладбища</w:t>
            </w:r>
          </w:p>
        </w:tc>
        <w:tc>
          <w:tcPr>
            <w:tcW w:w="1870" w:type="pct"/>
            <w:hideMark/>
          </w:tcPr>
          <w:p w14:paraId="2F3033DB" w14:textId="77777777" w:rsidR="00832DF6" w:rsidRPr="00CB7995" w:rsidRDefault="00832DF6" w:rsidP="00CB7995">
            <w:pPr>
              <w:ind w:left="-57" w:right="-57"/>
              <w:rPr>
                <w:sz w:val="22"/>
                <w:szCs w:val="22"/>
              </w:rPr>
            </w:pPr>
            <w:r w:rsidRPr="00CB7995">
              <w:rPr>
                <w:sz w:val="22"/>
                <w:szCs w:val="22"/>
              </w:rPr>
              <w:t>0,6</w:t>
            </w:r>
          </w:p>
        </w:tc>
      </w:tr>
      <w:tr w:rsidR="00832DF6" w:rsidRPr="00CB7995" w14:paraId="47786091" w14:textId="77777777" w:rsidTr="00CB7995">
        <w:trPr>
          <w:trHeight w:val="20"/>
        </w:trPr>
        <w:tc>
          <w:tcPr>
            <w:tcW w:w="2081" w:type="pct"/>
            <w:hideMark/>
          </w:tcPr>
          <w:p w14:paraId="6ED40469" w14:textId="77777777" w:rsidR="00832DF6" w:rsidRPr="00CB7995" w:rsidRDefault="00832DF6" w:rsidP="00CB7995">
            <w:pPr>
              <w:ind w:left="-57" w:right="-57"/>
              <w:rPr>
                <w:sz w:val="22"/>
                <w:szCs w:val="22"/>
              </w:rPr>
            </w:pPr>
            <w:r w:rsidRPr="00CB7995">
              <w:rPr>
                <w:sz w:val="22"/>
                <w:szCs w:val="22"/>
              </w:rPr>
              <w:t>Гостиницы</w:t>
            </w:r>
          </w:p>
        </w:tc>
        <w:tc>
          <w:tcPr>
            <w:tcW w:w="1049" w:type="pct"/>
            <w:hideMark/>
          </w:tcPr>
          <w:p w14:paraId="56BA15BF" w14:textId="77777777" w:rsidR="00832DF6" w:rsidRPr="00CB7995" w:rsidRDefault="00832DF6" w:rsidP="00CB7995">
            <w:pPr>
              <w:ind w:left="-57" w:right="-57"/>
              <w:rPr>
                <w:sz w:val="22"/>
                <w:szCs w:val="22"/>
              </w:rPr>
            </w:pPr>
            <w:r w:rsidRPr="00CB7995">
              <w:rPr>
                <w:sz w:val="22"/>
                <w:szCs w:val="22"/>
              </w:rPr>
              <w:t>100 отдыхающих</w:t>
            </w:r>
          </w:p>
        </w:tc>
        <w:tc>
          <w:tcPr>
            <w:tcW w:w="1870" w:type="pct"/>
            <w:hideMark/>
          </w:tcPr>
          <w:p w14:paraId="3BE125EA" w14:textId="77777777" w:rsidR="00832DF6" w:rsidRPr="00CB7995" w:rsidRDefault="00832DF6" w:rsidP="00CB7995">
            <w:pPr>
              <w:ind w:left="-57" w:right="-57"/>
              <w:rPr>
                <w:sz w:val="22"/>
                <w:szCs w:val="22"/>
              </w:rPr>
            </w:pPr>
            <w:r w:rsidRPr="00CB7995">
              <w:rPr>
                <w:sz w:val="22"/>
                <w:szCs w:val="22"/>
              </w:rPr>
              <w:t>8</w:t>
            </w:r>
          </w:p>
        </w:tc>
      </w:tr>
      <w:tr w:rsidR="00832DF6" w:rsidRPr="00CB7995" w14:paraId="47C09A1B" w14:textId="77777777" w:rsidTr="00CB7995">
        <w:trPr>
          <w:trHeight w:val="20"/>
        </w:trPr>
        <w:tc>
          <w:tcPr>
            <w:tcW w:w="2081" w:type="pct"/>
            <w:hideMark/>
          </w:tcPr>
          <w:p w14:paraId="701D7D5B" w14:textId="77777777" w:rsidR="00832DF6" w:rsidRPr="00CB7995" w:rsidRDefault="00832DF6" w:rsidP="00CB7995">
            <w:pPr>
              <w:ind w:left="-57" w:right="-57"/>
              <w:rPr>
                <w:sz w:val="22"/>
                <w:szCs w:val="22"/>
              </w:rPr>
            </w:pPr>
            <w:r w:rsidRPr="00CB7995">
              <w:rPr>
                <w:sz w:val="22"/>
                <w:szCs w:val="22"/>
              </w:rPr>
              <w:t>Предприятия общественного питания</w:t>
            </w:r>
          </w:p>
        </w:tc>
        <w:tc>
          <w:tcPr>
            <w:tcW w:w="1049" w:type="pct"/>
            <w:hideMark/>
          </w:tcPr>
          <w:p w14:paraId="365EEE5E" w14:textId="77777777" w:rsidR="00832DF6" w:rsidRPr="00CB7995" w:rsidRDefault="00832DF6" w:rsidP="00CB7995">
            <w:pPr>
              <w:ind w:left="-57" w:right="-57"/>
              <w:rPr>
                <w:sz w:val="22"/>
                <w:szCs w:val="22"/>
              </w:rPr>
            </w:pPr>
            <w:r w:rsidRPr="00CB7995">
              <w:rPr>
                <w:sz w:val="22"/>
                <w:szCs w:val="22"/>
              </w:rPr>
              <w:t>50 кв. м площади помещений здания</w:t>
            </w:r>
          </w:p>
        </w:tc>
        <w:tc>
          <w:tcPr>
            <w:tcW w:w="1870" w:type="pct"/>
            <w:hideMark/>
          </w:tcPr>
          <w:p w14:paraId="72EB4B9C" w14:textId="77777777" w:rsidR="00832DF6" w:rsidRPr="00CB7995" w:rsidRDefault="00832DF6" w:rsidP="00CB7995">
            <w:pPr>
              <w:ind w:left="-57" w:right="-57"/>
              <w:rPr>
                <w:sz w:val="22"/>
                <w:szCs w:val="22"/>
              </w:rPr>
            </w:pPr>
            <w:r w:rsidRPr="00CB7995">
              <w:rPr>
                <w:sz w:val="22"/>
                <w:szCs w:val="22"/>
              </w:rPr>
              <w:t>4</w:t>
            </w:r>
          </w:p>
        </w:tc>
      </w:tr>
      <w:tr w:rsidR="00832DF6" w:rsidRPr="00CB7995" w14:paraId="2921CD91" w14:textId="77777777" w:rsidTr="00CB7995">
        <w:trPr>
          <w:trHeight w:val="20"/>
        </w:trPr>
        <w:tc>
          <w:tcPr>
            <w:tcW w:w="2081" w:type="pct"/>
            <w:hideMark/>
          </w:tcPr>
          <w:p w14:paraId="42E4D028" w14:textId="77777777" w:rsidR="00832DF6" w:rsidRPr="00CB7995" w:rsidRDefault="00832DF6" w:rsidP="00CB7995">
            <w:pPr>
              <w:ind w:left="-57" w:right="-57"/>
              <w:rPr>
                <w:sz w:val="22"/>
                <w:szCs w:val="22"/>
              </w:rPr>
            </w:pPr>
            <w:r w:rsidRPr="00CB7995">
              <w:rPr>
                <w:sz w:val="22"/>
                <w:szCs w:val="22"/>
              </w:rPr>
              <w:t>Предприятия коммунально-бытового обслуживания</w:t>
            </w:r>
          </w:p>
        </w:tc>
        <w:tc>
          <w:tcPr>
            <w:tcW w:w="1049" w:type="pct"/>
            <w:hideMark/>
          </w:tcPr>
          <w:p w14:paraId="5F1259E8" w14:textId="77777777" w:rsidR="00832DF6" w:rsidRPr="00CB7995" w:rsidRDefault="00832DF6" w:rsidP="00CB7995">
            <w:pPr>
              <w:ind w:left="-57" w:right="-57"/>
              <w:rPr>
                <w:sz w:val="22"/>
                <w:szCs w:val="22"/>
              </w:rPr>
            </w:pPr>
            <w:r w:rsidRPr="00CB7995">
              <w:rPr>
                <w:sz w:val="22"/>
                <w:szCs w:val="22"/>
              </w:rPr>
              <w:t>100 кв. м площади помещений здания</w:t>
            </w:r>
          </w:p>
        </w:tc>
        <w:tc>
          <w:tcPr>
            <w:tcW w:w="1870" w:type="pct"/>
            <w:hideMark/>
          </w:tcPr>
          <w:p w14:paraId="5E100F24" w14:textId="77777777" w:rsidR="00832DF6" w:rsidRPr="00CB7995" w:rsidRDefault="00832DF6" w:rsidP="00CB7995">
            <w:pPr>
              <w:ind w:left="-57" w:right="-57"/>
              <w:rPr>
                <w:sz w:val="22"/>
                <w:szCs w:val="22"/>
              </w:rPr>
            </w:pPr>
            <w:r w:rsidRPr="00CB7995">
              <w:rPr>
                <w:sz w:val="22"/>
                <w:szCs w:val="22"/>
              </w:rPr>
              <w:t>4</w:t>
            </w:r>
          </w:p>
        </w:tc>
      </w:tr>
      <w:tr w:rsidR="00832DF6" w:rsidRPr="00CB7995" w14:paraId="0C228BB7" w14:textId="77777777" w:rsidTr="00CB7995">
        <w:trPr>
          <w:trHeight w:val="20"/>
        </w:trPr>
        <w:tc>
          <w:tcPr>
            <w:tcW w:w="2081" w:type="pct"/>
            <w:hideMark/>
          </w:tcPr>
          <w:p w14:paraId="10D80653" w14:textId="77777777" w:rsidR="00832DF6" w:rsidRPr="00CB7995" w:rsidRDefault="00832DF6" w:rsidP="00CB7995">
            <w:pPr>
              <w:ind w:left="-57" w:right="-57"/>
              <w:rPr>
                <w:sz w:val="22"/>
                <w:szCs w:val="22"/>
              </w:rPr>
            </w:pPr>
            <w:r w:rsidRPr="00CB7995">
              <w:rPr>
                <w:sz w:val="22"/>
                <w:szCs w:val="22"/>
              </w:rPr>
              <w:t>Торговые и торгово-развлекательные объекты до 200 кв. м общей площади</w:t>
            </w:r>
          </w:p>
        </w:tc>
        <w:tc>
          <w:tcPr>
            <w:tcW w:w="1049" w:type="pct"/>
            <w:hideMark/>
          </w:tcPr>
          <w:p w14:paraId="4A775F0A" w14:textId="77777777" w:rsidR="00832DF6" w:rsidRPr="00CB7995" w:rsidRDefault="00832DF6" w:rsidP="00CB7995">
            <w:pPr>
              <w:ind w:left="-57" w:right="-57"/>
              <w:rPr>
                <w:sz w:val="22"/>
                <w:szCs w:val="22"/>
              </w:rPr>
            </w:pPr>
            <w:r w:rsidRPr="00CB7995">
              <w:rPr>
                <w:sz w:val="22"/>
                <w:szCs w:val="22"/>
              </w:rPr>
              <w:t>100 кв. м площади помещений здания</w:t>
            </w:r>
          </w:p>
        </w:tc>
        <w:tc>
          <w:tcPr>
            <w:tcW w:w="1870" w:type="pct"/>
            <w:hideMark/>
          </w:tcPr>
          <w:p w14:paraId="6085E802" w14:textId="77777777" w:rsidR="00832DF6" w:rsidRPr="00CB7995" w:rsidRDefault="00832DF6" w:rsidP="00CB7995">
            <w:pPr>
              <w:ind w:left="-57" w:right="-57"/>
              <w:rPr>
                <w:sz w:val="22"/>
                <w:szCs w:val="22"/>
              </w:rPr>
            </w:pPr>
            <w:r w:rsidRPr="00CB7995">
              <w:rPr>
                <w:sz w:val="22"/>
                <w:szCs w:val="22"/>
              </w:rPr>
              <w:t>4</w:t>
            </w:r>
          </w:p>
        </w:tc>
      </w:tr>
      <w:tr w:rsidR="00832DF6" w:rsidRPr="00CB7995" w14:paraId="27F42C9E" w14:textId="77777777" w:rsidTr="00CB7995">
        <w:trPr>
          <w:trHeight w:val="20"/>
        </w:trPr>
        <w:tc>
          <w:tcPr>
            <w:tcW w:w="2081" w:type="pct"/>
            <w:hideMark/>
          </w:tcPr>
          <w:p w14:paraId="2456B00B" w14:textId="77777777" w:rsidR="00832DF6" w:rsidRPr="00CB7995" w:rsidRDefault="00832DF6" w:rsidP="00CB7995">
            <w:pPr>
              <w:ind w:left="-57" w:right="-57"/>
              <w:rPr>
                <w:sz w:val="22"/>
                <w:szCs w:val="22"/>
              </w:rPr>
            </w:pPr>
            <w:r w:rsidRPr="00CB7995">
              <w:rPr>
                <w:sz w:val="22"/>
                <w:szCs w:val="22"/>
              </w:rPr>
              <w:t>Торговые и торгово-развлекательные объекты более 200 кв. м общей площади</w:t>
            </w:r>
          </w:p>
        </w:tc>
        <w:tc>
          <w:tcPr>
            <w:tcW w:w="1049" w:type="pct"/>
            <w:hideMark/>
          </w:tcPr>
          <w:p w14:paraId="2CAC5131" w14:textId="77777777" w:rsidR="00832DF6" w:rsidRPr="00CB7995" w:rsidRDefault="00832DF6" w:rsidP="00CB7995">
            <w:pPr>
              <w:ind w:left="-57" w:right="-57"/>
              <w:rPr>
                <w:sz w:val="22"/>
                <w:szCs w:val="22"/>
              </w:rPr>
            </w:pPr>
            <w:r w:rsidRPr="00CB7995">
              <w:rPr>
                <w:sz w:val="22"/>
                <w:szCs w:val="22"/>
              </w:rPr>
              <w:t>100 кв. м площади помещений здания</w:t>
            </w:r>
          </w:p>
        </w:tc>
        <w:tc>
          <w:tcPr>
            <w:tcW w:w="1870" w:type="pct"/>
            <w:hideMark/>
          </w:tcPr>
          <w:p w14:paraId="69B38B4E" w14:textId="77777777" w:rsidR="00832DF6" w:rsidRPr="00CB7995" w:rsidRDefault="00832DF6" w:rsidP="00CB7995">
            <w:pPr>
              <w:ind w:left="-57" w:right="-57"/>
              <w:rPr>
                <w:sz w:val="22"/>
                <w:szCs w:val="22"/>
              </w:rPr>
            </w:pPr>
            <w:r w:rsidRPr="00CB7995">
              <w:rPr>
                <w:sz w:val="22"/>
                <w:szCs w:val="22"/>
              </w:rPr>
              <w:t>3</w:t>
            </w:r>
          </w:p>
        </w:tc>
      </w:tr>
      <w:tr w:rsidR="00832DF6" w:rsidRPr="00CB7995" w14:paraId="218ED4F9" w14:textId="77777777" w:rsidTr="00CB7995">
        <w:trPr>
          <w:trHeight w:val="20"/>
        </w:trPr>
        <w:tc>
          <w:tcPr>
            <w:tcW w:w="2081" w:type="pct"/>
            <w:hideMark/>
          </w:tcPr>
          <w:p w14:paraId="5D6077D9" w14:textId="77777777" w:rsidR="00832DF6" w:rsidRPr="00CB7995" w:rsidRDefault="00832DF6" w:rsidP="00CB7995">
            <w:pPr>
              <w:ind w:left="-57" w:right="-57"/>
              <w:rPr>
                <w:sz w:val="22"/>
                <w:szCs w:val="22"/>
              </w:rPr>
            </w:pPr>
            <w:r w:rsidRPr="00CB7995">
              <w:rPr>
                <w:sz w:val="22"/>
                <w:szCs w:val="22"/>
              </w:rPr>
              <w:t>Лечебно-профилактические медицинские организации, оказывающие медицинскую помощь в стационарных условиях</w:t>
            </w:r>
          </w:p>
        </w:tc>
        <w:tc>
          <w:tcPr>
            <w:tcW w:w="1049" w:type="pct"/>
            <w:hideMark/>
          </w:tcPr>
          <w:p w14:paraId="58E2A07D" w14:textId="77777777" w:rsidR="00832DF6" w:rsidRPr="00CB7995" w:rsidRDefault="00832DF6" w:rsidP="00CB7995">
            <w:pPr>
              <w:ind w:left="-57" w:right="-57"/>
              <w:rPr>
                <w:sz w:val="22"/>
                <w:szCs w:val="22"/>
              </w:rPr>
            </w:pPr>
            <w:r w:rsidRPr="00CB7995">
              <w:rPr>
                <w:sz w:val="22"/>
                <w:szCs w:val="22"/>
              </w:rPr>
              <w:t>100 коек</w:t>
            </w:r>
          </w:p>
        </w:tc>
        <w:tc>
          <w:tcPr>
            <w:tcW w:w="1870" w:type="pct"/>
            <w:hideMark/>
          </w:tcPr>
          <w:p w14:paraId="0933C164" w14:textId="77777777" w:rsidR="00832DF6" w:rsidRPr="00CB7995" w:rsidRDefault="00832DF6" w:rsidP="00CB7995">
            <w:pPr>
              <w:ind w:left="-57" w:right="-57"/>
              <w:rPr>
                <w:sz w:val="22"/>
                <w:szCs w:val="22"/>
              </w:rPr>
            </w:pPr>
            <w:r w:rsidRPr="00CB7995">
              <w:rPr>
                <w:sz w:val="22"/>
                <w:szCs w:val="22"/>
              </w:rPr>
              <w:t>10</w:t>
            </w:r>
          </w:p>
        </w:tc>
      </w:tr>
      <w:tr w:rsidR="00832DF6" w:rsidRPr="00CB7995" w14:paraId="1D91D7D8" w14:textId="77777777" w:rsidTr="00CB7995">
        <w:trPr>
          <w:trHeight w:val="20"/>
        </w:trPr>
        <w:tc>
          <w:tcPr>
            <w:tcW w:w="2081" w:type="pct"/>
            <w:hideMark/>
          </w:tcPr>
          <w:p w14:paraId="7F8D1E68" w14:textId="77777777" w:rsidR="00832DF6" w:rsidRPr="00CB7995" w:rsidRDefault="00832DF6" w:rsidP="00CB7995">
            <w:pPr>
              <w:ind w:left="-57" w:right="-57"/>
              <w:rPr>
                <w:sz w:val="22"/>
                <w:szCs w:val="22"/>
              </w:rPr>
            </w:pPr>
            <w:r w:rsidRPr="00CB7995">
              <w:rPr>
                <w:sz w:val="22"/>
                <w:szCs w:val="22"/>
              </w:rPr>
              <w:t>Административные и офисные объекты и иные объекты без конкретного функционального назначения</w:t>
            </w:r>
          </w:p>
        </w:tc>
        <w:tc>
          <w:tcPr>
            <w:tcW w:w="1049" w:type="pct"/>
            <w:hideMark/>
          </w:tcPr>
          <w:p w14:paraId="63D486B2" w14:textId="77777777" w:rsidR="00832DF6" w:rsidRPr="00CB7995" w:rsidRDefault="00832DF6" w:rsidP="00CB7995">
            <w:pPr>
              <w:ind w:left="-57" w:right="-57"/>
              <w:rPr>
                <w:sz w:val="22"/>
                <w:szCs w:val="22"/>
              </w:rPr>
            </w:pPr>
            <w:r w:rsidRPr="00CB7995">
              <w:rPr>
                <w:sz w:val="22"/>
                <w:szCs w:val="22"/>
              </w:rPr>
              <w:t>100 кв. м площади помещений здания</w:t>
            </w:r>
          </w:p>
        </w:tc>
        <w:tc>
          <w:tcPr>
            <w:tcW w:w="1870" w:type="pct"/>
            <w:hideMark/>
          </w:tcPr>
          <w:p w14:paraId="6B4051DF" w14:textId="77777777" w:rsidR="00832DF6" w:rsidRPr="00CB7995" w:rsidRDefault="00832DF6" w:rsidP="00CB7995">
            <w:pPr>
              <w:ind w:left="-57" w:right="-57"/>
              <w:rPr>
                <w:sz w:val="22"/>
                <w:szCs w:val="22"/>
              </w:rPr>
            </w:pPr>
            <w:r w:rsidRPr="00CB7995">
              <w:rPr>
                <w:sz w:val="22"/>
                <w:szCs w:val="22"/>
              </w:rPr>
              <w:t>2</w:t>
            </w:r>
          </w:p>
        </w:tc>
      </w:tr>
      <w:tr w:rsidR="00832DF6" w:rsidRPr="00CB7995" w14:paraId="223E1FFB" w14:textId="77777777" w:rsidTr="00CB7995">
        <w:trPr>
          <w:trHeight w:val="20"/>
        </w:trPr>
        <w:tc>
          <w:tcPr>
            <w:tcW w:w="2081" w:type="pct"/>
            <w:hideMark/>
          </w:tcPr>
          <w:p w14:paraId="7F122872" w14:textId="77777777" w:rsidR="00832DF6" w:rsidRPr="00CB7995" w:rsidRDefault="00832DF6" w:rsidP="00CB7995">
            <w:pPr>
              <w:ind w:left="-57" w:right="-57"/>
              <w:rPr>
                <w:sz w:val="22"/>
                <w:szCs w:val="22"/>
              </w:rPr>
            </w:pPr>
            <w:r w:rsidRPr="00CB7995">
              <w:rPr>
                <w:sz w:val="22"/>
                <w:szCs w:val="22"/>
              </w:rPr>
              <w:t>Объекты производственного и коммунального назначения</w:t>
            </w:r>
          </w:p>
        </w:tc>
        <w:tc>
          <w:tcPr>
            <w:tcW w:w="1049" w:type="pct"/>
            <w:hideMark/>
          </w:tcPr>
          <w:p w14:paraId="76A69958" w14:textId="77777777" w:rsidR="00832DF6" w:rsidRPr="00CB7995" w:rsidRDefault="00832DF6" w:rsidP="00CB7995">
            <w:pPr>
              <w:ind w:left="-57" w:right="-57"/>
              <w:rPr>
                <w:sz w:val="22"/>
                <w:szCs w:val="22"/>
              </w:rPr>
            </w:pPr>
            <w:r w:rsidRPr="00CB7995">
              <w:rPr>
                <w:sz w:val="22"/>
                <w:szCs w:val="22"/>
              </w:rPr>
              <w:t>100 человек работающих в двух смежных сменах</w:t>
            </w:r>
          </w:p>
        </w:tc>
        <w:tc>
          <w:tcPr>
            <w:tcW w:w="1870" w:type="pct"/>
            <w:hideMark/>
          </w:tcPr>
          <w:p w14:paraId="7055AF97" w14:textId="77777777" w:rsidR="00832DF6" w:rsidRPr="00CB7995" w:rsidRDefault="00832DF6" w:rsidP="00CB7995">
            <w:pPr>
              <w:ind w:left="-57" w:right="-57"/>
              <w:rPr>
                <w:sz w:val="22"/>
                <w:szCs w:val="22"/>
              </w:rPr>
            </w:pPr>
            <w:r w:rsidRPr="00CB7995">
              <w:rPr>
                <w:sz w:val="22"/>
                <w:szCs w:val="22"/>
              </w:rPr>
              <w:t>8</w:t>
            </w:r>
          </w:p>
        </w:tc>
      </w:tr>
      <w:tr w:rsidR="00832DF6" w:rsidRPr="00CB7995" w14:paraId="559784D3" w14:textId="77777777" w:rsidTr="00527037">
        <w:trPr>
          <w:trHeight w:val="20"/>
        </w:trPr>
        <w:tc>
          <w:tcPr>
            <w:tcW w:w="5000" w:type="pct"/>
            <w:gridSpan w:val="3"/>
            <w:hideMark/>
          </w:tcPr>
          <w:p w14:paraId="5A6BC036" w14:textId="26154F66" w:rsidR="005E3C2C" w:rsidRPr="00CB7995" w:rsidRDefault="00C63F85" w:rsidP="00CB7995">
            <w:pPr>
              <w:pStyle w:val="aff4"/>
              <w:spacing w:line="240" w:lineRule="auto"/>
              <w:ind w:left="-57" w:right="-57" w:firstLine="0"/>
              <w:jc w:val="left"/>
              <w:rPr>
                <w:sz w:val="22"/>
                <w:szCs w:val="22"/>
              </w:rPr>
            </w:pPr>
            <w:r w:rsidRPr="00CB7995">
              <w:rPr>
                <w:sz w:val="22"/>
                <w:szCs w:val="22"/>
              </w:rPr>
              <w:t>Примечания</w:t>
            </w:r>
            <w:r w:rsidR="000B476E" w:rsidRPr="00CB7995">
              <w:rPr>
                <w:sz w:val="22"/>
                <w:szCs w:val="22"/>
              </w:rPr>
              <w:t>:</w:t>
            </w:r>
          </w:p>
          <w:p w14:paraId="2CFF2B25" w14:textId="0ED13FEF" w:rsidR="00832DF6" w:rsidRPr="00CB7995" w:rsidRDefault="00832DF6" w:rsidP="00CB7995">
            <w:pPr>
              <w:pStyle w:val="aff4"/>
              <w:numPr>
                <w:ilvl w:val="0"/>
                <w:numId w:val="59"/>
              </w:numPr>
              <w:tabs>
                <w:tab w:val="left" w:pos="284"/>
              </w:tabs>
              <w:spacing w:line="240" w:lineRule="auto"/>
              <w:ind w:left="-57" w:right="-57" w:firstLine="0"/>
              <w:jc w:val="left"/>
              <w:rPr>
                <w:sz w:val="22"/>
                <w:szCs w:val="22"/>
              </w:rPr>
            </w:pPr>
            <w:r w:rsidRPr="00CB7995">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r w:rsidR="00C041C8" w:rsidRPr="00CB7995">
              <w:rPr>
                <w:sz w:val="22"/>
                <w:szCs w:val="22"/>
              </w:rPr>
              <w:t>.</w:t>
            </w:r>
          </w:p>
          <w:p w14:paraId="331F937F" w14:textId="7497FB2B" w:rsidR="005E3C2C" w:rsidRPr="00CB7995" w:rsidRDefault="000B476E" w:rsidP="00CB7995">
            <w:pPr>
              <w:pStyle w:val="aff4"/>
              <w:tabs>
                <w:tab w:val="left" w:pos="284"/>
              </w:tabs>
              <w:spacing w:line="240" w:lineRule="auto"/>
              <w:ind w:left="-57" w:right="-57" w:firstLine="0"/>
              <w:jc w:val="left"/>
              <w:rPr>
                <w:sz w:val="22"/>
                <w:szCs w:val="22"/>
              </w:rPr>
            </w:pPr>
            <w:r w:rsidRPr="00CB7995">
              <w:rPr>
                <w:sz w:val="22"/>
                <w:szCs w:val="22"/>
              </w:rPr>
              <w:t xml:space="preserve">2. </w:t>
            </w:r>
            <w:r w:rsidR="005E3C2C" w:rsidRPr="00CB7995">
              <w:rPr>
                <w:sz w:val="22"/>
                <w:szCs w:val="22"/>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w:t>
            </w:r>
            <w:r w:rsidR="005E3C2C" w:rsidRPr="00CB7995">
              <w:rPr>
                <w:sz w:val="22"/>
                <w:szCs w:val="22"/>
              </w:rPr>
              <w:lastRenderedPageBreak/>
              <w:t>автомобилей в субъектах Российской Федерации, утвержденных распоряжением Минтранса России от 25.05 2022 № АК-131-р</w:t>
            </w:r>
            <w:r w:rsidR="00C041C8" w:rsidRPr="00CB7995">
              <w:rPr>
                <w:sz w:val="22"/>
                <w:szCs w:val="22"/>
              </w:rPr>
              <w:t>.</w:t>
            </w:r>
          </w:p>
          <w:p w14:paraId="445D97DB" w14:textId="5EF6B000" w:rsidR="005E3C2C" w:rsidRPr="00CB7995" w:rsidRDefault="000B476E" w:rsidP="00CB7995">
            <w:pPr>
              <w:pStyle w:val="aff4"/>
              <w:tabs>
                <w:tab w:val="left" w:pos="284"/>
              </w:tabs>
              <w:spacing w:line="240" w:lineRule="auto"/>
              <w:ind w:left="-57" w:right="-57" w:firstLine="0"/>
              <w:jc w:val="left"/>
              <w:rPr>
                <w:sz w:val="22"/>
                <w:szCs w:val="22"/>
              </w:rPr>
            </w:pPr>
            <w:r w:rsidRPr="00CB7995">
              <w:rPr>
                <w:sz w:val="22"/>
                <w:szCs w:val="22"/>
              </w:rPr>
              <w:t xml:space="preserve">3. </w:t>
            </w:r>
            <w:r w:rsidR="005E3C2C" w:rsidRPr="00CB7995">
              <w:rPr>
                <w:sz w:val="22"/>
                <w:szCs w:val="22"/>
              </w:rPr>
              <w:t>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 место для хранения велосипеда и иных средств индивидуальной мобильности на 50 посетителей в 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r w:rsidR="00C041C8" w:rsidRPr="00CB7995">
              <w:rPr>
                <w:sz w:val="22"/>
                <w:szCs w:val="22"/>
              </w:rPr>
              <w:t>.</w:t>
            </w:r>
          </w:p>
        </w:tc>
      </w:tr>
    </w:tbl>
    <w:p w14:paraId="3085D790" w14:textId="77777777" w:rsidR="009A542D" w:rsidRPr="00E96738" w:rsidRDefault="009A542D" w:rsidP="00CB7995">
      <w:pPr>
        <w:pStyle w:val="a8"/>
      </w:pPr>
    </w:p>
    <w:p w14:paraId="34916C85" w14:textId="701CA227" w:rsidR="00464AAC" w:rsidRPr="00E96738" w:rsidRDefault="00464AAC" w:rsidP="00CB7995">
      <w:pPr>
        <w:pStyle w:val="a8"/>
        <w:rPr>
          <w:b/>
          <w:bCs/>
          <w:iCs/>
          <w:sz w:val="26"/>
          <w:szCs w:val="26"/>
          <w:lang w:eastAsia="x-none"/>
        </w:rPr>
        <w:sectPr w:rsidR="00464AAC" w:rsidRPr="00E96738" w:rsidSect="00411677">
          <w:pgSz w:w="11906" w:h="16838"/>
          <w:pgMar w:top="1134" w:right="851" w:bottom="1134" w:left="1134" w:header="283" w:footer="283" w:gutter="0"/>
          <w:cols w:space="708"/>
          <w:docGrid w:linePitch="360"/>
        </w:sectPr>
      </w:pPr>
      <w:bookmarkStart w:id="290" w:name="_Toc81901138"/>
      <w:bookmarkStart w:id="291" w:name="_Toc85181052"/>
      <w:bookmarkStart w:id="292" w:name="_Toc85182495"/>
      <w:bookmarkStart w:id="293" w:name="_Toc85190233"/>
      <w:bookmarkStart w:id="294" w:name="_Toc85192734"/>
      <w:bookmarkStart w:id="295" w:name="_Toc85193452"/>
      <w:bookmarkStart w:id="296" w:name="_Toc85197814"/>
      <w:bookmarkStart w:id="297" w:name="_Toc85215166"/>
      <w:bookmarkStart w:id="298" w:name="_Toc85461023"/>
      <w:bookmarkStart w:id="299" w:name="_Toc85466902"/>
      <w:bookmarkStart w:id="300" w:name="_Toc88737765"/>
      <w:bookmarkStart w:id="301" w:name="_Toc88749270"/>
      <w:bookmarkStart w:id="302" w:name="_Toc88751991"/>
      <w:bookmarkStart w:id="303" w:name="_Toc458948952"/>
      <w:bookmarkStart w:id="304" w:name="_Toc458969806"/>
      <w:bookmarkStart w:id="305" w:name="_Toc458969864"/>
      <w:bookmarkStart w:id="306" w:name="_Toc459029085"/>
      <w:bookmarkStart w:id="307" w:name="_Toc459035975"/>
      <w:bookmarkStart w:id="308" w:name="_Toc459036804"/>
      <w:bookmarkStart w:id="309" w:name="_Toc459042174"/>
      <w:bookmarkStart w:id="310" w:name="_Toc459044646"/>
      <w:bookmarkStart w:id="311" w:name="_Toc459050745"/>
      <w:bookmarkStart w:id="312" w:name="_Toc459051315"/>
      <w:bookmarkStart w:id="313" w:name="_Toc459052265"/>
      <w:bookmarkStart w:id="314" w:name="_Toc459054196"/>
      <w:bookmarkStart w:id="315" w:name="_Toc459055006"/>
      <w:bookmarkStart w:id="316" w:name="_Toc459130831"/>
      <w:bookmarkStart w:id="317" w:name="_Toc459199933"/>
      <w:bookmarkStart w:id="318" w:name="_Toc459202044"/>
      <w:bookmarkStart w:id="319" w:name="_Toc459132864"/>
      <w:bookmarkStart w:id="320" w:name="_Toc459141268"/>
      <w:bookmarkStart w:id="321" w:name="_Toc459202469"/>
      <w:bookmarkStart w:id="322" w:name="_Toc459302278"/>
      <w:bookmarkStart w:id="323" w:name="_Toc459308315"/>
      <w:bookmarkStart w:id="324" w:name="_Toc459308669"/>
      <w:bookmarkStart w:id="325" w:name="_Toc459308843"/>
      <w:bookmarkStart w:id="326" w:name="_Toc459308986"/>
      <w:bookmarkStart w:id="327" w:name="_Toc519865059"/>
      <w:bookmarkStart w:id="328" w:name="_Toc4601245"/>
    </w:p>
    <w:p w14:paraId="4BB4F796" w14:textId="59FA623B" w:rsidR="0019259C" w:rsidRPr="00E96738" w:rsidRDefault="0019259C" w:rsidP="00A77509">
      <w:pPr>
        <w:pStyle w:val="10"/>
      </w:pPr>
      <w:bookmarkStart w:id="329" w:name="_Toc177733999"/>
      <w:bookmarkStart w:id="330" w:name="_Toc178270190"/>
      <w:bookmarkStart w:id="331" w:name="_Toc178348273"/>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E96738">
        <w:lastRenderedPageBreak/>
        <w:t>МАТЕРИАЛЫ ПО ОБОСНОВАНИЮ РАСЧЕТНЫХ ПОКАЗАТЕЛЕЙ, СОДЕРЖАЩИХСЯ В</w:t>
      </w:r>
      <w:r w:rsidR="007412AB" w:rsidRPr="00E96738">
        <w:t xml:space="preserve"> </w:t>
      </w:r>
      <w:r w:rsidRPr="00E96738">
        <w:t>ОСНОВ</w:t>
      </w:r>
      <w:r w:rsidR="0003605B" w:rsidRPr="00E96738">
        <w:t>Н</w:t>
      </w:r>
      <w:r w:rsidRPr="00E96738">
        <w:t>ОЙ ЧАСТИ местных НОРМАТИВОВ ГРАДОСТРОИТЕЛЬНОГО ПРОЕКТИРОВАНИЯ</w:t>
      </w:r>
      <w:bookmarkEnd w:id="264"/>
      <w:bookmarkEnd w:id="265"/>
      <w:bookmarkEnd w:id="266"/>
      <w:bookmarkEnd w:id="267"/>
      <w:bookmarkEnd w:id="268"/>
      <w:bookmarkEnd w:id="269"/>
      <w:bookmarkEnd w:id="270"/>
      <w:bookmarkEnd w:id="271"/>
      <w:bookmarkEnd w:id="329"/>
      <w:bookmarkEnd w:id="330"/>
      <w:bookmarkEnd w:id="331"/>
    </w:p>
    <w:p w14:paraId="7ED6E1B0" w14:textId="46278A7E" w:rsidR="00F15466" w:rsidRPr="00E96738" w:rsidRDefault="002504FE" w:rsidP="00A77509">
      <w:pPr>
        <w:pStyle w:val="2"/>
      </w:pPr>
      <w:bookmarkStart w:id="332" w:name="_Toc86154220"/>
      <w:bookmarkStart w:id="333" w:name="_Toc88828806"/>
      <w:bookmarkStart w:id="334" w:name="_Toc88833635"/>
      <w:bookmarkStart w:id="335" w:name="_Toc89098523"/>
      <w:bookmarkStart w:id="336" w:name="_Toc89247689"/>
      <w:bookmarkStart w:id="337" w:name="_Toc89355357"/>
      <w:bookmarkStart w:id="338" w:name="_Toc177734000"/>
      <w:bookmarkStart w:id="339" w:name="_Toc178270191"/>
      <w:bookmarkStart w:id="340" w:name="_Toc178348274"/>
      <w:r w:rsidRPr="00E96738">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332"/>
      <w:bookmarkEnd w:id="333"/>
      <w:bookmarkEnd w:id="334"/>
      <w:bookmarkEnd w:id="335"/>
      <w:bookmarkEnd w:id="336"/>
      <w:bookmarkEnd w:id="337"/>
      <w:bookmarkEnd w:id="338"/>
      <w:bookmarkEnd w:id="339"/>
      <w:bookmarkEnd w:id="340"/>
    </w:p>
    <w:p w14:paraId="00137DA7" w14:textId="0C18C883" w:rsidR="005B3EF6" w:rsidRPr="00E96738" w:rsidRDefault="005B3EF6" w:rsidP="00A77509">
      <w:pPr>
        <w:pStyle w:val="3"/>
      </w:pPr>
      <w:bookmarkStart w:id="341" w:name="_Toc44928912"/>
      <w:bookmarkStart w:id="342" w:name="_Toc81901146"/>
      <w:bookmarkStart w:id="343" w:name="_Toc85181057"/>
      <w:bookmarkStart w:id="344" w:name="_Toc85182500"/>
      <w:bookmarkStart w:id="345" w:name="_Toc85190238"/>
      <w:bookmarkStart w:id="346" w:name="_Toc85192739"/>
      <w:bookmarkStart w:id="347" w:name="_Toc85193457"/>
      <w:bookmarkStart w:id="348" w:name="_Toc85197819"/>
      <w:bookmarkStart w:id="349" w:name="_Toc85215171"/>
      <w:bookmarkStart w:id="350" w:name="_Toc85461027"/>
      <w:bookmarkStart w:id="351" w:name="_Toc85466906"/>
      <w:bookmarkStart w:id="352" w:name="_Toc86154221"/>
      <w:bookmarkStart w:id="353" w:name="_Toc88828807"/>
      <w:bookmarkStart w:id="354" w:name="_Toc88833636"/>
      <w:bookmarkStart w:id="355" w:name="_Toc89098524"/>
      <w:bookmarkStart w:id="356" w:name="_Toc89247690"/>
      <w:bookmarkStart w:id="357" w:name="_Toc89254575"/>
      <w:bookmarkStart w:id="358" w:name="_Toc89355358"/>
      <w:bookmarkStart w:id="359" w:name="_Toc137746526"/>
      <w:bookmarkStart w:id="360" w:name="_Toc177734001"/>
      <w:bookmarkStart w:id="361" w:name="_Toc178270192"/>
      <w:bookmarkStart w:id="362" w:name="_Toc178348275"/>
      <w:bookmarkStart w:id="363" w:name="_Toc6673127"/>
      <w:bookmarkStart w:id="364" w:name="_Toc40122396"/>
      <w:bookmarkStart w:id="365" w:name="_Toc40636276"/>
      <w:bookmarkStart w:id="366" w:name="_Toc44928915"/>
      <w:r w:rsidRPr="00E96738">
        <w:t>Административно-территориальное устройство</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646CFA2F" w14:textId="7B4B7B51" w:rsidR="00DA33D7" w:rsidRPr="00E96738" w:rsidRDefault="00DA33D7" w:rsidP="001F1543">
      <w:pPr>
        <w:pStyle w:val="a8"/>
      </w:pPr>
      <w:r w:rsidRPr="00E96738">
        <w:t xml:space="preserve">Территория Нефтеюганского района разделена на муниципальные образования в соответствии с требованиями статей 10 и 11 </w:t>
      </w:r>
      <w:r w:rsidR="00922890" w:rsidRPr="00E96738">
        <w:t>Федерального закона от 06.10.2003 № 131-ФЗ «Об</w:t>
      </w:r>
      <w:r w:rsidR="00CC5C65">
        <w:t> </w:t>
      </w:r>
      <w:r w:rsidR="00922890" w:rsidRPr="00E96738">
        <w:t>общих принципах организации местного самоуправления в Российской Федерации»</w:t>
      </w:r>
      <w:r w:rsidRPr="00E96738">
        <w:t>. Виды административно-территориальных единиц, категории и виды населенных пунктов Нефтеюганского района, а также порядок изменения административно-территориального устройства Нефтеюганского района устанавливает Закон Ханты-Мансийского автономного округа – Югры от 25.06.2004 № 43-ОЗ «Об административно-территориальном устройстве Ханты-Мансийского автономного округа – Югры и порядке его изменения».</w:t>
      </w:r>
    </w:p>
    <w:p w14:paraId="75B1CD5F" w14:textId="0AA32B49" w:rsidR="00DA33D7" w:rsidRPr="00E96738" w:rsidRDefault="00DA33D7" w:rsidP="001F1543">
      <w:pPr>
        <w:pStyle w:val="a8"/>
      </w:pPr>
      <w:r w:rsidRPr="00E96738">
        <w:t>В Нефтеюганском районе насчитывается 8 муниципальных образований, в состав которых входит 1 городское поселение и 7 сельских поселений.</w:t>
      </w:r>
      <w:r w:rsidR="00FE65D3" w:rsidRPr="00E96738">
        <w:t xml:space="preserve"> </w:t>
      </w:r>
    </w:p>
    <w:p w14:paraId="128E3B81" w14:textId="02AC15DF" w:rsidR="00DA33D7" w:rsidRPr="00E96738" w:rsidRDefault="00E018B5" w:rsidP="001F1543">
      <w:pPr>
        <w:pStyle w:val="a8"/>
      </w:pPr>
      <w:r w:rsidRPr="00E96738">
        <w:t>Административным центром Нефтеюганского района является город окружного значения Нефтеюганск.</w:t>
      </w:r>
    </w:p>
    <w:p w14:paraId="185E2112" w14:textId="77777777" w:rsidR="00107625" w:rsidRPr="00E96738" w:rsidRDefault="00107625" w:rsidP="00A77509">
      <w:pPr>
        <w:pStyle w:val="3"/>
        <w:rPr>
          <w:lang w:val="ru-RU"/>
        </w:rPr>
      </w:pPr>
      <w:bookmarkStart w:id="367" w:name="_Toc178270193"/>
      <w:bookmarkStart w:id="368" w:name="_Toc178348276"/>
      <w:bookmarkStart w:id="369" w:name="_Toc132734081"/>
      <w:bookmarkStart w:id="370" w:name="_Toc132739990"/>
      <w:bookmarkStart w:id="371" w:name="_Toc132806791"/>
      <w:bookmarkStart w:id="372" w:name="_Toc132809811"/>
      <w:bookmarkStart w:id="373" w:name="_Toc132810577"/>
      <w:bookmarkStart w:id="374" w:name="_Toc132810793"/>
      <w:bookmarkStart w:id="375" w:name="_Toc132812295"/>
      <w:bookmarkStart w:id="376" w:name="_Toc132820707"/>
      <w:bookmarkStart w:id="377" w:name="_Toc132904501"/>
      <w:bookmarkStart w:id="378" w:name="_Toc132906129"/>
      <w:bookmarkStart w:id="379" w:name="_Toc132907906"/>
      <w:bookmarkStart w:id="380" w:name="_Toc132968542"/>
      <w:bookmarkStart w:id="381" w:name="_Toc135838109"/>
      <w:bookmarkStart w:id="382" w:name="_Toc135860647"/>
      <w:bookmarkStart w:id="383" w:name="_Toc135901900"/>
      <w:bookmarkStart w:id="384" w:name="_Toc135902760"/>
      <w:bookmarkStart w:id="385" w:name="_Toc135903567"/>
      <w:bookmarkStart w:id="386" w:name="_Toc135905525"/>
      <w:bookmarkStart w:id="387" w:name="_Toc135920724"/>
      <w:bookmarkStart w:id="388" w:name="_Toc137746527"/>
      <w:bookmarkStart w:id="389" w:name="_Toc177734002"/>
      <w:r w:rsidRPr="00E96738">
        <w:t>Социально-демографический состав муниципальных образований</w:t>
      </w:r>
      <w:bookmarkEnd w:id="367"/>
      <w:bookmarkEnd w:id="368"/>
      <w:r w:rsidRPr="00E96738">
        <w:rPr>
          <w:lang w:val="ru-RU"/>
        </w:rPr>
        <w:t xml:space="preserve"> </w:t>
      </w:r>
    </w:p>
    <w:p w14:paraId="6E2763B0" w14:textId="3F829B67" w:rsidR="00107625" w:rsidRPr="00E96738" w:rsidRDefault="00107625" w:rsidP="001F1543">
      <w:pPr>
        <w:pStyle w:val="a8"/>
      </w:pPr>
      <w:r w:rsidRPr="00E96738">
        <w:t>Численность постоянного населения Нефтеюганского района на начало 2023 года составляла 47,0 тыс. человек. Численность населения муниципального района в разрезе муниципальных образований представлена ниже (</w:t>
      </w:r>
      <w:r w:rsidR="006E02C5" w:rsidRPr="00E96738">
        <w:fldChar w:fldCharType="begin"/>
      </w:r>
      <w:r w:rsidR="006E02C5" w:rsidRPr="00E96738">
        <w:instrText xml:space="preserve"> REF _Ref178326957 \h  \* MERGEFORMAT </w:instrText>
      </w:r>
      <w:r w:rsidR="006E02C5" w:rsidRPr="00E96738">
        <w:fldChar w:fldCharType="separate"/>
      </w:r>
      <w:r w:rsidR="00CC5C65" w:rsidRPr="00E96738">
        <w:t xml:space="preserve">Таблица </w:t>
      </w:r>
      <w:r w:rsidR="00CC5C65">
        <w:rPr>
          <w:noProof/>
        </w:rPr>
        <w:t>13</w:t>
      </w:r>
      <w:r w:rsidR="006E02C5" w:rsidRPr="00E96738">
        <w:fldChar w:fldCharType="end"/>
      </w:r>
      <w:r w:rsidRPr="00E96738">
        <w:t>).</w:t>
      </w:r>
    </w:p>
    <w:p w14:paraId="782840F5" w14:textId="50DDDB69" w:rsidR="00107625" w:rsidRPr="00E96738" w:rsidRDefault="00107625" w:rsidP="00E96738">
      <w:pPr>
        <w:pStyle w:val="af3"/>
        <w:rPr>
          <w:lang w:eastAsia="x-none"/>
        </w:rPr>
      </w:pPr>
      <w:bookmarkStart w:id="390" w:name="_Ref178326957"/>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13</w:t>
      </w:r>
      <w:r w:rsidR="00613E4D" w:rsidRPr="00E96738">
        <w:rPr>
          <w:noProof/>
        </w:rPr>
        <w:fldChar w:fldCharType="end"/>
      </w:r>
      <w:bookmarkEnd w:id="390"/>
      <w:r w:rsidRPr="00E96738">
        <w:t xml:space="preserve"> – Численность населения Нефтеюганского района, тыс. человек</w:t>
      </w:r>
    </w:p>
    <w:tbl>
      <w:tblPr>
        <w:tblStyle w:val="1fa"/>
        <w:tblW w:w="5000" w:type="pct"/>
        <w:tblLook w:val="04A0" w:firstRow="1" w:lastRow="0" w:firstColumn="1" w:lastColumn="0" w:noHBand="0" w:noVBand="1"/>
      </w:tblPr>
      <w:tblGrid>
        <w:gridCol w:w="6115"/>
        <w:gridCol w:w="1897"/>
        <w:gridCol w:w="1899"/>
      </w:tblGrid>
      <w:tr w:rsidR="00E96738" w:rsidRPr="00E96738" w14:paraId="126CA3F6" w14:textId="77777777" w:rsidTr="00CB7995">
        <w:tc>
          <w:tcPr>
            <w:tcW w:w="3085" w:type="pct"/>
            <w:vAlign w:val="center"/>
          </w:tcPr>
          <w:p w14:paraId="4C486F1A" w14:textId="77777777" w:rsidR="00EF074D" w:rsidRPr="00E96738" w:rsidRDefault="00107625" w:rsidP="00E96738">
            <w:pPr>
              <w:jc w:val="center"/>
              <w:rPr>
                <w:b/>
                <w:sz w:val="22"/>
                <w:szCs w:val="22"/>
              </w:rPr>
            </w:pPr>
            <w:r w:rsidRPr="00E96738">
              <w:rPr>
                <w:b/>
                <w:sz w:val="22"/>
                <w:szCs w:val="22"/>
              </w:rPr>
              <w:t>Наименование муниципальных образований</w:t>
            </w:r>
            <w:r w:rsidR="0072493E" w:rsidRPr="00E96738">
              <w:rPr>
                <w:b/>
                <w:sz w:val="22"/>
                <w:szCs w:val="22"/>
              </w:rPr>
              <w:t>/</w:t>
            </w:r>
          </w:p>
          <w:p w14:paraId="3B50F81B" w14:textId="11DB2385" w:rsidR="00107625" w:rsidRPr="00E96738" w:rsidRDefault="0072493E" w:rsidP="00E96738">
            <w:pPr>
              <w:jc w:val="center"/>
              <w:rPr>
                <w:b/>
                <w:sz w:val="22"/>
                <w:szCs w:val="22"/>
              </w:rPr>
            </w:pPr>
            <w:r w:rsidRPr="00E96738">
              <w:rPr>
                <w:b/>
                <w:sz w:val="22"/>
                <w:szCs w:val="22"/>
              </w:rPr>
              <w:t>населенных пунктов</w:t>
            </w:r>
          </w:p>
        </w:tc>
        <w:tc>
          <w:tcPr>
            <w:tcW w:w="957" w:type="pct"/>
            <w:vAlign w:val="center"/>
          </w:tcPr>
          <w:p w14:paraId="2C4AFC73" w14:textId="04205898" w:rsidR="00107625" w:rsidRPr="00E96738" w:rsidRDefault="0072493E" w:rsidP="00E96738">
            <w:pPr>
              <w:jc w:val="center"/>
              <w:rPr>
                <w:b/>
                <w:sz w:val="22"/>
                <w:szCs w:val="22"/>
              </w:rPr>
            </w:pPr>
            <w:r w:rsidRPr="00E96738">
              <w:rPr>
                <w:b/>
                <w:sz w:val="22"/>
                <w:szCs w:val="22"/>
              </w:rPr>
              <w:t>на 2021 г. [1]</w:t>
            </w:r>
          </w:p>
        </w:tc>
        <w:tc>
          <w:tcPr>
            <w:tcW w:w="957" w:type="pct"/>
            <w:vAlign w:val="center"/>
          </w:tcPr>
          <w:p w14:paraId="53C39D0B" w14:textId="1A8497DC" w:rsidR="00107625" w:rsidRPr="00E96738" w:rsidRDefault="00107625" w:rsidP="00E96738">
            <w:pPr>
              <w:jc w:val="center"/>
              <w:rPr>
                <w:b/>
                <w:sz w:val="22"/>
                <w:szCs w:val="22"/>
              </w:rPr>
            </w:pPr>
            <w:r w:rsidRPr="00E96738">
              <w:rPr>
                <w:b/>
                <w:sz w:val="22"/>
                <w:szCs w:val="22"/>
              </w:rPr>
              <w:t>на начало 2023 г</w:t>
            </w:r>
            <w:r w:rsidR="00850427" w:rsidRPr="00E96738">
              <w:rPr>
                <w:b/>
                <w:sz w:val="22"/>
                <w:szCs w:val="22"/>
              </w:rPr>
              <w:t>.</w:t>
            </w:r>
          </w:p>
        </w:tc>
      </w:tr>
      <w:tr w:rsidR="00E96738" w:rsidRPr="00E96738" w14:paraId="4B318ADB" w14:textId="77777777" w:rsidTr="00CB7995">
        <w:tc>
          <w:tcPr>
            <w:tcW w:w="3085" w:type="pct"/>
          </w:tcPr>
          <w:p w14:paraId="6CDADC98" w14:textId="2DDF57EC" w:rsidR="00107625" w:rsidRPr="00E96738" w:rsidRDefault="00107625" w:rsidP="00E96738">
            <w:pPr>
              <w:rPr>
                <w:sz w:val="22"/>
                <w:szCs w:val="22"/>
              </w:rPr>
            </w:pPr>
            <w:r w:rsidRPr="00E96738">
              <w:rPr>
                <w:sz w:val="22"/>
                <w:szCs w:val="22"/>
              </w:rPr>
              <w:t xml:space="preserve">городское поселение Пойковский, в </w:t>
            </w:r>
            <w:r w:rsidR="00850427" w:rsidRPr="00E96738">
              <w:rPr>
                <w:sz w:val="22"/>
                <w:szCs w:val="22"/>
              </w:rPr>
              <w:t>т.ч. пгт Пойковский</w:t>
            </w:r>
          </w:p>
        </w:tc>
        <w:tc>
          <w:tcPr>
            <w:tcW w:w="957" w:type="pct"/>
            <w:vAlign w:val="center"/>
          </w:tcPr>
          <w:p w14:paraId="234DB752" w14:textId="77777777" w:rsidR="00107625" w:rsidRPr="00E96738" w:rsidRDefault="00107625" w:rsidP="00CB7995">
            <w:pPr>
              <w:jc w:val="center"/>
              <w:rPr>
                <w:sz w:val="22"/>
                <w:szCs w:val="22"/>
              </w:rPr>
            </w:pPr>
            <w:r w:rsidRPr="00E96738">
              <w:rPr>
                <w:sz w:val="22"/>
                <w:szCs w:val="22"/>
              </w:rPr>
              <w:t>24,4</w:t>
            </w:r>
          </w:p>
        </w:tc>
        <w:tc>
          <w:tcPr>
            <w:tcW w:w="957" w:type="pct"/>
            <w:vAlign w:val="center"/>
          </w:tcPr>
          <w:p w14:paraId="777E8141" w14:textId="77777777" w:rsidR="00107625" w:rsidRPr="00E96738" w:rsidRDefault="00107625" w:rsidP="00CB7995">
            <w:pPr>
              <w:jc w:val="center"/>
              <w:rPr>
                <w:sz w:val="22"/>
                <w:szCs w:val="22"/>
              </w:rPr>
            </w:pPr>
            <w:r w:rsidRPr="00E96738">
              <w:rPr>
                <w:sz w:val="22"/>
                <w:szCs w:val="22"/>
              </w:rPr>
              <w:t>24,5</w:t>
            </w:r>
          </w:p>
        </w:tc>
      </w:tr>
      <w:tr w:rsidR="00E96738" w:rsidRPr="00E96738" w14:paraId="055AB7C8" w14:textId="77777777" w:rsidTr="00CB7995">
        <w:tc>
          <w:tcPr>
            <w:tcW w:w="3085" w:type="pct"/>
          </w:tcPr>
          <w:p w14:paraId="0333C82A" w14:textId="43FC124C" w:rsidR="00107625" w:rsidRPr="00E96738" w:rsidRDefault="00107625" w:rsidP="00E96738">
            <w:pPr>
              <w:rPr>
                <w:sz w:val="22"/>
                <w:szCs w:val="22"/>
              </w:rPr>
            </w:pPr>
            <w:r w:rsidRPr="00E96738">
              <w:rPr>
                <w:sz w:val="22"/>
                <w:szCs w:val="22"/>
              </w:rPr>
              <w:t xml:space="preserve">сельское поселение Салым, в </w:t>
            </w:r>
            <w:r w:rsidR="00850427" w:rsidRPr="00E96738">
              <w:rPr>
                <w:sz w:val="22"/>
                <w:szCs w:val="22"/>
              </w:rPr>
              <w:t>т.ч.</w:t>
            </w:r>
          </w:p>
        </w:tc>
        <w:tc>
          <w:tcPr>
            <w:tcW w:w="957" w:type="pct"/>
            <w:vAlign w:val="center"/>
          </w:tcPr>
          <w:p w14:paraId="74929B91" w14:textId="77777777" w:rsidR="00107625" w:rsidRPr="00E96738" w:rsidRDefault="00107625" w:rsidP="00CB7995">
            <w:pPr>
              <w:jc w:val="center"/>
              <w:rPr>
                <w:sz w:val="22"/>
                <w:szCs w:val="22"/>
              </w:rPr>
            </w:pPr>
            <w:r w:rsidRPr="00E96738">
              <w:rPr>
                <w:sz w:val="22"/>
                <w:szCs w:val="22"/>
              </w:rPr>
              <w:t>8,0</w:t>
            </w:r>
          </w:p>
        </w:tc>
        <w:tc>
          <w:tcPr>
            <w:tcW w:w="957" w:type="pct"/>
            <w:vAlign w:val="center"/>
          </w:tcPr>
          <w:p w14:paraId="3766FF3E" w14:textId="77777777" w:rsidR="00107625" w:rsidRPr="00E96738" w:rsidRDefault="00107625" w:rsidP="00CB7995">
            <w:pPr>
              <w:jc w:val="center"/>
              <w:rPr>
                <w:sz w:val="22"/>
                <w:szCs w:val="22"/>
              </w:rPr>
            </w:pPr>
            <w:r w:rsidRPr="00E96738">
              <w:rPr>
                <w:sz w:val="22"/>
                <w:szCs w:val="22"/>
              </w:rPr>
              <w:t>8,0</w:t>
            </w:r>
          </w:p>
        </w:tc>
      </w:tr>
      <w:tr w:rsidR="00E96738" w:rsidRPr="00E96738" w14:paraId="75187FDF" w14:textId="77777777" w:rsidTr="00CB7995">
        <w:tc>
          <w:tcPr>
            <w:tcW w:w="3085" w:type="pct"/>
          </w:tcPr>
          <w:p w14:paraId="0449275C" w14:textId="77777777" w:rsidR="00107625" w:rsidRPr="00E96738" w:rsidRDefault="00107625" w:rsidP="00E96738">
            <w:pPr>
              <w:rPr>
                <w:sz w:val="22"/>
                <w:szCs w:val="22"/>
              </w:rPr>
            </w:pPr>
            <w:r w:rsidRPr="00E96738">
              <w:rPr>
                <w:sz w:val="22"/>
                <w:szCs w:val="22"/>
              </w:rPr>
              <w:t>п. Салым</w:t>
            </w:r>
          </w:p>
        </w:tc>
        <w:tc>
          <w:tcPr>
            <w:tcW w:w="957" w:type="pct"/>
            <w:vAlign w:val="center"/>
          </w:tcPr>
          <w:p w14:paraId="0577B4A4" w14:textId="77777777" w:rsidR="00107625" w:rsidRPr="00E96738" w:rsidRDefault="00107625" w:rsidP="00CB7995">
            <w:pPr>
              <w:jc w:val="center"/>
              <w:rPr>
                <w:sz w:val="22"/>
                <w:szCs w:val="22"/>
              </w:rPr>
            </w:pPr>
            <w:r w:rsidRPr="00E96738">
              <w:rPr>
                <w:sz w:val="22"/>
                <w:szCs w:val="22"/>
              </w:rPr>
              <w:t>7,7</w:t>
            </w:r>
          </w:p>
        </w:tc>
        <w:tc>
          <w:tcPr>
            <w:tcW w:w="957" w:type="pct"/>
            <w:vAlign w:val="center"/>
          </w:tcPr>
          <w:p w14:paraId="5C599E3D" w14:textId="08541C3F" w:rsidR="00107625" w:rsidRPr="00E96738" w:rsidRDefault="00C14316" w:rsidP="00CB7995">
            <w:pPr>
              <w:jc w:val="center"/>
              <w:rPr>
                <w:sz w:val="22"/>
                <w:szCs w:val="22"/>
              </w:rPr>
            </w:pPr>
            <w:r w:rsidRPr="00E96738">
              <w:rPr>
                <w:sz w:val="22"/>
                <w:szCs w:val="22"/>
              </w:rPr>
              <w:t>н/д</w:t>
            </w:r>
          </w:p>
        </w:tc>
      </w:tr>
      <w:tr w:rsidR="00E96738" w:rsidRPr="00E96738" w14:paraId="07BFBBC0" w14:textId="77777777" w:rsidTr="00CB7995">
        <w:tc>
          <w:tcPr>
            <w:tcW w:w="3085" w:type="pct"/>
          </w:tcPr>
          <w:p w14:paraId="47EE7590" w14:textId="77777777" w:rsidR="00107625" w:rsidRPr="00E96738" w:rsidRDefault="00107625" w:rsidP="00E96738">
            <w:pPr>
              <w:rPr>
                <w:sz w:val="22"/>
                <w:szCs w:val="22"/>
              </w:rPr>
            </w:pPr>
            <w:r w:rsidRPr="00E96738">
              <w:rPr>
                <w:sz w:val="22"/>
                <w:szCs w:val="22"/>
              </w:rPr>
              <w:t>п. Сивысь-Ях</w:t>
            </w:r>
          </w:p>
        </w:tc>
        <w:tc>
          <w:tcPr>
            <w:tcW w:w="957" w:type="pct"/>
            <w:vAlign w:val="center"/>
          </w:tcPr>
          <w:p w14:paraId="2220F05A" w14:textId="77777777" w:rsidR="00107625" w:rsidRPr="00E96738" w:rsidRDefault="00107625" w:rsidP="00CB7995">
            <w:pPr>
              <w:jc w:val="center"/>
              <w:rPr>
                <w:sz w:val="22"/>
                <w:szCs w:val="22"/>
              </w:rPr>
            </w:pPr>
            <w:r w:rsidRPr="00E96738">
              <w:rPr>
                <w:sz w:val="22"/>
                <w:szCs w:val="22"/>
              </w:rPr>
              <w:t>0,3</w:t>
            </w:r>
          </w:p>
        </w:tc>
        <w:tc>
          <w:tcPr>
            <w:tcW w:w="957" w:type="pct"/>
            <w:vAlign w:val="center"/>
          </w:tcPr>
          <w:p w14:paraId="64B17AC5" w14:textId="72617E01" w:rsidR="00107625" w:rsidRPr="00E96738" w:rsidRDefault="00C14316" w:rsidP="00CB7995">
            <w:pPr>
              <w:jc w:val="center"/>
              <w:rPr>
                <w:sz w:val="22"/>
                <w:szCs w:val="22"/>
              </w:rPr>
            </w:pPr>
            <w:r w:rsidRPr="00E96738">
              <w:rPr>
                <w:sz w:val="22"/>
                <w:szCs w:val="22"/>
              </w:rPr>
              <w:t>н/д</w:t>
            </w:r>
          </w:p>
        </w:tc>
      </w:tr>
      <w:tr w:rsidR="00E96738" w:rsidRPr="00E96738" w14:paraId="47E91586" w14:textId="77777777" w:rsidTr="00CB7995">
        <w:tc>
          <w:tcPr>
            <w:tcW w:w="3085" w:type="pct"/>
          </w:tcPr>
          <w:p w14:paraId="6192629B" w14:textId="4588822C" w:rsidR="00107625" w:rsidRPr="00E96738" w:rsidRDefault="00107625" w:rsidP="00E96738">
            <w:pPr>
              <w:rPr>
                <w:sz w:val="22"/>
                <w:szCs w:val="22"/>
              </w:rPr>
            </w:pPr>
            <w:r w:rsidRPr="00E96738">
              <w:rPr>
                <w:sz w:val="22"/>
                <w:szCs w:val="22"/>
              </w:rPr>
              <w:t xml:space="preserve">сельское поселение Сентябрьский, в </w:t>
            </w:r>
            <w:r w:rsidR="00850427" w:rsidRPr="00E96738">
              <w:rPr>
                <w:sz w:val="22"/>
                <w:szCs w:val="22"/>
              </w:rPr>
              <w:t>т.ч. п. Сентябрьский</w:t>
            </w:r>
          </w:p>
        </w:tc>
        <w:tc>
          <w:tcPr>
            <w:tcW w:w="957" w:type="pct"/>
            <w:vAlign w:val="center"/>
          </w:tcPr>
          <w:p w14:paraId="47DDB471" w14:textId="77777777" w:rsidR="00107625" w:rsidRPr="00E96738" w:rsidRDefault="00107625" w:rsidP="00CB7995">
            <w:pPr>
              <w:jc w:val="center"/>
              <w:rPr>
                <w:sz w:val="22"/>
                <w:szCs w:val="22"/>
              </w:rPr>
            </w:pPr>
            <w:r w:rsidRPr="00E96738">
              <w:rPr>
                <w:sz w:val="22"/>
                <w:szCs w:val="22"/>
              </w:rPr>
              <w:t>1,9</w:t>
            </w:r>
          </w:p>
        </w:tc>
        <w:tc>
          <w:tcPr>
            <w:tcW w:w="957" w:type="pct"/>
            <w:vAlign w:val="center"/>
          </w:tcPr>
          <w:p w14:paraId="1F602E9E" w14:textId="77777777" w:rsidR="00107625" w:rsidRPr="00E96738" w:rsidRDefault="00107625" w:rsidP="00CB7995">
            <w:pPr>
              <w:jc w:val="center"/>
              <w:rPr>
                <w:sz w:val="22"/>
                <w:szCs w:val="22"/>
              </w:rPr>
            </w:pPr>
            <w:r w:rsidRPr="00E96738">
              <w:rPr>
                <w:sz w:val="22"/>
                <w:szCs w:val="22"/>
              </w:rPr>
              <w:t>1,9</w:t>
            </w:r>
          </w:p>
        </w:tc>
      </w:tr>
      <w:tr w:rsidR="00E96738" w:rsidRPr="00E96738" w14:paraId="21DC98E8" w14:textId="77777777" w:rsidTr="00CB7995">
        <w:tc>
          <w:tcPr>
            <w:tcW w:w="3085" w:type="pct"/>
          </w:tcPr>
          <w:p w14:paraId="7201EE23" w14:textId="3B80EDE0" w:rsidR="00107625" w:rsidRPr="00E96738" w:rsidRDefault="00107625" w:rsidP="00E96738">
            <w:pPr>
              <w:rPr>
                <w:sz w:val="22"/>
                <w:szCs w:val="22"/>
              </w:rPr>
            </w:pPr>
            <w:r w:rsidRPr="00E96738">
              <w:rPr>
                <w:sz w:val="22"/>
                <w:szCs w:val="22"/>
              </w:rPr>
              <w:t xml:space="preserve">сельское поселение Каркатеевы, в </w:t>
            </w:r>
            <w:r w:rsidR="00850427" w:rsidRPr="00E96738">
              <w:rPr>
                <w:sz w:val="22"/>
                <w:szCs w:val="22"/>
              </w:rPr>
              <w:t>т.ч. п. Каркатеевы</w:t>
            </w:r>
          </w:p>
        </w:tc>
        <w:tc>
          <w:tcPr>
            <w:tcW w:w="957" w:type="pct"/>
            <w:vAlign w:val="center"/>
          </w:tcPr>
          <w:p w14:paraId="4F19A149" w14:textId="77777777" w:rsidR="00107625" w:rsidRPr="00E96738" w:rsidRDefault="00107625" w:rsidP="00CB7995">
            <w:pPr>
              <w:jc w:val="center"/>
              <w:rPr>
                <w:sz w:val="22"/>
                <w:szCs w:val="22"/>
              </w:rPr>
            </w:pPr>
            <w:r w:rsidRPr="00E96738">
              <w:rPr>
                <w:sz w:val="22"/>
                <w:szCs w:val="22"/>
              </w:rPr>
              <w:t>1,9</w:t>
            </w:r>
          </w:p>
        </w:tc>
        <w:tc>
          <w:tcPr>
            <w:tcW w:w="957" w:type="pct"/>
            <w:vAlign w:val="center"/>
          </w:tcPr>
          <w:p w14:paraId="254D4F01" w14:textId="77777777" w:rsidR="00107625" w:rsidRPr="00E96738" w:rsidRDefault="00107625" w:rsidP="00CB7995">
            <w:pPr>
              <w:jc w:val="center"/>
              <w:rPr>
                <w:sz w:val="22"/>
                <w:szCs w:val="22"/>
              </w:rPr>
            </w:pPr>
            <w:r w:rsidRPr="00E96738">
              <w:rPr>
                <w:sz w:val="22"/>
                <w:szCs w:val="22"/>
              </w:rPr>
              <w:t>2,0</w:t>
            </w:r>
          </w:p>
        </w:tc>
      </w:tr>
      <w:tr w:rsidR="00E96738" w:rsidRPr="00E96738" w14:paraId="22C04517" w14:textId="77777777" w:rsidTr="00CB7995">
        <w:tc>
          <w:tcPr>
            <w:tcW w:w="3085" w:type="pct"/>
          </w:tcPr>
          <w:p w14:paraId="076A4FFD" w14:textId="68DC0256" w:rsidR="00107625" w:rsidRPr="00E96738" w:rsidRDefault="00107625" w:rsidP="00E96738">
            <w:pPr>
              <w:rPr>
                <w:sz w:val="22"/>
                <w:szCs w:val="22"/>
              </w:rPr>
            </w:pPr>
            <w:r w:rsidRPr="00E96738">
              <w:rPr>
                <w:sz w:val="22"/>
                <w:szCs w:val="22"/>
              </w:rPr>
              <w:t xml:space="preserve">сельское поселение Куть-Ях, в </w:t>
            </w:r>
            <w:r w:rsidR="00850427" w:rsidRPr="00E96738">
              <w:rPr>
                <w:sz w:val="22"/>
                <w:szCs w:val="22"/>
              </w:rPr>
              <w:t>т.ч. п. Куть-Ях</w:t>
            </w:r>
          </w:p>
        </w:tc>
        <w:tc>
          <w:tcPr>
            <w:tcW w:w="957" w:type="pct"/>
            <w:vAlign w:val="center"/>
          </w:tcPr>
          <w:p w14:paraId="148B521D" w14:textId="77777777" w:rsidR="00107625" w:rsidRPr="00E96738" w:rsidRDefault="00107625" w:rsidP="00CB7995">
            <w:pPr>
              <w:jc w:val="center"/>
              <w:rPr>
                <w:sz w:val="22"/>
                <w:szCs w:val="22"/>
              </w:rPr>
            </w:pPr>
            <w:r w:rsidRPr="00E96738">
              <w:rPr>
                <w:sz w:val="22"/>
                <w:szCs w:val="22"/>
              </w:rPr>
              <w:t>2,2</w:t>
            </w:r>
          </w:p>
        </w:tc>
        <w:tc>
          <w:tcPr>
            <w:tcW w:w="957" w:type="pct"/>
            <w:vAlign w:val="center"/>
          </w:tcPr>
          <w:p w14:paraId="3FD9D4AA" w14:textId="77777777" w:rsidR="00107625" w:rsidRPr="00E96738" w:rsidRDefault="00107625" w:rsidP="00CB7995">
            <w:pPr>
              <w:jc w:val="center"/>
              <w:rPr>
                <w:sz w:val="22"/>
                <w:szCs w:val="22"/>
              </w:rPr>
            </w:pPr>
            <w:r w:rsidRPr="00E96738">
              <w:rPr>
                <w:sz w:val="22"/>
                <w:szCs w:val="22"/>
              </w:rPr>
              <w:t>2,1</w:t>
            </w:r>
          </w:p>
        </w:tc>
      </w:tr>
      <w:tr w:rsidR="00E96738" w:rsidRPr="00E96738" w14:paraId="0C7A3B96" w14:textId="77777777" w:rsidTr="00CB7995">
        <w:tc>
          <w:tcPr>
            <w:tcW w:w="3085" w:type="pct"/>
          </w:tcPr>
          <w:p w14:paraId="5214DBC2" w14:textId="631BA3D6" w:rsidR="00107625" w:rsidRPr="00E96738" w:rsidRDefault="00107625" w:rsidP="00E96738">
            <w:pPr>
              <w:rPr>
                <w:sz w:val="22"/>
                <w:szCs w:val="22"/>
              </w:rPr>
            </w:pPr>
            <w:r w:rsidRPr="00E96738">
              <w:rPr>
                <w:sz w:val="22"/>
                <w:szCs w:val="22"/>
              </w:rPr>
              <w:t xml:space="preserve">сельское поселение Лемпино, в </w:t>
            </w:r>
            <w:r w:rsidR="00850427" w:rsidRPr="00E96738">
              <w:rPr>
                <w:sz w:val="22"/>
                <w:szCs w:val="22"/>
              </w:rPr>
              <w:t>т.ч. п. Лемпино</w:t>
            </w:r>
          </w:p>
        </w:tc>
        <w:tc>
          <w:tcPr>
            <w:tcW w:w="957" w:type="pct"/>
            <w:vAlign w:val="center"/>
          </w:tcPr>
          <w:p w14:paraId="053F800A" w14:textId="77777777" w:rsidR="00107625" w:rsidRPr="00E96738" w:rsidRDefault="00107625" w:rsidP="00CB7995">
            <w:pPr>
              <w:jc w:val="center"/>
              <w:rPr>
                <w:sz w:val="22"/>
                <w:szCs w:val="22"/>
              </w:rPr>
            </w:pPr>
            <w:r w:rsidRPr="00E96738">
              <w:rPr>
                <w:sz w:val="22"/>
                <w:szCs w:val="22"/>
              </w:rPr>
              <w:t>0,6</w:t>
            </w:r>
          </w:p>
        </w:tc>
        <w:tc>
          <w:tcPr>
            <w:tcW w:w="957" w:type="pct"/>
            <w:vAlign w:val="center"/>
          </w:tcPr>
          <w:p w14:paraId="701FBBF3" w14:textId="77777777" w:rsidR="00107625" w:rsidRPr="00E96738" w:rsidRDefault="00107625" w:rsidP="00CB7995">
            <w:pPr>
              <w:jc w:val="center"/>
              <w:rPr>
                <w:sz w:val="22"/>
                <w:szCs w:val="22"/>
              </w:rPr>
            </w:pPr>
            <w:r w:rsidRPr="00E96738">
              <w:rPr>
                <w:sz w:val="22"/>
                <w:szCs w:val="22"/>
              </w:rPr>
              <w:t>0,6</w:t>
            </w:r>
          </w:p>
        </w:tc>
      </w:tr>
      <w:tr w:rsidR="00E96738" w:rsidRPr="00E96738" w14:paraId="0A7B6944" w14:textId="77777777" w:rsidTr="00CB7995">
        <w:tc>
          <w:tcPr>
            <w:tcW w:w="3085" w:type="pct"/>
          </w:tcPr>
          <w:p w14:paraId="798ED834" w14:textId="7AE9E0FF" w:rsidR="00107625" w:rsidRPr="00E96738" w:rsidRDefault="00107625" w:rsidP="00E96738">
            <w:pPr>
              <w:rPr>
                <w:sz w:val="22"/>
                <w:szCs w:val="22"/>
              </w:rPr>
            </w:pPr>
            <w:r w:rsidRPr="00E96738">
              <w:rPr>
                <w:sz w:val="22"/>
                <w:szCs w:val="22"/>
              </w:rPr>
              <w:t>сельское поселение Усть-Юган, в том числе</w:t>
            </w:r>
          </w:p>
        </w:tc>
        <w:tc>
          <w:tcPr>
            <w:tcW w:w="957" w:type="pct"/>
            <w:vAlign w:val="center"/>
          </w:tcPr>
          <w:p w14:paraId="780937A0" w14:textId="77777777" w:rsidR="00107625" w:rsidRPr="00E96738" w:rsidRDefault="00107625" w:rsidP="00CB7995">
            <w:pPr>
              <w:jc w:val="center"/>
              <w:rPr>
                <w:sz w:val="22"/>
                <w:szCs w:val="22"/>
              </w:rPr>
            </w:pPr>
            <w:r w:rsidRPr="00E96738">
              <w:rPr>
                <w:sz w:val="22"/>
                <w:szCs w:val="22"/>
              </w:rPr>
              <w:t>1,9</w:t>
            </w:r>
          </w:p>
        </w:tc>
        <w:tc>
          <w:tcPr>
            <w:tcW w:w="957" w:type="pct"/>
            <w:vAlign w:val="center"/>
          </w:tcPr>
          <w:p w14:paraId="14A7F555" w14:textId="77777777" w:rsidR="00107625" w:rsidRPr="00E96738" w:rsidRDefault="00107625" w:rsidP="00CB7995">
            <w:pPr>
              <w:jc w:val="center"/>
              <w:rPr>
                <w:sz w:val="22"/>
                <w:szCs w:val="22"/>
              </w:rPr>
            </w:pPr>
            <w:r w:rsidRPr="00E96738">
              <w:rPr>
                <w:sz w:val="22"/>
                <w:szCs w:val="22"/>
              </w:rPr>
              <w:t>1,9</w:t>
            </w:r>
          </w:p>
        </w:tc>
      </w:tr>
      <w:tr w:rsidR="00E96738" w:rsidRPr="00E96738" w14:paraId="6EBC9B23" w14:textId="77777777" w:rsidTr="00CB7995">
        <w:tc>
          <w:tcPr>
            <w:tcW w:w="3085" w:type="pct"/>
          </w:tcPr>
          <w:p w14:paraId="3B820FB3" w14:textId="77777777" w:rsidR="00107625" w:rsidRPr="00E96738" w:rsidRDefault="00107625" w:rsidP="00E96738">
            <w:pPr>
              <w:rPr>
                <w:sz w:val="22"/>
                <w:szCs w:val="22"/>
              </w:rPr>
            </w:pPr>
            <w:r w:rsidRPr="00E96738">
              <w:rPr>
                <w:sz w:val="22"/>
                <w:szCs w:val="22"/>
              </w:rPr>
              <w:t>п. Усть-Юган</w:t>
            </w:r>
          </w:p>
        </w:tc>
        <w:tc>
          <w:tcPr>
            <w:tcW w:w="957" w:type="pct"/>
            <w:vAlign w:val="center"/>
          </w:tcPr>
          <w:p w14:paraId="07A11023" w14:textId="460F7E05" w:rsidR="00107625" w:rsidRPr="00E96738" w:rsidRDefault="00247F3A" w:rsidP="00CB7995">
            <w:pPr>
              <w:jc w:val="center"/>
              <w:rPr>
                <w:sz w:val="22"/>
                <w:szCs w:val="22"/>
              </w:rPr>
            </w:pPr>
            <w:r w:rsidRPr="00E96738">
              <w:rPr>
                <w:sz w:val="22"/>
                <w:szCs w:val="22"/>
              </w:rPr>
              <w:t>0,</w:t>
            </w:r>
            <w:r w:rsidR="00F97820" w:rsidRPr="00E96738">
              <w:rPr>
                <w:sz w:val="22"/>
                <w:szCs w:val="22"/>
              </w:rPr>
              <w:t>7</w:t>
            </w:r>
          </w:p>
        </w:tc>
        <w:tc>
          <w:tcPr>
            <w:tcW w:w="957" w:type="pct"/>
            <w:vAlign w:val="center"/>
          </w:tcPr>
          <w:p w14:paraId="48F4B47A" w14:textId="1742E15E" w:rsidR="00107625" w:rsidRPr="00E96738" w:rsidRDefault="00C14316" w:rsidP="00CB7995">
            <w:pPr>
              <w:jc w:val="center"/>
              <w:rPr>
                <w:sz w:val="22"/>
                <w:szCs w:val="22"/>
              </w:rPr>
            </w:pPr>
            <w:r w:rsidRPr="00E96738">
              <w:rPr>
                <w:sz w:val="22"/>
                <w:szCs w:val="22"/>
              </w:rPr>
              <w:t>н/д</w:t>
            </w:r>
          </w:p>
        </w:tc>
      </w:tr>
      <w:tr w:rsidR="00E96738" w:rsidRPr="00E96738" w14:paraId="3050B86C" w14:textId="77777777" w:rsidTr="00CB7995">
        <w:tc>
          <w:tcPr>
            <w:tcW w:w="3085" w:type="pct"/>
          </w:tcPr>
          <w:p w14:paraId="5498805B" w14:textId="77777777" w:rsidR="00107625" w:rsidRPr="00E96738" w:rsidRDefault="00107625" w:rsidP="00E96738">
            <w:pPr>
              <w:rPr>
                <w:sz w:val="22"/>
                <w:szCs w:val="22"/>
              </w:rPr>
            </w:pPr>
            <w:r w:rsidRPr="00E96738">
              <w:rPr>
                <w:sz w:val="22"/>
                <w:szCs w:val="22"/>
              </w:rPr>
              <w:t>п. Юганская Обь</w:t>
            </w:r>
          </w:p>
        </w:tc>
        <w:tc>
          <w:tcPr>
            <w:tcW w:w="957" w:type="pct"/>
            <w:vAlign w:val="center"/>
          </w:tcPr>
          <w:p w14:paraId="7980F999" w14:textId="7B6257C6" w:rsidR="00107625" w:rsidRPr="00E96738" w:rsidRDefault="00247F3A" w:rsidP="00CB7995">
            <w:pPr>
              <w:jc w:val="center"/>
              <w:rPr>
                <w:sz w:val="22"/>
                <w:szCs w:val="22"/>
              </w:rPr>
            </w:pPr>
            <w:r w:rsidRPr="00E96738">
              <w:rPr>
                <w:sz w:val="22"/>
                <w:szCs w:val="22"/>
              </w:rPr>
              <w:t>1,2</w:t>
            </w:r>
          </w:p>
        </w:tc>
        <w:tc>
          <w:tcPr>
            <w:tcW w:w="957" w:type="pct"/>
            <w:vAlign w:val="center"/>
          </w:tcPr>
          <w:p w14:paraId="63F45AEA" w14:textId="36E167A4" w:rsidR="00107625" w:rsidRPr="00E96738" w:rsidRDefault="00C14316" w:rsidP="00CB7995">
            <w:pPr>
              <w:jc w:val="center"/>
              <w:rPr>
                <w:sz w:val="22"/>
                <w:szCs w:val="22"/>
              </w:rPr>
            </w:pPr>
            <w:r w:rsidRPr="00E96738">
              <w:rPr>
                <w:sz w:val="22"/>
                <w:szCs w:val="22"/>
              </w:rPr>
              <w:t>н/д</w:t>
            </w:r>
          </w:p>
        </w:tc>
      </w:tr>
      <w:tr w:rsidR="00E96738" w:rsidRPr="00E96738" w14:paraId="681542A5" w14:textId="77777777" w:rsidTr="00CB7995">
        <w:tc>
          <w:tcPr>
            <w:tcW w:w="3085" w:type="pct"/>
          </w:tcPr>
          <w:p w14:paraId="23BFD2EA" w14:textId="4657275C" w:rsidR="00107625" w:rsidRPr="00E96738" w:rsidRDefault="00107625" w:rsidP="00E96738">
            <w:pPr>
              <w:rPr>
                <w:sz w:val="22"/>
                <w:szCs w:val="22"/>
              </w:rPr>
            </w:pPr>
            <w:r w:rsidRPr="00E96738">
              <w:rPr>
                <w:sz w:val="22"/>
                <w:szCs w:val="22"/>
              </w:rPr>
              <w:t xml:space="preserve">сельское поселение Сингапай, в </w:t>
            </w:r>
            <w:r w:rsidR="002D016B" w:rsidRPr="00E96738">
              <w:rPr>
                <w:sz w:val="22"/>
                <w:szCs w:val="22"/>
              </w:rPr>
              <w:t>т.ч.</w:t>
            </w:r>
          </w:p>
        </w:tc>
        <w:tc>
          <w:tcPr>
            <w:tcW w:w="957" w:type="pct"/>
            <w:vAlign w:val="center"/>
          </w:tcPr>
          <w:p w14:paraId="110B2005" w14:textId="77777777" w:rsidR="00107625" w:rsidRPr="00E96738" w:rsidRDefault="00107625" w:rsidP="00CB7995">
            <w:pPr>
              <w:jc w:val="center"/>
              <w:rPr>
                <w:sz w:val="22"/>
                <w:szCs w:val="22"/>
              </w:rPr>
            </w:pPr>
            <w:r w:rsidRPr="00E96738">
              <w:rPr>
                <w:sz w:val="22"/>
                <w:szCs w:val="22"/>
              </w:rPr>
              <w:t>5,8</w:t>
            </w:r>
          </w:p>
        </w:tc>
        <w:tc>
          <w:tcPr>
            <w:tcW w:w="957" w:type="pct"/>
            <w:vAlign w:val="center"/>
          </w:tcPr>
          <w:p w14:paraId="72D81E74" w14:textId="77777777" w:rsidR="00107625" w:rsidRPr="00E96738" w:rsidRDefault="00107625" w:rsidP="00CB7995">
            <w:pPr>
              <w:jc w:val="center"/>
              <w:rPr>
                <w:sz w:val="22"/>
                <w:szCs w:val="22"/>
              </w:rPr>
            </w:pPr>
            <w:r w:rsidRPr="00E96738">
              <w:rPr>
                <w:sz w:val="22"/>
                <w:szCs w:val="22"/>
              </w:rPr>
              <w:t>6,0</w:t>
            </w:r>
          </w:p>
        </w:tc>
      </w:tr>
      <w:tr w:rsidR="00E96738" w:rsidRPr="00E96738" w14:paraId="2C5C26B4" w14:textId="77777777" w:rsidTr="00CB7995">
        <w:tc>
          <w:tcPr>
            <w:tcW w:w="3085" w:type="pct"/>
          </w:tcPr>
          <w:p w14:paraId="12AAB38C" w14:textId="77777777" w:rsidR="00107625" w:rsidRPr="00E96738" w:rsidRDefault="00107625" w:rsidP="00E96738">
            <w:pPr>
              <w:rPr>
                <w:sz w:val="22"/>
                <w:szCs w:val="22"/>
              </w:rPr>
            </w:pPr>
            <w:r w:rsidRPr="00E96738">
              <w:rPr>
                <w:sz w:val="22"/>
                <w:szCs w:val="22"/>
              </w:rPr>
              <w:t>п. Сингапай</w:t>
            </w:r>
          </w:p>
        </w:tc>
        <w:tc>
          <w:tcPr>
            <w:tcW w:w="957" w:type="pct"/>
            <w:vAlign w:val="center"/>
          </w:tcPr>
          <w:p w14:paraId="39B6C226" w14:textId="77777777" w:rsidR="00107625" w:rsidRPr="00E96738" w:rsidRDefault="00107625" w:rsidP="00CB7995">
            <w:pPr>
              <w:jc w:val="center"/>
              <w:rPr>
                <w:sz w:val="22"/>
                <w:szCs w:val="22"/>
              </w:rPr>
            </w:pPr>
            <w:r w:rsidRPr="00E96738">
              <w:rPr>
                <w:sz w:val="22"/>
                <w:szCs w:val="22"/>
              </w:rPr>
              <w:t>4,6</w:t>
            </w:r>
          </w:p>
        </w:tc>
        <w:tc>
          <w:tcPr>
            <w:tcW w:w="957" w:type="pct"/>
            <w:vAlign w:val="center"/>
          </w:tcPr>
          <w:p w14:paraId="3342FFCD" w14:textId="77777777" w:rsidR="00107625" w:rsidRPr="00E96738" w:rsidRDefault="00107625" w:rsidP="00CB7995">
            <w:pPr>
              <w:jc w:val="center"/>
              <w:rPr>
                <w:sz w:val="22"/>
                <w:szCs w:val="22"/>
              </w:rPr>
            </w:pPr>
            <w:r w:rsidRPr="00E96738">
              <w:rPr>
                <w:sz w:val="22"/>
                <w:szCs w:val="22"/>
              </w:rPr>
              <w:t>4,8</w:t>
            </w:r>
          </w:p>
        </w:tc>
      </w:tr>
      <w:tr w:rsidR="00E96738" w:rsidRPr="00E96738" w14:paraId="368AF80F" w14:textId="77777777" w:rsidTr="00CB7995">
        <w:tc>
          <w:tcPr>
            <w:tcW w:w="3085" w:type="pct"/>
          </w:tcPr>
          <w:p w14:paraId="664588F3" w14:textId="77777777" w:rsidR="00107625" w:rsidRPr="00E96738" w:rsidRDefault="00107625" w:rsidP="00E96738">
            <w:pPr>
              <w:rPr>
                <w:sz w:val="22"/>
                <w:szCs w:val="22"/>
              </w:rPr>
            </w:pPr>
            <w:r w:rsidRPr="00E96738">
              <w:rPr>
                <w:sz w:val="22"/>
                <w:szCs w:val="22"/>
              </w:rPr>
              <w:t>с. Чеускино</w:t>
            </w:r>
          </w:p>
        </w:tc>
        <w:tc>
          <w:tcPr>
            <w:tcW w:w="957" w:type="pct"/>
            <w:vAlign w:val="center"/>
          </w:tcPr>
          <w:p w14:paraId="14A3D003" w14:textId="77777777" w:rsidR="00107625" w:rsidRPr="00E96738" w:rsidRDefault="00107625" w:rsidP="00CB7995">
            <w:pPr>
              <w:jc w:val="center"/>
              <w:rPr>
                <w:sz w:val="22"/>
                <w:szCs w:val="22"/>
              </w:rPr>
            </w:pPr>
            <w:r w:rsidRPr="00E96738">
              <w:rPr>
                <w:sz w:val="22"/>
                <w:szCs w:val="22"/>
              </w:rPr>
              <w:t>1,2</w:t>
            </w:r>
          </w:p>
        </w:tc>
        <w:tc>
          <w:tcPr>
            <w:tcW w:w="957" w:type="pct"/>
            <w:vAlign w:val="center"/>
          </w:tcPr>
          <w:p w14:paraId="6B6FAE9F" w14:textId="77777777" w:rsidR="00107625" w:rsidRPr="00E96738" w:rsidRDefault="00107625" w:rsidP="00CB7995">
            <w:pPr>
              <w:jc w:val="center"/>
              <w:rPr>
                <w:sz w:val="22"/>
                <w:szCs w:val="22"/>
              </w:rPr>
            </w:pPr>
            <w:r w:rsidRPr="00E96738">
              <w:rPr>
                <w:sz w:val="22"/>
                <w:szCs w:val="22"/>
              </w:rPr>
              <w:t>1,2</w:t>
            </w:r>
          </w:p>
        </w:tc>
      </w:tr>
      <w:tr w:rsidR="00E96738" w:rsidRPr="00E96738" w14:paraId="4B10C129" w14:textId="77777777" w:rsidTr="00CB7995">
        <w:tc>
          <w:tcPr>
            <w:tcW w:w="3085" w:type="pct"/>
          </w:tcPr>
          <w:p w14:paraId="0C5B1951" w14:textId="77777777" w:rsidR="00107625" w:rsidRPr="00E96738" w:rsidRDefault="00107625" w:rsidP="00E96738">
            <w:pPr>
              <w:rPr>
                <w:sz w:val="22"/>
                <w:szCs w:val="22"/>
              </w:rPr>
            </w:pPr>
            <w:r w:rsidRPr="00E96738">
              <w:rPr>
                <w:sz w:val="22"/>
                <w:szCs w:val="22"/>
              </w:rPr>
              <w:t>Всего</w:t>
            </w:r>
          </w:p>
        </w:tc>
        <w:tc>
          <w:tcPr>
            <w:tcW w:w="957" w:type="pct"/>
            <w:vAlign w:val="center"/>
          </w:tcPr>
          <w:p w14:paraId="1DE6DEF1" w14:textId="77777777" w:rsidR="00107625" w:rsidRPr="00E96738" w:rsidRDefault="00107625" w:rsidP="00CB7995">
            <w:pPr>
              <w:jc w:val="center"/>
              <w:rPr>
                <w:sz w:val="22"/>
                <w:szCs w:val="22"/>
              </w:rPr>
            </w:pPr>
            <w:r w:rsidRPr="00E96738">
              <w:rPr>
                <w:sz w:val="22"/>
                <w:szCs w:val="22"/>
              </w:rPr>
              <w:t>46,8</w:t>
            </w:r>
          </w:p>
        </w:tc>
        <w:tc>
          <w:tcPr>
            <w:tcW w:w="957" w:type="pct"/>
            <w:vAlign w:val="center"/>
          </w:tcPr>
          <w:p w14:paraId="3D0384F7" w14:textId="77777777" w:rsidR="00107625" w:rsidRPr="00E96738" w:rsidRDefault="00107625" w:rsidP="00CB7995">
            <w:pPr>
              <w:jc w:val="center"/>
              <w:rPr>
                <w:sz w:val="22"/>
                <w:szCs w:val="22"/>
              </w:rPr>
            </w:pPr>
            <w:r w:rsidRPr="00E96738">
              <w:rPr>
                <w:sz w:val="22"/>
                <w:szCs w:val="22"/>
              </w:rPr>
              <w:t>47,0</w:t>
            </w:r>
          </w:p>
        </w:tc>
      </w:tr>
      <w:tr w:rsidR="00E96738" w:rsidRPr="00E96738" w14:paraId="23F95B86" w14:textId="77777777" w:rsidTr="00E96738">
        <w:tc>
          <w:tcPr>
            <w:tcW w:w="5000" w:type="pct"/>
            <w:gridSpan w:val="3"/>
          </w:tcPr>
          <w:p w14:paraId="3B45FA82" w14:textId="4957B479" w:rsidR="00CC48C2" w:rsidRPr="00E96738" w:rsidRDefault="00CC48C2" w:rsidP="00E96738">
            <w:pPr>
              <w:rPr>
                <w:sz w:val="22"/>
                <w:szCs w:val="22"/>
              </w:rPr>
            </w:pPr>
            <w:r w:rsidRPr="00E96738">
              <w:rPr>
                <w:sz w:val="22"/>
                <w:szCs w:val="22"/>
              </w:rPr>
              <w:t>Примечания:</w:t>
            </w:r>
          </w:p>
          <w:p w14:paraId="44B3589A" w14:textId="0E24489D" w:rsidR="00CC48C2" w:rsidRPr="00E96738" w:rsidRDefault="00CC48C2" w:rsidP="00E96738">
            <w:pPr>
              <w:rPr>
                <w:sz w:val="22"/>
                <w:szCs w:val="22"/>
              </w:rPr>
            </w:pPr>
            <w:r w:rsidRPr="00E96738">
              <w:rPr>
                <w:sz w:val="22"/>
                <w:szCs w:val="22"/>
              </w:rPr>
              <w:t>1. По итогам Всероссийской переписи населения 2020 года.</w:t>
            </w:r>
          </w:p>
          <w:p w14:paraId="7F315E3E" w14:textId="6AC693B2" w:rsidR="00CC48C2" w:rsidRPr="00E96738" w:rsidRDefault="00CC48C2" w:rsidP="00E96738">
            <w:pPr>
              <w:rPr>
                <w:sz w:val="22"/>
                <w:szCs w:val="22"/>
              </w:rPr>
            </w:pPr>
            <w:r w:rsidRPr="00E96738">
              <w:rPr>
                <w:sz w:val="22"/>
                <w:szCs w:val="22"/>
              </w:rPr>
              <w:t>2. н/д – нет данных</w:t>
            </w:r>
          </w:p>
        </w:tc>
      </w:tr>
    </w:tbl>
    <w:p w14:paraId="0173BDD9" w14:textId="77777777" w:rsidR="00CB7995" w:rsidRDefault="00CB7995" w:rsidP="00E96738">
      <w:pPr>
        <w:pStyle w:val="a8"/>
      </w:pPr>
    </w:p>
    <w:p w14:paraId="2D08E716" w14:textId="6C15BA81" w:rsidR="00107625" w:rsidRPr="00E96738" w:rsidRDefault="00107625" w:rsidP="00E96738">
      <w:pPr>
        <w:pStyle w:val="a8"/>
      </w:pPr>
      <w:r w:rsidRPr="00E96738">
        <w:lastRenderedPageBreak/>
        <w:t>Численность населения в разрезе основных возрастных групп, участвующих в определении значений расчетных показателей в МНГП Нефтеюганского района, приведена ниже (</w:t>
      </w:r>
      <w:r w:rsidR="006E02C5" w:rsidRPr="00E96738">
        <w:fldChar w:fldCharType="begin"/>
      </w:r>
      <w:r w:rsidR="006E02C5" w:rsidRPr="00E96738">
        <w:instrText xml:space="preserve"> REF _Ref178326992 \h </w:instrText>
      </w:r>
      <w:r w:rsidR="00E96738" w:rsidRPr="00E96738">
        <w:instrText xml:space="preserve"> \* MERGEFORMAT </w:instrText>
      </w:r>
      <w:r w:rsidR="006E02C5" w:rsidRPr="00E96738">
        <w:fldChar w:fldCharType="separate"/>
      </w:r>
      <w:r w:rsidR="00CC5C65" w:rsidRPr="00E96738">
        <w:t xml:space="preserve">Таблица </w:t>
      </w:r>
      <w:r w:rsidR="00CC5C65">
        <w:rPr>
          <w:noProof/>
        </w:rPr>
        <w:t>14</w:t>
      </w:r>
      <w:r w:rsidR="006E02C5" w:rsidRPr="00E96738">
        <w:fldChar w:fldCharType="end"/>
      </w:r>
      <w:r w:rsidR="006E02C5" w:rsidRPr="00E96738">
        <w:t>,</w:t>
      </w:r>
      <w:r w:rsidR="00CC5C65">
        <w:t xml:space="preserve"> </w:t>
      </w:r>
      <w:r w:rsidR="00CC5C65">
        <w:fldChar w:fldCharType="begin"/>
      </w:r>
      <w:r w:rsidR="00CC5C65">
        <w:instrText xml:space="preserve"> REF _Ref178348047 \h </w:instrText>
      </w:r>
      <w:r w:rsidR="00CC5C65">
        <w:fldChar w:fldCharType="separate"/>
      </w:r>
      <w:r w:rsidR="00CC5C65" w:rsidRPr="00E96738">
        <w:t xml:space="preserve">Таблица </w:t>
      </w:r>
      <w:r w:rsidR="00CC5C65">
        <w:rPr>
          <w:noProof/>
        </w:rPr>
        <w:t>15</w:t>
      </w:r>
      <w:r w:rsidR="00CC5C65">
        <w:fldChar w:fldCharType="end"/>
      </w:r>
      <w:r w:rsidRPr="00E96738">
        <w:t>).</w:t>
      </w:r>
    </w:p>
    <w:p w14:paraId="4995F4A8" w14:textId="77777777" w:rsidR="00107625" w:rsidRPr="00E96738" w:rsidRDefault="00107625" w:rsidP="00E96738">
      <w:pPr>
        <w:pStyle w:val="af3"/>
        <w:rPr>
          <w:lang w:eastAsia="x-none"/>
        </w:rPr>
      </w:pPr>
      <w:bookmarkStart w:id="391" w:name="_Ref178326992"/>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14</w:t>
      </w:r>
      <w:r w:rsidR="00613E4D" w:rsidRPr="00E96738">
        <w:rPr>
          <w:noProof/>
        </w:rPr>
        <w:fldChar w:fldCharType="end"/>
      </w:r>
      <w:bookmarkEnd w:id="391"/>
      <w:r w:rsidRPr="00E96738">
        <w:t xml:space="preserve"> – Численность городского населения Нефтеюганского района по возрастным группам, тыс. человек</w:t>
      </w:r>
    </w:p>
    <w:tbl>
      <w:tblPr>
        <w:tblW w:w="5000" w:type="pct"/>
        <w:tblLook w:val="04A0" w:firstRow="1" w:lastRow="0" w:firstColumn="1" w:lastColumn="0" w:noHBand="0" w:noVBand="1"/>
      </w:tblPr>
      <w:tblGrid>
        <w:gridCol w:w="2050"/>
        <w:gridCol w:w="727"/>
        <w:gridCol w:w="919"/>
        <w:gridCol w:w="919"/>
        <w:gridCol w:w="727"/>
        <w:gridCol w:w="919"/>
        <w:gridCol w:w="919"/>
        <w:gridCol w:w="2731"/>
      </w:tblGrid>
      <w:tr w:rsidR="00E96738" w:rsidRPr="00CB7995" w14:paraId="7AEB4ECA" w14:textId="77777777" w:rsidTr="00CB7995">
        <w:trPr>
          <w:trHeight w:val="276"/>
          <w:tblHeader/>
        </w:trPr>
        <w:tc>
          <w:tcPr>
            <w:tcW w:w="10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D7BDAE" w14:textId="77777777" w:rsidR="00107625" w:rsidRPr="00CB7995" w:rsidRDefault="00107625" w:rsidP="00CB7995">
            <w:pPr>
              <w:ind w:left="-57" w:right="-57"/>
              <w:jc w:val="center"/>
              <w:rPr>
                <w:b/>
                <w:sz w:val="22"/>
                <w:szCs w:val="22"/>
              </w:rPr>
            </w:pPr>
            <w:r w:rsidRPr="00CB7995">
              <w:rPr>
                <w:b/>
                <w:sz w:val="22"/>
                <w:szCs w:val="22"/>
              </w:rPr>
              <w:t>Наименование показателя</w:t>
            </w:r>
          </w:p>
        </w:tc>
        <w:tc>
          <w:tcPr>
            <w:tcW w:w="1246" w:type="pct"/>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27947E39" w14:textId="64EDDA8F" w:rsidR="00107625" w:rsidRPr="00CB7995" w:rsidRDefault="00107625" w:rsidP="00CB7995">
            <w:pPr>
              <w:ind w:left="-57" w:right="-57"/>
              <w:jc w:val="center"/>
              <w:rPr>
                <w:b/>
                <w:sz w:val="22"/>
                <w:szCs w:val="22"/>
              </w:rPr>
            </w:pPr>
            <w:r w:rsidRPr="00CB7995">
              <w:rPr>
                <w:b/>
                <w:sz w:val="22"/>
                <w:szCs w:val="22"/>
              </w:rPr>
              <w:t>Численность</w:t>
            </w:r>
          </w:p>
          <w:p w14:paraId="06BB2B86" w14:textId="13E68D33" w:rsidR="00107625" w:rsidRPr="00CB7995" w:rsidRDefault="00107625" w:rsidP="00CB7995">
            <w:pPr>
              <w:ind w:left="-57" w:right="-57"/>
              <w:jc w:val="center"/>
              <w:rPr>
                <w:b/>
                <w:sz w:val="22"/>
                <w:szCs w:val="22"/>
              </w:rPr>
            </w:pPr>
            <w:r w:rsidRPr="00CB7995">
              <w:rPr>
                <w:b/>
                <w:sz w:val="22"/>
                <w:szCs w:val="22"/>
              </w:rPr>
              <w:t>населения,</w:t>
            </w:r>
          </w:p>
          <w:p w14:paraId="55816CD9" w14:textId="77777777" w:rsidR="00107625" w:rsidRPr="00CB7995" w:rsidRDefault="00107625" w:rsidP="00CB7995">
            <w:pPr>
              <w:ind w:left="-57" w:right="-57"/>
              <w:jc w:val="center"/>
              <w:rPr>
                <w:b/>
                <w:sz w:val="22"/>
                <w:szCs w:val="22"/>
              </w:rPr>
            </w:pPr>
            <w:r w:rsidRPr="00CB7995">
              <w:rPr>
                <w:b/>
                <w:sz w:val="22"/>
                <w:szCs w:val="22"/>
              </w:rPr>
              <w:t>тыс. человек</w:t>
            </w:r>
          </w:p>
        </w:tc>
        <w:tc>
          <w:tcPr>
            <w:tcW w:w="12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9B15F" w14:textId="77777777" w:rsidR="00107625" w:rsidRPr="00CB7995" w:rsidRDefault="00107625" w:rsidP="00CB7995">
            <w:pPr>
              <w:ind w:left="-57" w:right="-57"/>
              <w:jc w:val="center"/>
              <w:rPr>
                <w:b/>
                <w:sz w:val="22"/>
                <w:szCs w:val="22"/>
              </w:rPr>
            </w:pPr>
            <w:r w:rsidRPr="00CB7995">
              <w:rPr>
                <w:b/>
                <w:sz w:val="22"/>
                <w:szCs w:val="22"/>
              </w:rPr>
              <w:t>Доля в общей численности населения, %</w:t>
            </w:r>
          </w:p>
        </w:tc>
        <w:tc>
          <w:tcPr>
            <w:tcW w:w="1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682F8" w14:textId="7824F58B" w:rsidR="00107625" w:rsidRPr="00CB7995" w:rsidRDefault="00D7787F" w:rsidP="00CB7995">
            <w:pPr>
              <w:ind w:left="-57" w:right="-57"/>
              <w:jc w:val="center"/>
              <w:rPr>
                <w:b/>
                <w:sz w:val="22"/>
                <w:szCs w:val="22"/>
              </w:rPr>
            </w:pPr>
            <w:r w:rsidRPr="00CB7995">
              <w:rPr>
                <w:b/>
                <w:sz w:val="22"/>
                <w:szCs w:val="22"/>
              </w:rPr>
              <w:t>О</w:t>
            </w:r>
            <w:r w:rsidR="002E0528" w:rsidRPr="00CB7995">
              <w:rPr>
                <w:b/>
                <w:sz w:val="22"/>
                <w:szCs w:val="22"/>
              </w:rPr>
              <w:t>бъекты</w:t>
            </w:r>
            <w:r w:rsidR="00107625" w:rsidRPr="00CB7995">
              <w:rPr>
                <w:b/>
                <w:sz w:val="22"/>
                <w:szCs w:val="22"/>
              </w:rPr>
              <w:t>, для которых возрастная группа выступает единицей измерения расчетного показателя обеспеченности</w:t>
            </w:r>
          </w:p>
        </w:tc>
      </w:tr>
      <w:tr w:rsidR="00E96738" w:rsidRPr="00CB7995" w14:paraId="573EED6B" w14:textId="77777777" w:rsidTr="00CB7995">
        <w:trPr>
          <w:trHeight w:val="276"/>
          <w:tblHeader/>
        </w:trPr>
        <w:tc>
          <w:tcPr>
            <w:tcW w:w="1083" w:type="pct"/>
            <w:vMerge/>
            <w:tcBorders>
              <w:top w:val="single" w:sz="4" w:space="0" w:color="auto"/>
              <w:left w:val="single" w:sz="4" w:space="0" w:color="auto"/>
              <w:bottom w:val="single" w:sz="4" w:space="0" w:color="000000"/>
              <w:right w:val="single" w:sz="4" w:space="0" w:color="auto"/>
            </w:tcBorders>
            <w:vAlign w:val="center"/>
            <w:hideMark/>
          </w:tcPr>
          <w:p w14:paraId="303A8E66" w14:textId="77777777" w:rsidR="00107625" w:rsidRPr="00CB7995" w:rsidRDefault="00107625" w:rsidP="00CB7995">
            <w:pPr>
              <w:ind w:left="-57" w:right="-57"/>
              <w:jc w:val="center"/>
              <w:rPr>
                <w:b/>
                <w:sz w:val="22"/>
                <w:szCs w:val="22"/>
              </w:rPr>
            </w:pPr>
          </w:p>
        </w:tc>
        <w:tc>
          <w:tcPr>
            <w:tcW w:w="1246" w:type="pct"/>
            <w:gridSpan w:val="3"/>
            <w:vMerge/>
            <w:tcBorders>
              <w:top w:val="single" w:sz="4" w:space="0" w:color="auto"/>
              <w:left w:val="single" w:sz="4" w:space="0" w:color="auto"/>
              <w:bottom w:val="nil"/>
              <w:right w:val="single" w:sz="4" w:space="0" w:color="000000"/>
            </w:tcBorders>
            <w:vAlign w:val="center"/>
            <w:hideMark/>
          </w:tcPr>
          <w:p w14:paraId="5175B200" w14:textId="77777777" w:rsidR="00107625" w:rsidRPr="00CB7995" w:rsidRDefault="00107625" w:rsidP="00CB7995">
            <w:pPr>
              <w:ind w:left="-57" w:right="-57"/>
              <w:jc w:val="center"/>
              <w:rPr>
                <w:b/>
                <w:sz w:val="22"/>
                <w:szCs w:val="22"/>
              </w:rPr>
            </w:pPr>
          </w:p>
        </w:tc>
        <w:tc>
          <w:tcPr>
            <w:tcW w:w="1245" w:type="pct"/>
            <w:gridSpan w:val="3"/>
            <w:vMerge/>
            <w:tcBorders>
              <w:top w:val="single" w:sz="4" w:space="0" w:color="auto"/>
              <w:left w:val="single" w:sz="4" w:space="0" w:color="auto"/>
              <w:bottom w:val="single" w:sz="4" w:space="0" w:color="auto"/>
              <w:right w:val="single" w:sz="4" w:space="0" w:color="auto"/>
            </w:tcBorders>
            <w:vAlign w:val="center"/>
            <w:hideMark/>
          </w:tcPr>
          <w:p w14:paraId="2B3A86C3" w14:textId="77777777" w:rsidR="00107625" w:rsidRPr="00CB7995" w:rsidRDefault="00107625" w:rsidP="00CB7995">
            <w:pPr>
              <w:ind w:left="-57" w:right="-57"/>
              <w:jc w:val="center"/>
              <w:rPr>
                <w:b/>
                <w:sz w:val="22"/>
                <w:szCs w:val="22"/>
              </w:rPr>
            </w:pPr>
          </w:p>
        </w:tc>
        <w:tc>
          <w:tcPr>
            <w:tcW w:w="1426" w:type="pct"/>
            <w:vMerge/>
            <w:tcBorders>
              <w:top w:val="single" w:sz="4" w:space="0" w:color="auto"/>
              <w:left w:val="single" w:sz="4" w:space="0" w:color="auto"/>
              <w:bottom w:val="single" w:sz="4" w:space="0" w:color="000000"/>
              <w:right w:val="single" w:sz="4" w:space="0" w:color="auto"/>
            </w:tcBorders>
            <w:vAlign w:val="center"/>
            <w:hideMark/>
          </w:tcPr>
          <w:p w14:paraId="7F50BBBB" w14:textId="77777777" w:rsidR="00107625" w:rsidRPr="00CB7995" w:rsidRDefault="00107625" w:rsidP="00CB7995">
            <w:pPr>
              <w:ind w:left="-57" w:right="-57"/>
              <w:jc w:val="center"/>
              <w:rPr>
                <w:b/>
                <w:sz w:val="22"/>
                <w:szCs w:val="22"/>
              </w:rPr>
            </w:pPr>
          </w:p>
        </w:tc>
      </w:tr>
      <w:tr w:rsidR="00E96738" w:rsidRPr="00CB7995" w14:paraId="282B863C" w14:textId="77777777" w:rsidTr="00CB7995">
        <w:trPr>
          <w:trHeight w:val="20"/>
          <w:tblHeader/>
        </w:trPr>
        <w:tc>
          <w:tcPr>
            <w:tcW w:w="1083" w:type="pct"/>
            <w:vMerge/>
            <w:tcBorders>
              <w:top w:val="single" w:sz="4" w:space="0" w:color="auto"/>
              <w:left w:val="single" w:sz="4" w:space="0" w:color="auto"/>
              <w:bottom w:val="single" w:sz="4" w:space="0" w:color="000000"/>
              <w:right w:val="single" w:sz="4" w:space="0" w:color="auto"/>
            </w:tcBorders>
            <w:vAlign w:val="center"/>
            <w:hideMark/>
          </w:tcPr>
          <w:p w14:paraId="2426FEB6" w14:textId="77777777" w:rsidR="00107625" w:rsidRPr="00CB7995" w:rsidRDefault="00107625" w:rsidP="00CB7995">
            <w:pPr>
              <w:ind w:left="-57" w:right="-57"/>
              <w:jc w:val="center"/>
              <w:rPr>
                <w:b/>
                <w:sz w:val="22"/>
                <w:szCs w:val="22"/>
              </w:rPr>
            </w:pP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706419F" w14:textId="77777777" w:rsidR="00107625" w:rsidRPr="00CB7995" w:rsidRDefault="00107625" w:rsidP="00CB7995">
            <w:pPr>
              <w:ind w:left="-57" w:right="-57"/>
              <w:jc w:val="center"/>
              <w:rPr>
                <w:b/>
                <w:sz w:val="22"/>
                <w:szCs w:val="22"/>
              </w:rPr>
            </w:pPr>
            <w:r w:rsidRPr="00CB7995">
              <w:rPr>
                <w:b/>
                <w:sz w:val="22"/>
                <w:szCs w:val="22"/>
              </w:rPr>
              <w:t>2018 г.</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16101867" w14:textId="77777777" w:rsidR="00107625" w:rsidRPr="00CB7995" w:rsidRDefault="00107625" w:rsidP="00CB7995">
            <w:pPr>
              <w:ind w:left="-57" w:right="-57"/>
              <w:jc w:val="center"/>
              <w:rPr>
                <w:b/>
                <w:sz w:val="22"/>
                <w:szCs w:val="22"/>
              </w:rPr>
            </w:pPr>
            <w:r w:rsidRPr="00CB7995">
              <w:rPr>
                <w:b/>
                <w:sz w:val="22"/>
                <w:szCs w:val="22"/>
              </w:rPr>
              <w:t>2020 г.</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0284DE45" w14:textId="77777777" w:rsidR="00107625" w:rsidRPr="00CB7995" w:rsidRDefault="00107625" w:rsidP="00CB7995">
            <w:pPr>
              <w:ind w:left="-57" w:right="-57"/>
              <w:jc w:val="center"/>
              <w:rPr>
                <w:b/>
                <w:sz w:val="22"/>
                <w:szCs w:val="22"/>
              </w:rPr>
            </w:pPr>
            <w:r w:rsidRPr="00CB7995">
              <w:rPr>
                <w:b/>
                <w:sz w:val="22"/>
                <w:szCs w:val="22"/>
              </w:rPr>
              <w:t>2023 г.</w:t>
            </w:r>
          </w:p>
        </w:tc>
        <w:tc>
          <w:tcPr>
            <w:tcW w:w="415" w:type="pct"/>
            <w:tcBorders>
              <w:top w:val="nil"/>
              <w:left w:val="nil"/>
              <w:bottom w:val="single" w:sz="4" w:space="0" w:color="auto"/>
              <w:right w:val="single" w:sz="4" w:space="0" w:color="auto"/>
            </w:tcBorders>
            <w:shd w:val="clear" w:color="auto" w:fill="auto"/>
            <w:vAlign w:val="center"/>
            <w:hideMark/>
          </w:tcPr>
          <w:p w14:paraId="3E4FAF0B" w14:textId="77777777" w:rsidR="00107625" w:rsidRPr="00CB7995" w:rsidRDefault="00107625" w:rsidP="00CB7995">
            <w:pPr>
              <w:ind w:left="-57" w:right="-57"/>
              <w:jc w:val="center"/>
              <w:rPr>
                <w:b/>
                <w:sz w:val="22"/>
                <w:szCs w:val="22"/>
              </w:rPr>
            </w:pPr>
            <w:r w:rsidRPr="00CB7995">
              <w:rPr>
                <w:b/>
                <w:sz w:val="22"/>
                <w:szCs w:val="22"/>
              </w:rPr>
              <w:t>2018 г.</w:t>
            </w:r>
          </w:p>
        </w:tc>
        <w:tc>
          <w:tcPr>
            <w:tcW w:w="415" w:type="pct"/>
            <w:tcBorders>
              <w:top w:val="nil"/>
              <w:left w:val="nil"/>
              <w:bottom w:val="single" w:sz="4" w:space="0" w:color="auto"/>
              <w:right w:val="single" w:sz="4" w:space="0" w:color="auto"/>
            </w:tcBorders>
            <w:shd w:val="clear" w:color="auto" w:fill="auto"/>
            <w:noWrap/>
            <w:vAlign w:val="center"/>
            <w:hideMark/>
          </w:tcPr>
          <w:p w14:paraId="11FB18C3" w14:textId="77777777" w:rsidR="00107625" w:rsidRPr="00CB7995" w:rsidRDefault="00107625" w:rsidP="00CB7995">
            <w:pPr>
              <w:ind w:left="-57" w:right="-57"/>
              <w:jc w:val="center"/>
              <w:rPr>
                <w:b/>
                <w:sz w:val="22"/>
                <w:szCs w:val="22"/>
              </w:rPr>
            </w:pPr>
            <w:r w:rsidRPr="00CB7995">
              <w:rPr>
                <w:b/>
                <w:sz w:val="22"/>
                <w:szCs w:val="22"/>
              </w:rPr>
              <w:t>2020 г.</w:t>
            </w:r>
          </w:p>
        </w:tc>
        <w:tc>
          <w:tcPr>
            <w:tcW w:w="415" w:type="pct"/>
            <w:tcBorders>
              <w:top w:val="nil"/>
              <w:left w:val="nil"/>
              <w:bottom w:val="single" w:sz="4" w:space="0" w:color="auto"/>
              <w:right w:val="single" w:sz="4" w:space="0" w:color="auto"/>
            </w:tcBorders>
            <w:shd w:val="clear" w:color="auto" w:fill="auto"/>
            <w:noWrap/>
            <w:vAlign w:val="center"/>
            <w:hideMark/>
          </w:tcPr>
          <w:p w14:paraId="68F19A33" w14:textId="77777777" w:rsidR="00107625" w:rsidRPr="00CB7995" w:rsidRDefault="00107625" w:rsidP="00CB7995">
            <w:pPr>
              <w:ind w:left="-57" w:right="-57"/>
              <w:jc w:val="center"/>
              <w:rPr>
                <w:b/>
                <w:sz w:val="22"/>
                <w:szCs w:val="22"/>
              </w:rPr>
            </w:pPr>
            <w:r w:rsidRPr="00CB7995">
              <w:rPr>
                <w:b/>
                <w:sz w:val="22"/>
                <w:szCs w:val="22"/>
              </w:rPr>
              <w:t>2023 г.</w:t>
            </w:r>
          </w:p>
        </w:tc>
        <w:tc>
          <w:tcPr>
            <w:tcW w:w="1426" w:type="pct"/>
            <w:vMerge/>
            <w:tcBorders>
              <w:top w:val="single" w:sz="4" w:space="0" w:color="auto"/>
              <w:left w:val="single" w:sz="4" w:space="0" w:color="auto"/>
              <w:bottom w:val="single" w:sz="4" w:space="0" w:color="000000"/>
              <w:right w:val="single" w:sz="4" w:space="0" w:color="auto"/>
            </w:tcBorders>
            <w:vAlign w:val="center"/>
            <w:hideMark/>
          </w:tcPr>
          <w:p w14:paraId="17B57A8F" w14:textId="77777777" w:rsidR="00107625" w:rsidRPr="00CB7995" w:rsidRDefault="00107625" w:rsidP="00CB7995">
            <w:pPr>
              <w:ind w:left="-57" w:right="-57"/>
              <w:jc w:val="center"/>
              <w:rPr>
                <w:b/>
                <w:sz w:val="22"/>
                <w:szCs w:val="22"/>
              </w:rPr>
            </w:pPr>
          </w:p>
        </w:tc>
      </w:tr>
      <w:tr w:rsidR="00E96738" w:rsidRPr="00CB7995" w14:paraId="0CCEE43B" w14:textId="77777777" w:rsidTr="00CB7995">
        <w:trPr>
          <w:cantSplit/>
          <w:trHeight w:val="20"/>
        </w:trPr>
        <w:tc>
          <w:tcPr>
            <w:tcW w:w="1083" w:type="pct"/>
            <w:tcBorders>
              <w:top w:val="single" w:sz="4" w:space="0" w:color="auto"/>
              <w:left w:val="single" w:sz="4" w:space="0" w:color="auto"/>
              <w:bottom w:val="single" w:sz="4" w:space="0" w:color="000000"/>
              <w:right w:val="single" w:sz="4" w:space="0" w:color="auto"/>
            </w:tcBorders>
            <w:vAlign w:val="center"/>
          </w:tcPr>
          <w:p w14:paraId="28C96DCF" w14:textId="77777777" w:rsidR="00107625" w:rsidRPr="00CB7995" w:rsidRDefault="00107625" w:rsidP="00CB7995">
            <w:pPr>
              <w:ind w:left="-57" w:right="-57"/>
              <w:rPr>
                <w:sz w:val="22"/>
                <w:szCs w:val="22"/>
              </w:rPr>
            </w:pPr>
            <w:r w:rsidRPr="00CB7995">
              <w:rPr>
                <w:sz w:val="22"/>
                <w:szCs w:val="22"/>
              </w:rPr>
              <w:t>Общая численность населения, в том числе по возрастным группам:</w:t>
            </w:r>
          </w:p>
        </w:tc>
        <w:tc>
          <w:tcPr>
            <w:tcW w:w="415" w:type="pct"/>
            <w:tcBorders>
              <w:top w:val="single" w:sz="4" w:space="0" w:color="auto"/>
              <w:left w:val="nil"/>
              <w:bottom w:val="single" w:sz="4" w:space="0" w:color="auto"/>
              <w:right w:val="single" w:sz="4" w:space="0" w:color="auto"/>
            </w:tcBorders>
            <w:shd w:val="clear" w:color="auto" w:fill="auto"/>
            <w:vAlign w:val="center"/>
          </w:tcPr>
          <w:p w14:paraId="52867903" w14:textId="77777777" w:rsidR="00107625" w:rsidRPr="00CB7995" w:rsidRDefault="00107625" w:rsidP="00CB7995">
            <w:pPr>
              <w:ind w:left="-57" w:right="-57"/>
              <w:jc w:val="center"/>
              <w:rPr>
                <w:sz w:val="22"/>
                <w:szCs w:val="22"/>
              </w:rPr>
            </w:pPr>
            <w:r w:rsidRPr="00CB7995">
              <w:rPr>
                <w:sz w:val="22"/>
                <w:szCs w:val="22"/>
              </w:rPr>
              <w:t>26,4</w:t>
            </w:r>
          </w:p>
        </w:tc>
        <w:tc>
          <w:tcPr>
            <w:tcW w:w="415" w:type="pct"/>
            <w:tcBorders>
              <w:top w:val="single" w:sz="4" w:space="0" w:color="auto"/>
              <w:left w:val="nil"/>
              <w:bottom w:val="single" w:sz="4" w:space="0" w:color="auto"/>
              <w:right w:val="single" w:sz="4" w:space="0" w:color="auto"/>
            </w:tcBorders>
            <w:shd w:val="clear" w:color="auto" w:fill="auto"/>
            <w:noWrap/>
            <w:vAlign w:val="center"/>
          </w:tcPr>
          <w:p w14:paraId="0BDD47A0" w14:textId="77777777" w:rsidR="00107625" w:rsidRPr="00CB7995" w:rsidRDefault="00107625" w:rsidP="00CB7995">
            <w:pPr>
              <w:ind w:left="-57" w:right="-57"/>
              <w:jc w:val="center"/>
              <w:rPr>
                <w:sz w:val="22"/>
                <w:szCs w:val="22"/>
              </w:rPr>
            </w:pPr>
            <w:r w:rsidRPr="00CB7995">
              <w:rPr>
                <w:sz w:val="22"/>
                <w:szCs w:val="22"/>
              </w:rPr>
              <w:t>26,3</w:t>
            </w:r>
          </w:p>
        </w:tc>
        <w:tc>
          <w:tcPr>
            <w:tcW w:w="416" w:type="pct"/>
            <w:tcBorders>
              <w:top w:val="single" w:sz="4" w:space="0" w:color="auto"/>
              <w:left w:val="nil"/>
              <w:bottom w:val="single" w:sz="4" w:space="0" w:color="auto"/>
              <w:right w:val="single" w:sz="4" w:space="0" w:color="auto"/>
            </w:tcBorders>
            <w:shd w:val="clear" w:color="auto" w:fill="auto"/>
            <w:noWrap/>
            <w:vAlign w:val="center"/>
          </w:tcPr>
          <w:p w14:paraId="43118F4E" w14:textId="77777777" w:rsidR="00107625" w:rsidRPr="00CB7995" w:rsidRDefault="00107625" w:rsidP="00CB7995">
            <w:pPr>
              <w:ind w:left="-57" w:right="-57"/>
              <w:jc w:val="center"/>
              <w:rPr>
                <w:sz w:val="22"/>
                <w:szCs w:val="22"/>
              </w:rPr>
            </w:pPr>
            <w:r w:rsidRPr="00CB7995">
              <w:rPr>
                <w:sz w:val="22"/>
                <w:szCs w:val="22"/>
              </w:rPr>
              <w:t>24,5</w:t>
            </w:r>
          </w:p>
        </w:tc>
        <w:tc>
          <w:tcPr>
            <w:tcW w:w="415" w:type="pct"/>
            <w:tcBorders>
              <w:top w:val="nil"/>
              <w:left w:val="nil"/>
              <w:bottom w:val="single" w:sz="4" w:space="0" w:color="auto"/>
              <w:right w:val="single" w:sz="4" w:space="0" w:color="auto"/>
            </w:tcBorders>
            <w:shd w:val="clear" w:color="auto" w:fill="auto"/>
            <w:vAlign w:val="center"/>
          </w:tcPr>
          <w:p w14:paraId="13B3766F" w14:textId="77777777" w:rsidR="00107625" w:rsidRPr="00CB7995" w:rsidRDefault="00107625" w:rsidP="00CB7995">
            <w:pPr>
              <w:ind w:left="-57" w:right="-57"/>
              <w:jc w:val="center"/>
              <w:rPr>
                <w:sz w:val="22"/>
                <w:szCs w:val="22"/>
              </w:rPr>
            </w:pPr>
            <w:r w:rsidRPr="00CB7995">
              <w:rPr>
                <w:sz w:val="22"/>
                <w:szCs w:val="22"/>
              </w:rPr>
              <w:t>–</w:t>
            </w:r>
          </w:p>
        </w:tc>
        <w:tc>
          <w:tcPr>
            <w:tcW w:w="415" w:type="pct"/>
            <w:tcBorders>
              <w:top w:val="nil"/>
              <w:left w:val="nil"/>
              <w:bottom w:val="single" w:sz="4" w:space="0" w:color="auto"/>
              <w:right w:val="single" w:sz="4" w:space="0" w:color="auto"/>
            </w:tcBorders>
            <w:shd w:val="clear" w:color="auto" w:fill="auto"/>
            <w:noWrap/>
            <w:vAlign w:val="center"/>
          </w:tcPr>
          <w:p w14:paraId="66D344A8" w14:textId="77777777" w:rsidR="00107625" w:rsidRPr="00CB7995" w:rsidRDefault="00107625" w:rsidP="00CB7995">
            <w:pPr>
              <w:ind w:left="-57" w:right="-57"/>
              <w:jc w:val="center"/>
              <w:rPr>
                <w:sz w:val="22"/>
                <w:szCs w:val="22"/>
              </w:rPr>
            </w:pPr>
            <w:r w:rsidRPr="00CB7995">
              <w:rPr>
                <w:sz w:val="22"/>
                <w:szCs w:val="22"/>
              </w:rPr>
              <w:t>–</w:t>
            </w:r>
          </w:p>
        </w:tc>
        <w:tc>
          <w:tcPr>
            <w:tcW w:w="415" w:type="pct"/>
            <w:tcBorders>
              <w:top w:val="nil"/>
              <w:left w:val="nil"/>
              <w:bottom w:val="single" w:sz="4" w:space="0" w:color="auto"/>
              <w:right w:val="single" w:sz="4" w:space="0" w:color="auto"/>
            </w:tcBorders>
            <w:shd w:val="clear" w:color="auto" w:fill="auto"/>
            <w:noWrap/>
            <w:vAlign w:val="center"/>
          </w:tcPr>
          <w:p w14:paraId="51FDD40C" w14:textId="77777777" w:rsidR="00107625" w:rsidRPr="00CB7995" w:rsidRDefault="00107625" w:rsidP="00CB7995">
            <w:pPr>
              <w:ind w:left="-57" w:right="-57"/>
              <w:jc w:val="center"/>
              <w:rPr>
                <w:sz w:val="22"/>
                <w:szCs w:val="22"/>
              </w:rPr>
            </w:pPr>
            <w:r w:rsidRPr="00CB7995">
              <w:rPr>
                <w:sz w:val="22"/>
                <w:szCs w:val="22"/>
              </w:rPr>
              <w:t>–</w:t>
            </w:r>
          </w:p>
        </w:tc>
        <w:tc>
          <w:tcPr>
            <w:tcW w:w="1426" w:type="pct"/>
            <w:tcBorders>
              <w:top w:val="single" w:sz="4" w:space="0" w:color="auto"/>
              <w:left w:val="single" w:sz="4" w:space="0" w:color="auto"/>
              <w:bottom w:val="single" w:sz="4" w:space="0" w:color="000000"/>
              <w:right w:val="single" w:sz="4" w:space="0" w:color="auto"/>
            </w:tcBorders>
          </w:tcPr>
          <w:p w14:paraId="11BCA33C" w14:textId="77777777" w:rsidR="00107625" w:rsidRPr="00CB7995" w:rsidRDefault="00107625" w:rsidP="00CB7995">
            <w:pPr>
              <w:ind w:left="-57" w:right="-57"/>
              <w:rPr>
                <w:sz w:val="22"/>
                <w:szCs w:val="22"/>
              </w:rPr>
            </w:pPr>
          </w:p>
        </w:tc>
      </w:tr>
      <w:tr w:rsidR="00E96738" w:rsidRPr="00CB7995" w14:paraId="7948ED56" w14:textId="77777777" w:rsidTr="00CB7995">
        <w:trPr>
          <w:trHeight w:val="20"/>
        </w:trPr>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78165E15" w14:textId="77777777" w:rsidR="00107625" w:rsidRPr="00CB7995" w:rsidRDefault="00107625" w:rsidP="00CB7995">
            <w:pPr>
              <w:ind w:left="-57" w:right="-57"/>
              <w:rPr>
                <w:sz w:val="22"/>
                <w:szCs w:val="22"/>
              </w:rPr>
            </w:pPr>
            <w:r w:rsidRPr="00CB7995">
              <w:rPr>
                <w:sz w:val="22"/>
                <w:szCs w:val="22"/>
              </w:rPr>
              <w:t>От 1 до 7 лет</w:t>
            </w:r>
          </w:p>
        </w:tc>
        <w:tc>
          <w:tcPr>
            <w:tcW w:w="415" w:type="pct"/>
            <w:tcBorders>
              <w:top w:val="nil"/>
              <w:left w:val="nil"/>
              <w:bottom w:val="single" w:sz="4" w:space="0" w:color="auto"/>
              <w:right w:val="single" w:sz="4" w:space="0" w:color="auto"/>
            </w:tcBorders>
            <w:shd w:val="clear" w:color="auto" w:fill="auto"/>
            <w:noWrap/>
            <w:vAlign w:val="center"/>
            <w:hideMark/>
          </w:tcPr>
          <w:p w14:paraId="0D2443BE" w14:textId="77777777" w:rsidR="00107625" w:rsidRPr="00CB7995" w:rsidRDefault="00107625" w:rsidP="00CB7995">
            <w:pPr>
              <w:ind w:left="-57" w:right="-57"/>
              <w:jc w:val="center"/>
              <w:rPr>
                <w:sz w:val="22"/>
                <w:szCs w:val="22"/>
              </w:rPr>
            </w:pPr>
            <w:r w:rsidRPr="00CB7995">
              <w:rPr>
                <w:sz w:val="22"/>
                <w:szCs w:val="22"/>
              </w:rPr>
              <w:t>2,1</w:t>
            </w:r>
          </w:p>
        </w:tc>
        <w:tc>
          <w:tcPr>
            <w:tcW w:w="415" w:type="pct"/>
            <w:tcBorders>
              <w:top w:val="nil"/>
              <w:left w:val="nil"/>
              <w:bottom w:val="single" w:sz="4" w:space="0" w:color="auto"/>
              <w:right w:val="single" w:sz="4" w:space="0" w:color="auto"/>
            </w:tcBorders>
            <w:shd w:val="clear" w:color="auto" w:fill="auto"/>
            <w:noWrap/>
            <w:vAlign w:val="center"/>
            <w:hideMark/>
          </w:tcPr>
          <w:p w14:paraId="43478A18" w14:textId="77777777" w:rsidR="00107625" w:rsidRPr="00CB7995" w:rsidRDefault="00107625" w:rsidP="00CB7995">
            <w:pPr>
              <w:ind w:left="-57" w:right="-57"/>
              <w:jc w:val="center"/>
              <w:rPr>
                <w:sz w:val="22"/>
                <w:szCs w:val="22"/>
              </w:rPr>
            </w:pPr>
            <w:r w:rsidRPr="00CB7995">
              <w:rPr>
                <w:sz w:val="22"/>
                <w:szCs w:val="22"/>
              </w:rPr>
              <w:t>1,8</w:t>
            </w:r>
          </w:p>
        </w:tc>
        <w:tc>
          <w:tcPr>
            <w:tcW w:w="416" w:type="pct"/>
            <w:tcBorders>
              <w:top w:val="nil"/>
              <w:left w:val="nil"/>
              <w:bottom w:val="single" w:sz="4" w:space="0" w:color="auto"/>
              <w:right w:val="single" w:sz="4" w:space="0" w:color="auto"/>
            </w:tcBorders>
            <w:shd w:val="clear" w:color="auto" w:fill="auto"/>
            <w:noWrap/>
            <w:vAlign w:val="center"/>
            <w:hideMark/>
          </w:tcPr>
          <w:p w14:paraId="2A898BCB" w14:textId="77777777" w:rsidR="00107625" w:rsidRPr="00CB7995" w:rsidRDefault="00107625" w:rsidP="00CB7995">
            <w:pPr>
              <w:ind w:left="-57" w:right="-57"/>
              <w:jc w:val="center"/>
              <w:rPr>
                <w:sz w:val="22"/>
                <w:szCs w:val="22"/>
              </w:rPr>
            </w:pPr>
            <w:r w:rsidRPr="00CB7995">
              <w:rPr>
                <w:sz w:val="22"/>
                <w:szCs w:val="22"/>
              </w:rPr>
              <w:t>1,9</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9C4B2C0" w14:textId="77777777" w:rsidR="00107625" w:rsidRPr="00CB7995" w:rsidRDefault="00107625" w:rsidP="00CB7995">
            <w:pPr>
              <w:ind w:left="-57" w:right="-57"/>
              <w:jc w:val="center"/>
              <w:rPr>
                <w:sz w:val="22"/>
                <w:szCs w:val="22"/>
              </w:rPr>
            </w:pPr>
            <w:r w:rsidRPr="00CB7995">
              <w:rPr>
                <w:sz w:val="22"/>
                <w:szCs w:val="22"/>
              </w:rPr>
              <w:t>8,1</w:t>
            </w:r>
          </w:p>
        </w:tc>
        <w:tc>
          <w:tcPr>
            <w:tcW w:w="415" w:type="pct"/>
            <w:tcBorders>
              <w:top w:val="nil"/>
              <w:left w:val="nil"/>
              <w:bottom w:val="single" w:sz="4" w:space="0" w:color="auto"/>
              <w:right w:val="single" w:sz="4" w:space="0" w:color="auto"/>
            </w:tcBorders>
            <w:shd w:val="clear" w:color="auto" w:fill="auto"/>
            <w:noWrap/>
            <w:vAlign w:val="center"/>
            <w:hideMark/>
          </w:tcPr>
          <w:p w14:paraId="0A0A5EF2" w14:textId="77777777" w:rsidR="00107625" w:rsidRPr="00CB7995" w:rsidRDefault="00107625" w:rsidP="00CB7995">
            <w:pPr>
              <w:ind w:left="-57" w:right="-57"/>
              <w:jc w:val="center"/>
              <w:rPr>
                <w:sz w:val="22"/>
                <w:szCs w:val="22"/>
              </w:rPr>
            </w:pPr>
            <w:r w:rsidRPr="00CB7995">
              <w:rPr>
                <w:sz w:val="22"/>
                <w:szCs w:val="22"/>
              </w:rPr>
              <w:t>7,0</w:t>
            </w:r>
          </w:p>
        </w:tc>
        <w:tc>
          <w:tcPr>
            <w:tcW w:w="415" w:type="pct"/>
            <w:tcBorders>
              <w:top w:val="nil"/>
              <w:left w:val="nil"/>
              <w:bottom w:val="single" w:sz="4" w:space="0" w:color="auto"/>
              <w:right w:val="single" w:sz="4" w:space="0" w:color="auto"/>
            </w:tcBorders>
            <w:shd w:val="clear" w:color="auto" w:fill="auto"/>
            <w:noWrap/>
            <w:vAlign w:val="center"/>
            <w:hideMark/>
          </w:tcPr>
          <w:p w14:paraId="4AE932AB" w14:textId="77777777" w:rsidR="00107625" w:rsidRPr="00CB7995" w:rsidRDefault="00107625" w:rsidP="00CB7995">
            <w:pPr>
              <w:ind w:left="-57" w:right="-57"/>
              <w:jc w:val="center"/>
              <w:rPr>
                <w:sz w:val="22"/>
                <w:szCs w:val="22"/>
              </w:rPr>
            </w:pPr>
            <w:r w:rsidRPr="00CB7995">
              <w:rPr>
                <w:sz w:val="22"/>
                <w:szCs w:val="22"/>
              </w:rPr>
              <w:t>7,6</w:t>
            </w:r>
          </w:p>
        </w:tc>
        <w:tc>
          <w:tcPr>
            <w:tcW w:w="1426" w:type="pct"/>
            <w:tcBorders>
              <w:top w:val="nil"/>
              <w:left w:val="nil"/>
              <w:bottom w:val="single" w:sz="4" w:space="0" w:color="auto"/>
              <w:right w:val="single" w:sz="4" w:space="0" w:color="auto"/>
            </w:tcBorders>
            <w:shd w:val="clear" w:color="auto" w:fill="auto"/>
            <w:hideMark/>
          </w:tcPr>
          <w:p w14:paraId="6F49B245" w14:textId="77777777" w:rsidR="00107625" w:rsidRPr="00CB7995" w:rsidRDefault="00107625" w:rsidP="00CB7995">
            <w:pPr>
              <w:ind w:left="-57" w:right="-57"/>
              <w:rPr>
                <w:sz w:val="22"/>
                <w:szCs w:val="22"/>
              </w:rPr>
            </w:pPr>
            <w:r w:rsidRPr="00CB7995">
              <w:rPr>
                <w:sz w:val="22"/>
                <w:szCs w:val="22"/>
              </w:rPr>
              <w:t>Дошкольные образовательные организации</w:t>
            </w:r>
          </w:p>
        </w:tc>
      </w:tr>
      <w:tr w:rsidR="00E96738" w:rsidRPr="00CB7995" w14:paraId="3A5AC7C9" w14:textId="77777777" w:rsidTr="00CB7995">
        <w:trPr>
          <w:trHeight w:val="20"/>
        </w:trPr>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7DC5E836" w14:textId="77777777" w:rsidR="00107625" w:rsidRPr="00CB7995" w:rsidRDefault="00107625" w:rsidP="00CB7995">
            <w:pPr>
              <w:ind w:left="-57" w:right="-57"/>
              <w:rPr>
                <w:sz w:val="22"/>
                <w:szCs w:val="22"/>
              </w:rPr>
            </w:pPr>
            <w:r w:rsidRPr="00CB7995">
              <w:rPr>
                <w:sz w:val="22"/>
                <w:szCs w:val="22"/>
              </w:rPr>
              <w:t>От 7 до 16 лет</w:t>
            </w:r>
          </w:p>
        </w:tc>
        <w:tc>
          <w:tcPr>
            <w:tcW w:w="415" w:type="pct"/>
            <w:tcBorders>
              <w:top w:val="nil"/>
              <w:left w:val="nil"/>
              <w:bottom w:val="single" w:sz="4" w:space="0" w:color="auto"/>
              <w:right w:val="single" w:sz="4" w:space="0" w:color="auto"/>
            </w:tcBorders>
            <w:shd w:val="clear" w:color="auto" w:fill="auto"/>
            <w:noWrap/>
            <w:vAlign w:val="center"/>
            <w:hideMark/>
          </w:tcPr>
          <w:p w14:paraId="2C6A5615" w14:textId="77777777" w:rsidR="00107625" w:rsidRPr="00CB7995" w:rsidRDefault="00107625" w:rsidP="00CB7995">
            <w:pPr>
              <w:ind w:left="-57" w:right="-57"/>
              <w:jc w:val="center"/>
              <w:rPr>
                <w:sz w:val="22"/>
                <w:szCs w:val="22"/>
              </w:rPr>
            </w:pPr>
            <w:r w:rsidRPr="00CB7995">
              <w:rPr>
                <w:sz w:val="22"/>
                <w:szCs w:val="22"/>
              </w:rPr>
              <w:t>3,5</w:t>
            </w:r>
          </w:p>
        </w:tc>
        <w:tc>
          <w:tcPr>
            <w:tcW w:w="415" w:type="pct"/>
            <w:tcBorders>
              <w:top w:val="nil"/>
              <w:left w:val="nil"/>
              <w:bottom w:val="single" w:sz="4" w:space="0" w:color="auto"/>
              <w:right w:val="single" w:sz="4" w:space="0" w:color="auto"/>
            </w:tcBorders>
            <w:shd w:val="clear" w:color="auto" w:fill="auto"/>
            <w:noWrap/>
            <w:vAlign w:val="center"/>
            <w:hideMark/>
          </w:tcPr>
          <w:p w14:paraId="06751DDA" w14:textId="77777777" w:rsidR="00107625" w:rsidRPr="00CB7995" w:rsidRDefault="00107625" w:rsidP="00CB7995">
            <w:pPr>
              <w:ind w:left="-57" w:right="-57"/>
              <w:jc w:val="center"/>
              <w:rPr>
                <w:sz w:val="22"/>
                <w:szCs w:val="22"/>
              </w:rPr>
            </w:pPr>
            <w:r w:rsidRPr="00CB7995">
              <w:rPr>
                <w:sz w:val="22"/>
                <w:szCs w:val="22"/>
              </w:rPr>
              <w:t>3,6</w:t>
            </w:r>
          </w:p>
        </w:tc>
        <w:tc>
          <w:tcPr>
            <w:tcW w:w="416" w:type="pct"/>
            <w:tcBorders>
              <w:top w:val="nil"/>
              <w:left w:val="nil"/>
              <w:bottom w:val="single" w:sz="4" w:space="0" w:color="auto"/>
              <w:right w:val="single" w:sz="4" w:space="0" w:color="auto"/>
            </w:tcBorders>
            <w:shd w:val="clear" w:color="auto" w:fill="auto"/>
            <w:noWrap/>
            <w:vAlign w:val="center"/>
            <w:hideMark/>
          </w:tcPr>
          <w:p w14:paraId="5606ECD7" w14:textId="77777777" w:rsidR="00107625" w:rsidRPr="00CB7995" w:rsidRDefault="00107625" w:rsidP="00CB7995">
            <w:pPr>
              <w:ind w:left="-57" w:right="-57"/>
              <w:jc w:val="center"/>
              <w:rPr>
                <w:sz w:val="22"/>
                <w:szCs w:val="22"/>
              </w:rPr>
            </w:pPr>
            <w:r w:rsidRPr="00CB7995">
              <w:rPr>
                <w:sz w:val="22"/>
                <w:szCs w:val="22"/>
              </w:rPr>
              <w:t>3,6</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2B8DA3B" w14:textId="77777777" w:rsidR="00107625" w:rsidRPr="00CB7995" w:rsidRDefault="00107625" w:rsidP="00CB7995">
            <w:pPr>
              <w:ind w:left="-57" w:right="-57"/>
              <w:jc w:val="center"/>
              <w:rPr>
                <w:sz w:val="22"/>
                <w:szCs w:val="22"/>
              </w:rPr>
            </w:pPr>
            <w:r w:rsidRPr="00CB7995">
              <w:rPr>
                <w:sz w:val="22"/>
                <w:szCs w:val="22"/>
              </w:rPr>
              <w:t>13,2</w:t>
            </w:r>
          </w:p>
        </w:tc>
        <w:tc>
          <w:tcPr>
            <w:tcW w:w="415" w:type="pct"/>
            <w:tcBorders>
              <w:top w:val="nil"/>
              <w:left w:val="nil"/>
              <w:bottom w:val="single" w:sz="4" w:space="0" w:color="auto"/>
              <w:right w:val="single" w:sz="4" w:space="0" w:color="auto"/>
            </w:tcBorders>
            <w:shd w:val="clear" w:color="auto" w:fill="auto"/>
            <w:noWrap/>
            <w:vAlign w:val="center"/>
            <w:hideMark/>
          </w:tcPr>
          <w:p w14:paraId="6898F960" w14:textId="77777777" w:rsidR="00107625" w:rsidRPr="00CB7995" w:rsidRDefault="00107625" w:rsidP="00CB7995">
            <w:pPr>
              <w:ind w:left="-57" w:right="-57"/>
              <w:jc w:val="center"/>
              <w:rPr>
                <w:sz w:val="22"/>
                <w:szCs w:val="22"/>
              </w:rPr>
            </w:pPr>
            <w:r w:rsidRPr="00CB7995">
              <w:rPr>
                <w:sz w:val="22"/>
                <w:szCs w:val="22"/>
              </w:rPr>
              <w:t>13,5</w:t>
            </w:r>
          </w:p>
        </w:tc>
        <w:tc>
          <w:tcPr>
            <w:tcW w:w="415" w:type="pct"/>
            <w:tcBorders>
              <w:top w:val="nil"/>
              <w:left w:val="nil"/>
              <w:bottom w:val="single" w:sz="4" w:space="0" w:color="auto"/>
              <w:right w:val="single" w:sz="4" w:space="0" w:color="auto"/>
            </w:tcBorders>
            <w:shd w:val="clear" w:color="auto" w:fill="auto"/>
            <w:noWrap/>
            <w:vAlign w:val="center"/>
            <w:hideMark/>
          </w:tcPr>
          <w:p w14:paraId="4FA3BFF3" w14:textId="77777777" w:rsidR="00107625" w:rsidRPr="00CB7995" w:rsidRDefault="00107625" w:rsidP="00CB7995">
            <w:pPr>
              <w:ind w:left="-57" w:right="-57"/>
              <w:jc w:val="center"/>
              <w:rPr>
                <w:sz w:val="22"/>
                <w:szCs w:val="22"/>
              </w:rPr>
            </w:pPr>
            <w:r w:rsidRPr="00CB7995">
              <w:rPr>
                <w:sz w:val="22"/>
                <w:szCs w:val="22"/>
              </w:rPr>
              <w:t>14,5</w:t>
            </w:r>
          </w:p>
        </w:tc>
        <w:tc>
          <w:tcPr>
            <w:tcW w:w="1426" w:type="pct"/>
            <w:vMerge w:val="restart"/>
            <w:tcBorders>
              <w:top w:val="nil"/>
              <w:left w:val="single" w:sz="4" w:space="0" w:color="auto"/>
              <w:bottom w:val="single" w:sz="4" w:space="0" w:color="000000"/>
              <w:right w:val="single" w:sz="4" w:space="0" w:color="auto"/>
            </w:tcBorders>
            <w:shd w:val="clear" w:color="auto" w:fill="auto"/>
            <w:hideMark/>
          </w:tcPr>
          <w:p w14:paraId="5807B294" w14:textId="77777777" w:rsidR="00107625" w:rsidRPr="00CB7995" w:rsidRDefault="00107625" w:rsidP="00CB7995">
            <w:pPr>
              <w:ind w:left="-57" w:right="-57"/>
              <w:rPr>
                <w:sz w:val="22"/>
                <w:szCs w:val="22"/>
              </w:rPr>
            </w:pPr>
            <w:r w:rsidRPr="00CB7995">
              <w:rPr>
                <w:sz w:val="22"/>
                <w:szCs w:val="22"/>
              </w:rPr>
              <w:t>Общеобразовательные организации</w:t>
            </w:r>
          </w:p>
        </w:tc>
      </w:tr>
      <w:tr w:rsidR="00E96738" w:rsidRPr="00CB7995" w14:paraId="5B81227C" w14:textId="77777777" w:rsidTr="00CB7995">
        <w:trPr>
          <w:trHeight w:val="20"/>
        </w:trPr>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47AF32B3" w14:textId="77777777" w:rsidR="00107625" w:rsidRPr="00CB7995" w:rsidRDefault="00107625" w:rsidP="00CB7995">
            <w:pPr>
              <w:ind w:left="-57" w:right="-57"/>
              <w:rPr>
                <w:sz w:val="22"/>
                <w:szCs w:val="22"/>
              </w:rPr>
            </w:pPr>
            <w:r w:rsidRPr="00CB7995">
              <w:rPr>
                <w:sz w:val="22"/>
                <w:szCs w:val="22"/>
              </w:rPr>
              <w:t>От 16 до 18 лет</w:t>
            </w:r>
          </w:p>
        </w:tc>
        <w:tc>
          <w:tcPr>
            <w:tcW w:w="415" w:type="pct"/>
            <w:tcBorders>
              <w:top w:val="nil"/>
              <w:left w:val="nil"/>
              <w:bottom w:val="single" w:sz="4" w:space="0" w:color="auto"/>
              <w:right w:val="single" w:sz="4" w:space="0" w:color="auto"/>
            </w:tcBorders>
            <w:shd w:val="clear" w:color="auto" w:fill="auto"/>
            <w:noWrap/>
            <w:vAlign w:val="center"/>
            <w:hideMark/>
          </w:tcPr>
          <w:p w14:paraId="2738DE36" w14:textId="77777777" w:rsidR="00107625" w:rsidRPr="00CB7995" w:rsidRDefault="00107625" w:rsidP="00CB7995">
            <w:pPr>
              <w:ind w:left="-57" w:right="-57"/>
              <w:jc w:val="center"/>
              <w:rPr>
                <w:sz w:val="22"/>
                <w:szCs w:val="22"/>
              </w:rPr>
            </w:pPr>
            <w:r w:rsidRPr="00CB7995">
              <w:rPr>
                <w:sz w:val="22"/>
                <w:szCs w:val="22"/>
              </w:rPr>
              <w:t>0,7</w:t>
            </w:r>
          </w:p>
        </w:tc>
        <w:tc>
          <w:tcPr>
            <w:tcW w:w="415" w:type="pct"/>
            <w:tcBorders>
              <w:top w:val="nil"/>
              <w:left w:val="nil"/>
              <w:bottom w:val="single" w:sz="4" w:space="0" w:color="auto"/>
              <w:right w:val="single" w:sz="4" w:space="0" w:color="auto"/>
            </w:tcBorders>
            <w:shd w:val="clear" w:color="auto" w:fill="auto"/>
            <w:noWrap/>
            <w:vAlign w:val="center"/>
            <w:hideMark/>
          </w:tcPr>
          <w:p w14:paraId="4BB187A5" w14:textId="77777777" w:rsidR="00107625" w:rsidRPr="00CB7995" w:rsidRDefault="00107625" w:rsidP="00CB7995">
            <w:pPr>
              <w:ind w:left="-57" w:right="-57"/>
              <w:jc w:val="center"/>
              <w:rPr>
                <w:sz w:val="22"/>
                <w:szCs w:val="22"/>
              </w:rPr>
            </w:pPr>
            <w:r w:rsidRPr="00CB7995">
              <w:rPr>
                <w:sz w:val="22"/>
                <w:szCs w:val="22"/>
              </w:rPr>
              <w:t>0,7</w:t>
            </w:r>
          </w:p>
        </w:tc>
        <w:tc>
          <w:tcPr>
            <w:tcW w:w="416" w:type="pct"/>
            <w:tcBorders>
              <w:top w:val="nil"/>
              <w:left w:val="nil"/>
              <w:bottom w:val="single" w:sz="4" w:space="0" w:color="auto"/>
              <w:right w:val="single" w:sz="4" w:space="0" w:color="auto"/>
            </w:tcBorders>
            <w:shd w:val="clear" w:color="auto" w:fill="auto"/>
            <w:noWrap/>
            <w:vAlign w:val="center"/>
            <w:hideMark/>
          </w:tcPr>
          <w:p w14:paraId="74ADB076" w14:textId="77777777" w:rsidR="00107625" w:rsidRPr="00CB7995" w:rsidRDefault="00107625" w:rsidP="00CB7995">
            <w:pPr>
              <w:ind w:left="-57" w:right="-57"/>
              <w:jc w:val="center"/>
              <w:rPr>
                <w:sz w:val="22"/>
                <w:szCs w:val="22"/>
              </w:rPr>
            </w:pPr>
            <w:r w:rsidRPr="00CB7995">
              <w:rPr>
                <w:sz w:val="22"/>
                <w:szCs w:val="22"/>
              </w:rPr>
              <w:t>0,8</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65791CF" w14:textId="77777777" w:rsidR="00107625" w:rsidRPr="00CB7995" w:rsidRDefault="00107625" w:rsidP="00CB7995">
            <w:pPr>
              <w:ind w:left="-57" w:right="-57"/>
              <w:jc w:val="center"/>
              <w:rPr>
                <w:sz w:val="22"/>
                <w:szCs w:val="22"/>
              </w:rPr>
            </w:pPr>
            <w:r w:rsidRPr="00CB7995">
              <w:rPr>
                <w:sz w:val="22"/>
                <w:szCs w:val="22"/>
              </w:rPr>
              <w:t>2,7</w:t>
            </w:r>
          </w:p>
        </w:tc>
        <w:tc>
          <w:tcPr>
            <w:tcW w:w="415" w:type="pct"/>
            <w:tcBorders>
              <w:top w:val="nil"/>
              <w:left w:val="nil"/>
              <w:bottom w:val="single" w:sz="4" w:space="0" w:color="auto"/>
              <w:right w:val="single" w:sz="4" w:space="0" w:color="auto"/>
            </w:tcBorders>
            <w:shd w:val="clear" w:color="auto" w:fill="auto"/>
            <w:noWrap/>
            <w:vAlign w:val="center"/>
            <w:hideMark/>
          </w:tcPr>
          <w:p w14:paraId="28817E41" w14:textId="77777777" w:rsidR="00107625" w:rsidRPr="00CB7995" w:rsidRDefault="00107625" w:rsidP="00CB7995">
            <w:pPr>
              <w:ind w:left="-57" w:right="-57"/>
              <w:jc w:val="center"/>
              <w:rPr>
                <w:sz w:val="22"/>
                <w:szCs w:val="22"/>
              </w:rPr>
            </w:pPr>
            <w:r w:rsidRPr="00CB7995">
              <w:rPr>
                <w:sz w:val="22"/>
                <w:szCs w:val="22"/>
              </w:rPr>
              <w:t>2,7</w:t>
            </w:r>
          </w:p>
        </w:tc>
        <w:tc>
          <w:tcPr>
            <w:tcW w:w="415" w:type="pct"/>
            <w:tcBorders>
              <w:top w:val="nil"/>
              <w:left w:val="nil"/>
              <w:bottom w:val="single" w:sz="4" w:space="0" w:color="auto"/>
              <w:right w:val="single" w:sz="4" w:space="0" w:color="auto"/>
            </w:tcBorders>
            <w:shd w:val="clear" w:color="auto" w:fill="auto"/>
            <w:noWrap/>
            <w:vAlign w:val="center"/>
            <w:hideMark/>
          </w:tcPr>
          <w:p w14:paraId="0AD5451B" w14:textId="77777777" w:rsidR="00107625" w:rsidRPr="00CB7995" w:rsidRDefault="00107625" w:rsidP="00CB7995">
            <w:pPr>
              <w:ind w:left="-57" w:right="-57"/>
              <w:jc w:val="center"/>
              <w:rPr>
                <w:sz w:val="22"/>
                <w:szCs w:val="22"/>
              </w:rPr>
            </w:pPr>
            <w:r w:rsidRPr="00CB7995">
              <w:rPr>
                <w:sz w:val="22"/>
                <w:szCs w:val="22"/>
              </w:rPr>
              <w:t>3,2</w:t>
            </w:r>
          </w:p>
        </w:tc>
        <w:tc>
          <w:tcPr>
            <w:tcW w:w="1426" w:type="pct"/>
            <w:vMerge/>
            <w:tcBorders>
              <w:top w:val="nil"/>
              <w:left w:val="single" w:sz="4" w:space="0" w:color="auto"/>
              <w:bottom w:val="single" w:sz="4" w:space="0" w:color="000000"/>
              <w:right w:val="single" w:sz="4" w:space="0" w:color="auto"/>
            </w:tcBorders>
            <w:hideMark/>
          </w:tcPr>
          <w:p w14:paraId="32C8C6D8" w14:textId="77777777" w:rsidR="00107625" w:rsidRPr="00CB7995" w:rsidRDefault="00107625" w:rsidP="00CB7995">
            <w:pPr>
              <w:ind w:left="-57" w:right="-57"/>
              <w:rPr>
                <w:sz w:val="22"/>
                <w:szCs w:val="22"/>
              </w:rPr>
            </w:pPr>
          </w:p>
        </w:tc>
      </w:tr>
      <w:tr w:rsidR="00E96738" w:rsidRPr="00CB7995" w14:paraId="5DC83501" w14:textId="77777777" w:rsidTr="00CB7995">
        <w:trPr>
          <w:trHeight w:val="20"/>
        </w:trPr>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0414DCF8" w14:textId="77777777" w:rsidR="00107625" w:rsidRPr="00CB7995" w:rsidRDefault="00107625" w:rsidP="00CB7995">
            <w:pPr>
              <w:ind w:left="-57" w:right="-57"/>
              <w:rPr>
                <w:sz w:val="22"/>
                <w:szCs w:val="22"/>
              </w:rPr>
            </w:pPr>
            <w:r w:rsidRPr="00CB7995">
              <w:rPr>
                <w:sz w:val="22"/>
                <w:szCs w:val="22"/>
              </w:rPr>
              <w:t>От 0 до 15 лет</w:t>
            </w:r>
          </w:p>
        </w:tc>
        <w:tc>
          <w:tcPr>
            <w:tcW w:w="415" w:type="pct"/>
            <w:tcBorders>
              <w:top w:val="nil"/>
              <w:left w:val="nil"/>
              <w:bottom w:val="single" w:sz="4" w:space="0" w:color="auto"/>
              <w:right w:val="single" w:sz="4" w:space="0" w:color="auto"/>
            </w:tcBorders>
            <w:shd w:val="clear" w:color="auto" w:fill="auto"/>
            <w:noWrap/>
            <w:vAlign w:val="center"/>
            <w:hideMark/>
          </w:tcPr>
          <w:p w14:paraId="2F6DDB7B" w14:textId="77777777" w:rsidR="00107625" w:rsidRPr="00CB7995" w:rsidRDefault="00107625" w:rsidP="00CB7995">
            <w:pPr>
              <w:ind w:left="-57" w:right="-57"/>
              <w:jc w:val="center"/>
              <w:rPr>
                <w:sz w:val="22"/>
                <w:szCs w:val="22"/>
              </w:rPr>
            </w:pPr>
            <w:r w:rsidRPr="00CB7995">
              <w:rPr>
                <w:sz w:val="22"/>
                <w:szCs w:val="22"/>
              </w:rPr>
              <w:t>5,5</w:t>
            </w:r>
          </w:p>
        </w:tc>
        <w:tc>
          <w:tcPr>
            <w:tcW w:w="415" w:type="pct"/>
            <w:tcBorders>
              <w:top w:val="nil"/>
              <w:left w:val="nil"/>
              <w:bottom w:val="single" w:sz="4" w:space="0" w:color="auto"/>
              <w:right w:val="single" w:sz="4" w:space="0" w:color="auto"/>
            </w:tcBorders>
            <w:shd w:val="clear" w:color="auto" w:fill="auto"/>
            <w:noWrap/>
            <w:vAlign w:val="center"/>
            <w:hideMark/>
          </w:tcPr>
          <w:p w14:paraId="2489B8CE" w14:textId="77777777" w:rsidR="00107625" w:rsidRPr="00CB7995" w:rsidRDefault="00107625" w:rsidP="00CB7995">
            <w:pPr>
              <w:ind w:left="-57" w:right="-57"/>
              <w:jc w:val="center"/>
              <w:rPr>
                <w:sz w:val="22"/>
                <w:szCs w:val="22"/>
              </w:rPr>
            </w:pPr>
            <w:r w:rsidRPr="00CB7995">
              <w:rPr>
                <w:sz w:val="22"/>
                <w:szCs w:val="22"/>
              </w:rPr>
              <w:t>5,2</w:t>
            </w:r>
          </w:p>
        </w:tc>
        <w:tc>
          <w:tcPr>
            <w:tcW w:w="416" w:type="pct"/>
            <w:tcBorders>
              <w:top w:val="nil"/>
              <w:left w:val="nil"/>
              <w:bottom w:val="single" w:sz="4" w:space="0" w:color="auto"/>
              <w:right w:val="single" w:sz="4" w:space="0" w:color="auto"/>
            </w:tcBorders>
            <w:shd w:val="clear" w:color="auto" w:fill="auto"/>
            <w:noWrap/>
            <w:vAlign w:val="center"/>
            <w:hideMark/>
          </w:tcPr>
          <w:p w14:paraId="52837660" w14:textId="77777777" w:rsidR="00107625" w:rsidRPr="00CB7995" w:rsidRDefault="00107625" w:rsidP="00CB7995">
            <w:pPr>
              <w:ind w:left="-57" w:right="-57"/>
              <w:jc w:val="center"/>
              <w:rPr>
                <w:sz w:val="22"/>
                <w:szCs w:val="22"/>
              </w:rPr>
            </w:pPr>
            <w:r w:rsidRPr="00CB7995">
              <w:rPr>
                <w:sz w:val="22"/>
                <w:szCs w:val="22"/>
              </w:rPr>
              <w:t>5,3</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8611BEA" w14:textId="77777777" w:rsidR="00107625" w:rsidRPr="00CB7995" w:rsidRDefault="00107625" w:rsidP="00CB7995">
            <w:pPr>
              <w:ind w:left="-57" w:right="-57"/>
              <w:jc w:val="center"/>
              <w:rPr>
                <w:sz w:val="22"/>
                <w:szCs w:val="22"/>
              </w:rPr>
            </w:pPr>
            <w:r w:rsidRPr="00CB7995">
              <w:rPr>
                <w:sz w:val="22"/>
                <w:szCs w:val="22"/>
              </w:rPr>
              <w:t>21,0</w:t>
            </w:r>
          </w:p>
        </w:tc>
        <w:tc>
          <w:tcPr>
            <w:tcW w:w="415" w:type="pct"/>
            <w:tcBorders>
              <w:top w:val="nil"/>
              <w:left w:val="nil"/>
              <w:bottom w:val="single" w:sz="4" w:space="0" w:color="auto"/>
              <w:right w:val="single" w:sz="4" w:space="0" w:color="auto"/>
            </w:tcBorders>
            <w:shd w:val="clear" w:color="auto" w:fill="auto"/>
            <w:noWrap/>
            <w:vAlign w:val="center"/>
            <w:hideMark/>
          </w:tcPr>
          <w:p w14:paraId="6078AE15" w14:textId="77777777" w:rsidR="00107625" w:rsidRPr="00CB7995" w:rsidRDefault="00107625" w:rsidP="00CB7995">
            <w:pPr>
              <w:ind w:left="-57" w:right="-57"/>
              <w:jc w:val="center"/>
              <w:rPr>
                <w:sz w:val="22"/>
                <w:szCs w:val="22"/>
              </w:rPr>
            </w:pPr>
            <w:r w:rsidRPr="00CB7995">
              <w:rPr>
                <w:sz w:val="22"/>
                <w:szCs w:val="22"/>
              </w:rPr>
              <w:t>19,9</w:t>
            </w:r>
          </w:p>
        </w:tc>
        <w:tc>
          <w:tcPr>
            <w:tcW w:w="415" w:type="pct"/>
            <w:tcBorders>
              <w:top w:val="nil"/>
              <w:left w:val="nil"/>
              <w:bottom w:val="single" w:sz="4" w:space="0" w:color="auto"/>
              <w:right w:val="single" w:sz="4" w:space="0" w:color="auto"/>
            </w:tcBorders>
            <w:shd w:val="clear" w:color="auto" w:fill="auto"/>
            <w:noWrap/>
            <w:vAlign w:val="center"/>
            <w:hideMark/>
          </w:tcPr>
          <w:p w14:paraId="10BB3FD0" w14:textId="77777777" w:rsidR="00107625" w:rsidRPr="00CB7995" w:rsidRDefault="00107625" w:rsidP="00CB7995">
            <w:pPr>
              <w:ind w:left="-57" w:right="-57"/>
              <w:jc w:val="center"/>
              <w:rPr>
                <w:sz w:val="22"/>
                <w:szCs w:val="22"/>
              </w:rPr>
            </w:pPr>
            <w:r w:rsidRPr="00CB7995">
              <w:rPr>
                <w:sz w:val="22"/>
                <w:szCs w:val="22"/>
              </w:rPr>
              <w:t>21,6</w:t>
            </w:r>
          </w:p>
        </w:tc>
        <w:tc>
          <w:tcPr>
            <w:tcW w:w="1426" w:type="pct"/>
            <w:tcBorders>
              <w:top w:val="nil"/>
              <w:left w:val="nil"/>
              <w:bottom w:val="single" w:sz="4" w:space="0" w:color="auto"/>
              <w:right w:val="single" w:sz="4" w:space="0" w:color="auto"/>
            </w:tcBorders>
            <w:shd w:val="clear" w:color="auto" w:fill="auto"/>
            <w:hideMark/>
          </w:tcPr>
          <w:p w14:paraId="7A8BBC6A" w14:textId="77777777" w:rsidR="00107625" w:rsidRPr="00CB7995" w:rsidRDefault="00107625" w:rsidP="00CB7995">
            <w:pPr>
              <w:ind w:left="-57" w:right="-57"/>
              <w:rPr>
                <w:sz w:val="22"/>
                <w:szCs w:val="22"/>
              </w:rPr>
            </w:pPr>
            <w:r w:rsidRPr="00CB7995">
              <w:rPr>
                <w:sz w:val="22"/>
                <w:szCs w:val="22"/>
              </w:rPr>
              <w:t>Детские библиотеки</w:t>
            </w:r>
          </w:p>
        </w:tc>
      </w:tr>
      <w:tr w:rsidR="00E96738" w:rsidRPr="00CB7995" w14:paraId="1DF6E501" w14:textId="77777777" w:rsidTr="00CB7995">
        <w:trPr>
          <w:trHeight w:val="20"/>
        </w:trPr>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64A64300" w14:textId="77777777" w:rsidR="00107625" w:rsidRPr="00CB7995" w:rsidRDefault="00107625" w:rsidP="00CB7995">
            <w:pPr>
              <w:ind w:left="-57" w:right="-57"/>
              <w:rPr>
                <w:sz w:val="22"/>
                <w:szCs w:val="22"/>
              </w:rPr>
            </w:pPr>
            <w:r w:rsidRPr="00CB7995">
              <w:rPr>
                <w:sz w:val="22"/>
                <w:szCs w:val="22"/>
              </w:rPr>
              <w:t>От 5 до 18 лет</w:t>
            </w:r>
          </w:p>
        </w:tc>
        <w:tc>
          <w:tcPr>
            <w:tcW w:w="415" w:type="pct"/>
            <w:tcBorders>
              <w:top w:val="nil"/>
              <w:left w:val="nil"/>
              <w:bottom w:val="single" w:sz="4" w:space="0" w:color="auto"/>
              <w:right w:val="single" w:sz="4" w:space="0" w:color="auto"/>
            </w:tcBorders>
            <w:shd w:val="clear" w:color="auto" w:fill="auto"/>
            <w:noWrap/>
            <w:vAlign w:val="center"/>
            <w:hideMark/>
          </w:tcPr>
          <w:p w14:paraId="59653675" w14:textId="77777777" w:rsidR="00107625" w:rsidRPr="00CB7995" w:rsidRDefault="00107625" w:rsidP="00CB7995">
            <w:pPr>
              <w:ind w:left="-57" w:right="-57"/>
              <w:jc w:val="center"/>
              <w:rPr>
                <w:sz w:val="22"/>
                <w:szCs w:val="22"/>
              </w:rPr>
            </w:pPr>
            <w:r w:rsidRPr="00CB7995">
              <w:rPr>
                <w:sz w:val="22"/>
                <w:szCs w:val="22"/>
              </w:rPr>
              <w:t>5,0</w:t>
            </w:r>
          </w:p>
        </w:tc>
        <w:tc>
          <w:tcPr>
            <w:tcW w:w="415" w:type="pct"/>
            <w:tcBorders>
              <w:top w:val="nil"/>
              <w:left w:val="nil"/>
              <w:bottom w:val="single" w:sz="4" w:space="0" w:color="auto"/>
              <w:right w:val="single" w:sz="4" w:space="0" w:color="auto"/>
            </w:tcBorders>
            <w:shd w:val="clear" w:color="auto" w:fill="auto"/>
            <w:noWrap/>
            <w:vAlign w:val="center"/>
            <w:hideMark/>
          </w:tcPr>
          <w:p w14:paraId="1AE71015" w14:textId="77777777" w:rsidR="00107625" w:rsidRPr="00CB7995" w:rsidRDefault="00107625" w:rsidP="00CB7995">
            <w:pPr>
              <w:ind w:left="-57" w:right="-57"/>
              <w:jc w:val="center"/>
              <w:rPr>
                <w:sz w:val="22"/>
                <w:szCs w:val="22"/>
              </w:rPr>
            </w:pPr>
            <w:r w:rsidRPr="00CB7995">
              <w:rPr>
                <w:sz w:val="22"/>
                <w:szCs w:val="22"/>
              </w:rPr>
              <w:t>4,9</w:t>
            </w:r>
          </w:p>
        </w:tc>
        <w:tc>
          <w:tcPr>
            <w:tcW w:w="416" w:type="pct"/>
            <w:tcBorders>
              <w:top w:val="nil"/>
              <w:left w:val="nil"/>
              <w:bottom w:val="single" w:sz="4" w:space="0" w:color="auto"/>
              <w:right w:val="single" w:sz="4" w:space="0" w:color="auto"/>
            </w:tcBorders>
            <w:shd w:val="clear" w:color="auto" w:fill="auto"/>
            <w:noWrap/>
            <w:vAlign w:val="center"/>
            <w:hideMark/>
          </w:tcPr>
          <w:p w14:paraId="2D60A67C" w14:textId="77777777" w:rsidR="00107625" w:rsidRPr="00CB7995" w:rsidRDefault="00107625" w:rsidP="00CB7995">
            <w:pPr>
              <w:ind w:left="-57" w:right="-57"/>
              <w:jc w:val="center"/>
              <w:rPr>
                <w:sz w:val="22"/>
                <w:szCs w:val="22"/>
              </w:rPr>
            </w:pPr>
            <w:r w:rsidRPr="00CB7995">
              <w:rPr>
                <w:sz w:val="22"/>
                <w:szCs w:val="22"/>
              </w:rPr>
              <w:t>5,0</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FDFA701" w14:textId="77777777" w:rsidR="00107625" w:rsidRPr="00CB7995" w:rsidRDefault="00107625" w:rsidP="00CB7995">
            <w:pPr>
              <w:ind w:left="-57" w:right="-57"/>
              <w:jc w:val="center"/>
              <w:rPr>
                <w:sz w:val="22"/>
                <w:szCs w:val="22"/>
              </w:rPr>
            </w:pPr>
            <w:r w:rsidRPr="00CB7995">
              <w:rPr>
                <w:sz w:val="22"/>
                <w:szCs w:val="22"/>
              </w:rPr>
              <w:t>19,1</w:t>
            </w:r>
          </w:p>
        </w:tc>
        <w:tc>
          <w:tcPr>
            <w:tcW w:w="415" w:type="pct"/>
            <w:tcBorders>
              <w:top w:val="nil"/>
              <w:left w:val="nil"/>
              <w:bottom w:val="single" w:sz="4" w:space="0" w:color="auto"/>
              <w:right w:val="single" w:sz="4" w:space="0" w:color="auto"/>
            </w:tcBorders>
            <w:shd w:val="clear" w:color="auto" w:fill="auto"/>
            <w:noWrap/>
            <w:vAlign w:val="center"/>
            <w:hideMark/>
          </w:tcPr>
          <w:p w14:paraId="7216C7E6" w14:textId="77777777" w:rsidR="00107625" w:rsidRPr="00CB7995" w:rsidRDefault="00107625" w:rsidP="00CB7995">
            <w:pPr>
              <w:ind w:left="-57" w:right="-57"/>
              <w:jc w:val="center"/>
              <w:rPr>
                <w:sz w:val="22"/>
                <w:szCs w:val="22"/>
              </w:rPr>
            </w:pPr>
            <w:r w:rsidRPr="00CB7995">
              <w:rPr>
                <w:sz w:val="22"/>
                <w:szCs w:val="22"/>
              </w:rPr>
              <w:t>18,8</w:t>
            </w:r>
          </w:p>
        </w:tc>
        <w:tc>
          <w:tcPr>
            <w:tcW w:w="415" w:type="pct"/>
            <w:tcBorders>
              <w:top w:val="nil"/>
              <w:left w:val="nil"/>
              <w:bottom w:val="single" w:sz="4" w:space="0" w:color="auto"/>
              <w:right w:val="single" w:sz="4" w:space="0" w:color="auto"/>
            </w:tcBorders>
            <w:shd w:val="clear" w:color="auto" w:fill="auto"/>
            <w:noWrap/>
            <w:vAlign w:val="center"/>
            <w:hideMark/>
          </w:tcPr>
          <w:p w14:paraId="6EFFAA2E" w14:textId="77777777" w:rsidR="00107625" w:rsidRPr="00CB7995" w:rsidRDefault="00107625" w:rsidP="00CB7995">
            <w:pPr>
              <w:ind w:left="-57" w:right="-57"/>
              <w:jc w:val="center"/>
              <w:rPr>
                <w:sz w:val="22"/>
                <w:szCs w:val="22"/>
              </w:rPr>
            </w:pPr>
            <w:r w:rsidRPr="00CB7995">
              <w:rPr>
                <w:sz w:val="22"/>
                <w:szCs w:val="22"/>
              </w:rPr>
              <w:t>20,5</w:t>
            </w:r>
          </w:p>
        </w:tc>
        <w:tc>
          <w:tcPr>
            <w:tcW w:w="1426" w:type="pct"/>
            <w:tcBorders>
              <w:top w:val="nil"/>
              <w:left w:val="nil"/>
              <w:bottom w:val="single" w:sz="4" w:space="0" w:color="auto"/>
              <w:right w:val="single" w:sz="4" w:space="0" w:color="auto"/>
            </w:tcBorders>
            <w:shd w:val="clear" w:color="auto" w:fill="auto"/>
            <w:hideMark/>
          </w:tcPr>
          <w:p w14:paraId="613088A4" w14:textId="77777777" w:rsidR="00107625" w:rsidRPr="00CB7995" w:rsidRDefault="00107625" w:rsidP="00CB7995">
            <w:pPr>
              <w:ind w:left="-57" w:right="-57"/>
              <w:rPr>
                <w:sz w:val="22"/>
                <w:szCs w:val="22"/>
              </w:rPr>
            </w:pPr>
            <w:r w:rsidRPr="00CB7995">
              <w:rPr>
                <w:sz w:val="22"/>
                <w:szCs w:val="22"/>
              </w:rPr>
              <w:t>Организации дополнительного образования</w:t>
            </w:r>
          </w:p>
        </w:tc>
      </w:tr>
      <w:tr w:rsidR="00E96738" w:rsidRPr="00CB7995" w14:paraId="02AD7B18" w14:textId="77777777" w:rsidTr="00CB7995">
        <w:trPr>
          <w:trHeight w:val="20"/>
        </w:trPr>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23BC20A5" w14:textId="77777777" w:rsidR="00107625" w:rsidRPr="00CB7995" w:rsidRDefault="00107625" w:rsidP="00CB7995">
            <w:pPr>
              <w:ind w:left="-57" w:right="-57"/>
              <w:rPr>
                <w:sz w:val="22"/>
                <w:szCs w:val="22"/>
              </w:rPr>
            </w:pPr>
            <w:r w:rsidRPr="00CB7995">
              <w:rPr>
                <w:sz w:val="22"/>
                <w:szCs w:val="22"/>
              </w:rPr>
              <w:t>От 3 до 79 лет</w:t>
            </w:r>
          </w:p>
        </w:tc>
        <w:tc>
          <w:tcPr>
            <w:tcW w:w="415" w:type="pct"/>
            <w:tcBorders>
              <w:top w:val="nil"/>
              <w:left w:val="nil"/>
              <w:bottom w:val="single" w:sz="4" w:space="0" w:color="auto"/>
              <w:right w:val="single" w:sz="4" w:space="0" w:color="auto"/>
            </w:tcBorders>
            <w:shd w:val="clear" w:color="auto" w:fill="auto"/>
            <w:noWrap/>
            <w:vAlign w:val="center"/>
            <w:hideMark/>
          </w:tcPr>
          <w:p w14:paraId="033D2626" w14:textId="77777777" w:rsidR="00107625" w:rsidRPr="00CB7995" w:rsidRDefault="00107625" w:rsidP="00CB7995">
            <w:pPr>
              <w:ind w:left="-57" w:right="-57"/>
              <w:jc w:val="center"/>
              <w:rPr>
                <w:sz w:val="22"/>
                <w:szCs w:val="22"/>
              </w:rPr>
            </w:pPr>
            <w:r w:rsidRPr="00CB7995">
              <w:rPr>
                <w:sz w:val="22"/>
                <w:szCs w:val="22"/>
              </w:rPr>
              <w:t>24,8</w:t>
            </w:r>
          </w:p>
        </w:tc>
        <w:tc>
          <w:tcPr>
            <w:tcW w:w="415" w:type="pct"/>
            <w:tcBorders>
              <w:top w:val="nil"/>
              <w:left w:val="nil"/>
              <w:bottom w:val="single" w:sz="4" w:space="0" w:color="auto"/>
              <w:right w:val="single" w:sz="4" w:space="0" w:color="auto"/>
            </w:tcBorders>
            <w:shd w:val="clear" w:color="auto" w:fill="auto"/>
            <w:noWrap/>
            <w:vAlign w:val="center"/>
            <w:hideMark/>
          </w:tcPr>
          <w:p w14:paraId="5BED28DD" w14:textId="77777777" w:rsidR="00107625" w:rsidRPr="00CB7995" w:rsidRDefault="00107625" w:rsidP="00CB7995">
            <w:pPr>
              <w:ind w:left="-57" w:right="-57"/>
              <w:jc w:val="center"/>
              <w:rPr>
                <w:sz w:val="22"/>
                <w:szCs w:val="22"/>
              </w:rPr>
            </w:pPr>
            <w:r w:rsidRPr="00CB7995">
              <w:rPr>
                <w:sz w:val="22"/>
                <w:szCs w:val="22"/>
              </w:rPr>
              <w:t>25,0</w:t>
            </w:r>
          </w:p>
        </w:tc>
        <w:tc>
          <w:tcPr>
            <w:tcW w:w="416" w:type="pct"/>
            <w:tcBorders>
              <w:top w:val="nil"/>
              <w:left w:val="nil"/>
              <w:bottom w:val="single" w:sz="4" w:space="0" w:color="auto"/>
              <w:right w:val="single" w:sz="4" w:space="0" w:color="auto"/>
            </w:tcBorders>
            <w:shd w:val="clear" w:color="auto" w:fill="auto"/>
            <w:noWrap/>
            <w:vAlign w:val="center"/>
            <w:hideMark/>
          </w:tcPr>
          <w:p w14:paraId="344594CF" w14:textId="77777777" w:rsidR="00107625" w:rsidRPr="00CB7995" w:rsidRDefault="00107625" w:rsidP="00CB7995">
            <w:pPr>
              <w:ind w:left="-57" w:right="-57"/>
              <w:jc w:val="center"/>
              <w:rPr>
                <w:sz w:val="22"/>
                <w:szCs w:val="22"/>
              </w:rPr>
            </w:pPr>
            <w:r w:rsidRPr="00CB7995">
              <w:rPr>
                <w:sz w:val="22"/>
                <w:szCs w:val="22"/>
              </w:rPr>
              <w:t>23,4</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C6A909A" w14:textId="77777777" w:rsidR="00107625" w:rsidRPr="00CB7995" w:rsidRDefault="00107625" w:rsidP="00CB7995">
            <w:pPr>
              <w:ind w:left="-57" w:right="-57"/>
              <w:jc w:val="center"/>
              <w:rPr>
                <w:sz w:val="22"/>
                <w:szCs w:val="22"/>
              </w:rPr>
            </w:pPr>
            <w:r w:rsidRPr="00CB7995">
              <w:rPr>
                <w:sz w:val="22"/>
                <w:szCs w:val="22"/>
              </w:rPr>
              <w:t>94,1</w:t>
            </w:r>
          </w:p>
        </w:tc>
        <w:tc>
          <w:tcPr>
            <w:tcW w:w="415" w:type="pct"/>
            <w:tcBorders>
              <w:top w:val="nil"/>
              <w:left w:val="nil"/>
              <w:bottom w:val="single" w:sz="4" w:space="0" w:color="auto"/>
              <w:right w:val="single" w:sz="4" w:space="0" w:color="auto"/>
            </w:tcBorders>
            <w:shd w:val="clear" w:color="auto" w:fill="auto"/>
            <w:noWrap/>
            <w:vAlign w:val="center"/>
            <w:hideMark/>
          </w:tcPr>
          <w:p w14:paraId="4F3A681E" w14:textId="77777777" w:rsidR="00107625" w:rsidRPr="00CB7995" w:rsidRDefault="00107625" w:rsidP="00CB7995">
            <w:pPr>
              <w:ind w:left="-57" w:right="-57"/>
              <w:jc w:val="center"/>
              <w:rPr>
                <w:sz w:val="22"/>
                <w:szCs w:val="22"/>
              </w:rPr>
            </w:pPr>
            <w:r w:rsidRPr="00CB7995">
              <w:rPr>
                <w:sz w:val="22"/>
                <w:szCs w:val="22"/>
              </w:rPr>
              <w:t>94,8</w:t>
            </w:r>
          </w:p>
        </w:tc>
        <w:tc>
          <w:tcPr>
            <w:tcW w:w="415" w:type="pct"/>
            <w:tcBorders>
              <w:top w:val="nil"/>
              <w:left w:val="nil"/>
              <w:bottom w:val="single" w:sz="4" w:space="0" w:color="auto"/>
              <w:right w:val="single" w:sz="4" w:space="0" w:color="auto"/>
            </w:tcBorders>
            <w:shd w:val="clear" w:color="auto" w:fill="auto"/>
            <w:noWrap/>
            <w:vAlign w:val="center"/>
            <w:hideMark/>
          </w:tcPr>
          <w:p w14:paraId="0EB930A0" w14:textId="77777777" w:rsidR="00107625" w:rsidRPr="00CB7995" w:rsidRDefault="00107625" w:rsidP="00CB7995">
            <w:pPr>
              <w:ind w:left="-57" w:right="-57"/>
              <w:jc w:val="center"/>
              <w:rPr>
                <w:sz w:val="22"/>
                <w:szCs w:val="22"/>
              </w:rPr>
            </w:pPr>
            <w:r w:rsidRPr="00CB7995">
              <w:rPr>
                <w:sz w:val="22"/>
                <w:szCs w:val="22"/>
              </w:rPr>
              <w:t>95,2</w:t>
            </w:r>
          </w:p>
        </w:tc>
        <w:tc>
          <w:tcPr>
            <w:tcW w:w="1426" w:type="pct"/>
            <w:tcBorders>
              <w:top w:val="nil"/>
              <w:left w:val="nil"/>
              <w:bottom w:val="single" w:sz="4" w:space="0" w:color="auto"/>
              <w:right w:val="single" w:sz="4" w:space="0" w:color="auto"/>
            </w:tcBorders>
            <w:shd w:val="clear" w:color="auto" w:fill="auto"/>
            <w:hideMark/>
          </w:tcPr>
          <w:p w14:paraId="718B28EA" w14:textId="77777777" w:rsidR="00107625" w:rsidRPr="00CB7995" w:rsidRDefault="00107625" w:rsidP="00CB7995">
            <w:pPr>
              <w:ind w:left="-57" w:right="-57"/>
              <w:rPr>
                <w:sz w:val="22"/>
                <w:szCs w:val="22"/>
              </w:rPr>
            </w:pPr>
            <w:r w:rsidRPr="00CB7995">
              <w:rPr>
                <w:sz w:val="22"/>
                <w:szCs w:val="22"/>
              </w:rPr>
              <w:t>Объекты спорта</w:t>
            </w:r>
          </w:p>
        </w:tc>
      </w:tr>
      <w:tr w:rsidR="00E96738" w:rsidRPr="00CB7995" w14:paraId="76C47237" w14:textId="77777777" w:rsidTr="00CB7995">
        <w:trPr>
          <w:trHeight w:val="20"/>
        </w:trPr>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5457F25A" w14:textId="77777777" w:rsidR="00107625" w:rsidRPr="00CB7995" w:rsidRDefault="00107625" w:rsidP="00CB7995">
            <w:pPr>
              <w:ind w:left="-57" w:right="-57"/>
              <w:rPr>
                <w:sz w:val="22"/>
                <w:szCs w:val="22"/>
              </w:rPr>
            </w:pPr>
            <w:r w:rsidRPr="00CB7995">
              <w:rPr>
                <w:sz w:val="22"/>
                <w:szCs w:val="22"/>
              </w:rPr>
              <w:t>От 14 до 35 лет</w:t>
            </w:r>
          </w:p>
        </w:tc>
        <w:tc>
          <w:tcPr>
            <w:tcW w:w="415" w:type="pct"/>
            <w:tcBorders>
              <w:top w:val="nil"/>
              <w:left w:val="nil"/>
              <w:bottom w:val="single" w:sz="4" w:space="0" w:color="auto"/>
              <w:right w:val="single" w:sz="4" w:space="0" w:color="auto"/>
            </w:tcBorders>
            <w:shd w:val="clear" w:color="auto" w:fill="auto"/>
            <w:noWrap/>
            <w:vAlign w:val="center"/>
            <w:hideMark/>
          </w:tcPr>
          <w:p w14:paraId="4CF94E19" w14:textId="77777777" w:rsidR="00107625" w:rsidRPr="00CB7995" w:rsidRDefault="00107625" w:rsidP="00CB7995">
            <w:pPr>
              <w:ind w:left="-57" w:right="-57"/>
              <w:jc w:val="center"/>
              <w:rPr>
                <w:sz w:val="22"/>
                <w:szCs w:val="22"/>
              </w:rPr>
            </w:pPr>
            <w:r w:rsidRPr="00CB7995">
              <w:rPr>
                <w:sz w:val="22"/>
                <w:szCs w:val="22"/>
              </w:rPr>
              <w:t>7,5</w:t>
            </w:r>
          </w:p>
        </w:tc>
        <w:tc>
          <w:tcPr>
            <w:tcW w:w="415" w:type="pct"/>
            <w:tcBorders>
              <w:top w:val="nil"/>
              <w:left w:val="nil"/>
              <w:bottom w:val="single" w:sz="4" w:space="0" w:color="auto"/>
              <w:right w:val="single" w:sz="4" w:space="0" w:color="auto"/>
            </w:tcBorders>
            <w:shd w:val="clear" w:color="auto" w:fill="auto"/>
            <w:noWrap/>
            <w:vAlign w:val="center"/>
            <w:hideMark/>
          </w:tcPr>
          <w:p w14:paraId="1335F90A" w14:textId="77777777" w:rsidR="00107625" w:rsidRPr="00CB7995" w:rsidRDefault="00107625" w:rsidP="00CB7995">
            <w:pPr>
              <w:ind w:left="-57" w:right="-57"/>
              <w:jc w:val="center"/>
              <w:rPr>
                <w:sz w:val="22"/>
                <w:szCs w:val="22"/>
              </w:rPr>
            </w:pPr>
            <w:r w:rsidRPr="00CB7995">
              <w:rPr>
                <w:sz w:val="22"/>
                <w:szCs w:val="22"/>
              </w:rPr>
              <w:t>7,3</w:t>
            </w:r>
          </w:p>
        </w:tc>
        <w:tc>
          <w:tcPr>
            <w:tcW w:w="416" w:type="pct"/>
            <w:tcBorders>
              <w:top w:val="nil"/>
              <w:left w:val="nil"/>
              <w:bottom w:val="single" w:sz="4" w:space="0" w:color="auto"/>
              <w:right w:val="single" w:sz="4" w:space="0" w:color="auto"/>
            </w:tcBorders>
            <w:shd w:val="clear" w:color="auto" w:fill="auto"/>
            <w:noWrap/>
            <w:vAlign w:val="center"/>
            <w:hideMark/>
          </w:tcPr>
          <w:p w14:paraId="189FB3F3" w14:textId="77777777" w:rsidR="00107625" w:rsidRPr="00CB7995" w:rsidRDefault="00107625" w:rsidP="00CB7995">
            <w:pPr>
              <w:ind w:left="-57" w:right="-57"/>
              <w:jc w:val="center"/>
              <w:rPr>
                <w:sz w:val="22"/>
                <w:szCs w:val="22"/>
              </w:rPr>
            </w:pPr>
            <w:r w:rsidRPr="00CB7995">
              <w:rPr>
                <w:sz w:val="22"/>
                <w:szCs w:val="22"/>
              </w:rPr>
              <w:t>6,7</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1C73769" w14:textId="77777777" w:rsidR="00107625" w:rsidRPr="00CB7995" w:rsidRDefault="00107625" w:rsidP="00CB7995">
            <w:pPr>
              <w:ind w:left="-57" w:right="-57"/>
              <w:jc w:val="center"/>
              <w:rPr>
                <w:sz w:val="22"/>
                <w:szCs w:val="22"/>
              </w:rPr>
            </w:pPr>
            <w:r w:rsidRPr="00CB7995">
              <w:rPr>
                <w:sz w:val="22"/>
                <w:szCs w:val="22"/>
              </w:rPr>
              <w:t>28,4</w:t>
            </w:r>
          </w:p>
        </w:tc>
        <w:tc>
          <w:tcPr>
            <w:tcW w:w="415" w:type="pct"/>
            <w:tcBorders>
              <w:top w:val="nil"/>
              <w:left w:val="nil"/>
              <w:bottom w:val="single" w:sz="4" w:space="0" w:color="auto"/>
              <w:right w:val="single" w:sz="4" w:space="0" w:color="auto"/>
            </w:tcBorders>
            <w:shd w:val="clear" w:color="auto" w:fill="auto"/>
            <w:noWrap/>
            <w:vAlign w:val="center"/>
            <w:hideMark/>
          </w:tcPr>
          <w:p w14:paraId="12A59196" w14:textId="77777777" w:rsidR="00107625" w:rsidRPr="00CB7995" w:rsidRDefault="00107625" w:rsidP="00CB7995">
            <w:pPr>
              <w:ind w:left="-57" w:right="-57"/>
              <w:jc w:val="center"/>
              <w:rPr>
                <w:sz w:val="22"/>
                <w:szCs w:val="22"/>
              </w:rPr>
            </w:pPr>
            <w:r w:rsidRPr="00CB7995">
              <w:rPr>
                <w:sz w:val="22"/>
                <w:szCs w:val="22"/>
              </w:rPr>
              <w:t>27,6</w:t>
            </w:r>
          </w:p>
        </w:tc>
        <w:tc>
          <w:tcPr>
            <w:tcW w:w="415" w:type="pct"/>
            <w:tcBorders>
              <w:top w:val="nil"/>
              <w:left w:val="nil"/>
              <w:bottom w:val="single" w:sz="4" w:space="0" w:color="auto"/>
              <w:right w:val="single" w:sz="4" w:space="0" w:color="auto"/>
            </w:tcBorders>
            <w:shd w:val="clear" w:color="auto" w:fill="auto"/>
            <w:noWrap/>
            <w:vAlign w:val="center"/>
            <w:hideMark/>
          </w:tcPr>
          <w:p w14:paraId="74CEE42E" w14:textId="77777777" w:rsidR="00107625" w:rsidRPr="00CB7995" w:rsidRDefault="00107625" w:rsidP="00CB7995">
            <w:pPr>
              <w:ind w:left="-57" w:right="-57"/>
              <w:jc w:val="center"/>
              <w:rPr>
                <w:sz w:val="22"/>
                <w:szCs w:val="22"/>
              </w:rPr>
            </w:pPr>
            <w:r w:rsidRPr="00CB7995">
              <w:rPr>
                <w:sz w:val="22"/>
                <w:szCs w:val="22"/>
              </w:rPr>
              <w:t>27,2</w:t>
            </w:r>
          </w:p>
        </w:tc>
        <w:tc>
          <w:tcPr>
            <w:tcW w:w="1426" w:type="pct"/>
            <w:tcBorders>
              <w:top w:val="nil"/>
              <w:left w:val="nil"/>
              <w:bottom w:val="single" w:sz="4" w:space="0" w:color="auto"/>
              <w:right w:val="single" w:sz="4" w:space="0" w:color="auto"/>
            </w:tcBorders>
            <w:shd w:val="clear" w:color="auto" w:fill="auto"/>
            <w:hideMark/>
          </w:tcPr>
          <w:p w14:paraId="4014BDDC" w14:textId="77777777" w:rsidR="00107625" w:rsidRPr="00CB7995" w:rsidRDefault="00107625" w:rsidP="00CB7995">
            <w:pPr>
              <w:ind w:left="-57" w:right="-57"/>
              <w:rPr>
                <w:sz w:val="22"/>
                <w:szCs w:val="22"/>
              </w:rPr>
            </w:pPr>
            <w:r w:rsidRPr="00CB7995">
              <w:rPr>
                <w:sz w:val="22"/>
                <w:szCs w:val="22"/>
              </w:rPr>
              <w:t>Учреждения молодежной политики</w:t>
            </w:r>
          </w:p>
        </w:tc>
      </w:tr>
    </w:tbl>
    <w:p w14:paraId="1BE6072A" w14:textId="77777777" w:rsidR="00CB7995" w:rsidRDefault="00CB7995" w:rsidP="00E96738">
      <w:pPr>
        <w:pStyle w:val="af3"/>
      </w:pPr>
      <w:bookmarkStart w:id="392" w:name="_Ref178327001"/>
    </w:p>
    <w:p w14:paraId="6FDCBF71" w14:textId="77777777" w:rsidR="00107625" w:rsidRPr="00E96738" w:rsidRDefault="00107625" w:rsidP="00E96738">
      <w:pPr>
        <w:pStyle w:val="af3"/>
      </w:pPr>
      <w:bookmarkStart w:id="393" w:name="_Ref178348047"/>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15</w:t>
      </w:r>
      <w:r w:rsidR="00613E4D" w:rsidRPr="00E96738">
        <w:rPr>
          <w:noProof/>
        </w:rPr>
        <w:fldChar w:fldCharType="end"/>
      </w:r>
      <w:bookmarkEnd w:id="392"/>
      <w:bookmarkEnd w:id="393"/>
      <w:r w:rsidRPr="00E96738">
        <w:t xml:space="preserve"> – Численность сельского населения Нефтеюганского района по возрастным группам, тыс. человек</w:t>
      </w:r>
    </w:p>
    <w:tbl>
      <w:tblPr>
        <w:tblW w:w="5000" w:type="pct"/>
        <w:tblLook w:val="04A0" w:firstRow="1" w:lastRow="0" w:firstColumn="1" w:lastColumn="0" w:noHBand="0" w:noVBand="1"/>
      </w:tblPr>
      <w:tblGrid>
        <w:gridCol w:w="2077"/>
        <w:gridCol w:w="793"/>
        <w:gridCol w:w="919"/>
        <w:gridCol w:w="919"/>
        <w:gridCol w:w="654"/>
        <w:gridCol w:w="919"/>
        <w:gridCol w:w="919"/>
        <w:gridCol w:w="2711"/>
      </w:tblGrid>
      <w:tr w:rsidR="00E96738" w:rsidRPr="00CB7995" w14:paraId="244FD748" w14:textId="77777777" w:rsidTr="00CB7995">
        <w:trPr>
          <w:trHeight w:val="276"/>
        </w:trPr>
        <w:tc>
          <w:tcPr>
            <w:tcW w:w="11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A9424C" w14:textId="77777777" w:rsidR="00107625" w:rsidRPr="00CB7995" w:rsidRDefault="00107625" w:rsidP="00CB7995">
            <w:pPr>
              <w:ind w:left="-57" w:right="-57"/>
              <w:jc w:val="center"/>
              <w:rPr>
                <w:b/>
                <w:sz w:val="22"/>
                <w:szCs w:val="22"/>
              </w:rPr>
            </w:pPr>
            <w:r w:rsidRPr="00CB7995">
              <w:rPr>
                <w:b/>
                <w:sz w:val="22"/>
                <w:szCs w:val="22"/>
              </w:rPr>
              <w:t>Наименование показателя</w:t>
            </w:r>
          </w:p>
        </w:tc>
        <w:tc>
          <w:tcPr>
            <w:tcW w:w="1203" w:type="pct"/>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326114FC" w14:textId="1A36D04E" w:rsidR="00107625" w:rsidRPr="00CB7995" w:rsidRDefault="00107625" w:rsidP="00CB7995">
            <w:pPr>
              <w:ind w:left="-57" w:right="-57"/>
              <w:jc w:val="center"/>
              <w:rPr>
                <w:b/>
                <w:sz w:val="22"/>
                <w:szCs w:val="22"/>
              </w:rPr>
            </w:pPr>
            <w:r w:rsidRPr="00CB7995">
              <w:rPr>
                <w:b/>
                <w:sz w:val="22"/>
                <w:szCs w:val="22"/>
              </w:rPr>
              <w:t>Численность населения,</w:t>
            </w:r>
          </w:p>
          <w:p w14:paraId="516EC3F1" w14:textId="77777777" w:rsidR="00107625" w:rsidRPr="00CB7995" w:rsidRDefault="00107625" w:rsidP="00CB7995">
            <w:pPr>
              <w:ind w:left="-57" w:right="-57"/>
              <w:jc w:val="center"/>
              <w:rPr>
                <w:b/>
                <w:sz w:val="22"/>
                <w:szCs w:val="22"/>
              </w:rPr>
            </w:pPr>
            <w:r w:rsidRPr="00CB7995">
              <w:rPr>
                <w:b/>
                <w:sz w:val="22"/>
                <w:szCs w:val="22"/>
              </w:rPr>
              <w:t>тыс. человек</w:t>
            </w:r>
          </w:p>
        </w:tc>
        <w:tc>
          <w:tcPr>
            <w:tcW w:w="124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FCE78" w14:textId="77777777" w:rsidR="00107625" w:rsidRPr="00CB7995" w:rsidRDefault="00107625" w:rsidP="00CB7995">
            <w:pPr>
              <w:ind w:left="-57" w:right="-57"/>
              <w:jc w:val="center"/>
              <w:rPr>
                <w:b/>
                <w:sz w:val="22"/>
                <w:szCs w:val="22"/>
              </w:rPr>
            </w:pPr>
            <w:r w:rsidRPr="00CB7995">
              <w:rPr>
                <w:b/>
                <w:sz w:val="22"/>
                <w:szCs w:val="22"/>
              </w:rPr>
              <w:t>Доля в общей численности населения, %</w:t>
            </w:r>
          </w:p>
        </w:tc>
        <w:tc>
          <w:tcPr>
            <w:tcW w:w="14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8083DE" w14:textId="7173BCFC" w:rsidR="00107625" w:rsidRPr="00CB7995" w:rsidRDefault="00D7787F" w:rsidP="00CB7995">
            <w:pPr>
              <w:ind w:left="-57" w:right="-57"/>
              <w:jc w:val="center"/>
              <w:rPr>
                <w:b/>
                <w:sz w:val="22"/>
                <w:szCs w:val="22"/>
              </w:rPr>
            </w:pPr>
            <w:r w:rsidRPr="00CB7995">
              <w:rPr>
                <w:b/>
                <w:sz w:val="22"/>
                <w:szCs w:val="22"/>
              </w:rPr>
              <w:t>Объекты</w:t>
            </w:r>
            <w:r w:rsidR="00107625" w:rsidRPr="00CB7995">
              <w:rPr>
                <w:b/>
                <w:sz w:val="22"/>
                <w:szCs w:val="22"/>
              </w:rPr>
              <w:t>, для которых возрастная группа выступает единицей измерения расчетного показателя обеспеченности</w:t>
            </w:r>
          </w:p>
        </w:tc>
      </w:tr>
      <w:tr w:rsidR="00E96738" w:rsidRPr="00CB7995" w14:paraId="35CE5345" w14:textId="77777777" w:rsidTr="00CB7995">
        <w:trPr>
          <w:trHeight w:val="276"/>
        </w:trPr>
        <w:tc>
          <w:tcPr>
            <w:tcW w:w="1102" w:type="pct"/>
            <w:vMerge/>
            <w:tcBorders>
              <w:top w:val="single" w:sz="4" w:space="0" w:color="auto"/>
              <w:left w:val="single" w:sz="4" w:space="0" w:color="auto"/>
              <w:bottom w:val="single" w:sz="4" w:space="0" w:color="000000"/>
              <w:right w:val="single" w:sz="4" w:space="0" w:color="auto"/>
            </w:tcBorders>
            <w:vAlign w:val="center"/>
            <w:hideMark/>
          </w:tcPr>
          <w:p w14:paraId="2602B3E8" w14:textId="77777777" w:rsidR="00107625" w:rsidRPr="00CB7995" w:rsidRDefault="00107625" w:rsidP="00CB7995">
            <w:pPr>
              <w:ind w:left="-57" w:right="-57"/>
              <w:jc w:val="center"/>
              <w:rPr>
                <w:b/>
                <w:sz w:val="22"/>
                <w:szCs w:val="22"/>
              </w:rPr>
            </w:pPr>
          </w:p>
        </w:tc>
        <w:tc>
          <w:tcPr>
            <w:tcW w:w="1203" w:type="pct"/>
            <w:gridSpan w:val="3"/>
            <w:vMerge/>
            <w:tcBorders>
              <w:top w:val="single" w:sz="4" w:space="0" w:color="auto"/>
              <w:left w:val="single" w:sz="4" w:space="0" w:color="auto"/>
              <w:bottom w:val="nil"/>
              <w:right w:val="single" w:sz="4" w:space="0" w:color="000000"/>
            </w:tcBorders>
            <w:vAlign w:val="center"/>
            <w:hideMark/>
          </w:tcPr>
          <w:p w14:paraId="50BCA173" w14:textId="77777777" w:rsidR="00107625" w:rsidRPr="00CB7995" w:rsidRDefault="00107625" w:rsidP="00CB7995">
            <w:pPr>
              <w:ind w:left="-57" w:right="-57"/>
              <w:jc w:val="center"/>
              <w:rPr>
                <w:b/>
                <w:sz w:val="22"/>
                <w:szCs w:val="22"/>
              </w:rPr>
            </w:pPr>
          </w:p>
        </w:tc>
        <w:tc>
          <w:tcPr>
            <w:tcW w:w="1244" w:type="pct"/>
            <w:gridSpan w:val="3"/>
            <w:vMerge/>
            <w:tcBorders>
              <w:top w:val="single" w:sz="4" w:space="0" w:color="auto"/>
              <w:left w:val="single" w:sz="4" w:space="0" w:color="auto"/>
              <w:bottom w:val="single" w:sz="4" w:space="0" w:color="auto"/>
              <w:right w:val="single" w:sz="4" w:space="0" w:color="auto"/>
            </w:tcBorders>
            <w:vAlign w:val="center"/>
            <w:hideMark/>
          </w:tcPr>
          <w:p w14:paraId="6F8A8E45" w14:textId="77777777" w:rsidR="00107625" w:rsidRPr="00CB7995" w:rsidRDefault="00107625" w:rsidP="00CB7995">
            <w:pPr>
              <w:ind w:left="-57" w:right="-57"/>
              <w:jc w:val="center"/>
              <w:rPr>
                <w:b/>
                <w:sz w:val="22"/>
                <w:szCs w:val="22"/>
              </w:rPr>
            </w:pPr>
          </w:p>
        </w:tc>
        <w:tc>
          <w:tcPr>
            <w:tcW w:w="1451" w:type="pct"/>
            <w:vMerge/>
            <w:tcBorders>
              <w:top w:val="single" w:sz="4" w:space="0" w:color="auto"/>
              <w:left w:val="single" w:sz="4" w:space="0" w:color="auto"/>
              <w:bottom w:val="single" w:sz="4" w:space="0" w:color="000000"/>
              <w:right w:val="single" w:sz="4" w:space="0" w:color="auto"/>
            </w:tcBorders>
            <w:vAlign w:val="center"/>
            <w:hideMark/>
          </w:tcPr>
          <w:p w14:paraId="3180D093" w14:textId="77777777" w:rsidR="00107625" w:rsidRPr="00CB7995" w:rsidRDefault="00107625" w:rsidP="00CB7995">
            <w:pPr>
              <w:ind w:left="-57" w:right="-57"/>
              <w:jc w:val="center"/>
              <w:rPr>
                <w:b/>
                <w:sz w:val="22"/>
                <w:szCs w:val="22"/>
              </w:rPr>
            </w:pPr>
          </w:p>
        </w:tc>
      </w:tr>
      <w:tr w:rsidR="00E96738" w:rsidRPr="00CB7995" w14:paraId="19E2F1CA" w14:textId="77777777" w:rsidTr="00CB7995">
        <w:trPr>
          <w:trHeight w:val="20"/>
        </w:trPr>
        <w:tc>
          <w:tcPr>
            <w:tcW w:w="1102" w:type="pct"/>
            <w:vMerge/>
            <w:tcBorders>
              <w:top w:val="single" w:sz="4" w:space="0" w:color="auto"/>
              <w:left w:val="single" w:sz="4" w:space="0" w:color="auto"/>
              <w:bottom w:val="single" w:sz="4" w:space="0" w:color="000000"/>
              <w:right w:val="single" w:sz="4" w:space="0" w:color="auto"/>
            </w:tcBorders>
            <w:vAlign w:val="center"/>
            <w:hideMark/>
          </w:tcPr>
          <w:p w14:paraId="475D5CED" w14:textId="77777777" w:rsidR="00107625" w:rsidRPr="00CB7995" w:rsidRDefault="00107625" w:rsidP="00CB7995">
            <w:pPr>
              <w:ind w:left="-57" w:right="-57"/>
              <w:jc w:val="center"/>
              <w:rPr>
                <w:b/>
                <w:sz w:val="22"/>
                <w:szCs w:val="22"/>
              </w:rPr>
            </w:pP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63C2C849" w14:textId="77777777" w:rsidR="00107625" w:rsidRPr="00CB7995" w:rsidRDefault="00107625" w:rsidP="00CB7995">
            <w:pPr>
              <w:ind w:left="-57" w:right="-57"/>
              <w:jc w:val="center"/>
              <w:rPr>
                <w:b/>
                <w:sz w:val="22"/>
                <w:szCs w:val="22"/>
              </w:rPr>
            </w:pPr>
            <w:r w:rsidRPr="00CB7995">
              <w:rPr>
                <w:b/>
                <w:sz w:val="22"/>
                <w:szCs w:val="22"/>
              </w:rPr>
              <w:t>2018 г.</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14:paraId="428A90B4" w14:textId="77777777" w:rsidR="00107625" w:rsidRPr="00CB7995" w:rsidRDefault="00107625" w:rsidP="00CB7995">
            <w:pPr>
              <w:ind w:left="-57" w:right="-57"/>
              <w:jc w:val="center"/>
              <w:rPr>
                <w:b/>
                <w:sz w:val="22"/>
                <w:szCs w:val="22"/>
              </w:rPr>
            </w:pPr>
            <w:r w:rsidRPr="00CB7995">
              <w:rPr>
                <w:b/>
                <w:sz w:val="22"/>
                <w:szCs w:val="22"/>
              </w:rPr>
              <w:t>2020 г.</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14:paraId="58DE30B7" w14:textId="77777777" w:rsidR="00107625" w:rsidRPr="00CB7995" w:rsidRDefault="00107625" w:rsidP="00CB7995">
            <w:pPr>
              <w:ind w:left="-57" w:right="-57"/>
              <w:jc w:val="center"/>
              <w:rPr>
                <w:b/>
                <w:sz w:val="22"/>
                <w:szCs w:val="22"/>
              </w:rPr>
            </w:pPr>
            <w:r w:rsidRPr="00CB7995">
              <w:rPr>
                <w:b/>
                <w:sz w:val="22"/>
                <w:szCs w:val="22"/>
              </w:rPr>
              <w:t>2023 г.</w:t>
            </w:r>
          </w:p>
        </w:tc>
        <w:tc>
          <w:tcPr>
            <w:tcW w:w="375" w:type="pct"/>
            <w:tcBorders>
              <w:top w:val="nil"/>
              <w:left w:val="nil"/>
              <w:bottom w:val="single" w:sz="4" w:space="0" w:color="auto"/>
              <w:right w:val="single" w:sz="4" w:space="0" w:color="auto"/>
            </w:tcBorders>
            <w:shd w:val="clear" w:color="auto" w:fill="auto"/>
            <w:vAlign w:val="center"/>
            <w:hideMark/>
          </w:tcPr>
          <w:p w14:paraId="5EFFC8D3" w14:textId="77777777" w:rsidR="00107625" w:rsidRPr="00CB7995" w:rsidRDefault="00107625" w:rsidP="00CB7995">
            <w:pPr>
              <w:ind w:left="-57" w:right="-57"/>
              <w:jc w:val="center"/>
              <w:rPr>
                <w:b/>
                <w:sz w:val="22"/>
                <w:szCs w:val="22"/>
              </w:rPr>
            </w:pPr>
            <w:r w:rsidRPr="00CB7995">
              <w:rPr>
                <w:b/>
                <w:sz w:val="22"/>
                <w:szCs w:val="22"/>
              </w:rPr>
              <w:t>2018 г.</w:t>
            </w:r>
          </w:p>
        </w:tc>
        <w:tc>
          <w:tcPr>
            <w:tcW w:w="373" w:type="pct"/>
            <w:tcBorders>
              <w:top w:val="nil"/>
              <w:left w:val="nil"/>
              <w:bottom w:val="single" w:sz="4" w:space="0" w:color="auto"/>
              <w:right w:val="single" w:sz="4" w:space="0" w:color="auto"/>
            </w:tcBorders>
            <w:shd w:val="clear" w:color="auto" w:fill="auto"/>
            <w:noWrap/>
            <w:vAlign w:val="center"/>
            <w:hideMark/>
          </w:tcPr>
          <w:p w14:paraId="15C83985" w14:textId="77777777" w:rsidR="00107625" w:rsidRPr="00CB7995" w:rsidRDefault="00107625" w:rsidP="00CB7995">
            <w:pPr>
              <w:ind w:left="-57" w:right="-57"/>
              <w:jc w:val="center"/>
              <w:rPr>
                <w:b/>
                <w:sz w:val="22"/>
                <w:szCs w:val="22"/>
              </w:rPr>
            </w:pPr>
            <w:r w:rsidRPr="00CB7995">
              <w:rPr>
                <w:b/>
                <w:sz w:val="22"/>
                <w:szCs w:val="22"/>
              </w:rPr>
              <w:t>2020 г.</w:t>
            </w:r>
          </w:p>
        </w:tc>
        <w:tc>
          <w:tcPr>
            <w:tcW w:w="496" w:type="pct"/>
            <w:tcBorders>
              <w:top w:val="nil"/>
              <w:left w:val="nil"/>
              <w:bottom w:val="single" w:sz="4" w:space="0" w:color="auto"/>
              <w:right w:val="single" w:sz="4" w:space="0" w:color="auto"/>
            </w:tcBorders>
            <w:shd w:val="clear" w:color="auto" w:fill="auto"/>
            <w:noWrap/>
            <w:vAlign w:val="center"/>
            <w:hideMark/>
          </w:tcPr>
          <w:p w14:paraId="3D536840" w14:textId="77777777" w:rsidR="00107625" w:rsidRPr="00CB7995" w:rsidRDefault="00107625" w:rsidP="00CB7995">
            <w:pPr>
              <w:ind w:left="-57" w:right="-57"/>
              <w:jc w:val="center"/>
              <w:rPr>
                <w:b/>
                <w:sz w:val="22"/>
                <w:szCs w:val="22"/>
              </w:rPr>
            </w:pPr>
            <w:r w:rsidRPr="00CB7995">
              <w:rPr>
                <w:b/>
                <w:sz w:val="22"/>
                <w:szCs w:val="22"/>
              </w:rPr>
              <w:t>2023 г.</w:t>
            </w:r>
          </w:p>
        </w:tc>
        <w:tc>
          <w:tcPr>
            <w:tcW w:w="1451" w:type="pct"/>
            <w:vMerge/>
            <w:tcBorders>
              <w:top w:val="single" w:sz="4" w:space="0" w:color="auto"/>
              <w:left w:val="single" w:sz="4" w:space="0" w:color="auto"/>
              <w:bottom w:val="single" w:sz="4" w:space="0" w:color="000000"/>
              <w:right w:val="single" w:sz="4" w:space="0" w:color="auto"/>
            </w:tcBorders>
            <w:vAlign w:val="center"/>
            <w:hideMark/>
          </w:tcPr>
          <w:p w14:paraId="43D33D49" w14:textId="77777777" w:rsidR="00107625" w:rsidRPr="00CB7995" w:rsidRDefault="00107625" w:rsidP="00CB7995">
            <w:pPr>
              <w:ind w:left="-57" w:right="-57"/>
              <w:jc w:val="center"/>
              <w:rPr>
                <w:b/>
                <w:sz w:val="22"/>
                <w:szCs w:val="22"/>
              </w:rPr>
            </w:pPr>
          </w:p>
        </w:tc>
      </w:tr>
      <w:tr w:rsidR="00E96738" w:rsidRPr="00CB7995" w14:paraId="175A029E" w14:textId="77777777" w:rsidTr="00CB7995">
        <w:trPr>
          <w:trHeight w:val="20"/>
        </w:trPr>
        <w:tc>
          <w:tcPr>
            <w:tcW w:w="1102" w:type="pct"/>
            <w:tcBorders>
              <w:top w:val="single" w:sz="4" w:space="0" w:color="auto"/>
              <w:left w:val="single" w:sz="4" w:space="0" w:color="auto"/>
              <w:bottom w:val="single" w:sz="4" w:space="0" w:color="000000"/>
              <w:right w:val="single" w:sz="4" w:space="0" w:color="auto"/>
            </w:tcBorders>
            <w:vAlign w:val="center"/>
          </w:tcPr>
          <w:p w14:paraId="326284D0" w14:textId="77777777" w:rsidR="00107625" w:rsidRPr="00CB7995" w:rsidRDefault="00107625" w:rsidP="00CB7995">
            <w:pPr>
              <w:ind w:left="-57" w:right="-57"/>
              <w:rPr>
                <w:sz w:val="22"/>
                <w:szCs w:val="22"/>
              </w:rPr>
            </w:pPr>
            <w:r w:rsidRPr="00CB7995">
              <w:rPr>
                <w:sz w:val="22"/>
                <w:szCs w:val="22"/>
              </w:rPr>
              <w:t>Общая численность населения, в том числе по возрастным группам:</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88DDC68" w14:textId="77777777" w:rsidR="00107625" w:rsidRPr="00CB7995" w:rsidRDefault="00107625" w:rsidP="00CB7995">
            <w:pPr>
              <w:ind w:left="-57" w:right="-57"/>
              <w:jc w:val="center"/>
              <w:rPr>
                <w:sz w:val="22"/>
                <w:szCs w:val="22"/>
              </w:rPr>
            </w:pPr>
            <w:r w:rsidRPr="00CB7995">
              <w:rPr>
                <w:sz w:val="22"/>
                <w:szCs w:val="22"/>
              </w:rPr>
              <w:t>18,7</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454D4824" w14:textId="77777777" w:rsidR="00107625" w:rsidRPr="00CB7995" w:rsidRDefault="00107625" w:rsidP="00CB7995">
            <w:pPr>
              <w:ind w:left="-57" w:right="-57"/>
              <w:jc w:val="center"/>
              <w:rPr>
                <w:sz w:val="22"/>
                <w:szCs w:val="22"/>
              </w:rPr>
            </w:pPr>
            <w:r w:rsidRPr="00CB7995">
              <w:rPr>
                <w:sz w:val="22"/>
                <w:szCs w:val="22"/>
              </w:rPr>
              <w:t>18,3</w:t>
            </w:r>
          </w:p>
        </w:tc>
        <w:tc>
          <w:tcPr>
            <w:tcW w:w="374" w:type="pct"/>
            <w:tcBorders>
              <w:top w:val="single" w:sz="4" w:space="0" w:color="auto"/>
              <w:left w:val="nil"/>
              <w:bottom w:val="single" w:sz="4" w:space="0" w:color="auto"/>
              <w:right w:val="single" w:sz="4" w:space="0" w:color="auto"/>
            </w:tcBorders>
            <w:shd w:val="clear" w:color="auto" w:fill="auto"/>
            <w:vAlign w:val="center"/>
          </w:tcPr>
          <w:p w14:paraId="40D5560F" w14:textId="77777777" w:rsidR="00107625" w:rsidRPr="00CB7995" w:rsidRDefault="00107625" w:rsidP="00CB7995">
            <w:pPr>
              <w:ind w:left="-57" w:right="-57"/>
              <w:jc w:val="center"/>
              <w:rPr>
                <w:sz w:val="22"/>
                <w:szCs w:val="22"/>
              </w:rPr>
            </w:pPr>
            <w:r w:rsidRPr="00CB7995">
              <w:rPr>
                <w:sz w:val="22"/>
                <w:szCs w:val="22"/>
              </w:rPr>
              <w:t>22,5</w:t>
            </w:r>
          </w:p>
        </w:tc>
        <w:tc>
          <w:tcPr>
            <w:tcW w:w="375" w:type="pct"/>
            <w:tcBorders>
              <w:top w:val="single" w:sz="4" w:space="0" w:color="auto"/>
              <w:left w:val="nil"/>
              <w:bottom w:val="single" w:sz="4" w:space="0" w:color="auto"/>
              <w:right w:val="single" w:sz="4" w:space="0" w:color="auto"/>
            </w:tcBorders>
            <w:shd w:val="clear" w:color="auto" w:fill="auto"/>
            <w:vAlign w:val="center"/>
          </w:tcPr>
          <w:p w14:paraId="53535424" w14:textId="77777777" w:rsidR="00107625" w:rsidRPr="00CB7995" w:rsidRDefault="00107625" w:rsidP="00CB7995">
            <w:pPr>
              <w:ind w:left="-57" w:right="-57"/>
              <w:jc w:val="center"/>
              <w:rPr>
                <w:sz w:val="22"/>
                <w:szCs w:val="22"/>
              </w:rPr>
            </w:pPr>
            <w:r w:rsidRPr="00CB7995">
              <w:rPr>
                <w:sz w:val="22"/>
                <w:szCs w:val="22"/>
              </w:rPr>
              <w:t>–</w:t>
            </w:r>
          </w:p>
        </w:tc>
        <w:tc>
          <w:tcPr>
            <w:tcW w:w="373" w:type="pct"/>
            <w:tcBorders>
              <w:top w:val="nil"/>
              <w:left w:val="nil"/>
              <w:bottom w:val="single" w:sz="4" w:space="0" w:color="auto"/>
              <w:right w:val="single" w:sz="4" w:space="0" w:color="auto"/>
            </w:tcBorders>
            <w:shd w:val="clear" w:color="auto" w:fill="auto"/>
            <w:vAlign w:val="center"/>
          </w:tcPr>
          <w:p w14:paraId="3ECFC8FD" w14:textId="77777777" w:rsidR="00107625" w:rsidRPr="00CB7995" w:rsidRDefault="00107625" w:rsidP="00CB7995">
            <w:pPr>
              <w:ind w:left="-57" w:right="-57"/>
              <w:jc w:val="center"/>
              <w:rPr>
                <w:sz w:val="22"/>
                <w:szCs w:val="22"/>
              </w:rPr>
            </w:pPr>
            <w:r w:rsidRPr="00CB7995">
              <w:rPr>
                <w:sz w:val="22"/>
                <w:szCs w:val="22"/>
              </w:rPr>
              <w:t>–</w:t>
            </w:r>
          </w:p>
        </w:tc>
        <w:tc>
          <w:tcPr>
            <w:tcW w:w="496" w:type="pct"/>
            <w:tcBorders>
              <w:top w:val="nil"/>
              <w:left w:val="nil"/>
              <w:bottom w:val="single" w:sz="4" w:space="0" w:color="auto"/>
              <w:right w:val="single" w:sz="4" w:space="0" w:color="auto"/>
            </w:tcBorders>
            <w:shd w:val="clear" w:color="auto" w:fill="auto"/>
            <w:noWrap/>
            <w:vAlign w:val="center"/>
          </w:tcPr>
          <w:p w14:paraId="445E5891" w14:textId="77777777" w:rsidR="00107625" w:rsidRPr="00CB7995" w:rsidRDefault="00107625" w:rsidP="00CB7995">
            <w:pPr>
              <w:ind w:left="-57" w:right="-57"/>
              <w:jc w:val="center"/>
              <w:rPr>
                <w:sz w:val="22"/>
                <w:szCs w:val="22"/>
              </w:rPr>
            </w:pPr>
            <w:r w:rsidRPr="00CB7995">
              <w:rPr>
                <w:sz w:val="22"/>
                <w:szCs w:val="22"/>
              </w:rPr>
              <w:t>–</w:t>
            </w:r>
          </w:p>
        </w:tc>
        <w:tc>
          <w:tcPr>
            <w:tcW w:w="1451" w:type="pct"/>
            <w:tcBorders>
              <w:top w:val="nil"/>
              <w:left w:val="nil"/>
              <w:bottom w:val="single" w:sz="4" w:space="0" w:color="auto"/>
              <w:right w:val="single" w:sz="4" w:space="0" w:color="auto"/>
            </w:tcBorders>
            <w:shd w:val="clear" w:color="auto" w:fill="auto"/>
            <w:noWrap/>
          </w:tcPr>
          <w:p w14:paraId="72789787" w14:textId="77777777" w:rsidR="00107625" w:rsidRPr="00CB7995" w:rsidRDefault="00107625" w:rsidP="00CB7995">
            <w:pPr>
              <w:ind w:left="-57" w:right="-57"/>
              <w:rPr>
                <w:sz w:val="22"/>
                <w:szCs w:val="22"/>
              </w:rPr>
            </w:pPr>
          </w:p>
        </w:tc>
      </w:tr>
      <w:tr w:rsidR="00E96738" w:rsidRPr="00CB7995" w14:paraId="25FB8AF5" w14:textId="77777777" w:rsidTr="00CB7995">
        <w:trPr>
          <w:trHeight w:val="20"/>
        </w:trPr>
        <w:tc>
          <w:tcPr>
            <w:tcW w:w="1102" w:type="pct"/>
            <w:tcBorders>
              <w:top w:val="nil"/>
              <w:left w:val="single" w:sz="4" w:space="0" w:color="auto"/>
              <w:bottom w:val="single" w:sz="4" w:space="0" w:color="auto"/>
              <w:right w:val="single" w:sz="4" w:space="0" w:color="auto"/>
            </w:tcBorders>
            <w:shd w:val="clear" w:color="auto" w:fill="auto"/>
            <w:noWrap/>
            <w:vAlign w:val="center"/>
            <w:hideMark/>
          </w:tcPr>
          <w:p w14:paraId="73232284" w14:textId="77777777" w:rsidR="00107625" w:rsidRPr="00CB7995" w:rsidRDefault="00107625" w:rsidP="00CB7995">
            <w:pPr>
              <w:ind w:left="-57" w:right="-57"/>
              <w:rPr>
                <w:sz w:val="22"/>
                <w:szCs w:val="22"/>
              </w:rPr>
            </w:pPr>
            <w:r w:rsidRPr="00CB7995">
              <w:rPr>
                <w:sz w:val="22"/>
                <w:szCs w:val="22"/>
              </w:rPr>
              <w:t>От 1 до 7</w:t>
            </w:r>
          </w:p>
        </w:tc>
        <w:tc>
          <w:tcPr>
            <w:tcW w:w="454" w:type="pct"/>
            <w:tcBorders>
              <w:top w:val="nil"/>
              <w:left w:val="nil"/>
              <w:bottom w:val="single" w:sz="4" w:space="0" w:color="auto"/>
              <w:right w:val="single" w:sz="4" w:space="0" w:color="auto"/>
            </w:tcBorders>
            <w:shd w:val="clear" w:color="auto" w:fill="auto"/>
            <w:noWrap/>
            <w:vAlign w:val="center"/>
          </w:tcPr>
          <w:p w14:paraId="25F007DC" w14:textId="77777777" w:rsidR="00107625" w:rsidRPr="00CB7995" w:rsidRDefault="00107625" w:rsidP="00CB7995">
            <w:pPr>
              <w:ind w:left="-57" w:right="-57"/>
              <w:jc w:val="center"/>
              <w:rPr>
                <w:sz w:val="22"/>
                <w:szCs w:val="22"/>
              </w:rPr>
            </w:pPr>
            <w:r w:rsidRPr="00CB7995">
              <w:rPr>
                <w:sz w:val="22"/>
                <w:szCs w:val="22"/>
              </w:rPr>
              <w:t>1,5</w:t>
            </w:r>
          </w:p>
        </w:tc>
        <w:tc>
          <w:tcPr>
            <w:tcW w:w="375" w:type="pct"/>
            <w:tcBorders>
              <w:top w:val="nil"/>
              <w:left w:val="nil"/>
              <w:bottom w:val="single" w:sz="4" w:space="0" w:color="auto"/>
              <w:right w:val="single" w:sz="4" w:space="0" w:color="auto"/>
            </w:tcBorders>
            <w:shd w:val="clear" w:color="auto" w:fill="auto"/>
            <w:noWrap/>
            <w:vAlign w:val="center"/>
          </w:tcPr>
          <w:p w14:paraId="046A379A" w14:textId="77777777" w:rsidR="00107625" w:rsidRPr="00CB7995" w:rsidRDefault="00107625" w:rsidP="00CB7995">
            <w:pPr>
              <w:ind w:left="-57" w:right="-57"/>
              <w:jc w:val="center"/>
              <w:rPr>
                <w:sz w:val="22"/>
                <w:szCs w:val="22"/>
              </w:rPr>
            </w:pPr>
            <w:r w:rsidRPr="00CB7995">
              <w:rPr>
                <w:sz w:val="22"/>
                <w:szCs w:val="22"/>
              </w:rPr>
              <w:t>1,3</w:t>
            </w:r>
          </w:p>
        </w:tc>
        <w:tc>
          <w:tcPr>
            <w:tcW w:w="374" w:type="pct"/>
            <w:tcBorders>
              <w:top w:val="nil"/>
              <w:left w:val="nil"/>
              <w:bottom w:val="single" w:sz="4" w:space="0" w:color="auto"/>
              <w:right w:val="single" w:sz="4" w:space="0" w:color="auto"/>
            </w:tcBorders>
            <w:shd w:val="clear" w:color="auto" w:fill="auto"/>
            <w:noWrap/>
            <w:vAlign w:val="center"/>
          </w:tcPr>
          <w:p w14:paraId="79E3B6A7" w14:textId="77777777" w:rsidR="00107625" w:rsidRPr="00CB7995" w:rsidRDefault="00107625" w:rsidP="00CB7995">
            <w:pPr>
              <w:ind w:left="-57" w:right="-57"/>
              <w:jc w:val="center"/>
              <w:rPr>
                <w:sz w:val="22"/>
                <w:szCs w:val="22"/>
              </w:rPr>
            </w:pPr>
            <w:r w:rsidRPr="00CB7995">
              <w:rPr>
                <w:sz w:val="22"/>
                <w:szCs w:val="22"/>
              </w:rPr>
              <w:t>1,3</w:t>
            </w:r>
          </w:p>
        </w:tc>
        <w:tc>
          <w:tcPr>
            <w:tcW w:w="375" w:type="pct"/>
            <w:tcBorders>
              <w:top w:val="nil"/>
              <w:left w:val="nil"/>
              <w:bottom w:val="single" w:sz="4" w:space="0" w:color="auto"/>
              <w:right w:val="single" w:sz="4" w:space="0" w:color="auto"/>
            </w:tcBorders>
            <w:shd w:val="clear" w:color="auto" w:fill="auto"/>
            <w:noWrap/>
            <w:vAlign w:val="center"/>
          </w:tcPr>
          <w:p w14:paraId="2FE32F36" w14:textId="77777777" w:rsidR="00107625" w:rsidRPr="00CB7995" w:rsidRDefault="00107625" w:rsidP="00CB7995">
            <w:pPr>
              <w:ind w:left="-57" w:right="-57"/>
              <w:jc w:val="center"/>
              <w:rPr>
                <w:sz w:val="22"/>
                <w:szCs w:val="22"/>
              </w:rPr>
            </w:pPr>
            <w:r w:rsidRPr="00CB7995">
              <w:rPr>
                <w:sz w:val="22"/>
                <w:szCs w:val="22"/>
              </w:rPr>
              <w:t>8,0</w:t>
            </w:r>
          </w:p>
        </w:tc>
        <w:tc>
          <w:tcPr>
            <w:tcW w:w="373" w:type="pct"/>
            <w:tcBorders>
              <w:top w:val="nil"/>
              <w:left w:val="nil"/>
              <w:bottom w:val="single" w:sz="4" w:space="0" w:color="auto"/>
              <w:right w:val="single" w:sz="4" w:space="0" w:color="auto"/>
            </w:tcBorders>
            <w:shd w:val="clear" w:color="auto" w:fill="auto"/>
            <w:noWrap/>
            <w:vAlign w:val="center"/>
          </w:tcPr>
          <w:p w14:paraId="3996FEEA" w14:textId="77777777" w:rsidR="00107625" w:rsidRPr="00CB7995" w:rsidRDefault="00107625" w:rsidP="00CB7995">
            <w:pPr>
              <w:ind w:left="-57" w:right="-57"/>
              <w:jc w:val="center"/>
              <w:rPr>
                <w:sz w:val="22"/>
                <w:szCs w:val="22"/>
              </w:rPr>
            </w:pPr>
            <w:r w:rsidRPr="00CB7995">
              <w:rPr>
                <w:sz w:val="22"/>
                <w:szCs w:val="22"/>
              </w:rPr>
              <w:t>7,1</w:t>
            </w:r>
          </w:p>
        </w:tc>
        <w:tc>
          <w:tcPr>
            <w:tcW w:w="496" w:type="pct"/>
            <w:tcBorders>
              <w:top w:val="nil"/>
              <w:left w:val="nil"/>
              <w:bottom w:val="single" w:sz="4" w:space="0" w:color="auto"/>
              <w:right w:val="single" w:sz="4" w:space="0" w:color="auto"/>
            </w:tcBorders>
            <w:shd w:val="clear" w:color="auto" w:fill="auto"/>
            <w:noWrap/>
            <w:vAlign w:val="center"/>
          </w:tcPr>
          <w:p w14:paraId="70BE17BE" w14:textId="77777777" w:rsidR="00107625" w:rsidRPr="00CB7995" w:rsidRDefault="00107625" w:rsidP="00CB7995">
            <w:pPr>
              <w:ind w:left="-57" w:right="-57"/>
              <w:jc w:val="center"/>
              <w:rPr>
                <w:sz w:val="22"/>
                <w:szCs w:val="22"/>
              </w:rPr>
            </w:pPr>
            <w:r w:rsidRPr="00CB7995">
              <w:rPr>
                <w:sz w:val="22"/>
                <w:szCs w:val="22"/>
              </w:rPr>
              <w:t>5,9</w:t>
            </w:r>
          </w:p>
        </w:tc>
        <w:tc>
          <w:tcPr>
            <w:tcW w:w="1451" w:type="pct"/>
            <w:tcBorders>
              <w:top w:val="nil"/>
              <w:left w:val="nil"/>
              <w:bottom w:val="single" w:sz="4" w:space="0" w:color="auto"/>
              <w:right w:val="single" w:sz="4" w:space="0" w:color="auto"/>
            </w:tcBorders>
            <w:shd w:val="clear" w:color="auto" w:fill="auto"/>
            <w:hideMark/>
          </w:tcPr>
          <w:p w14:paraId="47A1D1D4" w14:textId="77777777" w:rsidR="00107625" w:rsidRPr="00CB7995" w:rsidRDefault="00107625" w:rsidP="00CB7995">
            <w:pPr>
              <w:ind w:left="-57" w:right="-57"/>
              <w:rPr>
                <w:sz w:val="22"/>
                <w:szCs w:val="22"/>
              </w:rPr>
            </w:pPr>
            <w:r w:rsidRPr="00CB7995">
              <w:rPr>
                <w:sz w:val="22"/>
                <w:szCs w:val="22"/>
              </w:rPr>
              <w:t>Дошкольные образовательные организации</w:t>
            </w:r>
          </w:p>
        </w:tc>
      </w:tr>
      <w:tr w:rsidR="00E96738" w:rsidRPr="00CB7995" w14:paraId="1A44387B" w14:textId="77777777" w:rsidTr="00CB7995">
        <w:trPr>
          <w:trHeight w:val="20"/>
        </w:trPr>
        <w:tc>
          <w:tcPr>
            <w:tcW w:w="1102" w:type="pct"/>
            <w:tcBorders>
              <w:top w:val="nil"/>
              <w:left w:val="single" w:sz="4" w:space="0" w:color="auto"/>
              <w:bottom w:val="single" w:sz="4" w:space="0" w:color="auto"/>
              <w:right w:val="single" w:sz="4" w:space="0" w:color="auto"/>
            </w:tcBorders>
            <w:shd w:val="clear" w:color="auto" w:fill="auto"/>
            <w:noWrap/>
            <w:vAlign w:val="center"/>
            <w:hideMark/>
          </w:tcPr>
          <w:p w14:paraId="3E0EA3C8" w14:textId="77777777" w:rsidR="00107625" w:rsidRPr="00CB7995" w:rsidRDefault="00107625" w:rsidP="00CB7995">
            <w:pPr>
              <w:ind w:left="-57" w:right="-57"/>
              <w:rPr>
                <w:sz w:val="22"/>
                <w:szCs w:val="22"/>
              </w:rPr>
            </w:pPr>
            <w:r w:rsidRPr="00CB7995">
              <w:rPr>
                <w:sz w:val="22"/>
                <w:szCs w:val="22"/>
              </w:rPr>
              <w:t>От 7 до 16</w:t>
            </w:r>
          </w:p>
        </w:tc>
        <w:tc>
          <w:tcPr>
            <w:tcW w:w="454" w:type="pct"/>
            <w:tcBorders>
              <w:top w:val="nil"/>
              <w:left w:val="nil"/>
              <w:bottom w:val="single" w:sz="4" w:space="0" w:color="auto"/>
              <w:right w:val="single" w:sz="4" w:space="0" w:color="auto"/>
            </w:tcBorders>
            <w:shd w:val="clear" w:color="auto" w:fill="auto"/>
            <w:noWrap/>
            <w:vAlign w:val="center"/>
          </w:tcPr>
          <w:p w14:paraId="52AE1422" w14:textId="77777777" w:rsidR="00107625" w:rsidRPr="00CB7995" w:rsidRDefault="00107625" w:rsidP="00CB7995">
            <w:pPr>
              <w:ind w:left="-57" w:right="-57"/>
              <w:jc w:val="center"/>
              <w:rPr>
                <w:sz w:val="22"/>
                <w:szCs w:val="22"/>
              </w:rPr>
            </w:pPr>
            <w:r w:rsidRPr="00CB7995">
              <w:rPr>
                <w:sz w:val="22"/>
                <w:szCs w:val="22"/>
              </w:rPr>
              <w:t>2,2</w:t>
            </w:r>
          </w:p>
        </w:tc>
        <w:tc>
          <w:tcPr>
            <w:tcW w:w="375" w:type="pct"/>
            <w:tcBorders>
              <w:top w:val="nil"/>
              <w:left w:val="nil"/>
              <w:bottom w:val="single" w:sz="4" w:space="0" w:color="auto"/>
              <w:right w:val="single" w:sz="4" w:space="0" w:color="auto"/>
            </w:tcBorders>
            <w:shd w:val="clear" w:color="auto" w:fill="auto"/>
            <w:noWrap/>
            <w:vAlign w:val="center"/>
          </w:tcPr>
          <w:p w14:paraId="7B474C71" w14:textId="77777777" w:rsidR="00107625" w:rsidRPr="00CB7995" w:rsidRDefault="00107625" w:rsidP="00CB7995">
            <w:pPr>
              <w:ind w:left="-57" w:right="-57"/>
              <w:jc w:val="center"/>
              <w:rPr>
                <w:sz w:val="22"/>
                <w:szCs w:val="22"/>
              </w:rPr>
            </w:pPr>
            <w:r w:rsidRPr="00CB7995">
              <w:rPr>
                <w:sz w:val="22"/>
                <w:szCs w:val="22"/>
              </w:rPr>
              <w:t>2,2</w:t>
            </w:r>
          </w:p>
        </w:tc>
        <w:tc>
          <w:tcPr>
            <w:tcW w:w="374" w:type="pct"/>
            <w:tcBorders>
              <w:top w:val="nil"/>
              <w:left w:val="nil"/>
              <w:bottom w:val="single" w:sz="4" w:space="0" w:color="auto"/>
              <w:right w:val="single" w:sz="4" w:space="0" w:color="auto"/>
            </w:tcBorders>
            <w:shd w:val="clear" w:color="auto" w:fill="auto"/>
            <w:noWrap/>
            <w:vAlign w:val="center"/>
          </w:tcPr>
          <w:p w14:paraId="794C810F" w14:textId="77777777" w:rsidR="00107625" w:rsidRPr="00CB7995" w:rsidRDefault="00107625" w:rsidP="00CB7995">
            <w:pPr>
              <w:ind w:left="-57" w:right="-57"/>
              <w:jc w:val="center"/>
              <w:rPr>
                <w:sz w:val="22"/>
                <w:szCs w:val="22"/>
              </w:rPr>
            </w:pPr>
            <w:r w:rsidRPr="00CB7995">
              <w:rPr>
                <w:sz w:val="22"/>
                <w:szCs w:val="22"/>
              </w:rPr>
              <w:t>2,9</w:t>
            </w:r>
          </w:p>
        </w:tc>
        <w:tc>
          <w:tcPr>
            <w:tcW w:w="375" w:type="pct"/>
            <w:tcBorders>
              <w:top w:val="nil"/>
              <w:left w:val="nil"/>
              <w:bottom w:val="single" w:sz="4" w:space="0" w:color="auto"/>
              <w:right w:val="single" w:sz="4" w:space="0" w:color="auto"/>
            </w:tcBorders>
            <w:shd w:val="clear" w:color="auto" w:fill="auto"/>
            <w:noWrap/>
            <w:vAlign w:val="center"/>
          </w:tcPr>
          <w:p w14:paraId="07001FF4" w14:textId="77777777" w:rsidR="00107625" w:rsidRPr="00CB7995" w:rsidRDefault="00107625" w:rsidP="00CB7995">
            <w:pPr>
              <w:ind w:left="-57" w:right="-57"/>
              <w:jc w:val="center"/>
              <w:rPr>
                <w:sz w:val="22"/>
                <w:szCs w:val="22"/>
              </w:rPr>
            </w:pPr>
            <w:r w:rsidRPr="00CB7995">
              <w:rPr>
                <w:sz w:val="22"/>
                <w:szCs w:val="22"/>
              </w:rPr>
              <w:t>11,7</w:t>
            </w:r>
          </w:p>
        </w:tc>
        <w:tc>
          <w:tcPr>
            <w:tcW w:w="373" w:type="pct"/>
            <w:tcBorders>
              <w:top w:val="nil"/>
              <w:left w:val="nil"/>
              <w:bottom w:val="single" w:sz="4" w:space="0" w:color="auto"/>
              <w:right w:val="single" w:sz="4" w:space="0" w:color="auto"/>
            </w:tcBorders>
            <w:shd w:val="clear" w:color="auto" w:fill="auto"/>
            <w:noWrap/>
            <w:vAlign w:val="center"/>
          </w:tcPr>
          <w:p w14:paraId="2AD67EBA" w14:textId="77777777" w:rsidR="00107625" w:rsidRPr="00CB7995" w:rsidRDefault="00107625" w:rsidP="00CB7995">
            <w:pPr>
              <w:ind w:left="-57" w:right="-57"/>
              <w:jc w:val="center"/>
              <w:rPr>
                <w:sz w:val="22"/>
                <w:szCs w:val="22"/>
              </w:rPr>
            </w:pPr>
            <w:r w:rsidRPr="00CB7995">
              <w:rPr>
                <w:sz w:val="22"/>
                <w:szCs w:val="22"/>
              </w:rPr>
              <w:t>11,8</w:t>
            </w:r>
          </w:p>
        </w:tc>
        <w:tc>
          <w:tcPr>
            <w:tcW w:w="496" w:type="pct"/>
            <w:tcBorders>
              <w:top w:val="nil"/>
              <w:left w:val="nil"/>
              <w:bottom w:val="single" w:sz="4" w:space="0" w:color="auto"/>
              <w:right w:val="single" w:sz="4" w:space="0" w:color="auto"/>
            </w:tcBorders>
            <w:shd w:val="clear" w:color="auto" w:fill="auto"/>
            <w:noWrap/>
            <w:vAlign w:val="center"/>
          </w:tcPr>
          <w:p w14:paraId="01C86A0F" w14:textId="77777777" w:rsidR="00107625" w:rsidRPr="00CB7995" w:rsidRDefault="00107625" w:rsidP="00CB7995">
            <w:pPr>
              <w:ind w:left="-57" w:right="-57"/>
              <w:jc w:val="center"/>
              <w:rPr>
                <w:sz w:val="22"/>
                <w:szCs w:val="22"/>
              </w:rPr>
            </w:pPr>
            <w:r w:rsidRPr="00CB7995">
              <w:rPr>
                <w:sz w:val="22"/>
                <w:szCs w:val="22"/>
              </w:rPr>
              <w:t>12,8</w:t>
            </w:r>
          </w:p>
        </w:tc>
        <w:tc>
          <w:tcPr>
            <w:tcW w:w="1451" w:type="pct"/>
            <w:vMerge w:val="restart"/>
            <w:tcBorders>
              <w:top w:val="nil"/>
              <w:left w:val="single" w:sz="4" w:space="0" w:color="auto"/>
              <w:bottom w:val="single" w:sz="4" w:space="0" w:color="000000"/>
              <w:right w:val="single" w:sz="4" w:space="0" w:color="auto"/>
            </w:tcBorders>
            <w:shd w:val="clear" w:color="auto" w:fill="auto"/>
            <w:hideMark/>
          </w:tcPr>
          <w:p w14:paraId="009975AE" w14:textId="77777777" w:rsidR="00107625" w:rsidRPr="00CB7995" w:rsidRDefault="00107625" w:rsidP="00CB7995">
            <w:pPr>
              <w:ind w:left="-57" w:right="-57"/>
              <w:rPr>
                <w:sz w:val="22"/>
                <w:szCs w:val="22"/>
              </w:rPr>
            </w:pPr>
            <w:r w:rsidRPr="00CB7995">
              <w:rPr>
                <w:sz w:val="22"/>
                <w:szCs w:val="22"/>
              </w:rPr>
              <w:t>Общеобразовательные организации</w:t>
            </w:r>
          </w:p>
        </w:tc>
      </w:tr>
      <w:tr w:rsidR="00E96738" w:rsidRPr="00CB7995" w14:paraId="24C23192" w14:textId="77777777" w:rsidTr="00CB7995">
        <w:trPr>
          <w:trHeight w:val="20"/>
        </w:trPr>
        <w:tc>
          <w:tcPr>
            <w:tcW w:w="1102" w:type="pct"/>
            <w:tcBorders>
              <w:top w:val="nil"/>
              <w:left w:val="single" w:sz="4" w:space="0" w:color="auto"/>
              <w:bottom w:val="single" w:sz="4" w:space="0" w:color="auto"/>
              <w:right w:val="single" w:sz="4" w:space="0" w:color="auto"/>
            </w:tcBorders>
            <w:shd w:val="clear" w:color="auto" w:fill="auto"/>
            <w:noWrap/>
            <w:vAlign w:val="center"/>
            <w:hideMark/>
          </w:tcPr>
          <w:p w14:paraId="46378DDC" w14:textId="77777777" w:rsidR="00107625" w:rsidRPr="00CB7995" w:rsidRDefault="00107625" w:rsidP="00CB7995">
            <w:pPr>
              <w:ind w:left="-57" w:right="-57"/>
              <w:rPr>
                <w:sz w:val="22"/>
                <w:szCs w:val="22"/>
              </w:rPr>
            </w:pPr>
            <w:r w:rsidRPr="00CB7995">
              <w:rPr>
                <w:sz w:val="22"/>
                <w:szCs w:val="22"/>
              </w:rPr>
              <w:t>От 16 до 18</w:t>
            </w:r>
          </w:p>
        </w:tc>
        <w:tc>
          <w:tcPr>
            <w:tcW w:w="454" w:type="pct"/>
            <w:tcBorders>
              <w:top w:val="nil"/>
              <w:left w:val="nil"/>
              <w:bottom w:val="single" w:sz="4" w:space="0" w:color="auto"/>
              <w:right w:val="single" w:sz="4" w:space="0" w:color="auto"/>
            </w:tcBorders>
            <w:shd w:val="clear" w:color="auto" w:fill="auto"/>
            <w:noWrap/>
            <w:vAlign w:val="center"/>
          </w:tcPr>
          <w:p w14:paraId="5C4A0D10" w14:textId="77777777" w:rsidR="00107625" w:rsidRPr="00CB7995" w:rsidRDefault="00107625" w:rsidP="00CB7995">
            <w:pPr>
              <w:ind w:left="-57" w:right="-57"/>
              <w:jc w:val="center"/>
              <w:rPr>
                <w:sz w:val="22"/>
                <w:szCs w:val="22"/>
              </w:rPr>
            </w:pPr>
            <w:r w:rsidRPr="00CB7995">
              <w:rPr>
                <w:sz w:val="22"/>
                <w:szCs w:val="22"/>
              </w:rPr>
              <w:t>0,4</w:t>
            </w:r>
          </w:p>
        </w:tc>
        <w:tc>
          <w:tcPr>
            <w:tcW w:w="375" w:type="pct"/>
            <w:tcBorders>
              <w:top w:val="nil"/>
              <w:left w:val="nil"/>
              <w:bottom w:val="single" w:sz="4" w:space="0" w:color="auto"/>
              <w:right w:val="single" w:sz="4" w:space="0" w:color="auto"/>
            </w:tcBorders>
            <w:shd w:val="clear" w:color="auto" w:fill="auto"/>
            <w:noWrap/>
            <w:vAlign w:val="center"/>
          </w:tcPr>
          <w:p w14:paraId="1FE4108E" w14:textId="77777777" w:rsidR="00107625" w:rsidRPr="00CB7995" w:rsidRDefault="00107625" w:rsidP="00CB7995">
            <w:pPr>
              <w:ind w:left="-57" w:right="-57"/>
              <w:jc w:val="center"/>
              <w:rPr>
                <w:sz w:val="22"/>
                <w:szCs w:val="22"/>
              </w:rPr>
            </w:pPr>
            <w:r w:rsidRPr="00CB7995">
              <w:rPr>
                <w:sz w:val="22"/>
                <w:szCs w:val="22"/>
              </w:rPr>
              <w:t>0,4</w:t>
            </w:r>
          </w:p>
        </w:tc>
        <w:tc>
          <w:tcPr>
            <w:tcW w:w="374" w:type="pct"/>
            <w:tcBorders>
              <w:top w:val="nil"/>
              <w:left w:val="nil"/>
              <w:bottom w:val="single" w:sz="4" w:space="0" w:color="auto"/>
              <w:right w:val="single" w:sz="4" w:space="0" w:color="auto"/>
            </w:tcBorders>
            <w:shd w:val="clear" w:color="auto" w:fill="auto"/>
            <w:noWrap/>
            <w:vAlign w:val="center"/>
          </w:tcPr>
          <w:p w14:paraId="0B5BE717" w14:textId="77777777" w:rsidR="00107625" w:rsidRPr="00CB7995" w:rsidRDefault="00107625" w:rsidP="00CB7995">
            <w:pPr>
              <w:ind w:left="-57" w:right="-57"/>
              <w:jc w:val="center"/>
              <w:rPr>
                <w:sz w:val="22"/>
                <w:szCs w:val="22"/>
              </w:rPr>
            </w:pPr>
            <w:r w:rsidRPr="00CB7995">
              <w:rPr>
                <w:sz w:val="22"/>
                <w:szCs w:val="22"/>
              </w:rPr>
              <w:t>0,6</w:t>
            </w:r>
          </w:p>
        </w:tc>
        <w:tc>
          <w:tcPr>
            <w:tcW w:w="375" w:type="pct"/>
            <w:tcBorders>
              <w:top w:val="nil"/>
              <w:left w:val="nil"/>
              <w:bottom w:val="single" w:sz="4" w:space="0" w:color="auto"/>
              <w:right w:val="single" w:sz="4" w:space="0" w:color="auto"/>
            </w:tcBorders>
            <w:shd w:val="clear" w:color="auto" w:fill="auto"/>
            <w:noWrap/>
            <w:vAlign w:val="center"/>
          </w:tcPr>
          <w:p w14:paraId="5FBD061D" w14:textId="77777777" w:rsidR="00107625" w:rsidRPr="00CB7995" w:rsidRDefault="00107625" w:rsidP="00CB7995">
            <w:pPr>
              <w:ind w:left="-57" w:right="-57"/>
              <w:jc w:val="center"/>
              <w:rPr>
                <w:sz w:val="22"/>
                <w:szCs w:val="22"/>
              </w:rPr>
            </w:pPr>
            <w:r w:rsidRPr="00CB7995">
              <w:rPr>
                <w:sz w:val="22"/>
                <w:szCs w:val="22"/>
              </w:rPr>
              <w:t>2,2</w:t>
            </w:r>
          </w:p>
        </w:tc>
        <w:tc>
          <w:tcPr>
            <w:tcW w:w="373" w:type="pct"/>
            <w:tcBorders>
              <w:top w:val="nil"/>
              <w:left w:val="nil"/>
              <w:bottom w:val="single" w:sz="4" w:space="0" w:color="auto"/>
              <w:right w:val="single" w:sz="4" w:space="0" w:color="auto"/>
            </w:tcBorders>
            <w:shd w:val="clear" w:color="auto" w:fill="auto"/>
            <w:noWrap/>
            <w:vAlign w:val="center"/>
          </w:tcPr>
          <w:p w14:paraId="71A07F8B" w14:textId="77777777" w:rsidR="00107625" w:rsidRPr="00CB7995" w:rsidRDefault="00107625" w:rsidP="00CB7995">
            <w:pPr>
              <w:ind w:left="-57" w:right="-57"/>
              <w:jc w:val="center"/>
              <w:rPr>
                <w:sz w:val="22"/>
                <w:szCs w:val="22"/>
              </w:rPr>
            </w:pPr>
            <w:r w:rsidRPr="00CB7995">
              <w:rPr>
                <w:sz w:val="22"/>
                <w:szCs w:val="22"/>
              </w:rPr>
              <w:t>2,3</w:t>
            </w:r>
          </w:p>
        </w:tc>
        <w:tc>
          <w:tcPr>
            <w:tcW w:w="496" w:type="pct"/>
            <w:tcBorders>
              <w:top w:val="nil"/>
              <w:left w:val="nil"/>
              <w:bottom w:val="single" w:sz="4" w:space="0" w:color="auto"/>
              <w:right w:val="single" w:sz="4" w:space="0" w:color="auto"/>
            </w:tcBorders>
            <w:shd w:val="clear" w:color="auto" w:fill="auto"/>
            <w:noWrap/>
            <w:vAlign w:val="center"/>
          </w:tcPr>
          <w:p w14:paraId="3549DEC0" w14:textId="77777777" w:rsidR="00107625" w:rsidRPr="00CB7995" w:rsidRDefault="00107625" w:rsidP="00CB7995">
            <w:pPr>
              <w:ind w:left="-57" w:right="-57"/>
              <w:jc w:val="center"/>
              <w:rPr>
                <w:sz w:val="22"/>
                <w:szCs w:val="22"/>
              </w:rPr>
            </w:pPr>
            <w:r w:rsidRPr="00CB7995">
              <w:rPr>
                <w:sz w:val="22"/>
                <w:szCs w:val="22"/>
              </w:rPr>
              <w:t>2,5</w:t>
            </w:r>
          </w:p>
        </w:tc>
        <w:tc>
          <w:tcPr>
            <w:tcW w:w="1451" w:type="pct"/>
            <w:vMerge/>
            <w:tcBorders>
              <w:top w:val="nil"/>
              <w:left w:val="single" w:sz="4" w:space="0" w:color="auto"/>
              <w:bottom w:val="single" w:sz="4" w:space="0" w:color="000000"/>
              <w:right w:val="single" w:sz="4" w:space="0" w:color="auto"/>
            </w:tcBorders>
            <w:hideMark/>
          </w:tcPr>
          <w:p w14:paraId="6DF32AE9" w14:textId="77777777" w:rsidR="00107625" w:rsidRPr="00CB7995" w:rsidRDefault="00107625" w:rsidP="00CB7995">
            <w:pPr>
              <w:ind w:left="-57" w:right="-57"/>
              <w:rPr>
                <w:sz w:val="22"/>
                <w:szCs w:val="22"/>
              </w:rPr>
            </w:pPr>
          </w:p>
        </w:tc>
      </w:tr>
      <w:tr w:rsidR="00E96738" w:rsidRPr="00CB7995" w14:paraId="2D0003F6" w14:textId="77777777" w:rsidTr="00CB7995">
        <w:trPr>
          <w:trHeight w:val="20"/>
        </w:trPr>
        <w:tc>
          <w:tcPr>
            <w:tcW w:w="1102" w:type="pct"/>
            <w:tcBorders>
              <w:top w:val="nil"/>
              <w:left w:val="single" w:sz="4" w:space="0" w:color="auto"/>
              <w:bottom w:val="single" w:sz="4" w:space="0" w:color="auto"/>
              <w:right w:val="single" w:sz="4" w:space="0" w:color="auto"/>
            </w:tcBorders>
            <w:shd w:val="clear" w:color="auto" w:fill="auto"/>
            <w:noWrap/>
            <w:vAlign w:val="center"/>
            <w:hideMark/>
          </w:tcPr>
          <w:p w14:paraId="48F46A82" w14:textId="77777777" w:rsidR="00107625" w:rsidRPr="00CB7995" w:rsidRDefault="00107625" w:rsidP="00CB7995">
            <w:pPr>
              <w:ind w:left="-57" w:right="-57"/>
              <w:rPr>
                <w:sz w:val="22"/>
                <w:szCs w:val="22"/>
              </w:rPr>
            </w:pPr>
            <w:r w:rsidRPr="00CB7995">
              <w:rPr>
                <w:sz w:val="22"/>
                <w:szCs w:val="22"/>
              </w:rPr>
              <w:t>От 0 до 15</w:t>
            </w:r>
          </w:p>
        </w:tc>
        <w:tc>
          <w:tcPr>
            <w:tcW w:w="454" w:type="pct"/>
            <w:tcBorders>
              <w:top w:val="nil"/>
              <w:left w:val="nil"/>
              <w:bottom w:val="single" w:sz="4" w:space="0" w:color="auto"/>
              <w:right w:val="single" w:sz="4" w:space="0" w:color="auto"/>
            </w:tcBorders>
            <w:shd w:val="clear" w:color="auto" w:fill="auto"/>
            <w:noWrap/>
            <w:vAlign w:val="center"/>
          </w:tcPr>
          <w:p w14:paraId="63A6C71B" w14:textId="77777777" w:rsidR="00107625" w:rsidRPr="00CB7995" w:rsidRDefault="00107625" w:rsidP="00CB7995">
            <w:pPr>
              <w:ind w:left="-57" w:right="-57"/>
              <w:jc w:val="center"/>
              <w:rPr>
                <w:sz w:val="22"/>
                <w:szCs w:val="22"/>
              </w:rPr>
            </w:pPr>
            <w:r w:rsidRPr="00CB7995">
              <w:rPr>
                <w:sz w:val="22"/>
                <w:szCs w:val="22"/>
              </w:rPr>
              <w:t>3,7</w:t>
            </w:r>
          </w:p>
        </w:tc>
        <w:tc>
          <w:tcPr>
            <w:tcW w:w="375" w:type="pct"/>
            <w:tcBorders>
              <w:top w:val="nil"/>
              <w:left w:val="nil"/>
              <w:bottom w:val="single" w:sz="4" w:space="0" w:color="auto"/>
              <w:right w:val="single" w:sz="4" w:space="0" w:color="auto"/>
            </w:tcBorders>
            <w:shd w:val="clear" w:color="auto" w:fill="auto"/>
            <w:noWrap/>
            <w:vAlign w:val="center"/>
          </w:tcPr>
          <w:p w14:paraId="10313466" w14:textId="77777777" w:rsidR="00107625" w:rsidRPr="00CB7995" w:rsidRDefault="00107625" w:rsidP="00CB7995">
            <w:pPr>
              <w:ind w:left="-57" w:right="-57"/>
              <w:jc w:val="center"/>
              <w:rPr>
                <w:sz w:val="22"/>
                <w:szCs w:val="22"/>
              </w:rPr>
            </w:pPr>
            <w:r w:rsidRPr="00CB7995">
              <w:rPr>
                <w:sz w:val="22"/>
                <w:szCs w:val="22"/>
              </w:rPr>
              <w:t>3,4</w:t>
            </w:r>
          </w:p>
        </w:tc>
        <w:tc>
          <w:tcPr>
            <w:tcW w:w="374" w:type="pct"/>
            <w:tcBorders>
              <w:top w:val="nil"/>
              <w:left w:val="nil"/>
              <w:bottom w:val="single" w:sz="4" w:space="0" w:color="auto"/>
              <w:right w:val="single" w:sz="4" w:space="0" w:color="auto"/>
            </w:tcBorders>
            <w:shd w:val="clear" w:color="auto" w:fill="auto"/>
            <w:noWrap/>
            <w:vAlign w:val="center"/>
          </w:tcPr>
          <w:p w14:paraId="4AB3DB83" w14:textId="77777777" w:rsidR="00107625" w:rsidRPr="00CB7995" w:rsidRDefault="00107625" w:rsidP="00CB7995">
            <w:pPr>
              <w:ind w:left="-57" w:right="-57"/>
              <w:jc w:val="center"/>
              <w:rPr>
                <w:sz w:val="22"/>
                <w:szCs w:val="22"/>
              </w:rPr>
            </w:pPr>
            <w:r w:rsidRPr="00CB7995">
              <w:rPr>
                <w:sz w:val="22"/>
                <w:szCs w:val="22"/>
              </w:rPr>
              <w:t>4,1</w:t>
            </w:r>
          </w:p>
        </w:tc>
        <w:tc>
          <w:tcPr>
            <w:tcW w:w="375" w:type="pct"/>
            <w:tcBorders>
              <w:top w:val="nil"/>
              <w:left w:val="nil"/>
              <w:bottom w:val="single" w:sz="4" w:space="0" w:color="auto"/>
              <w:right w:val="single" w:sz="4" w:space="0" w:color="auto"/>
            </w:tcBorders>
            <w:shd w:val="clear" w:color="auto" w:fill="auto"/>
            <w:noWrap/>
            <w:vAlign w:val="center"/>
          </w:tcPr>
          <w:p w14:paraId="70F8FBBE" w14:textId="77777777" w:rsidR="00107625" w:rsidRPr="00CB7995" w:rsidRDefault="00107625" w:rsidP="00CB7995">
            <w:pPr>
              <w:ind w:left="-57" w:right="-57"/>
              <w:jc w:val="center"/>
              <w:rPr>
                <w:sz w:val="22"/>
                <w:szCs w:val="22"/>
              </w:rPr>
            </w:pPr>
            <w:r w:rsidRPr="00CB7995">
              <w:rPr>
                <w:sz w:val="22"/>
                <w:szCs w:val="22"/>
              </w:rPr>
              <w:t>19,6</w:t>
            </w:r>
          </w:p>
        </w:tc>
        <w:tc>
          <w:tcPr>
            <w:tcW w:w="373" w:type="pct"/>
            <w:tcBorders>
              <w:top w:val="nil"/>
              <w:left w:val="nil"/>
              <w:bottom w:val="single" w:sz="4" w:space="0" w:color="auto"/>
              <w:right w:val="single" w:sz="4" w:space="0" w:color="auto"/>
            </w:tcBorders>
            <w:shd w:val="clear" w:color="auto" w:fill="auto"/>
            <w:noWrap/>
            <w:vAlign w:val="center"/>
          </w:tcPr>
          <w:p w14:paraId="1ADE88FC" w14:textId="77777777" w:rsidR="00107625" w:rsidRPr="00CB7995" w:rsidRDefault="00107625" w:rsidP="00CB7995">
            <w:pPr>
              <w:ind w:left="-57" w:right="-57"/>
              <w:jc w:val="center"/>
              <w:rPr>
                <w:sz w:val="22"/>
                <w:szCs w:val="22"/>
              </w:rPr>
            </w:pPr>
            <w:r w:rsidRPr="00CB7995">
              <w:rPr>
                <w:sz w:val="22"/>
                <w:szCs w:val="22"/>
              </w:rPr>
              <w:t>18,5</w:t>
            </w:r>
          </w:p>
        </w:tc>
        <w:tc>
          <w:tcPr>
            <w:tcW w:w="496" w:type="pct"/>
            <w:tcBorders>
              <w:top w:val="nil"/>
              <w:left w:val="nil"/>
              <w:bottom w:val="single" w:sz="4" w:space="0" w:color="auto"/>
              <w:right w:val="single" w:sz="4" w:space="0" w:color="auto"/>
            </w:tcBorders>
            <w:shd w:val="clear" w:color="auto" w:fill="auto"/>
            <w:noWrap/>
            <w:vAlign w:val="center"/>
          </w:tcPr>
          <w:p w14:paraId="6639E0D2" w14:textId="77777777" w:rsidR="00107625" w:rsidRPr="00CB7995" w:rsidRDefault="00107625" w:rsidP="00CB7995">
            <w:pPr>
              <w:ind w:left="-57" w:right="-57"/>
              <w:jc w:val="center"/>
              <w:rPr>
                <w:sz w:val="22"/>
                <w:szCs w:val="22"/>
              </w:rPr>
            </w:pPr>
            <w:r w:rsidRPr="00CB7995">
              <w:rPr>
                <w:sz w:val="22"/>
                <w:szCs w:val="22"/>
              </w:rPr>
              <w:t>18,1</w:t>
            </w:r>
          </w:p>
        </w:tc>
        <w:tc>
          <w:tcPr>
            <w:tcW w:w="1451" w:type="pct"/>
            <w:tcBorders>
              <w:top w:val="nil"/>
              <w:left w:val="nil"/>
              <w:bottom w:val="single" w:sz="4" w:space="0" w:color="auto"/>
              <w:right w:val="single" w:sz="4" w:space="0" w:color="auto"/>
            </w:tcBorders>
            <w:shd w:val="clear" w:color="auto" w:fill="auto"/>
            <w:hideMark/>
          </w:tcPr>
          <w:p w14:paraId="5572B7BF" w14:textId="77777777" w:rsidR="00107625" w:rsidRPr="00CB7995" w:rsidRDefault="00107625" w:rsidP="00CB7995">
            <w:pPr>
              <w:ind w:left="-57" w:right="-57"/>
              <w:rPr>
                <w:sz w:val="22"/>
                <w:szCs w:val="22"/>
              </w:rPr>
            </w:pPr>
            <w:r w:rsidRPr="00CB7995">
              <w:rPr>
                <w:sz w:val="22"/>
                <w:szCs w:val="22"/>
              </w:rPr>
              <w:t>Детские библиотеки</w:t>
            </w:r>
          </w:p>
        </w:tc>
      </w:tr>
      <w:tr w:rsidR="00E96738" w:rsidRPr="00CB7995" w14:paraId="61E1C3E4" w14:textId="77777777" w:rsidTr="00CB7995">
        <w:trPr>
          <w:trHeight w:val="20"/>
        </w:trPr>
        <w:tc>
          <w:tcPr>
            <w:tcW w:w="1102" w:type="pct"/>
            <w:tcBorders>
              <w:top w:val="nil"/>
              <w:left w:val="single" w:sz="4" w:space="0" w:color="auto"/>
              <w:bottom w:val="single" w:sz="4" w:space="0" w:color="auto"/>
              <w:right w:val="single" w:sz="4" w:space="0" w:color="auto"/>
            </w:tcBorders>
            <w:shd w:val="clear" w:color="auto" w:fill="auto"/>
            <w:noWrap/>
            <w:vAlign w:val="center"/>
            <w:hideMark/>
          </w:tcPr>
          <w:p w14:paraId="74A4CB95" w14:textId="77777777" w:rsidR="00107625" w:rsidRPr="00CB7995" w:rsidRDefault="00107625" w:rsidP="00CB7995">
            <w:pPr>
              <w:ind w:left="-57" w:right="-57"/>
              <w:rPr>
                <w:sz w:val="22"/>
                <w:szCs w:val="22"/>
              </w:rPr>
            </w:pPr>
            <w:r w:rsidRPr="00CB7995">
              <w:rPr>
                <w:sz w:val="22"/>
                <w:szCs w:val="22"/>
              </w:rPr>
              <w:t>От 5 до 18</w:t>
            </w:r>
          </w:p>
        </w:tc>
        <w:tc>
          <w:tcPr>
            <w:tcW w:w="454" w:type="pct"/>
            <w:tcBorders>
              <w:top w:val="nil"/>
              <w:left w:val="nil"/>
              <w:bottom w:val="single" w:sz="4" w:space="0" w:color="auto"/>
              <w:right w:val="single" w:sz="4" w:space="0" w:color="auto"/>
            </w:tcBorders>
            <w:shd w:val="clear" w:color="auto" w:fill="auto"/>
            <w:noWrap/>
            <w:vAlign w:val="center"/>
          </w:tcPr>
          <w:p w14:paraId="7122FD73" w14:textId="77777777" w:rsidR="00107625" w:rsidRPr="00CB7995" w:rsidRDefault="00107625" w:rsidP="00CB7995">
            <w:pPr>
              <w:ind w:left="-57" w:right="-57"/>
              <w:jc w:val="center"/>
              <w:rPr>
                <w:sz w:val="22"/>
                <w:szCs w:val="22"/>
              </w:rPr>
            </w:pPr>
            <w:r w:rsidRPr="00CB7995">
              <w:rPr>
                <w:sz w:val="22"/>
                <w:szCs w:val="22"/>
              </w:rPr>
              <w:t>3,1</w:t>
            </w:r>
          </w:p>
        </w:tc>
        <w:tc>
          <w:tcPr>
            <w:tcW w:w="375" w:type="pct"/>
            <w:tcBorders>
              <w:top w:val="nil"/>
              <w:left w:val="nil"/>
              <w:bottom w:val="single" w:sz="4" w:space="0" w:color="auto"/>
              <w:right w:val="single" w:sz="4" w:space="0" w:color="auto"/>
            </w:tcBorders>
            <w:shd w:val="clear" w:color="auto" w:fill="auto"/>
            <w:noWrap/>
            <w:vAlign w:val="center"/>
          </w:tcPr>
          <w:p w14:paraId="66621B63" w14:textId="77777777" w:rsidR="00107625" w:rsidRPr="00CB7995" w:rsidRDefault="00107625" w:rsidP="00CB7995">
            <w:pPr>
              <w:ind w:left="-57" w:right="-57"/>
              <w:jc w:val="center"/>
              <w:rPr>
                <w:sz w:val="22"/>
                <w:szCs w:val="22"/>
              </w:rPr>
            </w:pPr>
            <w:r w:rsidRPr="00CB7995">
              <w:rPr>
                <w:sz w:val="22"/>
                <w:szCs w:val="22"/>
              </w:rPr>
              <w:t>3,1</w:t>
            </w:r>
          </w:p>
        </w:tc>
        <w:tc>
          <w:tcPr>
            <w:tcW w:w="374" w:type="pct"/>
            <w:tcBorders>
              <w:top w:val="nil"/>
              <w:left w:val="nil"/>
              <w:bottom w:val="single" w:sz="4" w:space="0" w:color="auto"/>
              <w:right w:val="single" w:sz="4" w:space="0" w:color="auto"/>
            </w:tcBorders>
            <w:shd w:val="clear" w:color="auto" w:fill="auto"/>
            <w:noWrap/>
            <w:vAlign w:val="center"/>
          </w:tcPr>
          <w:p w14:paraId="5CC1937C" w14:textId="77777777" w:rsidR="00107625" w:rsidRPr="00CB7995" w:rsidRDefault="00107625" w:rsidP="00CB7995">
            <w:pPr>
              <w:ind w:left="-57" w:right="-57"/>
              <w:jc w:val="center"/>
              <w:rPr>
                <w:sz w:val="22"/>
                <w:szCs w:val="22"/>
              </w:rPr>
            </w:pPr>
            <w:r w:rsidRPr="00CB7995">
              <w:rPr>
                <w:sz w:val="22"/>
                <w:szCs w:val="22"/>
              </w:rPr>
              <w:t>4,0</w:t>
            </w:r>
          </w:p>
        </w:tc>
        <w:tc>
          <w:tcPr>
            <w:tcW w:w="375" w:type="pct"/>
            <w:tcBorders>
              <w:top w:val="nil"/>
              <w:left w:val="nil"/>
              <w:bottom w:val="single" w:sz="4" w:space="0" w:color="auto"/>
              <w:right w:val="single" w:sz="4" w:space="0" w:color="auto"/>
            </w:tcBorders>
            <w:shd w:val="clear" w:color="auto" w:fill="auto"/>
            <w:noWrap/>
            <w:vAlign w:val="center"/>
          </w:tcPr>
          <w:p w14:paraId="0943D2D1" w14:textId="77777777" w:rsidR="00107625" w:rsidRPr="00CB7995" w:rsidRDefault="00107625" w:rsidP="00CB7995">
            <w:pPr>
              <w:ind w:left="-57" w:right="-57"/>
              <w:jc w:val="center"/>
              <w:rPr>
                <w:sz w:val="22"/>
                <w:szCs w:val="22"/>
              </w:rPr>
            </w:pPr>
            <w:r w:rsidRPr="00CB7995">
              <w:rPr>
                <w:sz w:val="22"/>
                <w:szCs w:val="22"/>
              </w:rPr>
              <w:t>16,6</w:t>
            </w:r>
          </w:p>
        </w:tc>
        <w:tc>
          <w:tcPr>
            <w:tcW w:w="373" w:type="pct"/>
            <w:tcBorders>
              <w:top w:val="nil"/>
              <w:left w:val="nil"/>
              <w:bottom w:val="single" w:sz="4" w:space="0" w:color="auto"/>
              <w:right w:val="single" w:sz="4" w:space="0" w:color="auto"/>
            </w:tcBorders>
            <w:shd w:val="clear" w:color="auto" w:fill="auto"/>
            <w:noWrap/>
            <w:vAlign w:val="center"/>
          </w:tcPr>
          <w:p w14:paraId="09FB5C71" w14:textId="77777777" w:rsidR="00107625" w:rsidRPr="00CB7995" w:rsidRDefault="00107625" w:rsidP="00CB7995">
            <w:pPr>
              <w:ind w:left="-57" w:right="-57"/>
              <w:jc w:val="center"/>
              <w:rPr>
                <w:sz w:val="22"/>
                <w:szCs w:val="22"/>
              </w:rPr>
            </w:pPr>
            <w:r w:rsidRPr="00CB7995">
              <w:rPr>
                <w:sz w:val="22"/>
                <w:szCs w:val="22"/>
              </w:rPr>
              <w:t>16,9</w:t>
            </w:r>
          </w:p>
        </w:tc>
        <w:tc>
          <w:tcPr>
            <w:tcW w:w="496" w:type="pct"/>
            <w:tcBorders>
              <w:top w:val="nil"/>
              <w:left w:val="nil"/>
              <w:bottom w:val="single" w:sz="4" w:space="0" w:color="auto"/>
              <w:right w:val="single" w:sz="4" w:space="0" w:color="auto"/>
            </w:tcBorders>
            <w:shd w:val="clear" w:color="auto" w:fill="auto"/>
            <w:noWrap/>
            <w:vAlign w:val="center"/>
          </w:tcPr>
          <w:p w14:paraId="0B161D97" w14:textId="77777777" w:rsidR="00107625" w:rsidRPr="00CB7995" w:rsidRDefault="00107625" w:rsidP="00CB7995">
            <w:pPr>
              <w:ind w:left="-57" w:right="-57"/>
              <w:jc w:val="center"/>
              <w:rPr>
                <w:sz w:val="22"/>
                <w:szCs w:val="22"/>
              </w:rPr>
            </w:pPr>
            <w:r w:rsidRPr="00CB7995">
              <w:rPr>
                <w:sz w:val="22"/>
                <w:szCs w:val="22"/>
              </w:rPr>
              <w:t>17,6</w:t>
            </w:r>
          </w:p>
        </w:tc>
        <w:tc>
          <w:tcPr>
            <w:tcW w:w="1451" w:type="pct"/>
            <w:tcBorders>
              <w:top w:val="nil"/>
              <w:left w:val="nil"/>
              <w:bottom w:val="single" w:sz="4" w:space="0" w:color="auto"/>
              <w:right w:val="single" w:sz="4" w:space="0" w:color="auto"/>
            </w:tcBorders>
            <w:shd w:val="clear" w:color="auto" w:fill="auto"/>
            <w:hideMark/>
          </w:tcPr>
          <w:p w14:paraId="6A79E8B8" w14:textId="77777777" w:rsidR="00107625" w:rsidRPr="00CB7995" w:rsidRDefault="00107625" w:rsidP="00CB7995">
            <w:pPr>
              <w:ind w:left="-57" w:right="-57"/>
              <w:rPr>
                <w:sz w:val="22"/>
                <w:szCs w:val="22"/>
              </w:rPr>
            </w:pPr>
            <w:r w:rsidRPr="00CB7995">
              <w:rPr>
                <w:sz w:val="22"/>
                <w:szCs w:val="22"/>
              </w:rPr>
              <w:t>Организации дополнительного образования</w:t>
            </w:r>
          </w:p>
        </w:tc>
      </w:tr>
      <w:tr w:rsidR="00E96738" w:rsidRPr="00CB7995" w14:paraId="78B03DC2" w14:textId="77777777" w:rsidTr="00CB7995">
        <w:trPr>
          <w:trHeight w:val="20"/>
        </w:trPr>
        <w:tc>
          <w:tcPr>
            <w:tcW w:w="1102" w:type="pct"/>
            <w:tcBorders>
              <w:top w:val="nil"/>
              <w:left w:val="single" w:sz="4" w:space="0" w:color="auto"/>
              <w:bottom w:val="single" w:sz="4" w:space="0" w:color="auto"/>
              <w:right w:val="single" w:sz="4" w:space="0" w:color="auto"/>
            </w:tcBorders>
            <w:shd w:val="clear" w:color="auto" w:fill="auto"/>
            <w:noWrap/>
            <w:vAlign w:val="center"/>
            <w:hideMark/>
          </w:tcPr>
          <w:p w14:paraId="2D24F4FF" w14:textId="77777777" w:rsidR="00107625" w:rsidRPr="00CB7995" w:rsidRDefault="00107625" w:rsidP="00CB7995">
            <w:pPr>
              <w:ind w:left="-57" w:right="-57"/>
              <w:rPr>
                <w:sz w:val="22"/>
                <w:szCs w:val="22"/>
              </w:rPr>
            </w:pPr>
            <w:r w:rsidRPr="00CB7995">
              <w:rPr>
                <w:sz w:val="22"/>
                <w:szCs w:val="22"/>
              </w:rPr>
              <w:t>От 3 до 79</w:t>
            </w:r>
          </w:p>
        </w:tc>
        <w:tc>
          <w:tcPr>
            <w:tcW w:w="454" w:type="pct"/>
            <w:tcBorders>
              <w:top w:val="nil"/>
              <w:left w:val="nil"/>
              <w:bottom w:val="single" w:sz="4" w:space="0" w:color="auto"/>
              <w:right w:val="single" w:sz="4" w:space="0" w:color="auto"/>
            </w:tcBorders>
            <w:shd w:val="clear" w:color="auto" w:fill="auto"/>
            <w:noWrap/>
            <w:vAlign w:val="center"/>
          </w:tcPr>
          <w:p w14:paraId="7DD79514" w14:textId="77777777" w:rsidR="00107625" w:rsidRPr="00CB7995" w:rsidRDefault="00107625" w:rsidP="00CB7995">
            <w:pPr>
              <w:ind w:left="-57" w:right="-57"/>
              <w:jc w:val="center"/>
              <w:rPr>
                <w:sz w:val="22"/>
                <w:szCs w:val="22"/>
              </w:rPr>
            </w:pPr>
            <w:r w:rsidRPr="00CB7995">
              <w:rPr>
                <w:sz w:val="22"/>
                <w:szCs w:val="22"/>
              </w:rPr>
              <w:t>17,9</w:t>
            </w:r>
          </w:p>
        </w:tc>
        <w:tc>
          <w:tcPr>
            <w:tcW w:w="375" w:type="pct"/>
            <w:tcBorders>
              <w:top w:val="nil"/>
              <w:left w:val="nil"/>
              <w:bottom w:val="single" w:sz="4" w:space="0" w:color="auto"/>
              <w:right w:val="single" w:sz="4" w:space="0" w:color="auto"/>
            </w:tcBorders>
            <w:shd w:val="clear" w:color="auto" w:fill="auto"/>
            <w:noWrap/>
            <w:vAlign w:val="center"/>
          </w:tcPr>
          <w:p w14:paraId="527F142E" w14:textId="77777777" w:rsidR="00107625" w:rsidRPr="00CB7995" w:rsidRDefault="00107625" w:rsidP="00CB7995">
            <w:pPr>
              <w:ind w:left="-57" w:right="-57"/>
              <w:jc w:val="center"/>
              <w:rPr>
                <w:sz w:val="22"/>
                <w:szCs w:val="22"/>
              </w:rPr>
            </w:pPr>
            <w:r w:rsidRPr="00CB7995">
              <w:rPr>
                <w:sz w:val="22"/>
                <w:szCs w:val="22"/>
              </w:rPr>
              <w:t>17,6</w:t>
            </w:r>
          </w:p>
        </w:tc>
        <w:tc>
          <w:tcPr>
            <w:tcW w:w="374" w:type="pct"/>
            <w:tcBorders>
              <w:top w:val="nil"/>
              <w:left w:val="nil"/>
              <w:bottom w:val="single" w:sz="4" w:space="0" w:color="auto"/>
              <w:right w:val="single" w:sz="4" w:space="0" w:color="auto"/>
            </w:tcBorders>
            <w:shd w:val="clear" w:color="auto" w:fill="auto"/>
            <w:noWrap/>
            <w:vAlign w:val="center"/>
          </w:tcPr>
          <w:p w14:paraId="7036028C" w14:textId="77777777" w:rsidR="00107625" w:rsidRPr="00CB7995" w:rsidRDefault="00107625" w:rsidP="00CB7995">
            <w:pPr>
              <w:ind w:left="-57" w:right="-57"/>
              <w:jc w:val="center"/>
              <w:rPr>
                <w:sz w:val="22"/>
                <w:szCs w:val="22"/>
              </w:rPr>
            </w:pPr>
            <w:r w:rsidRPr="00CB7995">
              <w:rPr>
                <w:sz w:val="22"/>
                <w:szCs w:val="22"/>
              </w:rPr>
              <w:t>21,8</w:t>
            </w:r>
          </w:p>
        </w:tc>
        <w:tc>
          <w:tcPr>
            <w:tcW w:w="375" w:type="pct"/>
            <w:tcBorders>
              <w:top w:val="nil"/>
              <w:left w:val="nil"/>
              <w:bottom w:val="single" w:sz="4" w:space="0" w:color="auto"/>
              <w:right w:val="single" w:sz="4" w:space="0" w:color="auto"/>
            </w:tcBorders>
            <w:shd w:val="clear" w:color="auto" w:fill="auto"/>
            <w:noWrap/>
            <w:vAlign w:val="center"/>
          </w:tcPr>
          <w:p w14:paraId="630CACE5" w14:textId="77777777" w:rsidR="00107625" w:rsidRPr="00CB7995" w:rsidRDefault="00107625" w:rsidP="00CB7995">
            <w:pPr>
              <w:ind w:left="-57" w:right="-57"/>
              <w:jc w:val="center"/>
              <w:rPr>
                <w:sz w:val="22"/>
                <w:szCs w:val="22"/>
              </w:rPr>
            </w:pPr>
            <w:r w:rsidRPr="00CB7995">
              <w:rPr>
                <w:sz w:val="22"/>
                <w:szCs w:val="22"/>
              </w:rPr>
              <w:t>95,8</w:t>
            </w:r>
          </w:p>
        </w:tc>
        <w:tc>
          <w:tcPr>
            <w:tcW w:w="373" w:type="pct"/>
            <w:tcBorders>
              <w:top w:val="nil"/>
              <w:left w:val="nil"/>
              <w:bottom w:val="single" w:sz="4" w:space="0" w:color="auto"/>
              <w:right w:val="single" w:sz="4" w:space="0" w:color="auto"/>
            </w:tcBorders>
            <w:shd w:val="clear" w:color="auto" w:fill="auto"/>
            <w:noWrap/>
            <w:vAlign w:val="center"/>
          </w:tcPr>
          <w:p w14:paraId="7851A6BA" w14:textId="77777777" w:rsidR="00107625" w:rsidRPr="00CB7995" w:rsidRDefault="00107625" w:rsidP="00CB7995">
            <w:pPr>
              <w:ind w:left="-57" w:right="-57"/>
              <w:jc w:val="center"/>
              <w:rPr>
                <w:sz w:val="22"/>
                <w:szCs w:val="22"/>
              </w:rPr>
            </w:pPr>
            <w:r w:rsidRPr="00CB7995">
              <w:rPr>
                <w:sz w:val="22"/>
                <w:szCs w:val="22"/>
              </w:rPr>
              <w:t>96,2</w:t>
            </w:r>
          </w:p>
        </w:tc>
        <w:tc>
          <w:tcPr>
            <w:tcW w:w="496" w:type="pct"/>
            <w:tcBorders>
              <w:top w:val="nil"/>
              <w:left w:val="nil"/>
              <w:bottom w:val="single" w:sz="4" w:space="0" w:color="auto"/>
              <w:right w:val="single" w:sz="4" w:space="0" w:color="auto"/>
            </w:tcBorders>
            <w:shd w:val="clear" w:color="auto" w:fill="auto"/>
            <w:noWrap/>
            <w:vAlign w:val="center"/>
          </w:tcPr>
          <w:p w14:paraId="6F763018" w14:textId="77777777" w:rsidR="00107625" w:rsidRPr="00CB7995" w:rsidRDefault="00107625" w:rsidP="00CB7995">
            <w:pPr>
              <w:ind w:left="-57" w:right="-57"/>
              <w:jc w:val="center"/>
              <w:rPr>
                <w:sz w:val="22"/>
                <w:szCs w:val="22"/>
              </w:rPr>
            </w:pPr>
            <w:r w:rsidRPr="00CB7995">
              <w:rPr>
                <w:sz w:val="22"/>
                <w:szCs w:val="22"/>
              </w:rPr>
              <w:t>96,9</w:t>
            </w:r>
          </w:p>
        </w:tc>
        <w:tc>
          <w:tcPr>
            <w:tcW w:w="1451" w:type="pct"/>
            <w:tcBorders>
              <w:top w:val="nil"/>
              <w:left w:val="nil"/>
              <w:bottom w:val="single" w:sz="4" w:space="0" w:color="auto"/>
              <w:right w:val="single" w:sz="4" w:space="0" w:color="auto"/>
            </w:tcBorders>
            <w:shd w:val="clear" w:color="auto" w:fill="auto"/>
            <w:hideMark/>
          </w:tcPr>
          <w:p w14:paraId="241FF2BF" w14:textId="77777777" w:rsidR="00107625" w:rsidRPr="00CB7995" w:rsidRDefault="00107625" w:rsidP="00CB7995">
            <w:pPr>
              <w:ind w:left="-57" w:right="-57"/>
              <w:rPr>
                <w:sz w:val="22"/>
                <w:szCs w:val="22"/>
              </w:rPr>
            </w:pPr>
            <w:r w:rsidRPr="00CB7995">
              <w:rPr>
                <w:sz w:val="22"/>
                <w:szCs w:val="22"/>
              </w:rPr>
              <w:t>Объекты порта</w:t>
            </w:r>
          </w:p>
        </w:tc>
      </w:tr>
      <w:tr w:rsidR="00E96738" w:rsidRPr="00CB7995" w14:paraId="6B419E07" w14:textId="77777777" w:rsidTr="00CB7995">
        <w:trPr>
          <w:trHeight w:val="20"/>
        </w:trPr>
        <w:tc>
          <w:tcPr>
            <w:tcW w:w="1102" w:type="pct"/>
            <w:tcBorders>
              <w:top w:val="nil"/>
              <w:left w:val="single" w:sz="4" w:space="0" w:color="auto"/>
              <w:bottom w:val="single" w:sz="4" w:space="0" w:color="auto"/>
              <w:right w:val="single" w:sz="4" w:space="0" w:color="auto"/>
            </w:tcBorders>
            <w:shd w:val="clear" w:color="auto" w:fill="auto"/>
            <w:noWrap/>
            <w:vAlign w:val="center"/>
            <w:hideMark/>
          </w:tcPr>
          <w:p w14:paraId="1C3E3A68" w14:textId="43E20186" w:rsidR="00107625" w:rsidRPr="00CB7995" w:rsidRDefault="00107625" w:rsidP="00CB7995">
            <w:pPr>
              <w:ind w:left="-57" w:right="-57"/>
              <w:rPr>
                <w:sz w:val="22"/>
                <w:szCs w:val="22"/>
              </w:rPr>
            </w:pPr>
            <w:r w:rsidRPr="00CB7995">
              <w:rPr>
                <w:sz w:val="22"/>
                <w:szCs w:val="22"/>
              </w:rPr>
              <w:t>От 14 до 35</w:t>
            </w:r>
          </w:p>
        </w:tc>
        <w:tc>
          <w:tcPr>
            <w:tcW w:w="454" w:type="pct"/>
            <w:tcBorders>
              <w:top w:val="nil"/>
              <w:left w:val="nil"/>
              <w:bottom w:val="single" w:sz="4" w:space="0" w:color="auto"/>
              <w:right w:val="single" w:sz="4" w:space="0" w:color="auto"/>
            </w:tcBorders>
            <w:shd w:val="clear" w:color="auto" w:fill="auto"/>
            <w:noWrap/>
            <w:vAlign w:val="center"/>
          </w:tcPr>
          <w:p w14:paraId="1A53763C" w14:textId="77777777" w:rsidR="00107625" w:rsidRPr="00CB7995" w:rsidRDefault="00107625" w:rsidP="00CB7995">
            <w:pPr>
              <w:ind w:left="-57" w:right="-57"/>
              <w:jc w:val="center"/>
              <w:rPr>
                <w:sz w:val="22"/>
                <w:szCs w:val="22"/>
              </w:rPr>
            </w:pPr>
            <w:r w:rsidRPr="00CB7995">
              <w:rPr>
                <w:sz w:val="22"/>
                <w:szCs w:val="22"/>
              </w:rPr>
              <w:t>5,5</w:t>
            </w:r>
          </w:p>
        </w:tc>
        <w:tc>
          <w:tcPr>
            <w:tcW w:w="375" w:type="pct"/>
            <w:tcBorders>
              <w:top w:val="nil"/>
              <w:left w:val="nil"/>
              <w:bottom w:val="single" w:sz="4" w:space="0" w:color="auto"/>
              <w:right w:val="single" w:sz="4" w:space="0" w:color="auto"/>
            </w:tcBorders>
            <w:shd w:val="clear" w:color="auto" w:fill="auto"/>
            <w:noWrap/>
            <w:vAlign w:val="center"/>
          </w:tcPr>
          <w:p w14:paraId="0EEB9618" w14:textId="77777777" w:rsidR="00107625" w:rsidRPr="00CB7995" w:rsidRDefault="00107625" w:rsidP="00CB7995">
            <w:pPr>
              <w:ind w:left="-57" w:right="-57"/>
              <w:jc w:val="center"/>
              <w:rPr>
                <w:sz w:val="22"/>
                <w:szCs w:val="22"/>
              </w:rPr>
            </w:pPr>
            <w:r w:rsidRPr="00CB7995">
              <w:rPr>
                <w:sz w:val="22"/>
                <w:szCs w:val="22"/>
              </w:rPr>
              <w:t>5,2</w:t>
            </w:r>
          </w:p>
        </w:tc>
        <w:tc>
          <w:tcPr>
            <w:tcW w:w="374" w:type="pct"/>
            <w:tcBorders>
              <w:top w:val="nil"/>
              <w:left w:val="nil"/>
              <w:bottom w:val="single" w:sz="4" w:space="0" w:color="auto"/>
              <w:right w:val="single" w:sz="4" w:space="0" w:color="auto"/>
            </w:tcBorders>
            <w:shd w:val="clear" w:color="auto" w:fill="auto"/>
            <w:noWrap/>
            <w:vAlign w:val="center"/>
          </w:tcPr>
          <w:p w14:paraId="7EE9D654" w14:textId="77777777" w:rsidR="00107625" w:rsidRPr="00CB7995" w:rsidRDefault="00107625" w:rsidP="00CB7995">
            <w:pPr>
              <w:ind w:left="-57" w:right="-57"/>
              <w:jc w:val="center"/>
              <w:rPr>
                <w:sz w:val="22"/>
                <w:szCs w:val="22"/>
              </w:rPr>
            </w:pPr>
            <w:r w:rsidRPr="00CB7995">
              <w:rPr>
                <w:sz w:val="22"/>
                <w:szCs w:val="22"/>
              </w:rPr>
              <w:t>6,6</w:t>
            </w:r>
          </w:p>
        </w:tc>
        <w:tc>
          <w:tcPr>
            <w:tcW w:w="375" w:type="pct"/>
            <w:tcBorders>
              <w:top w:val="nil"/>
              <w:left w:val="nil"/>
              <w:bottom w:val="single" w:sz="4" w:space="0" w:color="auto"/>
              <w:right w:val="single" w:sz="4" w:space="0" w:color="auto"/>
            </w:tcBorders>
            <w:shd w:val="clear" w:color="auto" w:fill="auto"/>
            <w:noWrap/>
            <w:vAlign w:val="center"/>
          </w:tcPr>
          <w:p w14:paraId="6BD05CE2" w14:textId="77777777" w:rsidR="00107625" w:rsidRPr="00CB7995" w:rsidRDefault="00107625" w:rsidP="00CB7995">
            <w:pPr>
              <w:ind w:left="-57" w:right="-57"/>
              <w:jc w:val="center"/>
              <w:rPr>
                <w:sz w:val="22"/>
                <w:szCs w:val="22"/>
              </w:rPr>
            </w:pPr>
            <w:r w:rsidRPr="00CB7995">
              <w:rPr>
                <w:sz w:val="22"/>
                <w:szCs w:val="22"/>
              </w:rPr>
              <w:t>29,6</w:t>
            </w:r>
          </w:p>
        </w:tc>
        <w:tc>
          <w:tcPr>
            <w:tcW w:w="373" w:type="pct"/>
            <w:tcBorders>
              <w:top w:val="nil"/>
              <w:left w:val="nil"/>
              <w:bottom w:val="single" w:sz="4" w:space="0" w:color="auto"/>
              <w:right w:val="single" w:sz="4" w:space="0" w:color="auto"/>
            </w:tcBorders>
            <w:shd w:val="clear" w:color="auto" w:fill="auto"/>
            <w:noWrap/>
            <w:vAlign w:val="center"/>
          </w:tcPr>
          <w:p w14:paraId="33883A6C" w14:textId="77777777" w:rsidR="00107625" w:rsidRPr="00CB7995" w:rsidRDefault="00107625" w:rsidP="00CB7995">
            <w:pPr>
              <w:ind w:left="-57" w:right="-57"/>
              <w:jc w:val="center"/>
              <w:rPr>
                <w:sz w:val="22"/>
                <w:szCs w:val="22"/>
              </w:rPr>
            </w:pPr>
            <w:r w:rsidRPr="00CB7995">
              <w:rPr>
                <w:sz w:val="22"/>
                <w:szCs w:val="22"/>
              </w:rPr>
              <w:t>28,4</w:t>
            </w:r>
          </w:p>
        </w:tc>
        <w:tc>
          <w:tcPr>
            <w:tcW w:w="496" w:type="pct"/>
            <w:tcBorders>
              <w:top w:val="nil"/>
              <w:left w:val="nil"/>
              <w:bottom w:val="single" w:sz="4" w:space="0" w:color="auto"/>
              <w:right w:val="single" w:sz="4" w:space="0" w:color="auto"/>
            </w:tcBorders>
            <w:shd w:val="clear" w:color="auto" w:fill="auto"/>
            <w:noWrap/>
            <w:vAlign w:val="center"/>
          </w:tcPr>
          <w:p w14:paraId="0C35FF81" w14:textId="77777777" w:rsidR="00107625" w:rsidRPr="00CB7995" w:rsidRDefault="00107625" w:rsidP="00CB7995">
            <w:pPr>
              <w:ind w:left="-57" w:right="-57"/>
              <w:jc w:val="center"/>
              <w:rPr>
                <w:sz w:val="22"/>
                <w:szCs w:val="22"/>
              </w:rPr>
            </w:pPr>
            <w:r w:rsidRPr="00CB7995">
              <w:rPr>
                <w:sz w:val="22"/>
                <w:szCs w:val="22"/>
              </w:rPr>
              <w:t>29,3</w:t>
            </w:r>
          </w:p>
        </w:tc>
        <w:tc>
          <w:tcPr>
            <w:tcW w:w="1451" w:type="pct"/>
            <w:tcBorders>
              <w:top w:val="nil"/>
              <w:left w:val="nil"/>
              <w:bottom w:val="single" w:sz="4" w:space="0" w:color="auto"/>
              <w:right w:val="single" w:sz="4" w:space="0" w:color="auto"/>
            </w:tcBorders>
            <w:shd w:val="clear" w:color="auto" w:fill="auto"/>
            <w:hideMark/>
          </w:tcPr>
          <w:p w14:paraId="0E97A92B" w14:textId="77777777" w:rsidR="00107625" w:rsidRPr="00CB7995" w:rsidRDefault="00107625" w:rsidP="00CB7995">
            <w:pPr>
              <w:ind w:left="-57" w:right="-57"/>
              <w:rPr>
                <w:sz w:val="22"/>
                <w:szCs w:val="22"/>
              </w:rPr>
            </w:pPr>
            <w:r w:rsidRPr="00CB7995">
              <w:rPr>
                <w:sz w:val="22"/>
                <w:szCs w:val="22"/>
              </w:rPr>
              <w:t>Учреждения молодежной политики</w:t>
            </w:r>
          </w:p>
        </w:tc>
      </w:tr>
    </w:tbl>
    <w:p w14:paraId="58189D84" w14:textId="0C279B6F" w:rsidR="00CB7995" w:rsidRDefault="00CB7995" w:rsidP="00E96738">
      <w:pPr>
        <w:pStyle w:val="a8"/>
      </w:pPr>
    </w:p>
    <w:p w14:paraId="4F58505A" w14:textId="530C6FB0" w:rsidR="00107625" w:rsidRPr="00E96738" w:rsidRDefault="00107625" w:rsidP="00E96738">
      <w:pPr>
        <w:pStyle w:val="a8"/>
      </w:pPr>
      <w:r w:rsidRPr="00E96738">
        <w:t>Дифференциация городских и сельских населенных пунктов Нефтеюганского района по численности населения приведена ниже (</w:t>
      </w:r>
      <w:r w:rsidR="006E02C5" w:rsidRPr="00E96738">
        <w:fldChar w:fldCharType="begin"/>
      </w:r>
      <w:r w:rsidR="006E02C5" w:rsidRPr="00E96738">
        <w:instrText xml:space="preserve"> REF _Ref178327016 \h </w:instrText>
      </w:r>
      <w:r w:rsidR="00E96738" w:rsidRPr="00E96738">
        <w:instrText xml:space="preserve"> \* MERGEFORMAT </w:instrText>
      </w:r>
      <w:r w:rsidR="006E02C5" w:rsidRPr="00E96738">
        <w:fldChar w:fldCharType="separate"/>
      </w:r>
      <w:r w:rsidR="00CC5C65" w:rsidRPr="00E96738">
        <w:t xml:space="preserve">Таблица </w:t>
      </w:r>
      <w:r w:rsidR="00CC5C65">
        <w:rPr>
          <w:noProof/>
        </w:rPr>
        <w:t>16</w:t>
      </w:r>
      <w:r w:rsidR="006E02C5" w:rsidRPr="00E96738">
        <w:fldChar w:fldCharType="end"/>
      </w:r>
      <w:r w:rsidRPr="00E96738">
        <w:t>).</w:t>
      </w:r>
    </w:p>
    <w:p w14:paraId="0A0F766C" w14:textId="77777777" w:rsidR="00107625" w:rsidRPr="00E96738" w:rsidRDefault="00107625" w:rsidP="00E96738">
      <w:pPr>
        <w:pStyle w:val="af3"/>
      </w:pPr>
      <w:bookmarkStart w:id="394" w:name="_Ref178327016"/>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16</w:t>
      </w:r>
      <w:r w:rsidR="00613E4D" w:rsidRPr="00E96738">
        <w:rPr>
          <w:noProof/>
        </w:rPr>
        <w:fldChar w:fldCharType="end"/>
      </w:r>
      <w:bookmarkEnd w:id="394"/>
      <w:r w:rsidRPr="00E96738">
        <w:t xml:space="preserve"> – Дифференциация городских и сельских населенных пунктов Нефтеюганского района по численности населения</w:t>
      </w:r>
    </w:p>
    <w:tbl>
      <w:tblPr>
        <w:tblStyle w:val="aff1"/>
        <w:tblW w:w="5000" w:type="pct"/>
        <w:tblLook w:val="04A0" w:firstRow="1" w:lastRow="0" w:firstColumn="1" w:lastColumn="0" w:noHBand="0" w:noVBand="1"/>
      </w:tblPr>
      <w:tblGrid>
        <w:gridCol w:w="3544"/>
        <w:gridCol w:w="1191"/>
        <w:gridCol w:w="1193"/>
        <w:gridCol w:w="1259"/>
        <w:gridCol w:w="1112"/>
        <w:gridCol w:w="1612"/>
      </w:tblGrid>
      <w:tr w:rsidR="00107625" w:rsidRPr="0036133E" w14:paraId="73FA7DC5" w14:textId="77777777" w:rsidTr="0036133E">
        <w:trPr>
          <w:trHeight w:val="20"/>
        </w:trPr>
        <w:tc>
          <w:tcPr>
            <w:tcW w:w="1788" w:type="pct"/>
            <w:vMerge w:val="restart"/>
            <w:vAlign w:val="center"/>
            <w:hideMark/>
          </w:tcPr>
          <w:p w14:paraId="0E3ECC07" w14:textId="77777777" w:rsidR="00107625" w:rsidRPr="0036133E" w:rsidRDefault="00107625" w:rsidP="0036133E">
            <w:pPr>
              <w:ind w:left="-57" w:right="-57"/>
              <w:jc w:val="center"/>
              <w:rPr>
                <w:b/>
                <w:sz w:val="22"/>
                <w:szCs w:val="22"/>
              </w:rPr>
            </w:pPr>
            <w:r w:rsidRPr="0036133E">
              <w:rPr>
                <w:b/>
                <w:sz w:val="22"/>
                <w:szCs w:val="22"/>
              </w:rPr>
              <w:t>Группа</w:t>
            </w:r>
          </w:p>
        </w:tc>
        <w:tc>
          <w:tcPr>
            <w:tcW w:w="1203" w:type="pct"/>
            <w:gridSpan w:val="2"/>
            <w:vAlign w:val="center"/>
            <w:hideMark/>
          </w:tcPr>
          <w:p w14:paraId="1A25E443" w14:textId="77777777" w:rsidR="00107625" w:rsidRPr="0036133E" w:rsidRDefault="00107625" w:rsidP="0036133E">
            <w:pPr>
              <w:ind w:left="-57" w:right="-57"/>
              <w:jc w:val="center"/>
              <w:rPr>
                <w:b/>
                <w:sz w:val="22"/>
                <w:szCs w:val="22"/>
              </w:rPr>
            </w:pPr>
            <w:r w:rsidRPr="0036133E">
              <w:rPr>
                <w:b/>
                <w:sz w:val="22"/>
                <w:szCs w:val="22"/>
              </w:rPr>
              <w:t>Количество, ед.</w:t>
            </w:r>
          </w:p>
        </w:tc>
        <w:tc>
          <w:tcPr>
            <w:tcW w:w="2008" w:type="pct"/>
            <w:gridSpan w:val="3"/>
            <w:vAlign w:val="center"/>
            <w:hideMark/>
          </w:tcPr>
          <w:p w14:paraId="3AB2AF43" w14:textId="77777777" w:rsidR="00107625" w:rsidRPr="0036133E" w:rsidRDefault="00107625" w:rsidP="0036133E">
            <w:pPr>
              <w:ind w:left="-57" w:right="-57"/>
              <w:jc w:val="center"/>
              <w:rPr>
                <w:b/>
                <w:sz w:val="22"/>
                <w:szCs w:val="22"/>
              </w:rPr>
            </w:pPr>
            <w:r w:rsidRPr="0036133E">
              <w:rPr>
                <w:b/>
                <w:sz w:val="22"/>
                <w:szCs w:val="22"/>
              </w:rPr>
              <w:t>Численность, населения, тыс. человек</w:t>
            </w:r>
          </w:p>
        </w:tc>
      </w:tr>
      <w:tr w:rsidR="0036133E" w:rsidRPr="0036133E" w14:paraId="529B49DA" w14:textId="77777777" w:rsidTr="0036133E">
        <w:trPr>
          <w:trHeight w:val="20"/>
        </w:trPr>
        <w:tc>
          <w:tcPr>
            <w:tcW w:w="1788" w:type="pct"/>
            <w:vMerge/>
            <w:vAlign w:val="center"/>
            <w:hideMark/>
          </w:tcPr>
          <w:p w14:paraId="6BB7E600" w14:textId="77777777" w:rsidR="00107625" w:rsidRPr="0036133E" w:rsidRDefault="00107625" w:rsidP="0036133E">
            <w:pPr>
              <w:ind w:left="-57" w:right="-57"/>
              <w:jc w:val="center"/>
              <w:rPr>
                <w:b/>
                <w:sz w:val="22"/>
                <w:szCs w:val="22"/>
              </w:rPr>
            </w:pPr>
          </w:p>
        </w:tc>
        <w:tc>
          <w:tcPr>
            <w:tcW w:w="601" w:type="pct"/>
            <w:vAlign w:val="center"/>
            <w:hideMark/>
          </w:tcPr>
          <w:p w14:paraId="08FF7C86" w14:textId="77777777" w:rsidR="00107625" w:rsidRPr="0036133E" w:rsidRDefault="00107625" w:rsidP="0036133E">
            <w:pPr>
              <w:ind w:left="-57" w:right="-57"/>
              <w:jc w:val="center"/>
              <w:rPr>
                <w:b/>
                <w:sz w:val="22"/>
                <w:szCs w:val="22"/>
              </w:rPr>
            </w:pPr>
            <w:r w:rsidRPr="0036133E">
              <w:rPr>
                <w:b/>
                <w:sz w:val="22"/>
                <w:szCs w:val="22"/>
              </w:rPr>
              <w:t>2010 г. [1]</w:t>
            </w:r>
          </w:p>
        </w:tc>
        <w:tc>
          <w:tcPr>
            <w:tcW w:w="602" w:type="pct"/>
            <w:vAlign w:val="center"/>
            <w:hideMark/>
          </w:tcPr>
          <w:p w14:paraId="4C58D128" w14:textId="77777777" w:rsidR="00107625" w:rsidRPr="0036133E" w:rsidRDefault="00107625" w:rsidP="0036133E">
            <w:pPr>
              <w:ind w:left="-57" w:right="-57"/>
              <w:jc w:val="center"/>
              <w:rPr>
                <w:b/>
                <w:sz w:val="22"/>
                <w:szCs w:val="22"/>
              </w:rPr>
            </w:pPr>
            <w:r w:rsidRPr="0036133E">
              <w:rPr>
                <w:b/>
                <w:sz w:val="22"/>
                <w:szCs w:val="22"/>
              </w:rPr>
              <w:t>2021 г. [2]</w:t>
            </w:r>
          </w:p>
        </w:tc>
        <w:tc>
          <w:tcPr>
            <w:tcW w:w="635" w:type="pct"/>
            <w:vAlign w:val="center"/>
            <w:hideMark/>
          </w:tcPr>
          <w:p w14:paraId="065CD961" w14:textId="77777777" w:rsidR="00107625" w:rsidRPr="0036133E" w:rsidRDefault="00107625" w:rsidP="0036133E">
            <w:pPr>
              <w:ind w:left="-57" w:right="-57"/>
              <w:jc w:val="center"/>
              <w:rPr>
                <w:b/>
                <w:sz w:val="22"/>
                <w:szCs w:val="22"/>
              </w:rPr>
            </w:pPr>
            <w:r w:rsidRPr="0036133E">
              <w:rPr>
                <w:b/>
                <w:sz w:val="22"/>
                <w:szCs w:val="22"/>
              </w:rPr>
              <w:t>2010 г. [1]</w:t>
            </w:r>
          </w:p>
        </w:tc>
        <w:tc>
          <w:tcPr>
            <w:tcW w:w="561" w:type="pct"/>
            <w:vAlign w:val="center"/>
            <w:hideMark/>
          </w:tcPr>
          <w:p w14:paraId="330C1CA8" w14:textId="77777777" w:rsidR="00107625" w:rsidRPr="0036133E" w:rsidRDefault="00107625" w:rsidP="0036133E">
            <w:pPr>
              <w:ind w:left="-57" w:right="-57"/>
              <w:jc w:val="center"/>
              <w:rPr>
                <w:b/>
                <w:sz w:val="22"/>
                <w:szCs w:val="22"/>
              </w:rPr>
            </w:pPr>
            <w:r w:rsidRPr="0036133E">
              <w:rPr>
                <w:b/>
                <w:sz w:val="22"/>
                <w:szCs w:val="22"/>
              </w:rPr>
              <w:t>2021 г. [2]</w:t>
            </w:r>
          </w:p>
        </w:tc>
        <w:tc>
          <w:tcPr>
            <w:tcW w:w="813" w:type="pct"/>
            <w:vAlign w:val="center"/>
            <w:hideMark/>
          </w:tcPr>
          <w:p w14:paraId="72B41845" w14:textId="77777777" w:rsidR="00107625" w:rsidRPr="0036133E" w:rsidRDefault="00107625" w:rsidP="0036133E">
            <w:pPr>
              <w:ind w:left="-57" w:right="-57"/>
              <w:jc w:val="center"/>
              <w:rPr>
                <w:b/>
                <w:sz w:val="22"/>
                <w:szCs w:val="22"/>
              </w:rPr>
            </w:pPr>
            <w:r w:rsidRPr="0036133E">
              <w:rPr>
                <w:b/>
                <w:sz w:val="22"/>
                <w:szCs w:val="22"/>
              </w:rPr>
              <w:t>Рост (+)/</w:t>
            </w:r>
          </w:p>
          <w:p w14:paraId="0213F499" w14:textId="77777777" w:rsidR="00107625" w:rsidRPr="0036133E" w:rsidRDefault="00107625" w:rsidP="0036133E">
            <w:pPr>
              <w:ind w:left="-57" w:right="-57"/>
              <w:jc w:val="center"/>
              <w:rPr>
                <w:b/>
                <w:sz w:val="22"/>
                <w:szCs w:val="22"/>
              </w:rPr>
            </w:pPr>
            <w:r w:rsidRPr="0036133E">
              <w:rPr>
                <w:b/>
                <w:sz w:val="22"/>
                <w:szCs w:val="22"/>
              </w:rPr>
              <w:t>сокращение (-)</w:t>
            </w:r>
          </w:p>
        </w:tc>
      </w:tr>
      <w:tr w:rsidR="00107625" w:rsidRPr="0036133E" w14:paraId="368568A8" w14:textId="77777777" w:rsidTr="0036133E">
        <w:trPr>
          <w:trHeight w:val="20"/>
        </w:trPr>
        <w:tc>
          <w:tcPr>
            <w:tcW w:w="5000" w:type="pct"/>
            <w:gridSpan w:val="6"/>
            <w:vAlign w:val="center"/>
            <w:hideMark/>
          </w:tcPr>
          <w:p w14:paraId="2A6D19D9" w14:textId="77777777" w:rsidR="00107625" w:rsidRPr="0036133E" w:rsidRDefault="00107625" w:rsidP="0036133E">
            <w:pPr>
              <w:ind w:left="-57" w:right="-57"/>
              <w:jc w:val="center"/>
              <w:rPr>
                <w:sz w:val="22"/>
                <w:szCs w:val="22"/>
              </w:rPr>
            </w:pPr>
            <w:r w:rsidRPr="0036133E">
              <w:rPr>
                <w:sz w:val="22"/>
                <w:szCs w:val="22"/>
              </w:rPr>
              <w:t>городские населенные пункты</w:t>
            </w:r>
          </w:p>
        </w:tc>
      </w:tr>
      <w:tr w:rsidR="0036133E" w:rsidRPr="0036133E" w14:paraId="6BBB35C8" w14:textId="77777777" w:rsidTr="0036133E">
        <w:trPr>
          <w:trHeight w:val="20"/>
        </w:trPr>
        <w:tc>
          <w:tcPr>
            <w:tcW w:w="1788" w:type="pct"/>
            <w:vAlign w:val="center"/>
            <w:hideMark/>
          </w:tcPr>
          <w:p w14:paraId="370CD22B" w14:textId="77777777" w:rsidR="00107625" w:rsidRPr="0036133E" w:rsidRDefault="00107625" w:rsidP="0036133E">
            <w:pPr>
              <w:ind w:left="-57" w:right="-57"/>
              <w:rPr>
                <w:sz w:val="22"/>
                <w:szCs w:val="22"/>
              </w:rPr>
            </w:pPr>
            <w:r w:rsidRPr="0036133E">
              <w:rPr>
                <w:sz w:val="22"/>
                <w:szCs w:val="22"/>
              </w:rPr>
              <w:t>малые (свыше 20 тыс. человек)</w:t>
            </w:r>
          </w:p>
        </w:tc>
        <w:tc>
          <w:tcPr>
            <w:tcW w:w="1203" w:type="pct"/>
            <w:gridSpan w:val="2"/>
            <w:vAlign w:val="center"/>
            <w:hideMark/>
          </w:tcPr>
          <w:p w14:paraId="01E78CFF" w14:textId="77777777" w:rsidR="00107625" w:rsidRPr="0036133E" w:rsidRDefault="00107625" w:rsidP="0036133E">
            <w:pPr>
              <w:ind w:left="-57" w:right="-57"/>
              <w:jc w:val="center"/>
              <w:rPr>
                <w:sz w:val="22"/>
                <w:szCs w:val="22"/>
              </w:rPr>
            </w:pPr>
            <w:r w:rsidRPr="0036133E">
              <w:rPr>
                <w:sz w:val="22"/>
                <w:szCs w:val="22"/>
              </w:rPr>
              <w:t>1</w:t>
            </w:r>
          </w:p>
        </w:tc>
        <w:tc>
          <w:tcPr>
            <w:tcW w:w="635" w:type="pct"/>
            <w:vAlign w:val="center"/>
            <w:hideMark/>
          </w:tcPr>
          <w:p w14:paraId="2B18D028" w14:textId="77777777" w:rsidR="00107625" w:rsidRPr="0036133E" w:rsidRDefault="00107625" w:rsidP="0036133E">
            <w:pPr>
              <w:ind w:left="-57" w:right="-57"/>
              <w:jc w:val="center"/>
              <w:rPr>
                <w:sz w:val="22"/>
                <w:szCs w:val="22"/>
              </w:rPr>
            </w:pPr>
            <w:r w:rsidRPr="0036133E">
              <w:rPr>
                <w:sz w:val="22"/>
                <w:szCs w:val="22"/>
              </w:rPr>
              <w:t>25,6</w:t>
            </w:r>
          </w:p>
        </w:tc>
        <w:tc>
          <w:tcPr>
            <w:tcW w:w="561" w:type="pct"/>
            <w:vAlign w:val="center"/>
            <w:hideMark/>
          </w:tcPr>
          <w:p w14:paraId="71F646E0" w14:textId="77777777" w:rsidR="00107625" w:rsidRPr="0036133E" w:rsidRDefault="00107625" w:rsidP="0036133E">
            <w:pPr>
              <w:ind w:left="-57" w:right="-57"/>
              <w:jc w:val="center"/>
              <w:rPr>
                <w:sz w:val="22"/>
                <w:szCs w:val="22"/>
              </w:rPr>
            </w:pPr>
            <w:r w:rsidRPr="0036133E">
              <w:rPr>
                <w:sz w:val="22"/>
                <w:szCs w:val="22"/>
              </w:rPr>
              <w:t>24,4</w:t>
            </w:r>
          </w:p>
        </w:tc>
        <w:tc>
          <w:tcPr>
            <w:tcW w:w="813" w:type="pct"/>
            <w:vAlign w:val="center"/>
            <w:hideMark/>
          </w:tcPr>
          <w:p w14:paraId="100A0700" w14:textId="77777777" w:rsidR="00107625" w:rsidRPr="0036133E" w:rsidRDefault="00107625" w:rsidP="0036133E">
            <w:pPr>
              <w:ind w:left="-57" w:right="-57"/>
              <w:jc w:val="center"/>
              <w:rPr>
                <w:sz w:val="22"/>
                <w:szCs w:val="22"/>
              </w:rPr>
            </w:pPr>
            <w:r w:rsidRPr="0036133E">
              <w:rPr>
                <w:sz w:val="22"/>
                <w:szCs w:val="22"/>
              </w:rPr>
              <w:t>- 1,2</w:t>
            </w:r>
          </w:p>
        </w:tc>
      </w:tr>
      <w:tr w:rsidR="00107625" w:rsidRPr="0036133E" w14:paraId="3016B17F" w14:textId="77777777" w:rsidTr="0036133E">
        <w:trPr>
          <w:trHeight w:val="20"/>
        </w:trPr>
        <w:tc>
          <w:tcPr>
            <w:tcW w:w="5000" w:type="pct"/>
            <w:gridSpan w:val="6"/>
            <w:vAlign w:val="center"/>
            <w:hideMark/>
          </w:tcPr>
          <w:p w14:paraId="080B2EFF" w14:textId="77777777" w:rsidR="00107625" w:rsidRPr="0036133E" w:rsidRDefault="00107625" w:rsidP="0036133E">
            <w:pPr>
              <w:ind w:left="-57" w:right="-57"/>
              <w:jc w:val="center"/>
              <w:rPr>
                <w:sz w:val="22"/>
                <w:szCs w:val="22"/>
              </w:rPr>
            </w:pPr>
            <w:r w:rsidRPr="0036133E">
              <w:rPr>
                <w:sz w:val="22"/>
                <w:szCs w:val="22"/>
              </w:rPr>
              <w:t>сельские населенные пункты</w:t>
            </w:r>
          </w:p>
        </w:tc>
      </w:tr>
      <w:tr w:rsidR="0036133E" w:rsidRPr="0036133E" w14:paraId="194BAF1E" w14:textId="77777777" w:rsidTr="0036133E">
        <w:trPr>
          <w:trHeight w:val="20"/>
        </w:trPr>
        <w:tc>
          <w:tcPr>
            <w:tcW w:w="1788" w:type="pct"/>
            <w:vAlign w:val="center"/>
            <w:hideMark/>
          </w:tcPr>
          <w:p w14:paraId="71A42C33" w14:textId="77777777" w:rsidR="00107625" w:rsidRPr="0036133E" w:rsidRDefault="00107625" w:rsidP="0036133E">
            <w:pPr>
              <w:ind w:left="-57" w:right="-57"/>
              <w:rPr>
                <w:sz w:val="22"/>
                <w:szCs w:val="22"/>
              </w:rPr>
            </w:pPr>
            <w:r w:rsidRPr="0036133E">
              <w:rPr>
                <w:sz w:val="22"/>
                <w:szCs w:val="22"/>
              </w:rPr>
              <w:t>Крупные (свыше 5 тыс. человек)</w:t>
            </w:r>
          </w:p>
        </w:tc>
        <w:tc>
          <w:tcPr>
            <w:tcW w:w="1203" w:type="pct"/>
            <w:gridSpan w:val="2"/>
            <w:vAlign w:val="center"/>
            <w:hideMark/>
          </w:tcPr>
          <w:p w14:paraId="4240A347" w14:textId="77777777" w:rsidR="00107625" w:rsidRPr="0036133E" w:rsidRDefault="00107625" w:rsidP="0036133E">
            <w:pPr>
              <w:ind w:left="-57" w:right="-57"/>
              <w:jc w:val="center"/>
              <w:rPr>
                <w:sz w:val="22"/>
                <w:szCs w:val="22"/>
              </w:rPr>
            </w:pPr>
            <w:r w:rsidRPr="0036133E">
              <w:rPr>
                <w:sz w:val="22"/>
                <w:szCs w:val="22"/>
              </w:rPr>
              <w:t>1</w:t>
            </w:r>
          </w:p>
        </w:tc>
        <w:tc>
          <w:tcPr>
            <w:tcW w:w="635" w:type="pct"/>
            <w:vAlign w:val="center"/>
            <w:hideMark/>
          </w:tcPr>
          <w:p w14:paraId="44C4B349" w14:textId="77777777" w:rsidR="00107625" w:rsidRPr="0036133E" w:rsidRDefault="00107625" w:rsidP="0036133E">
            <w:pPr>
              <w:ind w:left="-57" w:right="-57"/>
              <w:jc w:val="center"/>
              <w:rPr>
                <w:sz w:val="22"/>
                <w:szCs w:val="22"/>
              </w:rPr>
            </w:pPr>
            <w:r w:rsidRPr="0036133E">
              <w:rPr>
                <w:sz w:val="22"/>
                <w:szCs w:val="22"/>
              </w:rPr>
              <w:t>6,5</w:t>
            </w:r>
          </w:p>
        </w:tc>
        <w:tc>
          <w:tcPr>
            <w:tcW w:w="561" w:type="pct"/>
            <w:vAlign w:val="center"/>
            <w:hideMark/>
          </w:tcPr>
          <w:p w14:paraId="491EBEDA" w14:textId="77777777" w:rsidR="00107625" w:rsidRPr="0036133E" w:rsidRDefault="00107625" w:rsidP="0036133E">
            <w:pPr>
              <w:ind w:left="-57" w:right="-57"/>
              <w:jc w:val="center"/>
              <w:rPr>
                <w:sz w:val="22"/>
                <w:szCs w:val="22"/>
              </w:rPr>
            </w:pPr>
            <w:r w:rsidRPr="0036133E">
              <w:rPr>
                <w:sz w:val="22"/>
                <w:szCs w:val="22"/>
              </w:rPr>
              <w:t>7,7</w:t>
            </w:r>
          </w:p>
        </w:tc>
        <w:tc>
          <w:tcPr>
            <w:tcW w:w="813" w:type="pct"/>
            <w:vAlign w:val="center"/>
            <w:hideMark/>
          </w:tcPr>
          <w:p w14:paraId="3B8C880A" w14:textId="77777777" w:rsidR="00107625" w:rsidRPr="0036133E" w:rsidRDefault="00107625" w:rsidP="0036133E">
            <w:pPr>
              <w:ind w:left="-57" w:right="-57"/>
              <w:jc w:val="center"/>
              <w:rPr>
                <w:sz w:val="22"/>
                <w:szCs w:val="22"/>
              </w:rPr>
            </w:pPr>
            <w:r w:rsidRPr="0036133E">
              <w:rPr>
                <w:sz w:val="22"/>
                <w:szCs w:val="22"/>
              </w:rPr>
              <w:t>+ 1,2</w:t>
            </w:r>
          </w:p>
        </w:tc>
      </w:tr>
      <w:tr w:rsidR="0036133E" w:rsidRPr="0036133E" w14:paraId="567216F6" w14:textId="77777777" w:rsidTr="0036133E">
        <w:trPr>
          <w:trHeight w:val="20"/>
        </w:trPr>
        <w:tc>
          <w:tcPr>
            <w:tcW w:w="1788" w:type="pct"/>
            <w:vAlign w:val="center"/>
            <w:hideMark/>
          </w:tcPr>
          <w:p w14:paraId="0789D051" w14:textId="77777777" w:rsidR="00107625" w:rsidRPr="0036133E" w:rsidRDefault="00107625" w:rsidP="0036133E">
            <w:pPr>
              <w:ind w:left="-57" w:right="-57"/>
              <w:rPr>
                <w:sz w:val="22"/>
                <w:szCs w:val="22"/>
              </w:rPr>
            </w:pPr>
            <w:r w:rsidRPr="0036133E">
              <w:rPr>
                <w:sz w:val="22"/>
                <w:szCs w:val="22"/>
              </w:rPr>
              <w:t>Большие (от 1 до 5 тыс. человек)</w:t>
            </w:r>
          </w:p>
        </w:tc>
        <w:tc>
          <w:tcPr>
            <w:tcW w:w="1203" w:type="pct"/>
            <w:gridSpan w:val="2"/>
            <w:vAlign w:val="center"/>
            <w:hideMark/>
          </w:tcPr>
          <w:p w14:paraId="4D0972AA" w14:textId="77777777" w:rsidR="00107625" w:rsidRPr="0036133E" w:rsidRDefault="00107625" w:rsidP="0036133E">
            <w:pPr>
              <w:ind w:left="-57" w:right="-57"/>
              <w:jc w:val="center"/>
              <w:rPr>
                <w:sz w:val="22"/>
                <w:szCs w:val="22"/>
              </w:rPr>
            </w:pPr>
            <w:r w:rsidRPr="0036133E">
              <w:rPr>
                <w:sz w:val="22"/>
                <w:szCs w:val="22"/>
              </w:rPr>
              <w:t>6</w:t>
            </w:r>
          </w:p>
        </w:tc>
        <w:tc>
          <w:tcPr>
            <w:tcW w:w="635" w:type="pct"/>
            <w:vAlign w:val="center"/>
            <w:hideMark/>
          </w:tcPr>
          <w:p w14:paraId="7E80C948" w14:textId="77777777" w:rsidR="00107625" w:rsidRPr="0036133E" w:rsidRDefault="00107625" w:rsidP="0036133E">
            <w:pPr>
              <w:ind w:left="-57" w:right="-57"/>
              <w:jc w:val="center"/>
              <w:rPr>
                <w:sz w:val="22"/>
                <w:szCs w:val="22"/>
              </w:rPr>
            </w:pPr>
            <w:r w:rsidRPr="0036133E">
              <w:rPr>
                <w:sz w:val="22"/>
                <w:szCs w:val="22"/>
              </w:rPr>
              <w:t>11,0</w:t>
            </w:r>
          </w:p>
        </w:tc>
        <w:tc>
          <w:tcPr>
            <w:tcW w:w="561" w:type="pct"/>
            <w:vAlign w:val="center"/>
            <w:hideMark/>
          </w:tcPr>
          <w:p w14:paraId="2DB6D415" w14:textId="77777777" w:rsidR="00107625" w:rsidRPr="0036133E" w:rsidRDefault="00107625" w:rsidP="0036133E">
            <w:pPr>
              <w:ind w:left="-57" w:right="-57"/>
              <w:jc w:val="center"/>
              <w:rPr>
                <w:sz w:val="22"/>
                <w:szCs w:val="22"/>
              </w:rPr>
            </w:pPr>
            <w:r w:rsidRPr="0036133E">
              <w:rPr>
                <w:sz w:val="22"/>
                <w:szCs w:val="22"/>
              </w:rPr>
              <w:t>13,0</w:t>
            </w:r>
          </w:p>
        </w:tc>
        <w:tc>
          <w:tcPr>
            <w:tcW w:w="813" w:type="pct"/>
            <w:vAlign w:val="center"/>
            <w:hideMark/>
          </w:tcPr>
          <w:p w14:paraId="59F2E618" w14:textId="77777777" w:rsidR="00107625" w:rsidRPr="0036133E" w:rsidRDefault="00107625" w:rsidP="0036133E">
            <w:pPr>
              <w:ind w:left="-57" w:right="-57"/>
              <w:jc w:val="center"/>
              <w:rPr>
                <w:sz w:val="22"/>
                <w:szCs w:val="22"/>
              </w:rPr>
            </w:pPr>
            <w:r w:rsidRPr="0036133E">
              <w:rPr>
                <w:sz w:val="22"/>
                <w:szCs w:val="22"/>
              </w:rPr>
              <w:t>+ 2,0</w:t>
            </w:r>
          </w:p>
        </w:tc>
      </w:tr>
      <w:tr w:rsidR="0036133E" w:rsidRPr="0036133E" w14:paraId="3CF0B465" w14:textId="77777777" w:rsidTr="0036133E">
        <w:trPr>
          <w:trHeight w:val="20"/>
        </w:trPr>
        <w:tc>
          <w:tcPr>
            <w:tcW w:w="1788" w:type="pct"/>
            <w:vAlign w:val="center"/>
            <w:hideMark/>
          </w:tcPr>
          <w:p w14:paraId="71E7B8F3" w14:textId="77777777" w:rsidR="00107625" w:rsidRPr="0036133E" w:rsidRDefault="00107625" w:rsidP="0036133E">
            <w:pPr>
              <w:ind w:left="-57" w:right="-57"/>
              <w:rPr>
                <w:sz w:val="22"/>
                <w:szCs w:val="22"/>
              </w:rPr>
            </w:pPr>
            <w:r w:rsidRPr="0036133E">
              <w:rPr>
                <w:sz w:val="22"/>
                <w:szCs w:val="22"/>
              </w:rPr>
              <w:t>Средние (от 0,2 до 1 тыс. человек)</w:t>
            </w:r>
          </w:p>
        </w:tc>
        <w:tc>
          <w:tcPr>
            <w:tcW w:w="1203" w:type="pct"/>
            <w:gridSpan w:val="2"/>
            <w:vAlign w:val="center"/>
            <w:hideMark/>
          </w:tcPr>
          <w:p w14:paraId="61AF3D75" w14:textId="77777777" w:rsidR="00107625" w:rsidRPr="0036133E" w:rsidRDefault="00107625" w:rsidP="0036133E">
            <w:pPr>
              <w:ind w:left="-57" w:right="-57"/>
              <w:jc w:val="center"/>
              <w:rPr>
                <w:sz w:val="22"/>
                <w:szCs w:val="22"/>
              </w:rPr>
            </w:pPr>
            <w:r w:rsidRPr="0036133E">
              <w:rPr>
                <w:sz w:val="22"/>
                <w:szCs w:val="22"/>
              </w:rPr>
              <w:t>3</w:t>
            </w:r>
          </w:p>
        </w:tc>
        <w:tc>
          <w:tcPr>
            <w:tcW w:w="635" w:type="pct"/>
            <w:vAlign w:val="center"/>
            <w:hideMark/>
          </w:tcPr>
          <w:p w14:paraId="1AD5A306" w14:textId="77777777" w:rsidR="00107625" w:rsidRPr="0036133E" w:rsidRDefault="00107625" w:rsidP="0036133E">
            <w:pPr>
              <w:ind w:left="-57" w:right="-57"/>
              <w:jc w:val="center"/>
              <w:rPr>
                <w:sz w:val="22"/>
                <w:szCs w:val="22"/>
              </w:rPr>
            </w:pPr>
            <w:r w:rsidRPr="0036133E">
              <w:rPr>
                <w:sz w:val="22"/>
                <w:szCs w:val="22"/>
              </w:rPr>
              <w:t>1,7</w:t>
            </w:r>
          </w:p>
        </w:tc>
        <w:tc>
          <w:tcPr>
            <w:tcW w:w="561" w:type="pct"/>
            <w:vAlign w:val="center"/>
            <w:hideMark/>
          </w:tcPr>
          <w:p w14:paraId="10DBD7C7" w14:textId="77777777" w:rsidR="00107625" w:rsidRPr="0036133E" w:rsidRDefault="00107625" w:rsidP="0036133E">
            <w:pPr>
              <w:ind w:left="-57" w:right="-57"/>
              <w:jc w:val="center"/>
              <w:rPr>
                <w:sz w:val="22"/>
                <w:szCs w:val="22"/>
              </w:rPr>
            </w:pPr>
            <w:r w:rsidRPr="0036133E">
              <w:rPr>
                <w:sz w:val="22"/>
                <w:szCs w:val="22"/>
              </w:rPr>
              <w:t>1,6</w:t>
            </w:r>
          </w:p>
        </w:tc>
        <w:tc>
          <w:tcPr>
            <w:tcW w:w="813" w:type="pct"/>
            <w:vAlign w:val="center"/>
            <w:hideMark/>
          </w:tcPr>
          <w:p w14:paraId="5CF1A26A" w14:textId="77777777" w:rsidR="00107625" w:rsidRPr="0036133E" w:rsidRDefault="00107625" w:rsidP="0036133E">
            <w:pPr>
              <w:ind w:left="-57" w:right="-57"/>
              <w:jc w:val="center"/>
              <w:rPr>
                <w:sz w:val="22"/>
                <w:szCs w:val="22"/>
              </w:rPr>
            </w:pPr>
            <w:r w:rsidRPr="0036133E">
              <w:rPr>
                <w:sz w:val="22"/>
                <w:szCs w:val="22"/>
              </w:rPr>
              <w:t>– 0,1</w:t>
            </w:r>
          </w:p>
        </w:tc>
      </w:tr>
      <w:tr w:rsidR="0036133E" w:rsidRPr="0036133E" w14:paraId="62170F2B" w14:textId="77777777" w:rsidTr="0036133E">
        <w:trPr>
          <w:trHeight w:val="20"/>
        </w:trPr>
        <w:tc>
          <w:tcPr>
            <w:tcW w:w="1788" w:type="pct"/>
            <w:vAlign w:val="center"/>
          </w:tcPr>
          <w:p w14:paraId="79455224" w14:textId="77777777" w:rsidR="00107625" w:rsidRPr="0036133E" w:rsidRDefault="00107625" w:rsidP="0036133E">
            <w:pPr>
              <w:ind w:left="-57" w:right="-57"/>
              <w:rPr>
                <w:sz w:val="22"/>
                <w:szCs w:val="22"/>
              </w:rPr>
            </w:pPr>
            <w:r w:rsidRPr="0036133E">
              <w:rPr>
                <w:sz w:val="22"/>
                <w:szCs w:val="22"/>
              </w:rPr>
              <w:t>Всего</w:t>
            </w:r>
          </w:p>
        </w:tc>
        <w:tc>
          <w:tcPr>
            <w:tcW w:w="1203" w:type="pct"/>
            <w:gridSpan w:val="2"/>
            <w:vAlign w:val="center"/>
          </w:tcPr>
          <w:p w14:paraId="736D2BE8" w14:textId="77777777" w:rsidR="00107625" w:rsidRPr="0036133E" w:rsidRDefault="00107625" w:rsidP="0036133E">
            <w:pPr>
              <w:ind w:left="-57" w:right="-57"/>
              <w:jc w:val="center"/>
              <w:rPr>
                <w:sz w:val="22"/>
                <w:szCs w:val="22"/>
              </w:rPr>
            </w:pPr>
            <w:r w:rsidRPr="0036133E">
              <w:rPr>
                <w:sz w:val="22"/>
                <w:szCs w:val="22"/>
              </w:rPr>
              <w:t>11</w:t>
            </w:r>
          </w:p>
        </w:tc>
        <w:tc>
          <w:tcPr>
            <w:tcW w:w="635" w:type="pct"/>
            <w:vAlign w:val="center"/>
          </w:tcPr>
          <w:p w14:paraId="3E3A54CC" w14:textId="77777777" w:rsidR="00107625" w:rsidRPr="0036133E" w:rsidRDefault="00107625" w:rsidP="0036133E">
            <w:pPr>
              <w:ind w:left="-57" w:right="-57"/>
              <w:jc w:val="center"/>
              <w:rPr>
                <w:sz w:val="22"/>
                <w:szCs w:val="22"/>
              </w:rPr>
            </w:pPr>
            <w:r w:rsidRPr="0036133E">
              <w:rPr>
                <w:sz w:val="22"/>
                <w:szCs w:val="22"/>
              </w:rPr>
              <w:t>44,8</w:t>
            </w:r>
          </w:p>
        </w:tc>
        <w:tc>
          <w:tcPr>
            <w:tcW w:w="561" w:type="pct"/>
            <w:vAlign w:val="center"/>
          </w:tcPr>
          <w:p w14:paraId="5ED3F724" w14:textId="77777777" w:rsidR="00107625" w:rsidRPr="0036133E" w:rsidRDefault="00107625" w:rsidP="0036133E">
            <w:pPr>
              <w:ind w:left="-57" w:right="-57"/>
              <w:jc w:val="center"/>
              <w:rPr>
                <w:sz w:val="22"/>
                <w:szCs w:val="22"/>
              </w:rPr>
            </w:pPr>
            <w:r w:rsidRPr="0036133E">
              <w:rPr>
                <w:sz w:val="22"/>
                <w:szCs w:val="22"/>
              </w:rPr>
              <w:t>46,8</w:t>
            </w:r>
          </w:p>
        </w:tc>
        <w:tc>
          <w:tcPr>
            <w:tcW w:w="813" w:type="pct"/>
            <w:vAlign w:val="center"/>
          </w:tcPr>
          <w:p w14:paraId="04BD028A" w14:textId="77777777" w:rsidR="00107625" w:rsidRPr="0036133E" w:rsidRDefault="00107625" w:rsidP="0036133E">
            <w:pPr>
              <w:ind w:left="-57" w:right="-57"/>
              <w:jc w:val="center"/>
              <w:rPr>
                <w:sz w:val="22"/>
                <w:szCs w:val="22"/>
              </w:rPr>
            </w:pPr>
            <w:r w:rsidRPr="0036133E">
              <w:rPr>
                <w:sz w:val="22"/>
                <w:szCs w:val="22"/>
              </w:rPr>
              <w:t>+ 2,0</w:t>
            </w:r>
          </w:p>
        </w:tc>
      </w:tr>
      <w:tr w:rsidR="00107625" w:rsidRPr="0036133E" w14:paraId="1681F5CF" w14:textId="77777777" w:rsidTr="001F1543">
        <w:trPr>
          <w:trHeight w:val="20"/>
        </w:trPr>
        <w:tc>
          <w:tcPr>
            <w:tcW w:w="5000" w:type="pct"/>
            <w:gridSpan w:val="6"/>
            <w:vAlign w:val="center"/>
          </w:tcPr>
          <w:p w14:paraId="29ADD6D0" w14:textId="77777777" w:rsidR="00107625" w:rsidRPr="0036133E" w:rsidRDefault="00107625" w:rsidP="0036133E">
            <w:pPr>
              <w:ind w:left="-57" w:right="-57"/>
              <w:rPr>
                <w:sz w:val="22"/>
                <w:szCs w:val="22"/>
              </w:rPr>
            </w:pPr>
            <w:r w:rsidRPr="0036133E">
              <w:rPr>
                <w:sz w:val="22"/>
                <w:szCs w:val="22"/>
              </w:rPr>
              <w:t>Примечания:</w:t>
            </w:r>
          </w:p>
          <w:p w14:paraId="0D16BC83" w14:textId="77777777" w:rsidR="00107625" w:rsidRPr="0036133E" w:rsidRDefault="00107625" w:rsidP="0036133E">
            <w:pPr>
              <w:ind w:left="-57" w:right="-57"/>
              <w:rPr>
                <w:sz w:val="22"/>
                <w:szCs w:val="22"/>
              </w:rPr>
            </w:pPr>
            <w:r w:rsidRPr="0036133E">
              <w:rPr>
                <w:sz w:val="22"/>
                <w:szCs w:val="22"/>
              </w:rPr>
              <w:t>В соответствии с итогами Всероссийской переписи населения 2010 года.</w:t>
            </w:r>
          </w:p>
          <w:p w14:paraId="3C4AA3FD" w14:textId="77777777" w:rsidR="00107625" w:rsidRPr="0036133E" w:rsidRDefault="00107625" w:rsidP="0036133E">
            <w:pPr>
              <w:ind w:left="-57" w:right="-57"/>
              <w:rPr>
                <w:sz w:val="22"/>
                <w:szCs w:val="22"/>
              </w:rPr>
            </w:pPr>
            <w:r w:rsidRPr="0036133E">
              <w:rPr>
                <w:sz w:val="22"/>
                <w:szCs w:val="22"/>
              </w:rPr>
              <w:t>В соответствии с итогами Всероссийской переписи населения 2020 года.</w:t>
            </w:r>
          </w:p>
        </w:tc>
      </w:tr>
    </w:tbl>
    <w:p w14:paraId="3C9C9DBA" w14:textId="77777777" w:rsidR="00EE29F0" w:rsidRPr="0036133E" w:rsidRDefault="00EE29F0" w:rsidP="0036133E">
      <w:pPr>
        <w:pStyle w:val="a8"/>
      </w:pPr>
    </w:p>
    <w:p w14:paraId="12BFB1F6" w14:textId="3BF21847" w:rsidR="00107625" w:rsidRPr="0036133E" w:rsidRDefault="00107625" w:rsidP="0036133E">
      <w:pPr>
        <w:pStyle w:val="a8"/>
      </w:pPr>
      <w:r w:rsidRPr="0036133E">
        <w:t xml:space="preserve">Согласно </w:t>
      </w:r>
      <w:r w:rsidR="00020114" w:rsidRPr="0036133E">
        <w:t>Стратегии социально-экономического развития Нефтеюганского муниципального района Ханты-Мансийского автономного округа – Югры до 2036 года с</w:t>
      </w:r>
      <w:r w:rsidR="00CC5C65">
        <w:t> </w:t>
      </w:r>
      <w:r w:rsidR="00020114" w:rsidRPr="0036133E">
        <w:t>целевыми ориентирами до 2050 года (утв. решением Думы Нефтеюганского района от</w:t>
      </w:r>
      <w:r w:rsidR="00CC5C65">
        <w:t> </w:t>
      </w:r>
      <w:r w:rsidR="00020114" w:rsidRPr="0036133E">
        <w:t xml:space="preserve">29.11.2023 № 962) </w:t>
      </w:r>
      <w:r w:rsidRPr="0036133E">
        <w:t>общая численность населения муниципального образования в долгосрочном периоде может составить: к 2030 году – 47,7 тыс. человек, к 2036 году – 48,98 тыс. человек, к 2050 году – 54,43 тыс. человек.</w:t>
      </w:r>
    </w:p>
    <w:p w14:paraId="5F1AE0D7" w14:textId="0F112941" w:rsidR="00107625" w:rsidRPr="0036133E" w:rsidRDefault="00107625" w:rsidP="0036133E">
      <w:pPr>
        <w:pStyle w:val="a8"/>
      </w:pPr>
      <w:r w:rsidRPr="0036133E">
        <w:t>Ориентировочная прогнозная численность населения в разрезе городского и сельских поселений, согласно документам территориального планирования, представлена ниже (</w:t>
      </w:r>
      <w:r w:rsidR="006E02C5" w:rsidRPr="0036133E">
        <w:fldChar w:fldCharType="begin"/>
      </w:r>
      <w:r w:rsidR="006E02C5" w:rsidRPr="0036133E">
        <w:instrText xml:space="preserve"> REF _Ref178327027 \h </w:instrText>
      </w:r>
      <w:r w:rsidR="00EE29F0" w:rsidRPr="0036133E">
        <w:instrText xml:space="preserve"> \* MERGEFORMAT </w:instrText>
      </w:r>
      <w:r w:rsidR="006E02C5" w:rsidRPr="0036133E">
        <w:fldChar w:fldCharType="separate"/>
      </w:r>
      <w:r w:rsidR="00CC5C65" w:rsidRPr="00E96738">
        <w:t>Таблица</w:t>
      </w:r>
      <w:r w:rsidR="00CC5C65">
        <w:t> 17</w:t>
      </w:r>
      <w:r w:rsidR="006E02C5" w:rsidRPr="0036133E">
        <w:fldChar w:fldCharType="end"/>
      </w:r>
      <w:r w:rsidRPr="0036133E">
        <w:t xml:space="preserve">). </w:t>
      </w:r>
    </w:p>
    <w:p w14:paraId="253073F8" w14:textId="71B2B9A9" w:rsidR="00107625" w:rsidRPr="00E96738" w:rsidRDefault="00107625" w:rsidP="00E96738">
      <w:pPr>
        <w:pStyle w:val="af3"/>
      </w:pPr>
      <w:bookmarkStart w:id="395" w:name="_Ref178327027"/>
      <w:r w:rsidRPr="00E96738">
        <w:t>Таблица</w:t>
      </w:r>
      <w:r w:rsidR="0036133E">
        <w:t>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17</w:t>
      </w:r>
      <w:r w:rsidR="00613E4D" w:rsidRPr="00E96738">
        <w:rPr>
          <w:noProof/>
        </w:rPr>
        <w:fldChar w:fldCharType="end"/>
      </w:r>
      <w:bookmarkEnd w:id="395"/>
      <w:r w:rsidRPr="00E96738">
        <w:t xml:space="preserve"> – Численность населения городского и сельских поселений Нефтеюганского района согласно документам территориального планирования</w:t>
      </w:r>
    </w:p>
    <w:tbl>
      <w:tblPr>
        <w:tblStyle w:val="aff1"/>
        <w:tblW w:w="5000" w:type="pct"/>
        <w:tblLook w:val="04A0" w:firstRow="1" w:lastRow="0" w:firstColumn="1" w:lastColumn="0" w:noHBand="0" w:noVBand="1"/>
      </w:tblPr>
      <w:tblGrid>
        <w:gridCol w:w="4837"/>
        <w:gridCol w:w="5074"/>
      </w:tblGrid>
      <w:tr w:rsidR="00107625" w:rsidRPr="0036133E" w14:paraId="04A6FACE" w14:textId="77777777" w:rsidTr="001F1543">
        <w:tc>
          <w:tcPr>
            <w:tcW w:w="2440" w:type="pct"/>
            <w:vAlign w:val="center"/>
          </w:tcPr>
          <w:p w14:paraId="4EDDBF18" w14:textId="77777777" w:rsidR="00107625" w:rsidRPr="0036133E" w:rsidRDefault="00107625" w:rsidP="0036133E">
            <w:pPr>
              <w:jc w:val="center"/>
              <w:rPr>
                <w:b/>
                <w:sz w:val="22"/>
                <w:szCs w:val="22"/>
              </w:rPr>
            </w:pPr>
            <w:r w:rsidRPr="0036133E">
              <w:rPr>
                <w:b/>
                <w:sz w:val="22"/>
                <w:szCs w:val="22"/>
              </w:rPr>
              <w:t>Наименование муниципального образования</w:t>
            </w:r>
          </w:p>
        </w:tc>
        <w:tc>
          <w:tcPr>
            <w:tcW w:w="2560" w:type="pct"/>
            <w:vAlign w:val="center"/>
          </w:tcPr>
          <w:p w14:paraId="2BF8D8EE" w14:textId="77777777" w:rsidR="00107625" w:rsidRPr="0036133E" w:rsidRDefault="00107625" w:rsidP="0036133E">
            <w:pPr>
              <w:jc w:val="center"/>
              <w:rPr>
                <w:b/>
                <w:sz w:val="22"/>
                <w:szCs w:val="22"/>
              </w:rPr>
            </w:pPr>
            <w:r w:rsidRPr="0036133E">
              <w:rPr>
                <w:b/>
                <w:sz w:val="22"/>
                <w:szCs w:val="22"/>
              </w:rPr>
              <w:t>Численность на расчетный срок, тыс. человек</w:t>
            </w:r>
          </w:p>
        </w:tc>
      </w:tr>
      <w:tr w:rsidR="00107625" w:rsidRPr="0036133E" w14:paraId="300D0D0D" w14:textId="77777777" w:rsidTr="001F1543">
        <w:tc>
          <w:tcPr>
            <w:tcW w:w="2440" w:type="pct"/>
            <w:vAlign w:val="bottom"/>
          </w:tcPr>
          <w:p w14:paraId="14F06A3C" w14:textId="77777777" w:rsidR="00107625" w:rsidRPr="0036133E" w:rsidRDefault="00107625" w:rsidP="00E96738">
            <w:pPr>
              <w:rPr>
                <w:sz w:val="22"/>
                <w:szCs w:val="22"/>
              </w:rPr>
            </w:pPr>
            <w:r w:rsidRPr="0036133E">
              <w:rPr>
                <w:sz w:val="22"/>
                <w:szCs w:val="22"/>
              </w:rPr>
              <w:t>городское поселение Пойковский</w:t>
            </w:r>
          </w:p>
        </w:tc>
        <w:tc>
          <w:tcPr>
            <w:tcW w:w="2560" w:type="pct"/>
            <w:vAlign w:val="center"/>
          </w:tcPr>
          <w:p w14:paraId="66283884" w14:textId="77777777" w:rsidR="00107625" w:rsidRPr="0036133E" w:rsidRDefault="00107625" w:rsidP="00E96738">
            <w:pPr>
              <w:rPr>
                <w:sz w:val="22"/>
                <w:szCs w:val="22"/>
              </w:rPr>
            </w:pPr>
            <w:r w:rsidRPr="0036133E">
              <w:rPr>
                <w:sz w:val="22"/>
                <w:szCs w:val="22"/>
              </w:rPr>
              <w:t>28,4</w:t>
            </w:r>
          </w:p>
        </w:tc>
      </w:tr>
      <w:tr w:rsidR="00107625" w:rsidRPr="0036133E" w14:paraId="1F8238D4" w14:textId="77777777" w:rsidTr="001F1543">
        <w:tc>
          <w:tcPr>
            <w:tcW w:w="2440" w:type="pct"/>
            <w:vAlign w:val="bottom"/>
          </w:tcPr>
          <w:p w14:paraId="7FBA712D" w14:textId="77777777" w:rsidR="00107625" w:rsidRPr="0036133E" w:rsidRDefault="00107625" w:rsidP="00E96738">
            <w:pPr>
              <w:rPr>
                <w:sz w:val="22"/>
                <w:szCs w:val="22"/>
              </w:rPr>
            </w:pPr>
            <w:r w:rsidRPr="0036133E">
              <w:rPr>
                <w:sz w:val="22"/>
                <w:szCs w:val="22"/>
              </w:rPr>
              <w:t>сельское поселение Салым</w:t>
            </w:r>
          </w:p>
        </w:tc>
        <w:tc>
          <w:tcPr>
            <w:tcW w:w="2560" w:type="pct"/>
            <w:vAlign w:val="center"/>
          </w:tcPr>
          <w:p w14:paraId="2E94DA2A" w14:textId="77777777" w:rsidR="00107625" w:rsidRPr="0036133E" w:rsidRDefault="00107625" w:rsidP="00E96738">
            <w:pPr>
              <w:rPr>
                <w:sz w:val="22"/>
                <w:szCs w:val="22"/>
              </w:rPr>
            </w:pPr>
            <w:r w:rsidRPr="0036133E">
              <w:rPr>
                <w:sz w:val="22"/>
                <w:szCs w:val="22"/>
              </w:rPr>
              <w:t>9,8</w:t>
            </w:r>
          </w:p>
        </w:tc>
      </w:tr>
      <w:tr w:rsidR="00107625" w:rsidRPr="0036133E" w14:paraId="08F0E52D" w14:textId="77777777" w:rsidTr="001F1543">
        <w:tc>
          <w:tcPr>
            <w:tcW w:w="2440" w:type="pct"/>
            <w:vAlign w:val="bottom"/>
          </w:tcPr>
          <w:p w14:paraId="61CAE000" w14:textId="77777777" w:rsidR="00107625" w:rsidRPr="0036133E" w:rsidRDefault="00107625" w:rsidP="00E96738">
            <w:pPr>
              <w:rPr>
                <w:sz w:val="22"/>
                <w:szCs w:val="22"/>
              </w:rPr>
            </w:pPr>
            <w:r w:rsidRPr="0036133E">
              <w:rPr>
                <w:sz w:val="22"/>
                <w:szCs w:val="22"/>
              </w:rPr>
              <w:t xml:space="preserve">сельское поселение Сентябрьский </w:t>
            </w:r>
          </w:p>
        </w:tc>
        <w:tc>
          <w:tcPr>
            <w:tcW w:w="2560" w:type="pct"/>
            <w:vAlign w:val="center"/>
          </w:tcPr>
          <w:p w14:paraId="3F0048AD" w14:textId="77777777" w:rsidR="00107625" w:rsidRPr="0036133E" w:rsidRDefault="00107625" w:rsidP="00E96738">
            <w:pPr>
              <w:rPr>
                <w:sz w:val="22"/>
                <w:szCs w:val="22"/>
              </w:rPr>
            </w:pPr>
            <w:r w:rsidRPr="0036133E">
              <w:rPr>
                <w:sz w:val="22"/>
                <w:szCs w:val="22"/>
              </w:rPr>
              <w:t>1,6</w:t>
            </w:r>
          </w:p>
        </w:tc>
      </w:tr>
      <w:tr w:rsidR="00107625" w:rsidRPr="0036133E" w14:paraId="158F9B4A" w14:textId="77777777" w:rsidTr="001F1543">
        <w:tc>
          <w:tcPr>
            <w:tcW w:w="2440" w:type="pct"/>
            <w:vAlign w:val="bottom"/>
          </w:tcPr>
          <w:p w14:paraId="1C949809" w14:textId="77777777" w:rsidR="00107625" w:rsidRPr="0036133E" w:rsidRDefault="00107625" w:rsidP="00E96738">
            <w:pPr>
              <w:rPr>
                <w:sz w:val="22"/>
                <w:szCs w:val="22"/>
              </w:rPr>
            </w:pPr>
            <w:r w:rsidRPr="0036133E">
              <w:rPr>
                <w:sz w:val="22"/>
                <w:szCs w:val="22"/>
              </w:rPr>
              <w:t>сельское поселение Каркатеевы</w:t>
            </w:r>
          </w:p>
        </w:tc>
        <w:tc>
          <w:tcPr>
            <w:tcW w:w="2560" w:type="pct"/>
            <w:vAlign w:val="center"/>
          </w:tcPr>
          <w:p w14:paraId="0B995CF3" w14:textId="77777777" w:rsidR="00107625" w:rsidRPr="0036133E" w:rsidRDefault="00107625" w:rsidP="00E96738">
            <w:pPr>
              <w:rPr>
                <w:sz w:val="22"/>
                <w:szCs w:val="22"/>
              </w:rPr>
            </w:pPr>
            <w:r w:rsidRPr="0036133E">
              <w:rPr>
                <w:sz w:val="22"/>
                <w:szCs w:val="22"/>
              </w:rPr>
              <w:t>1,8</w:t>
            </w:r>
          </w:p>
        </w:tc>
      </w:tr>
      <w:tr w:rsidR="00107625" w:rsidRPr="0036133E" w14:paraId="7F6E03D0" w14:textId="77777777" w:rsidTr="001F1543">
        <w:tc>
          <w:tcPr>
            <w:tcW w:w="2440" w:type="pct"/>
            <w:vAlign w:val="bottom"/>
          </w:tcPr>
          <w:p w14:paraId="41452486" w14:textId="77777777" w:rsidR="00107625" w:rsidRPr="0036133E" w:rsidRDefault="00107625" w:rsidP="00E96738">
            <w:pPr>
              <w:rPr>
                <w:sz w:val="22"/>
                <w:szCs w:val="22"/>
              </w:rPr>
            </w:pPr>
            <w:r w:rsidRPr="0036133E">
              <w:rPr>
                <w:sz w:val="22"/>
                <w:szCs w:val="22"/>
              </w:rPr>
              <w:t>сельское поселение Куть-Ях</w:t>
            </w:r>
          </w:p>
        </w:tc>
        <w:tc>
          <w:tcPr>
            <w:tcW w:w="2560" w:type="pct"/>
            <w:vAlign w:val="center"/>
          </w:tcPr>
          <w:p w14:paraId="1496FCD4" w14:textId="77777777" w:rsidR="00107625" w:rsidRPr="0036133E" w:rsidRDefault="00107625" w:rsidP="00E96738">
            <w:pPr>
              <w:rPr>
                <w:sz w:val="22"/>
                <w:szCs w:val="22"/>
              </w:rPr>
            </w:pPr>
            <w:r w:rsidRPr="0036133E">
              <w:rPr>
                <w:sz w:val="22"/>
                <w:szCs w:val="22"/>
              </w:rPr>
              <w:t>2,8</w:t>
            </w:r>
          </w:p>
        </w:tc>
      </w:tr>
      <w:tr w:rsidR="00107625" w:rsidRPr="0036133E" w14:paraId="4503D01B" w14:textId="77777777" w:rsidTr="001F1543">
        <w:tc>
          <w:tcPr>
            <w:tcW w:w="2440" w:type="pct"/>
            <w:vAlign w:val="bottom"/>
          </w:tcPr>
          <w:p w14:paraId="3A95489C" w14:textId="77777777" w:rsidR="00107625" w:rsidRPr="0036133E" w:rsidRDefault="00107625" w:rsidP="00E96738">
            <w:pPr>
              <w:rPr>
                <w:sz w:val="22"/>
                <w:szCs w:val="22"/>
              </w:rPr>
            </w:pPr>
            <w:r w:rsidRPr="0036133E">
              <w:rPr>
                <w:sz w:val="22"/>
                <w:szCs w:val="22"/>
              </w:rPr>
              <w:t>сельское поселение Лемпино</w:t>
            </w:r>
          </w:p>
        </w:tc>
        <w:tc>
          <w:tcPr>
            <w:tcW w:w="2560" w:type="pct"/>
            <w:vAlign w:val="center"/>
          </w:tcPr>
          <w:p w14:paraId="0C0F60DE" w14:textId="77777777" w:rsidR="00107625" w:rsidRPr="0036133E" w:rsidRDefault="00107625" w:rsidP="00E96738">
            <w:pPr>
              <w:rPr>
                <w:sz w:val="22"/>
                <w:szCs w:val="22"/>
              </w:rPr>
            </w:pPr>
            <w:r w:rsidRPr="0036133E">
              <w:rPr>
                <w:sz w:val="22"/>
                <w:szCs w:val="22"/>
              </w:rPr>
              <w:t>0,6</w:t>
            </w:r>
          </w:p>
        </w:tc>
      </w:tr>
      <w:tr w:rsidR="00107625" w:rsidRPr="0036133E" w14:paraId="7193EE87" w14:textId="77777777" w:rsidTr="001F1543">
        <w:tc>
          <w:tcPr>
            <w:tcW w:w="2440" w:type="pct"/>
            <w:vAlign w:val="bottom"/>
          </w:tcPr>
          <w:p w14:paraId="3E538323" w14:textId="77777777" w:rsidR="00107625" w:rsidRPr="0036133E" w:rsidRDefault="00107625" w:rsidP="00E96738">
            <w:pPr>
              <w:rPr>
                <w:sz w:val="22"/>
                <w:szCs w:val="22"/>
              </w:rPr>
            </w:pPr>
            <w:r w:rsidRPr="0036133E">
              <w:rPr>
                <w:sz w:val="22"/>
                <w:szCs w:val="22"/>
              </w:rPr>
              <w:t>сельское поселение Усть-Юган</w:t>
            </w:r>
          </w:p>
        </w:tc>
        <w:tc>
          <w:tcPr>
            <w:tcW w:w="2560" w:type="pct"/>
            <w:vAlign w:val="center"/>
          </w:tcPr>
          <w:p w14:paraId="24DA9BB3" w14:textId="77777777" w:rsidR="00107625" w:rsidRPr="0036133E" w:rsidRDefault="00107625" w:rsidP="00E96738">
            <w:pPr>
              <w:rPr>
                <w:sz w:val="22"/>
                <w:szCs w:val="22"/>
              </w:rPr>
            </w:pPr>
            <w:r w:rsidRPr="0036133E">
              <w:rPr>
                <w:sz w:val="22"/>
                <w:szCs w:val="22"/>
              </w:rPr>
              <w:t>2,1</w:t>
            </w:r>
          </w:p>
        </w:tc>
      </w:tr>
      <w:tr w:rsidR="00107625" w:rsidRPr="0036133E" w14:paraId="5FC0D2D8" w14:textId="77777777" w:rsidTr="001F1543">
        <w:tc>
          <w:tcPr>
            <w:tcW w:w="2440" w:type="pct"/>
            <w:vAlign w:val="bottom"/>
          </w:tcPr>
          <w:p w14:paraId="53329C57" w14:textId="77777777" w:rsidR="00107625" w:rsidRPr="0036133E" w:rsidRDefault="00107625" w:rsidP="00E96738">
            <w:pPr>
              <w:rPr>
                <w:sz w:val="22"/>
                <w:szCs w:val="22"/>
              </w:rPr>
            </w:pPr>
            <w:r w:rsidRPr="0036133E">
              <w:rPr>
                <w:sz w:val="22"/>
                <w:szCs w:val="22"/>
              </w:rPr>
              <w:t>сельское поселение Сингапай</w:t>
            </w:r>
          </w:p>
        </w:tc>
        <w:tc>
          <w:tcPr>
            <w:tcW w:w="2560" w:type="pct"/>
            <w:vAlign w:val="center"/>
          </w:tcPr>
          <w:p w14:paraId="57A493A4" w14:textId="77777777" w:rsidR="00107625" w:rsidRPr="0036133E" w:rsidRDefault="00107625" w:rsidP="00E96738">
            <w:pPr>
              <w:rPr>
                <w:sz w:val="22"/>
                <w:szCs w:val="22"/>
              </w:rPr>
            </w:pPr>
            <w:r w:rsidRPr="0036133E">
              <w:rPr>
                <w:sz w:val="22"/>
                <w:szCs w:val="22"/>
              </w:rPr>
              <w:t>6,7</w:t>
            </w:r>
          </w:p>
        </w:tc>
      </w:tr>
      <w:tr w:rsidR="00107625" w:rsidRPr="0036133E" w14:paraId="2DD3656F" w14:textId="77777777" w:rsidTr="001F1543">
        <w:tc>
          <w:tcPr>
            <w:tcW w:w="2440" w:type="pct"/>
            <w:vAlign w:val="bottom"/>
          </w:tcPr>
          <w:p w14:paraId="03658143" w14:textId="77777777" w:rsidR="00107625" w:rsidRPr="0036133E" w:rsidRDefault="00107625" w:rsidP="00E96738">
            <w:pPr>
              <w:rPr>
                <w:sz w:val="22"/>
                <w:szCs w:val="22"/>
              </w:rPr>
            </w:pPr>
            <w:r w:rsidRPr="0036133E">
              <w:rPr>
                <w:sz w:val="22"/>
                <w:szCs w:val="22"/>
              </w:rPr>
              <w:t>Всего</w:t>
            </w:r>
          </w:p>
        </w:tc>
        <w:tc>
          <w:tcPr>
            <w:tcW w:w="2560" w:type="pct"/>
            <w:vAlign w:val="center"/>
          </w:tcPr>
          <w:p w14:paraId="681CA42E" w14:textId="77777777" w:rsidR="00107625" w:rsidRPr="0036133E" w:rsidRDefault="00107625" w:rsidP="00E96738">
            <w:pPr>
              <w:rPr>
                <w:sz w:val="22"/>
                <w:szCs w:val="22"/>
              </w:rPr>
            </w:pPr>
            <w:r w:rsidRPr="0036133E">
              <w:rPr>
                <w:sz w:val="22"/>
                <w:szCs w:val="22"/>
              </w:rPr>
              <w:t>53,8</w:t>
            </w:r>
          </w:p>
        </w:tc>
      </w:tr>
      <w:tr w:rsidR="00107625" w:rsidRPr="0036133E" w14:paraId="3A35B307" w14:textId="77777777" w:rsidTr="001F1543">
        <w:tc>
          <w:tcPr>
            <w:tcW w:w="5000" w:type="pct"/>
            <w:gridSpan w:val="2"/>
            <w:vAlign w:val="bottom"/>
          </w:tcPr>
          <w:p w14:paraId="21E71C4E" w14:textId="77777777" w:rsidR="00107625" w:rsidRPr="0036133E" w:rsidRDefault="00107625" w:rsidP="00E96738">
            <w:pPr>
              <w:rPr>
                <w:sz w:val="22"/>
                <w:szCs w:val="22"/>
              </w:rPr>
            </w:pPr>
            <w:r w:rsidRPr="0036133E">
              <w:rPr>
                <w:sz w:val="22"/>
                <w:szCs w:val="22"/>
              </w:rPr>
              <w:t>Примечание – прогнозная численность населения приведена согласно данным генеральных планов муниципальных образований</w:t>
            </w:r>
          </w:p>
        </w:tc>
      </w:tr>
    </w:tbl>
    <w:p w14:paraId="66BD02CB" w14:textId="77777777" w:rsidR="0036133E" w:rsidRDefault="0036133E" w:rsidP="0036133E">
      <w:pPr>
        <w:pStyle w:val="a8"/>
      </w:pPr>
      <w:bookmarkStart w:id="396" w:name="_Toc178270194"/>
    </w:p>
    <w:p w14:paraId="45A8C33F" w14:textId="15A0CF58" w:rsidR="005B3EF6" w:rsidRPr="00E96738" w:rsidRDefault="005B3EF6" w:rsidP="00A77509">
      <w:pPr>
        <w:pStyle w:val="3"/>
      </w:pPr>
      <w:bookmarkStart w:id="397" w:name="_Toc178348277"/>
      <w:r w:rsidRPr="00E96738">
        <w:t>Система расселения</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6"/>
      <w:bookmarkEnd w:id="397"/>
    </w:p>
    <w:p w14:paraId="7F82C633" w14:textId="31699C23" w:rsidR="007875E2" w:rsidRPr="0036133E" w:rsidRDefault="007875E2" w:rsidP="0036133E">
      <w:pPr>
        <w:pStyle w:val="a8"/>
      </w:pPr>
      <w:r w:rsidRPr="0036133E">
        <w:t>Расселение в муниципальном районе имеет линейно-узловой характер, сложились два традиционных направления расселения вдоль осей – ветки железной дороги и автомобильной дороги. Коммуникационные связи характеризуются устойчивыми и развитыми взаимодействиями. Основным видом транспорта является автомобильный, железнодорожный.</w:t>
      </w:r>
    </w:p>
    <w:p w14:paraId="56FA913B" w14:textId="77777777" w:rsidR="007875E2" w:rsidRPr="0036133E" w:rsidRDefault="007875E2" w:rsidP="0036133E">
      <w:pPr>
        <w:pStyle w:val="a8"/>
      </w:pPr>
      <w:r w:rsidRPr="0036133E">
        <w:lastRenderedPageBreak/>
        <w:t>Поселения Нефтеюганского района имеют разную удаленность друг от друга, большую площадь на территории района занимает межселенная территория.</w:t>
      </w:r>
    </w:p>
    <w:p w14:paraId="5A6DACE1" w14:textId="3A3380F7" w:rsidR="00F707DD" w:rsidRPr="0036133E" w:rsidRDefault="00B40DD1" w:rsidP="0036133E">
      <w:pPr>
        <w:pStyle w:val="a8"/>
      </w:pPr>
      <w:r w:rsidRPr="0036133E">
        <w:t xml:space="preserve">Отличительной особенностью в системе расселения </w:t>
      </w:r>
      <w:r w:rsidR="006928D1" w:rsidRPr="0036133E">
        <w:t xml:space="preserve">муниципального района </w:t>
      </w:r>
      <w:r w:rsidRPr="0036133E">
        <w:t>является наличие</w:t>
      </w:r>
      <w:r w:rsidR="006928D1" w:rsidRPr="0036133E">
        <w:t xml:space="preserve"> агломерационных процессов, </w:t>
      </w:r>
      <w:r w:rsidR="003205A2" w:rsidRPr="0036133E">
        <w:t xml:space="preserve">которые обусловлены </w:t>
      </w:r>
      <w:r w:rsidR="006928D1" w:rsidRPr="0036133E">
        <w:t xml:space="preserve">нахождением в границах </w:t>
      </w:r>
      <w:r w:rsidR="003205A2" w:rsidRPr="0036133E">
        <w:t xml:space="preserve">Нефтеюганского </w:t>
      </w:r>
      <w:r w:rsidR="007850C6" w:rsidRPr="0036133E">
        <w:t xml:space="preserve">муниципального </w:t>
      </w:r>
      <w:r w:rsidR="003205A2" w:rsidRPr="0036133E">
        <w:t>района</w:t>
      </w:r>
      <w:r w:rsidR="006928D1" w:rsidRPr="0036133E">
        <w:t xml:space="preserve"> двух городских округов – </w:t>
      </w:r>
      <w:r w:rsidR="003205A2" w:rsidRPr="0036133E">
        <w:t>города Нефтеюганск и</w:t>
      </w:r>
      <w:r w:rsidR="006928D1" w:rsidRPr="0036133E">
        <w:t xml:space="preserve"> город</w:t>
      </w:r>
      <w:r w:rsidR="003205A2" w:rsidRPr="0036133E">
        <w:t>а</w:t>
      </w:r>
      <w:r w:rsidR="006928D1" w:rsidRPr="0036133E">
        <w:t xml:space="preserve"> Пыть-Ях</w:t>
      </w:r>
      <w:r w:rsidR="003205A2" w:rsidRPr="0036133E">
        <w:t>, а также</w:t>
      </w:r>
      <w:r w:rsidR="000C6067" w:rsidRPr="0036133E">
        <w:t xml:space="preserve"> близостью крупнейшего города </w:t>
      </w:r>
      <w:r w:rsidR="00461347" w:rsidRPr="0036133E">
        <w:t>Ханты-Мансийского автономного</w:t>
      </w:r>
      <w:r w:rsidR="00CC5C65">
        <w:t> </w:t>
      </w:r>
      <w:r w:rsidR="00461347" w:rsidRPr="0036133E">
        <w:t xml:space="preserve">округа – </w:t>
      </w:r>
      <w:r w:rsidR="007850C6" w:rsidRPr="0036133E">
        <w:t>города</w:t>
      </w:r>
      <w:r w:rsidR="00461347" w:rsidRPr="0036133E">
        <w:t xml:space="preserve"> Сургута</w:t>
      </w:r>
      <w:r w:rsidR="006928D1" w:rsidRPr="0036133E">
        <w:t>.</w:t>
      </w:r>
      <w:r w:rsidRPr="0036133E">
        <w:t xml:space="preserve"> Согласно </w:t>
      </w:r>
      <w:r w:rsidR="00D43B62" w:rsidRPr="0036133E">
        <w:t>Стратегии социально-экономического развития Ханты-Мансийского автономного округа – Югры до 2036 года с целевыми ориентирами до</w:t>
      </w:r>
      <w:r w:rsidR="00CC5C65">
        <w:t> </w:t>
      </w:r>
      <w:r w:rsidR="00D43B62" w:rsidRPr="0036133E">
        <w:t>2050 года (утв. распоряжением Правительства ХМАО – Югры от 03.11.2022 № 679-рп</w:t>
      </w:r>
      <w:r w:rsidR="006928D1" w:rsidRPr="0036133E">
        <w:t>г</w:t>
      </w:r>
      <w:r w:rsidR="00D43B62" w:rsidRPr="0036133E">
        <w:t>)</w:t>
      </w:r>
      <w:r w:rsidR="006928D1" w:rsidRPr="0036133E">
        <w:t xml:space="preserve"> </w:t>
      </w:r>
      <w:r w:rsidR="00597ABF" w:rsidRPr="0036133E">
        <w:t>г.</w:t>
      </w:r>
      <w:r w:rsidR="00CC5C65">
        <w:t> </w:t>
      </w:r>
      <w:r w:rsidR="006928D1" w:rsidRPr="0036133E">
        <w:t>Нефтеюганск включен в Сургутскую городскую агломерацию в качестве второго ее центра. Соответственно</w:t>
      </w:r>
      <w:r w:rsidR="000C6067" w:rsidRPr="0036133E">
        <w:t>,</w:t>
      </w:r>
      <w:r w:rsidR="006928D1" w:rsidRPr="0036133E">
        <w:t xml:space="preserve"> часть населенных пунктов Нефтеюганского района </w:t>
      </w:r>
      <w:r w:rsidR="000C6067" w:rsidRPr="0036133E">
        <w:t>также задействован</w:t>
      </w:r>
      <w:r w:rsidR="00F8211B" w:rsidRPr="0036133E">
        <w:t>а</w:t>
      </w:r>
      <w:r w:rsidR="000C6067" w:rsidRPr="0036133E">
        <w:t xml:space="preserve"> в агломерационных процессах. Это такие населенные пункты, как</w:t>
      </w:r>
      <w:r w:rsidR="00F707DD" w:rsidRPr="0036133E">
        <w:t>:</w:t>
      </w:r>
      <w:r w:rsidR="000C6067" w:rsidRPr="0036133E">
        <w:t xml:space="preserve"> </w:t>
      </w:r>
      <w:r w:rsidR="00F707DD" w:rsidRPr="0036133E">
        <w:t>пгт Пойковский, п.</w:t>
      </w:r>
      <w:r w:rsidR="00CC5C65">
        <w:t> </w:t>
      </w:r>
      <w:r w:rsidR="00F707DD" w:rsidRPr="0036133E">
        <w:t>Каркатеевы, п. Куть-Ях, п. Сингапай, п. Сентябрьский, п. Усть-Юган, п. Юганская Обь и с.</w:t>
      </w:r>
      <w:r w:rsidR="00CC5C65">
        <w:t> </w:t>
      </w:r>
      <w:r w:rsidR="00F707DD" w:rsidRPr="0036133E">
        <w:t>Чеускино. Жители Нефтеюганского района получают услуги объектов административного, социального и культурно-бытового обслуживания эпизодического и периодического характера, расположенных в агломерационных центрах.</w:t>
      </w:r>
    </w:p>
    <w:p w14:paraId="3C8E2268" w14:textId="590B00EC" w:rsidR="00F707DD" w:rsidRPr="0036133E" w:rsidRDefault="00F707DD" w:rsidP="0036133E">
      <w:pPr>
        <w:pStyle w:val="a8"/>
      </w:pPr>
      <w:r w:rsidRPr="0036133E">
        <w:t xml:space="preserve">В региональной системе расселения п. Салым выделен как опорный центр групповой системы расселения, обслуживающий поселки Сивысь-Ях, Куть-Ях и Сентябрьский. Жители данных населенных пунктов обращаются в опорный центр за услугами объектов социальной инфраструктуры периодического пользования, в то время как за услугами повседневного пользования обращаются только жители п. Сивысь-Ях. Численность населения групповой системы расселения на начало </w:t>
      </w:r>
      <w:r w:rsidR="00531718" w:rsidRPr="0036133E">
        <w:t>2023</w:t>
      </w:r>
      <w:r w:rsidRPr="0036133E">
        <w:t xml:space="preserve"> года </w:t>
      </w:r>
      <w:r w:rsidR="00531718" w:rsidRPr="0036133E">
        <w:t>составила 12,0 тыс. человек или 25,6</w:t>
      </w:r>
      <w:r w:rsidRPr="0036133E">
        <w:t>% от численности населения Нефтеюганского района.</w:t>
      </w:r>
    </w:p>
    <w:p w14:paraId="03981E75" w14:textId="1B52059D" w:rsidR="00AC0EF2" w:rsidRPr="0036133E" w:rsidRDefault="00AC0EF2" w:rsidP="0036133E">
      <w:pPr>
        <w:pStyle w:val="a8"/>
      </w:pPr>
      <w:r w:rsidRPr="0036133E">
        <w:t>Фрагмент системы расселения Ханты-Мансийского автономного округа – Югры представлен ниже (</w:t>
      </w:r>
      <w:r w:rsidRPr="0036133E">
        <w:fldChar w:fldCharType="begin"/>
      </w:r>
      <w:r w:rsidRPr="0036133E">
        <w:instrText xml:space="preserve"> REF _Ref175305249 \h  \* MERGEFORMAT </w:instrText>
      </w:r>
      <w:r w:rsidRPr="0036133E">
        <w:fldChar w:fldCharType="separate"/>
      </w:r>
      <w:r w:rsidR="00CC5C65" w:rsidRPr="00E96738">
        <w:t xml:space="preserve">Рисунок </w:t>
      </w:r>
      <w:r w:rsidR="00CC5C65">
        <w:t>1</w:t>
      </w:r>
      <w:r w:rsidRPr="0036133E">
        <w:fldChar w:fldCharType="end"/>
      </w:r>
      <w:r w:rsidRPr="0036133E">
        <w:t>).</w:t>
      </w:r>
    </w:p>
    <w:p w14:paraId="0459E3A8" w14:textId="0DBA524F" w:rsidR="00DF0BAD" w:rsidRPr="00E96738" w:rsidRDefault="003426A2" w:rsidP="001F1543">
      <w:pPr>
        <w:pStyle w:val="afffffffff2"/>
        <w:rPr>
          <w:lang w:val="x-none" w:eastAsia="x-none"/>
        </w:rPr>
      </w:pPr>
      <w:r w:rsidRPr="00E96738">
        <w:drawing>
          <wp:inline distT="0" distB="0" distL="0" distR="0" wp14:anchorId="3FF446C3" wp14:editId="44AD9925">
            <wp:extent cx="5974253" cy="448627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90551" cy="4498514"/>
                    </a:xfrm>
                    <a:prstGeom prst="rect">
                      <a:avLst/>
                    </a:prstGeom>
                  </pic:spPr>
                </pic:pic>
              </a:graphicData>
            </a:graphic>
          </wp:inline>
        </w:drawing>
      </w:r>
    </w:p>
    <w:p w14:paraId="678C0C51" w14:textId="4C75F4EF" w:rsidR="00F52282" w:rsidRDefault="00B53F24" w:rsidP="00E96738">
      <w:pPr>
        <w:pStyle w:val="af2"/>
      </w:pPr>
      <w:bookmarkStart w:id="398" w:name="_Ref175305249"/>
      <w:r w:rsidRPr="00E96738">
        <w:lastRenderedPageBreak/>
        <w:t xml:space="preserve">Рисунок </w:t>
      </w:r>
      <w:fldSimple w:instr=" SEQ Рисунок \* ARABIC ">
        <w:r w:rsidR="00CC5C65">
          <w:rPr>
            <w:noProof/>
          </w:rPr>
          <w:t>1</w:t>
        </w:r>
      </w:fldSimple>
      <w:bookmarkEnd w:id="398"/>
      <w:r w:rsidRPr="00E96738">
        <w:t xml:space="preserve"> </w:t>
      </w:r>
      <w:r w:rsidR="00F4164B" w:rsidRPr="00E96738">
        <w:t xml:space="preserve">– Фрагмент системы расселения </w:t>
      </w:r>
      <w:r w:rsidR="00F52282" w:rsidRPr="00E96738">
        <w:t>Ханты-Мансийского округа – Югры</w:t>
      </w:r>
    </w:p>
    <w:p w14:paraId="14346953" w14:textId="77777777" w:rsidR="0036133E" w:rsidRPr="0036133E" w:rsidRDefault="0036133E" w:rsidP="0036133E"/>
    <w:p w14:paraId="191A9F57" w14:textId="31CF08DD" w:rsidR="005B3EF6" w:rsidRPr="00E96738" w:rsidRDefault="005B3EF6" w:rsidP="00A77509">
      <w:pPr>
        <w:pStyle w:val="3"/>
        <w:rPr>
          <w:lang w:val="ru-RU"/>
        </w:rPr>
      </w:pPr>
      <w:bookmarkStart w:id="399" w:name="_Toc6673128"/>
      <w:bookmarkStart w:id="400" w:name="_Toc85181059"/>
      <w:bookmarkStart w:id="401" w:name="_Toc85182502"/>
      <w:bookmarkStart w:id="402" w:name="_Toc85190240"/>
      <w:bookmarkStart w:id="403" w:name="_Toc85192741"/>
      <w:bookmarkStart w:id="404" w:name="_Toc85193459"/>
      <w:bookmarkStart w:id="405" w:name="_Toc85197821"/>
      <w:bookmarkStart w:id="406" w:name="_Toc85215173"/>
      <w:bookmarkStart w:id="407" w:name="_Toc40122397"/>
      <w:bookmarkStart w:id="408" w:name="_Toc40636277"/>
      <w:bookmarkStart w:id="409" w:name="_Toc44928916"/>
      <w:bookmarkStart w:id="410" w:name="_Toc81901149"/>
      <w:bookmarkStart w:id="411" w:name="_Toc85461029"/>
      <w:bookmarkStart w:id="412" w:name="_Toc85466907"/>
      <w:bookmarkStart w:id="413" w:name="_Toc86154223"/>
      <w:bookmarkStart w:id="414" w:name="_Toc88828809"/>
      <w:bookmarkStart w:id="415" w:name="_Toc88833638"/>
      <w:bookmarkStart w:id="416" w:name="_Toc89098526"/>
      <w:bookmarkStart w:id="417" w:name="_Toc89247692"/>
      <w:bookmarkStart w:id="418" w:name="_Toc89254577"/>
      <w:bookmarkStart w:id="419" w:name="_Toc89355360"/>
      <w:bookmarkStart w:id="420" w:name="_Toc177734004"/>
      <w:bookmarkStart w:id="421" w:name="_Toc178270195"/>
      <w:bookmarkStart w:id="422" w:name="_Toc178348278"/>
      <w:bookmarkStart w:id="423" w:name="_Toc137746529"/>
      <w:r w:rsidRPr="00E96738">
        <w:t>Природно-климатические условия</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E96738">
        <w:rPr>
          <w:lang w:val="ru-RU"/>
        </w:rPr>
        <w:t xml:space="preserve"> </w:t>
      </w:r>
      <w:bookmarkEnd w:id="423"/>
    </w:p>
    <w:p w14:paraId="57EB2682" w14:textId="77777777" w:rsidR="000329EE" w:rsidRPr="00E96738" w:rsidRDefault="000329EE" w:rsidP="001F1543">
      <w:pPr>
        <w:pStyle w:val="a8"/>
      </w:pPr>
      <w:r w:rsidRPr="00E96738">
        <w:t xml:space="preserve">Природно-климатические условия оказывают влияние на определение расчетных показателей нормативов градостроительного проектирования. Природно-климатические условия оказывают влияние на комфортность проживания и потребность в инфраструктурном развитии, определяют потенциал развития видов деятельности, распределения рекреационных зон. На определение расчетных показателей влияют следующие природно-климатические характеристики территории: климат, метеорологические условия, природная зона. </w:t>
      </w:r>
    </w:p>
    <w:p w14:paraId="7331380B" w14:textId="77777777" w:rsidR="000329EE" w:rsidRPr="00E96738" w:rsidRDefault="000329EE" w:rsidP="001F1543">
      <w:pPr>
        <w:pStyle w:val="a8"/>
      </w:pPr>
      <w:r w:rsidRPr="00E96738">
        <w:t>Нефтеюганский район характеризуются резко-континентальным климатом с суровой продолжительной зимой, короткой и бурной весной, непродолжительным летом и короткой осенью. Рельеф района слабопологоволнистый, слаборасчлененный, за исключением приречных полос. Район характеризуется повышенными скоростями ветра, наибольшее значение которых наблюдается в пойме реки Обь. Зимой преобладают слабые южные ветры, а летом – северные. Средняя скорость ветра 2-4 м/сек.</w:t>
      </w:r>
    </w:p>
    <w:p w14:paraId="423FF0A3" w14:textId="6BBDC843" w:rsidR="000329EE" w:rsidRPr="00E96738" w:rsidRDefault="000329EE" w:rsidP="001F1543">
      <w:pPr>
        <w:pStyle w:val="a8"/>
      </w:pPr>
      <w:r w:rsidRPr="00E96738">
        <w:t>При расчете объектов социальной инфраструктуры учитываются климатические условия территории (средняя месячная температура воздуха в январе и июле, средняя месячная относительная влажность воздуха в июле) и средняя скорость ветра. По</w:t>
      </w:r>
      <w:r w:rsidRPr="00E96738">
        <w:rPr>
          <w:lang w:val="en-US"/>
        </w:rPr>
        <w:t> </w:t>
      </w:r>
      <w:r w:rsidRPr="00E96738">
        <w:t>строительно-климатическому районированию в соответствии с таблицей Б.1 СП 131.13330.2020 территория Нефтеюганского района относится к I климатическому району, подрайону – IД. Характеристика климатических параметров для климатического подрайона IД выражается в</w:t>
      </w:r>
      <w:r w:rsidRPr="00E96738">
        <w:rPr>
          <w:lang w:val="en-US"/>
        </w:rPr>
        <w:t> </w:t>
      </w:r>
      <w:r w:rsidRPr="00E96738">
        <w:t xml:space="preserve">средней месячной температуре воздуха в январе, которая составляет от минус 14 °C до минус 32 °C, средней месячной температуре воздуха в июле – от плюс 10 °C до плюс 20 °C, средней месячной относительной влажности воздуха в июле – 70 %. Средняя скорость ветра за период со средней суточной температурой воздуха &lt;= 8°C составляет 4,3 м/с. </w:t>
      </w:r>
    </w:p>
    <w:p w14:paraId="29FF73C2" w14:textId="6C5C0556" w:rsidR="000329EE" w:rsidRPr="00E96738" w:rsidRDefault="000329EE" w:rsidP="001F1543">
      <w:pPr>
        <w:pStyle w:val="a8"/>
      </w:pPr>
      <w:r w:rsidRPr="00E96738">
        <w:t>При определении расчетных показателей минимально допустимого уровня обеспеченности объектами в области теплоснабжения учитыва</w:t>
      </w:r>
      <w:r w:rsidR="00573916" w:rsidRPr="00E96738">
        <w:t>ются</w:t>
      </w:r>
      <w:r w:rsidRPr="00E96738">
        <w:t xml:space="preserve"> климатические параметры холодного периода года: температура воздуха наиболее холодной пятидневки (обеспеченностью 0,92), продолжительность периода со средней суточной температурой воздуха менее 8°С, средняя температура воздуха периода со средней суточной температурой воздуха менее 8°С в соответствии с СП 131.13330.2020.</w:t>
      </w:r>
    </w:p>
    <w:p w14:paraId="4808AB73" w14:textId="0347EAE9" w:rsidR="000329EE" w:rsidRPr="00E96738" w:rsidRDefault="000329EE" w:rsidP="001F1543">
      <w:pPr>
        <w:pStyle w:val="a8"/>
      </w:pPr>
      <w:r w:rsidRPr="00E96738">
        <w:t xml:space="preserve">При определении расчетных показателей в области благоустройства и организации массового отдыха населения </w:t>
      </w:r>
      <w:r w:rsidR="00573916" w:rsidRPr="00E96738">
        <w:t>учитывается</w:t>
      </w:r>
      <w:r w:rsidRPr="00E96738">
        <w:t xml:space="preserve"> расположени</w:t>
      </w:r>
      <w:r w:rsidR="00573916" w:rsidRPr="00E96738">
        <w:t>е</w:t>
      </w:r>
      <w:r w:rsidRPr="00E96738">
        <w:t xml:space="preserve"> территории Нефтеюганского района в пределах одной природной зоны – таежных лесов и наличие водных объектов. Нефтеюганский район расположен в лесоболотной зоне средней тайги Западно-Сибирской равнины, в междуречье рек Оби и Иртыша.</w:t>
      </w:r>
    </w:p>
    <w:p w14:paraId="65AE5E4B" w14:textId="03988C60" w:rsidR="005B3EF6" w:rsidRPr="00E96738" w:rsidRDefault="005B3EF6" w:rsidP="00A77509">
      <w:pPr>
        <w:pStyle w:val="3"/>
      </w:pPr>
      <w:bookmarkStart w:id="424" w:name="_Toc131008345"/>
      <w:bookmarkStart w:id="425" w:name="_Toc131061689"/>
      <w:bookmarkStart w:id="426" w:name="_Toc137746530"/>
      <w:bookmarkStart w:id="427" w:name="_Toc177734005"/>
      <w:bookmarkStart w:id="428" w:name="_Toc178270196"/>
      <w:bookmarkStart w:id="429" w:name="_Toc178348279"/>
      <w:r w:rsidRPr="00E96738">
        <w:t>Приоритеты, цели и задачи социально-экономического развития муниципального образования</w:t>
      </w:r>
      <w:bookmarkEnd w:id="424"/>
      <w:bookmarkEnd w:id="425"/>
      <w:bookmarkEnd w:id="426"/>
      <w:bookmarkEnd w:id="427"/>
      <w:bookmarkEnd w:id="428"/>
      <w:bookmarkEnd w:id="429"/>
    </w:p>
    <w:p w14:paraId="1AF9892C" w14:textId="2C350241" w:rsidR="008C5EAB" w:rsidRPr="00E96738" w:rsidRDefault="00976727" w:rsidP="001F1543">
      <w:pPr>
        <w:pStyle w:val="a8"/>
        <w:rPr>
          <w:lang w:val="x-none" w:eastAsia="x-none"/>
        </w:rPr>
      </w:pPr>
      <w:r w:rsidRPr="00E96738">
        <w:rPr>
          <w:lang w:val="x-none" w:eastAsia="x-none"/>
        </w:rPr>
        <w:t xml:space="preserve">Основные приоритетные направления развития </w:t>
      </w:r>
      <w:r w:rsidRPr="00E96738">
        <w:rPr>
          <w:lang w:eastAsia="x-none"/>
        </w:rPr>
        <w:t>Нефтеюганского района</w:t>
      </w:r>
      <w:r w:rsidRPr="00E96738">
        <w:rPr>
          <w:lang w:val="x-none" w:eastAsia="x-none"/>
        </w:rPr>
        <w:t xml:space="preserve"> установлены</w:t>
      </w:r>
      <w:r w:rsidR="00020114" w:rsidRPr="00E96738">
        <w:t xml:space="preserve"> Стратегией социально-экономического развития Нефтеюганского муниципального района Ханты-Мансийского автономного округа – Югры до 2036 года с целевыми ориентирами до</w:t>
      </w:r>
      <w:r w:rsidR="00CC5C65">
        <w:t> </w:t>
      </w:r>
      <w:r w:rsidR="00020114" w:rsidRPr="00E96738">
        <w:t>2050 года (утв. решением Думы Нефтеюганского района от 29.11.2023 № 962)</w:t>
      </w:r>
      <w:r w:rsidR="00805681" w:rsidRPr="00E96738">
        <w:rPr>
          <w:lang w:eastAsia="x-none"/>
        </w:rPr>
        <w:t>.</w:t>
      </w:r>
    </w:p>
    <w:p w14:paraId="6A267D28" w14:textId="77777777" w:rsidR="008C5EAB" w:rsidRPr="00E96738" w:rsidRDefault="008C5EAB" w:rsidP="001F1543">
      <w:pPr>
        <w:pStyle w:val="a8"/>
      </w:pPr>
      <w:r w:rsidRPr="00E96738">
        <w:t>В качестве ключевых факторов развития Нефтеюганского района выделены:</w:t>
      </w:r>
    </w:p>
    <w:p w14:paraId="619C548D" w14:textId="2A8F17B5" w:rsidR="008C5EAB" w:rsidRPr="00E96738" w:rsidRDefault="008C5EAB" w:rsidP="0036133E">
      <w:pPr>
        <w:pStyle w:val="a5"/>
      </w:pPr>
      <w:r w:rsidRPr="00E96738">
        <w:t>деятельность крупнейших нефтедобывающих компаний, которая предопределяет развитие нефтесервисных услуг, а также повестки устойчивого развития;</w:t>
      </w:r>
    </w:p>
    <w:p w14:paraId="45648A13" w14:textId="0A5E4A4D" w:rsidR="008C5EAB" w:rsidRPr="00E96738" w:rsidRDefault="008C5EAB" w:rsidP="0036133E">
      <w:pPr>
        <w:pStyle w:val="a5"/>
      </w:pPr>
      <w:r w:rsidRPr="00E96738">
        <w:t>транспортная инфраструктура, формирующая потенциал логистического развития;</w:t>
      </w:r>
    </w:p>
    <w:p w14:paraId="3D11E779" w14:textId="01F3004C" w:rsidR="008C5EAB" w:rsidRPr="00E96738" w:rsidRDefault="008C5EAB" w:rsidP="0036133E">
      <w:pPr>
        <w:pStyle w:val="a5"/>
      </w:pPr>
      <w:r w:rsidRPr="00E96738">
        <w:t>большой потенциал развития малого и среднего предпринимательства, особенно в сегменте социально ориентированного предпринимательства и оказания бытовых услуг;</w:t>
      </w:r>
    </w:p>
    <w:p w14:paraId="72E9EE5C" w14:textId="1FE6C74B" w:rsidR="008C5EAB" w:rsidRPr="00E96738" w:rsidRDefault="008C5EAB" w:rsidP="0036133E">
      <w:pPr>
        <w:pStyle w:val="a5"/>
      </w:pPr>
      <w:r w:rsidRPr="00E96738">
        <w:lastRenderedPageBreak/>
        <w:t>культурное и природное наследие, позволяющее создать предпосылки для развития этнографического туризма и имеющее большое значение для развития туристических сервисов для транзитного потока;</w:t>
      </w:r>
    </w:p>
    <w:p w14:paraId="136A44B9" w14:textId="138A572D" w:rsidR="008C5EAB" w:rsidRPr="00E96738" w:rsidRDefault="008C5EAB" w:rsidP="0036133E">
      <w:pPr>
        <w:pStyle w:val="a5"/>
      </w:pPr>
      <w:r w:rsidRPr="00E96738">
        <w:t xml:space="preserve">использование созданной сетевой инфраструктуры для развития сервисов </w:t>
      </w:r>
      <w:r w:rsidR="000B689B" w:rsidRPr="00E96738">
        <w:t>«</w:t>
      </w:r>
      <w:r w:rsidRPr="00E96738">
        <w:t>цифровой экономики</w:t>
      </w:r>
      <w:r w:rsidR="000B689B" w:rsidRPr="00E96738">
        <w:t>»</w:t>
      </w:r>
      <w:r w:rsidRPr="00E96738">
        <w:t xml:space="preserve"> и предоставления государственных и муниципальных услуг в электронном виде;</w:t>
      </w:r>
    </w:p>
    <w:p w14:paraId="2C015D62" w14:textId="71A3CE19" w:rsidR="008C5EAB" w:rsidRPr="00E96738" w:rsidRDefault="008C5EAB" w:rsidP="0036133E">
      <w:pPr>
        <w:pStyle w:val="a5"/>
      </w:pPr>
      <w:r w:rsidRPr="00E96738">
        <w:t>созданная межмуниципальная инфраструктура, которая будет способствовать развитию сегментов вторичной переработки сырья, внедрению и апробации природосберегающих технологий.</w:t>
      </w:r>
    </w:p>
    <w:p w14:paraId="25C970D7" w14:textId="440EAB9E" w:rsidR="007C37DA" w:rsidRPr="0036133E" w:rsidRDefault="00587DD8" w:rsidP="0036133E">
      <w:pPr>
        <w:pStyle w:val="a8"/>
      </w:pPr>
      <w:r w:rsidRPr="0036133E">
        <w:t xml:space="preserve">В качестве стратегической цели социально-экономического развития установлено обеспечение развития </w:t>
      </w:r>
      <w:r w:rsidR="00805681" w:rsidRPr="0036133E">
        <w:t xml:space="preserve">муниципального </w:t>
      </w:r>
      <w:r w:rsidRPr="0036133E">
        <w:t xml:space="preserve">района за счет достижения высокого качества жизни, формирования устойчивой диверсифицированной экономики и эффективного муниципального управления. Приоритетами экономического развития района, учитывая конкурентные преимущества, потенциал развития и стратегическую значимость, </w:t>
      </w:r>
      <w:r w:rsidR="00805681" w:rsidRPr="0036133E">
        <w:t>определены</w:t>
      </w:r>
      <w:r w:rsidRPr="0036133E">
        <w:t>:</w:t>
      </w:r>
    </w:p>
    <w:p w14:paraId="02E983A8" w14:textId="77777777" w:rsidR="00587DD8" w:rsidRPr="0036133E" w:rsidRDefault="00587DD8" w:rsidP="0036133E">
      <w:pPr>
        <w:pStyle w:val="a8"/>
      </w:pPr>
      <w:r w:rsidRPr="0036133E">
        <w:t>1. Человеческий капитал и качество жизни.</w:t>
      </w:r>
    </w:p>
    <w:p w14:paraId="536C7E2D" w14:textId="77777777" w:rsidR="00587DD8" w:rsidRPr="0036133E" w:rsidRDefault="00587DD8" w:rsidP="0036133E">
      <w:pPr>
        <w:pStyle w:val="a8"/>
      </w:pPr>
      <w:r w:rsidRPr="0036133E">
        <w:t>2. Развитие и диверсификация экономики.</w:t>
      </w:r>
    </w:p>
    <w:p w14:paraId="04315C65" w14:textId="77777777" w:rsidR="00587DD8" w:rsidRPr="0036133E" w:rsidRDefault="00587DD8" w:rsidP="0036133E">
      <w:pPr>
        <w:pStyle w:val="a8"/>
      </w:pPr>
      <w:r w:rsidRPr="0036133E">
        <w:t>3. Устойчивое экологическое развитие.</w:t>
      </w:r>
    </w:p>
    <w:p w14:paraId="74B24337" w14:textId="77777777" w:rsidR="00587DD8" w:rsidRPr="0036133E" w:rsidRDefault="00587DD8" w:rsidP="0036133E">
      <w:pPr>
        <w:pStyle w:val="a8"/>
      </w:pPr>
      <w:r w:rsidRPr="0036133E">
        <w:t>4. Цифровизация.</w:t>
      </w:r>
    </w:p>
    <w:p w14:paraId="6220DE32" w14:textId="0D687D8C" w:rsidR="00587DD8" w:rsidRPr="0036133E" w:rsidRDefault="00587DD8" w:rsidP="0036133E">
      <w:pPr>
        <w:pStyle w:val="a8"/>
      </w:pPr>
      <w:r w:rsidRPr="0036133E">
        <w:t>5. Эффективное управление муниципалитетом.</w:t>
      </w:r>
    </w:p>
    <w:p w14:paraId="08F72C3B" w14:textId="66B7135E" w:rsidR="00587DD8" w:rsidRPr="0036133E" w:rsidRDefault="001C65FD" w:rsidP="0036133E">
      <w:pPr>
        <w:pStyle w:val="a8"/>
      </w:pPr>
      <w:r w:rsidRPr="0036133E">
        <w:t>Реализация стратегических целей развития Нефтеюганского района связана с выполнением следующих ключевых задач:</w:t>
      </w:r>
    </w:p>
    <w:p w14:paraId="2394D0FA" w14:textId="0ABA574C" w:rsidR="001C65FD" w:rsidRPr="00E96738" w:rsidRDefault="009E0DB1" w:rsidP="001F1543">
      <w:pPr>
        <w:pStyle w:val="a5"/>
      </w:pPr>
      <w:r w:rsidRPr="00E96738">
        <w:t>д</w:t>
      </w:r>
      <w:r w:rsidR="001C65FD" w:rsidRPr="00E96738">
        <w:t>остижение и сохранение доступности качественного образования, в том числе за счет создания новых мест в образовательных организациях муниципального образования, обеспечение обучения в одну смену в общеобразовательных учреждениях;</w:t>
      </w:r>
    </w:p>
    <w:p w14:paraId="59AB9C4C" w14:textId="06DED922" w:rsidR="001C65FD" w:rsidRPr="00E96738" w:rsidRDefault="009E0DB1" w:rsidP="001F1543">
      <w:pPr>
        <w:pStyle w:val="a5"/>
      </w:pPr>
      <w:r w:rsidRPr="00E96738">
        <w:t>с</w:t>
      </w:r>
      <w:r w:rsidR="001C65FD" w:rsidRPr="00E96738">
        <w:t>оздание условий для творческой самореализации постоянно и временно проживающего населения района всех возрастов за счет развития сети организаций дополнительного образования государственного и частного сектора;</w:t>
      </w:r>
    </w:p>
    <w:p w14:paraId="539C5CB7" w14:textId="10A47FB5" w:rsidR="001C65FD" w:rsidRPr="00E96738" w:rsidRDefault="009E0DB1" w:rsidP="001F1543">
      <w:pPr>
        <w:pStyle w:val="a5"/>
      </w:pPr>
      <w:r w:rsidRPr="00E96738">
        <w:t>п</w:t>
      </w:r>
      <w:r w:rsidR="001C65FD" w:rsidRPr="00E96738">
        <w:t>овышение доступности услуг сферы культуры для жителей сельских населенных пунктов, снижение дифференциации в обеспеченности культурными услугами среди поселений района;</w:t>
      </w:r>
    </w:p>
    <w:p w14:paraId="2462712F" w14:textId="6B76B159" w:rsidR="001C65FD" w:rsidRPr="00E96738" w:rsidRDefault="009E0DB1" w:rsidP="001F1543">
      <w:pPr>
        <w:pStyle w:val="a5"/>
      </w:pPr>
      <w:r w:rsidRPr="00E96738">
        <w:t>р</w:t>
      </w:r>
      <w:r w:rsidR="001C65FD" w:rsidRPr="00E96738">
        <w:t>асширение благоустройства территорий;</w:t>
      </w:r>
    </w:p>
    <w:p w14:paraId="743E6E6A" w14:textId="632EA1BF" w:rsidR="001C65FD" w:rsidRPr="00E96738" w:rsidRDefault="009E0DB1" w:rsidP="001F1543">
      <w:pPr>
        <w:pStyle w:val="a5"/>
      </w:pPr>
      <w:r w:rsidRPr="00E96738">
        <w:t>о</w:t>
      </w:r>
      <w:r w:rsidR="001C65FD" w:rsidRPr="00E96738">
        <w:t>беспечение доступных условий и равных возможностей для занятий физической культурой и спортом для граждан всех возрастных категорий и социальных групп населения, в том числе за счет формирования благоустроенной среды с открытыми тренажерными площадками, организации лыжных трасс и др.</w:t>
      </w:r>
    </w:p>
    <w:p w14:paraId="4EBBC60E" w14:textId="5AB25954" w:rsidR="009E2801" w:rsidRPr="00E96738" w:rsidRDefault="002504FE" w:rsidP="00A77509">
      <w:pPr>
        <w:pStyle w:val="2"/>
      </w:pPr>
      <w:bookmarkStart w:id="430" w:name="_Toc177734006"/>
      <w:bookmarkStart w:id="431" w:name="_Toc178270197"/>
      <w:bookmarkStart w:id="432" w:name="_Toc178348280"/>
      <w:r w:rsidRPr="00E96738">
        <w:t>ОБОСНОВАНИЕ ПРЕДМЕТА НОРМИРОВАНИЯ</w:t>
      </w:r>
      <w:r w:rsidR="000263EA" w:rsidRPr="00E96738">
        <w:t xml:space="preserve"> И РАСЧЕТНЫХ ПОКАЗАТЕЛЕЙ</w:t>
      </w:r>
      <w:bookmarkEnd w:id="430"/>
      <w:bookmarkEnd w:id="431"/>
      <w:bookmarkEnd w:id="432"/>
    </w:p>
    <w:p w14:paraId="6D050F2A" w14:textId="740A60DD" w:rsidR="007C37DA" w:rsidRPr="00E96738" w:rsidRDefault="000263EA" w:rsidP="00A77509">
      <w:pPr>
        <w:pStyle w:val="3"/>
      </w:pPr>
      <w:bookmarkStart w:id="433" w:name="_Toc177734007"/>
      <w:bookmarkStart w:id="434" w:name="_Toc178270198"/>
      <w:bookmarkStart w:id="435" w:name="_Toc178348281"/>
      <w:r w:rsidRPr="00E96738">
        <w:t>Обоснование предмета нормирования</w:t>
      </w:r>
      <w:bookmarkEnd w:id="433"/>
      <w:bookmarkEnd w:id="434"/>
      <w:bookmarkEnd w:id="435"/>
    </w:p>
    <w:p w14:paraId="2409B5AD" w14:textId="61CC3270" w:rsidR="00AB0DBB" w:rsidRPr="00E96738" w:rsidRDefault="00AB0DBB" w:rsidP="001F1543">
      <w:pPr>
        <w:pStyle w:val="a8"/>
      </w:pPr>
      <w:bookmarkStart w:id="436" w:name="_Toc131008346"/>
      <w:bookmarkStart w:id="437" w:name="_Toc131061690"/>
      <w:bookmarkEnd w:id="436"/>
      <w:bookmarkEnd w:id="437"/>
      <w:r w:rsidRPr="00E96738">
        <w:t>В соответствии с част</w:t>
      </w:r>
      <w:r w:rsidR="001229DC" w:rsidRPr="00E96738">
        <w:t>ями 3 и</w:t>
      </w:r>
      <w:r w:rsidRPr="00E96738">
        <w:t xml:space="preserve"> 4 статьи 29.2 Градостроительного кодекса Российской Федерации нормативы градостроительного проектирования муниципального </w:t>
      </w:r>
      <w:r w:rsidR="001229DC" w:rsidRPr="00E96738">
        <w:t>района и поселений</w:t>
      </w:r>
      <w:r w:rsidRPr="00E96738">
        <w:t xml:space="preserve">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238B67FE" w14:textId="0FCA6D1E" w:rsidR="00AB0DBB" w:rsidRPr="00E96738" w:rsidRDefault="00AB0DBB" w:rsidP="0036133E">
      <w:pPr>
        <w:pStyle w:val="a5"/>
        <w:rPr>
          <w:rFonts w:eastAsia="Calibri"/>
        </w:rPr>
      </w:pPr>
      <w:r w:rsidRPr="00E96738">
        <w:rPr>
          <w:rFonts w:eastAsia="Calibri"/>
        </w:rPr>
        <w:t>объектов местного значения, прямо отно</w:t>
      </w:r>
      <w:r w:rsidR="00CC5C65">
        <w:rPr>
          <w:rFonts w:eastAsia="Calibri"/>
        </w:rPr>
        <w:t>сящихся к областям, указанным в</w:t>
      </w:r>
      <w:r w:rsidR="00CC5C65">
        <w:rPr>
          <w:rFonts w:eastAsia="Calibri"/>
          <w:lang w:val="ru-RU"/>
        </w:rPr>
        <w:t xml:space="preserve"> </w:t>
      </w:r>
      <w:r w:rsidRPr="00E96738">
        <w:rPr>
          <w:rFonts w:eastAsia="Calibri"/>
        </w:rPr>
        <w:t>пункт</w:t>
      </w:r>
      <w:r w:rsidR="001229DC" w:rsidRPr="00E96738">
        <w:rPr>
          <w:rFonts w:eastAsia="Calibri"/>
        </w:rPr>
        <w:t>е 1</w:t>
      </w:r>
      <w:r w:rsidR="00CC5C65">
        <w:rPr>
          <w:rFonts w:eastAsia="Calibri"/>
          <w:lang w:val="ru-RU"/>
        </w:rPr>
        <w:t> </w:t>
      </w:r>
      <w:r w:rsidR="001229DC" w:rsidRPr="00E96738">
        <w:rPr>
          <w:rFonts w:eastAsia="Calibri"/>
        </w:rPr>
        <w:t>части 3 статьи 19 и пункте</w:t>
      </w:r>
      <w:r w:rsidRPr="00E96738">
        <w:rPr>
          <w:rFonts w:eastAsia="Calibri"/>
        </w:rPr>
        <w:t xml:space="preserve"> 1 части 5 статьи 23 Градостроительного кодекса Российской Федерации, иных объектов, являющихся объектами местного значения;</w:t>
      </w:r>
    </w:p>
    <w:p w14:paraId="36215351" w14:textId="77777777" w:rsidR="00AB0DBB" w:rsidRPr="00E96738" w:rsidRDefault="00AB0DBB" w:rsidP="0036133E">
      <w:pPr>
        <w:pStyle w:val="a5"/>
        <w:rPr>
          <w:rFonts w:eastAsia="Calibri"/>
        </w:rPr>
      </w:pPr>
      <w:r w:rsidRPr="00E96738">
        <w:rPr>
          <w:rFonts w:eastAsia="Calibri"/>
        </w:rPr>
        <w:t>объектов иного значения в случаях, предусмотренных действующим законодательством.</w:t>
      </w:r>
    </w:p>
    <w:p w14:paraId="37860E50" w14:textId="77777777" w:rsidR="00AB0DBB" w:rsidRPr="00E96738" w:rsidRDefault="00AB0DBB" w:rsidP="0036133E">
      <w:pPr>
        <w:pStyle w:val="a8"/>
      </w:pPr>
      <w:r w:rsidRPr="00E96738">
        <w:lastRenderedPageBreak/>
        <w:t>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2CDFDC45" w14:textId="77777777" w:rsidR="00AB0DBB" w:rsidRPr="00E96738" w:rsidRDefault="00AB0DBB" w:rsidP="0036133E">
      <w:pPr>
        <w:pStyle w:val="a8"/>
      </w:pPr>
      <w:r w:rsidRPr="00E96738">
        <w:t>Целесообразно осуществлять градостроительное нормирование в отношении объекта в случае, если он одновременно отвечает следующим признакам:</w:t>
      </w:r>
    </w:p>
    <w:p w14:paraId="2312084D" w14:textId="079198E7" w:rsidR="00AB0DBB" w:rsidRPr="00E96738" w:rsidRDefault="0036133E" w:rsidP="0036133E">
      <w:pPr>
        <w:pStyle w:val="a8"/>
      </w:pPr>
      <w:r>
        <w:t>1. </w:t>
      </w:r>
      <w:r w:rsidR="00AB0DBB" w:rsidRPr="00E96738">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w:t>
      </w:r>
      <w:r w:rsidR="00CC5C65">
        <w:t> </w:t>
      </w:r>
      <w:r w:rsidR="00AB0DBB" w:rsidRPr="00E96738">
        <w:t>Градостроительного кодекса Российской Федерации:</w:t>
      </w:r>
    </w:p>
    <w:p w14:paraId="05D54586" w14:textId="77777777" w:rsidR="00AB0DBB" w:rsidRPr="00E96738" w:rsidRDefault="00AB0DBB" w:rsidP="00AB0DBB">
      <w:pPr>
        <w:numPr>
          <w:ilvl w:val="0"/>
          <w:numId w:val="19"/>
        </w:numPr>
        <w:tabs>
          <w:tab w:val="left" w:pos="851"/>
        </w:tabs>
        <w:spacing w:after="60"/>
        <w:ind w:firstLine="567"/>
        <w:jc w:val="both"/>
        <w:rPr>
          <w:rFonts w:eastAsia="Calibri"/>
          <w:snapToGrid w:val="0"/>
          <w:lang w:eastAsia="x-none"/>
        </w:rPr>
      </w:pPr>
      <w:r w:rsidRPr="00E96738">
        <w:rPr>
          <w:rFonts w:eastAsia="Calibri"/>
          <w:snapToGrid w:val="0"/>
          <w:lang w:eastAsia="x-none"/>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61D8C719" w14:textId="77777777" w:rsidR="00AB0DBB" w:rsidRPr="00E96738" w:rsidRDefault="00AB0DBB" w:rsidP="00AB0DBB">
      <w:pPr>
        <w:numPr>
          <w:ilvl w:val="0"/>
          <w:numId w:val="19"/>
        </w:numPr>
        <w:tabs>
          <w:tab w:val="left" w:pos="851"/>
        </w:tabs>
        <w:spacing w:after="60"/>
        <w:ind w:firstLine="567"/>
        <w:jc w:val="both"/>
        <w:rPr>
          <w:rFonts w:eastAsia="Calibri"/>
          <w:snapToGrid w:val="0"/>
          <w:lang w:eastAsia="x-none"/>
        </w:rPr>
      </w:pPr>
      <w:r w:rsidRPr="00E96738">
        <w:rPr>
          <w:rFonts w:eastAsia="Calibri"/>
          <w:snapToGrid w:val="0"/>
          <w:lang w:eastAsia="x-none"/>
        </w:rPr>
        <w:t>оказывает существенное влияние на социально-экономическое развитие муниципального образования.</w:t>
      </w:r>
    </w:p>
    <w:p w14:paraId="545AE45F" w14:textId="2FDD5E7B" w:rsidR="00AB0DBB" w:rsidRPr="00E96738" w:rsidRDefault="00AB0DBB" w:rsidP="00AB0DBB">
      <w:pPr>
        <w:suppressAutoHyphens/>
        <w:autoSpaceDE w:val="0"/>
        <w:autoSpaceDN w:val="0"/>
        <w:spacing w:before="120" w:after="60"/>
        <w:ind w:firstLine="567"/>
        <w:jc w:val="both"/>
        <w:rPr>
          <w:lang w:eastAsia="x-none"/>
        </w:rPr>
      </w:pPr>
      <w:r w:rsidRPr="00E96738">
        <w:rPr>
          <w:lang w:eastAsia="x-none"/>
        </w:rPr>
        <w:t xml:space="preserve">Виды объектов регионального и местного значения в </w:t>
      </w:r>
      <w:r w:rsidR="001229DC" w:rsidRPr="00E96738">
        <w:rPr>
          <w:lang w:eastAsia="x-none"/>
        </w:rPr>
        <w:t xml:space="preserve">Ханты-Мансийского автономном округе – Югре </w:t>
      </w:r>
      <w:r w:rsidRPr="00E96738">
        <w:rPr>
          <w:lang w:eastAsia="x-none"/>
        </w:rPr>
        <w:t xml:space="preserve">установлены </w:t>
      </w:r>
      <w:r w:rsidR="001229DC" w:rsidRPr="00E96738">
        <w:rPr>
          <w:lang w:eastAsia="x-none"/>
        </w:rPr>
        <w:t>Законом Ханты-Мансийского автономного округа – Югры от</w:t>
      </w:r>
      <w:r w:rsidR="00CC5C65">
        <w:rPr>
          <w:lang w:eastAsia="x-none"/>
        </w:rPr>
        <w:t> </w:t>
      </w:r>
      <w:r w:rsidR="001229DC" w:rsidRPr="00E96738">
        <w:rPr>
          <w:lang w:eastAsia="x-none"/>
        </w:rPr>
        <w:t>18.04.2007 № 39-оз «О градостроительной деятельности на территории Ханты-Мансийского автономного округа – Югры»</w:t>
      </w:r>
      <w:r w:rsidRPr="00E96738">
        <w:rPr>
          <w:lang w:eastAsia="x-none"/>
        </w:rPr>
        <w:t>.</w:t>
      </w:r>
    </w:p>
    <w:p w14:paraId="6A313883" w14:textId="680D5A8F" w:rsidR="00AB0DBB" w:rsidRPr="00E96738" w:rsidRDefault="0036133E" w:rsidP="0036133E">
      <w:pPr>
        <w:pStyle w:val="a8"/>
      </w:pPr>
      <w:r>
        <w:t>2. </w:t>
      </w:r>
      <w:r w:rsidR="00AB0DBB" w:rsidRPr="00E96738">
        <w:t xml:space="preserve">Объект является объектом капитального строительства (объектом недвижимости), территорией. </w:t>
      </w:r>
    </w:p>
    <w:p w14:paraId="7D51F06C" w14:textId="2158FD7E" w:rsidR="00AB0DBB" w:rsidRPr="00E96738" w:rsidRDefault="0036133E" w:rsidP="0036133E">
      <w:pPr>
        <w:pStyle w:val="a8"/>
      </w:pPr>
      <w:r>
        <w:t>3. </w:t>
      </w:r>
      <w:r w:rsidR="00AB0DBB" w:rsidRPr="00E96738">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14:paraId="4B816295" w14:textId="36E7F278" w:rsidR="00AB0DBB" w:rsidRPr="00E96738" w:rsidRDefault="0036133E" w:rsidP="0036133E">
      <w:pPr>
        <w:pStyle w:val="a8"/>
      </w:pPr>
      <w:r>
        <w:t>4. </w:t>
      </w:r>
      <w:r w:rsidR="00AB0DBB" w:rsidRPr="00E96738">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3DAFD801" w14:textId="39ED682F" w:rsidR="00AB0DBB" w:rsidRPr="00E96738" w:rsidRDefault="0036133E" w:rsidP="0036133E">
      <w:pPr>
        <w:pStyle w:val="a8"/>
      </w:pPr>
      <w:r>
        <w:t>5. </w:t>
      </w:r>
      <w:r w:rsidR="00AB0DBB" w:rsidRPr="00E96738">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1DFE6B18" w14:textId="5DA196C5" w:rsidR="00AB0DBB" w:rsidRPr="00E96738" w:rsidRDefault="0036133E" w:rsidP="0036133E">
      <w:pPr>
        <w:pStyle w:val="a8"/>
      </w:pPr>
      <w:r>
        <w:t>6. </w:t>
      </w:r>
      <w:r w:rsidR="00AB0DBB" w:rsidRPr="00E96738">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445F2B32" w14:textId="77777777" w:rsidR="00AB0DBB" w:rsidRPr="00E96738" w:rsidRDefault="00AB0DBB" w:rsidP="00AB0DBB">
      <w:pPr>
        <w:suppressAutoHyphens/>
        <w:autoSpaceDE w:val="0"/>
        <w:autoSpaceDN w:val="0"/>
        <w:spacing w:before="120" w:after="60"/>
        <w:ind w:firstLine="567"/>
        <w:jc w:val="both"/>
        <w:rPr>
          <w:lang w:eastAsia="x-none"/>
        </w:rPr>
      </w:pPr>
      <w:r w:rsidRPr="00E96738">
        <w:rPr>
          <w:lang w:eastAsia="x-none"/>
        </w:rP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14:paraId="1208EED7" w14:textId="77777777" w:rsidR="00AB0DBB" w:rsidRPr="00E96738" w:rsidRDefault="00AB0DBB" w:rsidP="00AB0DBB">
      <w:pPr>
        <w:suppressAutoHyphens/>
        <w:autoSpaceDE w:val="0"/>
        <w:autoSpaceDN w:val="0"/>
        <w:spacing w:before="120" w:after="60"/>
        <w:ind w:firstLine="567"/>
        <w:jc w:val="both"/>
        <w:rPr>
          <w:bCs/>
          <w:lang w:eastAsia="x-none"/>
        </w:rPr>
      </w:pPr>
      <w:r w:rsidRPr="00E96738">
        <w:rPr>
          <w:bCs/>
          <w:lang w:eastAsia="x-none"/>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14:paraId="093E3246" w14:textId="6C7F73C1" w:rsidR="003B7A1F" w:rsidRPr="00E96738" w:rsidRDefault="000263EA" w:rsidP="00A77509">
      <w:pPr>
        <w:pStyle w:val="3"/>
      </w:pPr>
      <w:bookmarkStart w:id="438" w:name="_Toc177734008"/>
      <w:bookmarkStart w:id="439" w:name="_Toc178270199"/>
      <w:bookmarkStart w:id="440" w:name="_Toc178348282"/>
      <w:r w:rsidRPr="00E96738">
        <w:lastRenderedPageBreak/>
        <w:t>Обоснование критериев дифференциации</w:t>
      </w:r>
      <w:bookmarkEnd w:id="438"/>
      <w:bookmarkEnd w:id="439"/>
      <w:bookmarkEnd w:id="440"/>
    </w:p>
    <w:p w14:paraId="56E8B3B7" w14:textId="469AB50B" w:rsidR="001C7E66" w:rsidRPr="00E96738" w:rsidRDefault="001C7E66" w:rsidP="001F1543">
      <w:pPr>
        <w:pStyle w:val="a8"/>
      </w:pPr>
      <w:r w:rsidRPr="00E96738">
        <w:t xml:space="preserve">Дифференциация расчетных показателей </w:t>
      </w:r>
      <w:r w:rsidR="00CF3A99" w:rsidRPr="00E96738">
        <w:t>минимально допустимого уровня</w:t>
      </w:r>
      <w:r w:rsidRPr="00E96738">
        <w:t xml:space="preserve"> обеспеченности населения Нефтеюганского района объектами местного значения и расчетных показателей </w:t>
      </w:r>
      <w:r w:rsidR="00CF3A99" w:rsidRPr="00E96738">
        <w:t xml:space="preserve">максимально допустимого уровня </w:t>
      </w:r>
      <w:r w:rsidRPr="00E96738">
        <w:t xml:space="preserve">территориальной доступности таких объектов </w:t>
      </w:r>
      <w:r w:rsidR="00FB1B39" w:rsidRPr="00E96738">
        <w:t xml:space="preserve">выполнена по ряду признаков. Целью дифференциации является обеспечение необходимого и достаточного объема </w:t>
      </w:r>
      <w:r w:rsidR="00CF3A99" w:rsidRPr="00E96738">
        <w:t xml:space="preserve">услуг населению с </w:t>
      </w:r>
      <w:r w:rsidR="00FB1B39" w:rsidRPr="00E96738">
        <w:t>учет</w:t>
      </w:r>
      <w:r w:rsidR="00CF3A99" w:rsidRPr="00E96738">
        <w:t>ом</w:t>
      </w:r>
      <w:r w:rsidR="00FB1B39" w:rsidRPr="00E96738">
        <w:t xml:space="preserve"> особенностей территории.</w:t>
      </w:r>
    </w:p>
    <w:p w14:paraId="273A3924" w14:textId="2CA41EB6" w:rsidR="00FB1B39" w:rsidRPr="00E96738" w:rsidRDefault="00FB1B39" w:rsidP="001F1543">
      <w:pPr>
        <w:pStyle w:val="a8"/>
      </w:pPr>
      <w:r w:rsidRPr="00E96738">
        <w:t>Дифференциация</w:t>
      </w:r>
      <w:r w:rsidR="00CF3A99" w:rsidRPr="00E96738">
        <w:t xml:space="preserve"> расчетных показателей</w:t>
      </w:r>
      <w:r w:rsidRPr="00E96738">
        <w:t xml:space="preserve"> выполнена </w:t>
      </w:r>
      <w:r w:rsidR="00CF3A99" w:rsidRPr="00E96738">
        <w:t>по</w:t>
      </w:r>
      <w:r w:rsidRPr="00E96738">
        <w:t xml:space="preserve"> следующи</w:t>
      </w:r>
      <w:r w:rsidR="00CF3A99" w:rsidRPr="00E96738">
        <w:t>м</w:t>
      </w:r>
      <w:r w:rsidRPr="00E96738">
        <w:t xml:space="preserve"> критери</w:t>
      </w:r>
      <w:r w:rsidR="00CF3A99" w:rsidRPr="00E96738">
        <w:t>ям</w:t>
      </w:r>
      <w:r w:rsidRPr="00E96738">
        <w:t>:</w:t>
      </w:r>
    </w:p>
    <w:p w14:paraId="10D9C9BD" w14:textId="38A8D0A9" w:rsidR="00FB1B39" w:rsidRPr="0036133E" w:rsidRDefault="0036133E" w:rsidP="0036133E">
      <w:pPr>
        <w:pStyle w:val="a8"/>
      </w:pPr>
      <w:r>
        <w:t>1. </w:t>
      </w:r>
      <w:r w:rsidR="00CE0590" w:rsidRPr="0036133E">
        <w:t>Ч</w:t>
      </w:r>
      <w:r w:rsidR="00FB1B39" w:rsidRPr="0036133E">
        <w:t>исленность населения</w:t>
      </w:r>
      <w:r w:rsidR="00CE0590" w:rsidRPr="0036133E">
        <w:t xml:space="preserve">. </w:t>
      </w:r>
      <w:r w:rsidR="00FB1B39" w:rsidRPr="0036133E">
        <w:t xml:space="preserve">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сокращается. </w:t>
      </w:r>
    </w:p>
    <w:p w14:paraId="43886B62" w14:textId="10E8F238" w:rsidR="00CF3A99" w:rsidRPr="0036133E" w:rsidRDefault="0036133E" w:rsidP="0036133E">
      <w:pPr>
        <w:pStyle w:val="a8"/>
      </w:pPr>
      <w:r>
        <w:t>2. </w:t>
      </w:r>
      <w:r w:rsidR="00CE0590" w:rsidRPr="0036133E">
        <w:t>Т</w:t>
      </w:r>
      <w:r w:rsidR="00FB1B39" w:rsidRPr="0036133E">
        <w:t>ип населенного пункта</w:t>
      </w:r>
      <w:r w:rsidR="00CE0590" w:rsidRPr="0036133E">
        <w:t xml:space="preserve">. </w:t>
      </w:r>
      <w:r w:rsidR="00FB1B39" w:rsidRPr="0036133E">
        <w:t xml:space="preserve"> </w:t>
      </w:r>
      <w:r w:rsidR="00CF3A99" w:rsidRPr="0036133E">
        <w:t xml:space="preserve">Сельские и городские населенные пункты имеют различную </w:t>
      </w:r>
      <w:r w:rsidR="00C90B63" w:rsidRPr="0036133E">
        <w:t xml:space="preserve">возрастную </w:t>
      </w:r>
      <w:r w:rsidR="00CF3A99" w:rsidRPr="0036133E">
        <w:t>структуру и занятость населения, характер</w:t>
      </w:r>
      <w:r w:rsidR="00C90B63" w:rsidRPr="0036133E">
        <w:t>изуются различным укладом жиз</w:t>
      </w:r>
      <w:r w:rsidR="00CE0590" w:rsidRPr="0036133E">
        <w:t>ни, что обуславливает различный спрос в услугах и нагрузку на объекты.</w:t>
      </w:r>
    </w:p>
    <w:p w14:paraId="1DBC9F4C" w14:textId="09B582B9" w:rsidR="00FB1B39" w:rsidRPr="0036133E" w:rsidRDefault="0036133E" w:rsidP="0036133E">
      <w:pPr>
        <w:pStyle w:val="a8"/>
      </w:pPr>
      <w:r>
        <w:t>3. </w:t>
      </w:r>
      <w:r w:rsidR="00CE0590" w:rsidRPr="0036133E">
        <w:t>Т</w:t>
      </w:r>
      <w:r w:rsidR="006E199F" w:rsidRPr="0036133E">
        <w:t>ип</w:t>
      </w:r>
      <w:r w:rsidR="0086791A" w:rsidRPr="0036133E">
        <w:t xml:space="preserve"> жилой</w:t>
      </w:r>
      <w:r w:rsidR="006E199F" w:rsidRPr="0036133E">
        <w:t xml:space="preserve"> застройки</w:t>
      </w:r>
      <w:r w:rsidR="00CE0590" w:rsidRPr="0036133E">
        <w:t xml:space="preserve">. </w:t>
      </w:r>
      <w:r w:rsidR="00FB1B39" w:rsidRPr="0036133E">
        <w:t>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приняты различные подходы к определению расчетных показателей территориальной доступности нормируемых объектов.</w:t>
      </w:r>
    </w:p>
    <w:p w14:paraId="53A26402" w14:textId="5397AF69" w:rsidR="00FB1B39" w:rsidRPr="0036133E" w:rsidRDefault="0036133E" w:rsidP="0036133E">
      <w:pPr>
        <w:pStyle w:val="a8"/>
      </w:pPr>
      <w:r>
        <w:t>4. </w:t>
      </w:r>
      <w:r w:rsidR="00CE0590" w:rsidRPr="0036133E">
        <w:t>С</w:t>
      </w:r>
      <w:r w:rsidR="00FB1B39" w:rsidRPr="0036133E">
        <w:t>тепень благоустройства жилой застройки</w:t>
      </w:r>
      <w:r w:rsidR="00CE0590" w:rsidRPr="0036133E">
        <w:t xml:space="preserve">. </w:t>
      </w:r>
      <w:r w:rsidR="00466692" w:rsidRPr="0036133E">
        <w:t>Дифференциация расчетных показателей минимально допустимого уровня обеспеченности объектами местного значения для показателей потребления коммунальных услуг в области электроснабжения, газоснабжения, водоснабжения и водоотведения зависит от степени благоустройства жилой застройки.</w:t>
      </w:r>
    </w:p>
    <w:p w14:paraId="320ED0BF" w14:textId="6717FC37" w:rsidR="00466692" w:rsidRPr="00E96738" w:rsidRDefault="00466692" w:rsidP="001F1543">
      <w:pPr>
        <w:pStyle w:val="a8"/>
      </w:pPr>
      <w:r w:rsidRPr="00E96738">
        <w:t xml:space="preserve">При разработке </w:t>
      </w:r>
      <w:r w:rsidR="004D54F0" w:rsidRPr="00E96738">
        <w:t>М</w:t>
      </w:r>
      <w:r w:rsidRPr="00E96738">
        <w:t>НГП с целью повышения качества градостроительной документации необходимо дифференцировать показатели обеспеченност</w:t>
      </w:r>
      <w:r w:rsidR="009649FC" w:rsidRPr="00E96738">
        <w:t>и</w:t>
      </w:r>
      <w:r w:rsidRPr="00E96738">
        <w:t xml:space="preserve"> централизованными системами тепло-, водо-, электро-, газоснабжения, водоотведения, обеспеченность электрическими и газовыми плитами, местными водонагревателями и т.д</w:t>
      </w:r>
      <w:r w:rsidR="009649FC" w:rsidRPr="00E96738">
        <w:t>. по степени благоустройства.</w:t>
      </w:r>
    </w:p>
    <w:p w14:paraId="7D6AFAFC" w14:textId="77777777" w:rsidR="00466692" w:rsidRPr="00E96738" w:rsidRDefault="00466692" w:rsidP="00E96738">
      <w:pPr>
        <w:pStyle w:val="af3"/>
      </w:pPr>
      <w:bookmarkStart w:id="441" w:name="_Ref3818962"/>
      <w:r w:rsidRPr="00E96738">
        <w:t xml:space="preserve">Таблица </w:t>
      </w:r>
      <w:fldSimple w:instr=" SEQ Таблица \* ARABIC ">
        <w:r w:rsidR="00CC5C65">
          <w:rPr>
            <w:noProof/>
          </w:rPr>
          <w:t>18</w:t>
        </w:r>
      </w:fldSimple>
      <w:bookmarkEnd w:id="441"/>
      <w:r w:rsidRPr="00E96738">
        <w:t xml:space="preserve"> – Виды нормируемых показателей удельного потребления коммунальных ресурсов</w:t>
      </w:r>
    </w:p>
    <w:tbl>
      <w:tblPr>
        <w:tblStyle w:val="aff1"/>
        <w:tblW w:w="5000" w:type="pct"/>
        <w:tblLook w:val="04A0" w:firstRow="1" w:lastRow="0" w:firstColumn="1" w:lastColumn="0" w:noHBand="0" w:noVBand="1"/>
      </w:tblPr>
      <w:tblGrid>
        <w:gridCol w:w="3431"/>
        <w:gridCol w:w="6480"/>
      </w:tblGrid>
      <w:tr w:rsidR="00BB088B" w:rsidRPr="0036133E" w14:paraId="57C07AF0" w14:textId="77777777" w:rsidTr="0036133E">
        <w:trPr>
          <w:cantSplit/>
          <w:trHeight w:val="20"/>
          <w:tblHeader/>
        </w:trPr>
        <w:tc>
          <w:tcPr>
            <w:tcW w:w="1731" w:type="pct"/>
            <w:shd w:val="clear" w:color="auto" w:fill="auto"/>
            <w:vAlign w:val="center"/>
          </w:tcPr>
          <w:p w14:paraId="00B20631" w14:textId="77777777" w:rsidR="00BB088B" w:rsidRPr="0036133E" w:rsidRDefault="00BB088B" w:rsidP="0036133E">
            <w:pPr>
              <w:jc w:val="center"/>
              <w:rPr>
                <w:b/>
                <w:sz w:val="22"/>
              </w:rPr>
            </w:pPr>
            <w:r w:rsidRPr="0036133E">
              <w:rPr>
                <w:b/>
                <w:sz w:val="22"/>
              </w:rPr>
              <w:t>Наименование показателя</w:t>
            </w:r>
          </w:p>
        </w:tc>
        <w:tc>
          <w:tcPr>
            <w:tcW w:w="3269" w:type="pct"/>
            <w:shd w:val="clear" w:color="auto" w:fill="auto"/>
            <w:vAlign w:val="center"/>
          </w:tcPr>
          <w:p w14:paraId="5E4D54F1" w14:textId="40CFE608" w:rsidR="00BB088B" w:rsidRPr="0036133E" w:rsidRDefault="00BB088B" w:rsidP="0036133E">
            <w:pPr>
              <w:jc w:val="center"/>
              <w:rPr>
                <w:b/>
                <w:sz w:val="22"/>
              </w:rPr>
            </w:pPr>
            <w:r w:rsidRPr="0036133E">
              <w:rPr>
                <w:b/>
                <w:sz w:val="22"/>
              </w:rPr>
              <w:t>Дифференциация жилой застройки по степени благоустройства</w:t>
            </w:r>
          </w:p>
        </w:tc>
      </w:tr>
    </w:tbl>
    <w:p w14:paraId="42CEEE78" w14:textId="77777777" w:rsidR="0036133E" w:rsidRPr="0036133E" w:rsidRDefault="0036133E">
      <w:pPr>
        <w:rPr>
          <w:sz w:val="2"/>
          <w:szCs w:val="2"/>
        </w:rPr>
      </w:pPr>
    </w:p>
    <w:tbl>
      <w:tblPr>
        <w:tblStyle w:val="aff1"/>
        <w:tblW w:w="5000" w:type="pct"/>
        <w:tblLook w:val="04A0" w:firstRow="1" w:lastRow="0" w:firstColumn="1" w:lastColumn="0" w:noHBand="0" w:noVBand="1"/>
      </w:tblPr>
      <w:tblGrid>
        <w:gridCol w:w="3431"/>
        <w:gridCol w:w="6480"/>
      </w:tblGrid>
      <w:tr w:rsidR="0036133E" w:rsidRPr="0036133E" w14:paraId="0CE32510" w14:textId="77777777" w:rsidTr="0036133E">
        <w:trPr>
          <w:cantSplit/>
          <w:trHeight w:val="20"/>
          <w:tblHeader/>
        </w:trPr>
        <w:tc>
          <w:tcPr>
            <w:tcW w:w="1731" w:type="pct"/>
            <w:shd w:val="clear" w:color="auto" w:fill="auto"/>
            <w:vAlign w:val="center"/>
          </w:tcPr>
          <w:p w14:paraId="4F3DA45F" w14:textId="03A9FD24" w:rsidR="0036133E" w:rsidRPr="0036133E" w:rsidRDefault="0036133E" w:rsidP="0036133E">
            <w:pPr>
              <w:jc w:val="center"/>
              <w:rPr>
                <w:b/>
                <w:sz w:val="22"/>
              </w:rPr>
            </w:pPr>
            <w:r>
              <w:rPr>
                <w:b/>
                <w:sz w:val="22"/>
              </w:rPr>
              <w:t>1</w:t>
            </w:r>
          </w:p>
        </w:tc>
        <w:tc>
          <w:tcPr>
            <w:tcW w:w="3269" w:type="pct"/>
            <w:shd w:val="clear" w:color="auto" w:fill="auto"/>
            <w:vAlign w:val="center"/>
          </w:tcPr>
          <w:p w14:paraId="0AD79E5E" w14:textId="2B60FCCC" w:rsidR="0036133E" w:rsidRPr="0036133E" w:rsidRDefault="0036133E" w:rsidP="0036133E">
            <w:pPr>
              <w:jc w:val="center"/>
              <w:rPr>
                <w:b/>
                <w:sz w:val="22"/>
              </w:rPr>
            </w:pPr>
            <w:r>
              <w:rPr>
                <w:b/>
                <w:sz w:val="22"/>
              </w:rPr>
              <w:t>2</w:t>
            </w:r>
          </w:p>
        </w:tc>
      </w:tr>
      <w:tr w:rsidR="00BB088B" w:rsidRPr="0036133E" w14:paraId="04BE0F26" w14:textId="77777777" w:rsidTr="0036133E">
        <w:trPr>
          <w:trHeight w:val="20"/>
        </w:trPr>
        <w:tc>
          <w:tcPr>
            <w:tcW w:w="1731" w:type="pct"/>
            <w:shd w:val="clear" w:color="auto" w:fill="auto"/>
          </w:tcPr>
          <w:p w14:paraId="4503C70C" w14:textId="77777777" w:rsidR="00BB088B" w:rsidRPr="0036133E" w:rsidRDefault="00BB088B" w:rsidP="0036133E">
            <w:pPr>
              <w:rPr>
                <w:sz w:val="22"/>
              </w:rPr>
            </w:pPr>
            <w:r w:rsidRPr="0036133E">
              <w:rPr>
                <w:sz w:val="22"/>
              </w:rPr>
              <w:t>Укрупненный показатель расхода электроэнергии коммунально-бытовыми потребителями, удельный расход электроэнергии, кВт ч/чел. в год</w:t>
            </w:r>
          </w:p>
        </w:tc>
        <w:tc>
          <w:tcPr>
            <w:tcW w:w="3269" w:type="pct"/>
            <w:vMerge w:val="restart"/>
            <w:shd w:val="clear" w:color="auto" w:fill="auto"/>
          </w:tcPr>
          <w:p w14:paraId="3CF7E356" w14:textId="77777777" w:rsidR="00BB088B" w:rsidRPr="0036133E" w:rsidRDefault="00BB088B" w:rsidP="0036133E">
            <w:pPr>
              <w:rPr>
                <w:sz w:val="22"/>
              </w:rPr>
            </w:pPr>
            <w:r w:rsidRPr="0036133E">
              <w:rPr>
                <w:sz w:val="22"/>
              </w:rPr>
              <w:t>оборудованной стационарными электроплитами;</w:t>
            </w:r>
          </w:p>
          <w:p w14:paraId="0CD93B21" w14:textId="69B5EF1B" w:rsidR="00BB088B" w:rsidRPr="0036133E" w:rsidRDefault="00BB088B" w:rsidP="0036133E">
            <w:pPr>
              <w:rPr>
                <w:sz w:val="22"/>
              </w:rPr>
            </w:pPr>
            <w:r w:rsidRPr="0036133E">
              <w:rPr>
                <w:sz w:val="22"/>
              </w:rPr>
              <w:t>не оборудованной стационарными электроплитами</w:t>
            </w:r>
          </w:p>
        </w:tc>
      </w:tr>
      <w:tr w:rsidR="00BB088B" w:rsidRPr="0036133E" w14:paraId="158329A8" w14:textId="77777777" w:rsidTr="0036133E">
        <w:trPr>
          <w:trHeight w:val="20"/>
        </w:trPr>
        <w:tc>
          <w:tcPr>
            <w:tcW w:w="1731" w:type="pct"/>
            <w:shd w:val="clear" w:color="auto" w:fill="auto"/>
          </w:tcPr>
          <w:p w14:paraId="66701B11" w14:textId="77777777" w:rsidR="00BB088B" w:rsidRPr="0036133E" w:rsidRDefault="00BB088B" w:rsidP="0036133E">
            <w:pPr>
              <w:rPr>
                <w:sz w:val="22"/>
              </w:rPr>
            </w:pPr>
            <w:r w:rsidRPr="0036133E">
              <w:rPr>
                <w:sz w:val="22"/>
              </w:rPr>
              <w:t>Годовое число часов использования максимума электрической нагрузки</w:t>
            </w:r>
          </w:p>
        </w:tc>
        <w:tc>
          <w:tcPr>
            <w:tcW w:w="3269" w:type="pct"/>
            <w:vMerge/>
            <w:shd w:val="clear" w:color="auto" w:fill="auto"/>
          </w:tcPr>
          <w:p w14:paraId="75CB5B86" w14:textId="77777777" w:rsidR="00BB088B" w:rsidRPr="0036133E" w:rsidRDefault="00BB088B" w:rsidP="0036133E">
            <w:pPr>
              <w:rPr>
                <w:sz w:val="22"/>
              </w:rPr>
            </w:pPr>
          </w:p>
        </w:tc>
      </w:tr>
      <w:tr w:rsidR="00BB088B" w:rsidRPr="0036133E" w14:paraId="227C4507" w14:textId="77777777" w:rsidTr="0036133E">
        <w:trPr>
          <w:trHeight w:val="20"/>
        </w:trPr>
        <w:tc>
          <w:tcPr>
            <w:tcW w:w="1731" w:type="pct"/>
            <w:shd w:val="clear" w:color="auto" w:fill="auto"/>
          </w:tcPr>
          <w:p w14:paraId="66156CE6" w14:textId="77777777" w:rsidR="00BB088B" w:rsidRPr="0036133E" w:rsidRDefault="00BB088B" w:rsidP="0036133E">
            <w:pPr>
              <w:rPr>
                <w:sz w:val="22"/>
              </w:rPr>
            </w:pPr>
            <w:r w:rsidRPr="0036133E">
              <w:rPr>
                <w:sz w:val="22"/>
              </w:rPr>
              <w:t>Укрупненные показатели удельной расчетной коммунально-бытовой нагрузки, кВт/чел.</w:t>
            </w:r>
          </w:p>
        </w:tc>
        <w:tc>
          <w:tcPr>
            <w:tcW w:w="3269" w:type="pct"/>
            <w:shd w:val="clear" w:color="auto" w:fill="auto"/>
          </w:tcPr>
          <w:p w14:paraId="5EFF9EA0" w14:textId="77777777" w:rsidR="00BB088B" w:rsidRPr="0036133E" w:rsidRDefault="00BB088B" w:rsidP="0036133E">
            <w:pPr>
              <w:rPr>
                <w:sz w:val="22"/>
              </w:rPr>
            </w:pPr>
            <w:r w:rsidRPr="0036133E">
              <w:rPr>
                <w:sz w:val="22"/>
              </w:rPr>
              <w:t>оборудованной стационарными электроплитами;</w:t>
            </w:r>
          </w:p>
          <w:p w14:paraId="0F754F9F" w14:textId="00FECC2A" w:rsidR="00BB088B" w:rsidRPr="0036133E" w:rsidRDefault="00BB088B" w:rsidP="0036133E">
            <w:pPr>
              <w:rPr>
                <w:sz w:val="22"/>
              </w:rPr>
            </w:pPr>
            <w:r w:rsidRPr="0036133E">
              <w:rPr>
                <w:sz w:val="22"/>
              </w:rPr>
              <w:t>не оборудованной стационарными электроплитами</w:t>
            </w:r>
          </w:p>
        </w:tc>
      </w:tr>
      <w:tr w:rsidR="00BB088B" w:rsidRPr="0036133E" w14:paraId="12A35E73" w14:textId="77777777" w:rsidTr="0036133E">
        <w:trPr>
          <w:trHeight w:val="20"/>
        </w:trPr>
        <w:tc>
          <w:tcPr>
            <w:tcW w:w="1731" w:type="pct"/>
            <w:shd w:val="clear" w:color="auto" w:fill="auto"/>
          </w:tcPr>
          <w:p w14:paraId="4C7BE006" w14:textId="77777777" w:rsidR="00BB088B" w:rsidRPr="0036133E" w:rsidRDefault="00BB088B" w:rsidP="0036133E">
            <w:pPr>
              <w:rPr>
                <w:sz w:val="22"/>
              </w:rPr>
            </w:pPr>
            <w:r w:rsidRPr="0036133E">
              <w:rPr>
                <w:sz w:val="22"/>
              </w:rPr>
              <w:t>Удельные расчетные электрические нагрузки жилых зданий, Вт/кв. м</w:t>
            </w:r>
          </w:p>
        </w:tc>
        <w:tc>
          <w:tcPr>
            <w:tcW w:w="3269" w:type="pct"/>
            <w:shd w:val="clear" w:color="auto" w:fill="auto"/>
          </w:tcPr>
          <w:p w14:paraId="474E23FD" w14:textId="77777777" w:rsidR="00BB088B" w:rsidRPr="0036133E" w:rsidRDefault="00BB088B" w:rsidP="0036133E">
            <w:pPr>
              <w:rPr>
                <w:sz w:val="22"/>
              </w:rPr>
            </w:pPr>
            <w:r w:rsidRPr="0036133E">
              <w:rPr>
                <w:sz w:val="22"/>
              </w:rPr>
              <w:t>оборудованной стационарными электроплитами;</w:t>
            </w:r>
          </w:p>
          <w:p w14:paraId="1BC78AA3" w14:textId="77777777" w:rsidR="00BB088B" w:rsidRPr="0036133E" w:rsidRDefault="00BB088B" w:rsidP="0036133E">
            <w:pPr>
              <w:rPr>
                <w:sz w:val="22"/>
              </w:rPr>
            </w:pPr>
            <w:r w:rsidRPr="0036133E">
              <w:rPr>
                <w:sz w:val="22"/>
              </w:rPr>
              <w:t>оборудованной стационарными плитами на природном газе;</w:t>
            </w:r>
          </w:p>
          <w:p w14:paraId="511E4E01" w14:textId="41179808" w:rsidR="00BB088B" w:rsidRPr="0036133E" w:rsidRDefault="00BB088B" w:rsidP="0036133E">
            <w:pPr>
              <w:rPr>
                <w:sz w:val="22"/>
              </w:rPr>
            </w:pPr>
            <w:r w:rsidRPr="0036133E">
              <w:rPr>
                <w:sz w:val="22"/>
              </w:rPr>
              <w:t>оборудованной стационарными плитами на сжиженном газе</w:t>
            </w:r>
          </w:p>
        </w:tc>
      </w:tr>
      <w:tr w:rsidR="00BB088B" w:rsidRPr="0036133E" w14:paraId="77AC9949" w14:textId="77777777" w:rsidTr="0036133E">
        <w:trPr>
          <w:trHeight w:val="20"/>
        </w:trPr>
        <w:tc>
          <w:tcPr>
            <w:tcW w:w="1731" w:type="pct"/>
            <w:shd w:val="clear" w:color="auto" w:fill="auto"/>
          </w:tcPr>
          <w:p w14:paraId="45C51FAD" w14:textId="77777777" w:rsidR="00BB088B" w:rsidRPr="0036133E" w:rsidRDefault="00BB088B" w:rsidP="0036133E">
            <w:pPr>
              <w:rPr>
                <w:sz w:val="22"/>
              </w:rPr>
            </w:pPr>
            <w:r w:rsidRPr="0036133E">
              <w:rPr>
                <w:sz w:val="22"/>
              </w:rPr>
              <w:t>Удельный расход сжиженного углеводородного газа для различных коммунальных нужд, кг/чел. в месяц</w:t>
            </w:r>
          </w:p>
        </w:tc>
        <w:tc>
          <w:tcPr>
            <w:tcW w:w="3269" w:type="pct"/>
            <w:shd w:val="clear" w:color="auto" w:fill="auto"/>
          </w:tcPr>
          <w:p w14:paraId="365D00EC" w14:textId="77777777" w:rsidR="00BB088B" w:rsidRPr="0036133E" w:rsidRDefault="00BB088B" w:rsidP="0036133E">
            <w:pPr>
              <w:rPr>
                <w:sz w:val="22"/>
              </w:rPr>
            </w:pPr>
            <w:r w:rsidRPr="0036133E">
              <w:rPr>
                <w:sz w:val="22"/>
              </w:rPr>
              <w:t>при наличии газовой плиты и централизованного горячего водоснабжения;</w:t>
            </w:r>
          </w:p>
          <w:p w14:paraId="28F925BE" w14:textId="77777777" w:rsidR="00BB088B" w:rsidRPr="0036133E" w:rsidRDefault="00BB088B" w:rsidP="0036133E">
            <w:pPr>
              <w:rPr>
                <w:sz w:val="22"/>
              </w:rPr>
            </w:pPr>
            <w:r w:rsidRPr="0036133E">
              <w:rPr>
                <w:sz w:val="22"/>
              </w:rPr>
              <w:t>при наличии газовой плиты и горячем водоснабжении от газовых водонагревателей;</w:t>
            </w:r>
          </w:p>
          <w:p w14:paraId="7929B2DA" w14:textId="77777777" w:rsidR="00BB088B" w:rsidRPr="0036133E" w:rsidRDefault="00BB088B" w:rsidP="0036133E">
            <w:pPr>
              <w:rPr>
                <w:sz w:val="22"/>
              </w:rPr>
            </w:pPr>
            <w:r w:rsidRPr="0036133E">
              <w:rPr>
                <w:sz w:val="22"/>
              </w:rPr>
              <w:lastRenderedPageBreak/>
              <w:t>при отсутствии газовой плиты и горячем водоснабжении от газовых водонагревателей;</w:t>
            </w:r>
          </w:p>
          <w:p w14:paraId="4FBF4450" w14:textId="77777777" w:rsidR="00BB088B" w:rsidRPr="0036133E" w:rsidRDefault="00BB088B" w:rsidP="0036133E">
            <w:pPr>
              <w:rPr>
                <w:sz w:val="22"/>
              </w:rPr>
            </w:pPr>
            <w:r w:rsidRPr="0036133E">
              <w:rPr>
                <w:sz w:val="22"/>
              </w:rPr>
              <w:t>при наличии газовой плиты и отсутствии всяких видов горячего водоснабжения</w:t>
            </w:r>
          </w:p>
        </w:tc>
      </w:tr>
      <w:tr w:rsidR="00BB088B" w:rsidRPr="0036133E" w14:paraId="39031268" w14:textId="77777777" w:rsidTr="0036133E">
        <w:trPr>
          <w:trHeight w:val="20"/>
        </w:trPr>
        <w:tc>
          <w:tcPr>
            <w:tcW w:w="1731" w:type="pct"/>
            <w:shd w:val="clear" w:color="auto" w:fill="auto"/>
          </w:tcPr>
          <w:p w14:paraId="09029268" w14:textId="77777777" w:rsidR="00BB088B" w:rsidRPr="0036133E" w:rsidRDefault="00BB088B" w:rsidP="0036133E">
            <w:pPr>
              <w:rPr>
                <w:sz w:val="22"/>
              </w:rPr>
            </w:pPr>
            <w:r w:rsidRPr="0036133E">
              <w:rPr>
                <w:sz w:val="22"/>
              </w:rPr>
              <w:lastRenderedPageBreak/>
              <w:t>Удельный расход природного газа для различных коммунальных нужд, куб. м на 1 человека в час</w:t>
            </w:r>
          </w:p>
        </w:tc>
        <w:tc>
          <w:tcPr>
            <w:tcW w:w="3269" w:type="pct"/>
            <w:shd w:val="clear" w:color="auto" w:fill="auto"/>
          </w:tcPr>
          <w:p w14:paraId="42B750C9" w14:textId="77777777" w:rsidR="00BB088B" w:rsidRPr="0036133E" w:rsidRDefault="00BB088B" w:rsidP="0036133E">
            <w:pPr>
              <w:rPr>
                <w:sz w:val="22"/>
              </w:rPr>
            </w:pPr>
            <w:r w:rsidRPr="0036133E">
              <w:rPr>
                <w:sz w:val="22"/>
              </w:rPr>
              <w:t>при наличии газовой плиты и централизованного горячего водоснабжения;</w:t>
            </w:r>
          </w:p>
          <w:p w14:paraId="0DA300EB" w14:textId="77777777" w:rsidR="00BB088B" w:rsidRPr="0036133E" w:rsidRDefault="00BB088B" w:rsidP="0036133E">
            <w:pPr>
              <w:rPr>
                <w:sz w:val="22"/>
              </w:rPr>
            </w:pPr>
            <w:r w:rsidRPr="0036133E">
              <w:rPr>
                <w:sz w:val="22"/>
              </w:rPr>
              <w:t>при наличии газовой плиты и горячем водоснабжении от газовых водонагревателей;</w:t>
            </w:r>
          </w:p>
          <w:p w14:paraId="4166FF4D" w14:textId="77777777" w:rsidR="00BB088B" w:rsidRPr="0036133E" w:rsidRDefault="00BB088B" w:rsidP="0036133E">
            <w:pPr>
              <w:rPr>
                <w:sz w:val="22"/>
              </w:rPr>
            </w:pPr>
            <w:r w:rsidRPr="0036133E">
              <w:rPr>
                <w:sz w:val="22"/>
              </w:rPr>
              <w:t>при отсутствии газовой плиты и горячем водоснабжении от газовых водонагревателей;</w:t>
            </w:r>
          </w:p>
          <w:p w14:paraId="275D1533" w14:textId="77777777" w:rsidR="00BB088B" w:rsidRPr="0036133E" w:rsidRDefault="00BB088B" w:rsidP="0036133E">
            <w:pPr>
              <w:rPr>
                <w:sz w:val="22"/>
              </w:rPr>
            </w:pPr>
            <w:r w:rsidRPr="0036133E">
              <w:rPr>
                <w:sz w:val="22"/>
              </w:rPr>
              <w:t>при наличии газовой плиты и отсутствии всяких видов горячего водоснабжения</w:t>
            </w:r>
          </w:p>
        </w:tc>
      </w:tr>
      <w:tr w:rsidR="00BB088B" w:rsidRPr="0036133E" w14:paraId="4D735D72" w14:textId="77777777" w:rsidTr="0036133E">
        <w:trPr>
          <w:trHeight w:val="20"/>
        </w:trPr>
        <w:tc>
          <w:tcPr>
            <w:tcW w:w="1731" w:type="pct"/>
            <w:shd w:val="clear" w:color="auto" w:fill="auto"/>
          </w:tcPr>
          <w:p w14:paraId="1EFD0499" w14:textId="77777777" w:rsidR="00BB088B" w:rsidRPr="0036133E" w:rsidRDefault="00BB088B" w:rsidP="0036133E">
            <w:pPr>
              <w:rPr>
                <w:sz w:val="22"/>
              </w:rPr>
            </w:pPr>
            <w:r w:rsidRPr="0036133E">
              <w:rPr>
                <w:sz w:val="22"/>
              </w:rPr>
              <w:t>Удельное среднесуточное водопотребление за год, л/сут на чел.</w:t>
            </w:r>
          </w:p>
        </w:tc>
        <w:tc>
          <w:tcPr>
            <w:tcW w:w="3269" w:type="pct"/>
            <w:shd w:val="clear" w:color="auto" w:fill="auto"/>
          </w:tcPr>
          <w:p w14:paraId="6BA6155B" w14:textId="77777777" w:rsidR="00BB088B" w:rsidRPr="0036133E" w:rsidRDefault="00BB088B" w:rsidP="0036133E">
            <w:pPr>
              <w:rPr>
                <w:sz w:val="22"/>
              </w:rPr>
            </w:pPr>
            <w:r w:rsidRPr="0036133E">
              <w:rPr>
                <w:sz w:val="22"/>
              </w:rPr>
              <w:t>Жилая застройка, оборудованная водопроводом и канализацией:</w:t>
            </w:r>
          </w:p>
          <w:p w14:paraId="5D8E319A" w14:textId="77777777" w:rsidR="00BB088B" w:rsidRPr="0036133E" w:rsidRDefault="00BB088B" w:rsidP="0036133E">
            <w:pPr>
              <w:rPr>
                <w:sz w:val="22"/>
              </w:rPr>
            </w:pPr>
            <w:r w:rsidRPr="0036133E">
              <w:rPr>
                <w:sz w:val="22"/>
              </w:rPr>
              <w:t>с ваннами и местными водонагревателями;</w:t>
            </w:r>
          </w:p>
          <w:p w14:paraId="3311D05D" w14:textId="4D85C355" w:rsidR="00BB088B" w:rsidRPr="0036133E" w:rsidRDefault="00BB088B" w:rsidP="0036133E">
            <w:pPr>
              <w:rPr>
                <w:sz w:val="22"/>
              </w:rPr>
            </w:pPr>
            <w:r w:rsidRPr="0036133E">
              <w:rPr>
                <w:sz w:val="22"/>
              </w:rPr>
              <w:t>с централизованным горячим водоснабжением</w:t>
            </w:r>
          </w:p>
        </w:tc>
      </w:tr>
      <w:tr w:rsidR="00BB088B" w:rsidRPr="0036133E" w14:paraId="0A30D07E" w14:textId="77777777" w:rsidTr="0036133E">
        <w:trPr>
          <w:trHeight w:val="20"/>
        </w:trPr>
        <w:tc>
          <w:tcPr>
            <w:tcW w:w="1731" w:type="pct"/>
            <w:shd w:val="clear" w:color="auto" w:fill="auto"/>
          </w:tcPr>
          <w:p w14:paraId="44F823EC" w14:textId="77777777" w:rsidR="00BB088B" w:rsidRPr="0036133E" w:rsidRDefault="00BB088B" w:rsidP="0036133E">
            <w:pPr>
              <w:rPr>
                <w:sz w:val="22"/>
              </w:rPr>
            </w:pPr>
            <w:r w:rsidRPr="0036133E">
              <w:rPr>
                <w:sz w:val="22"/>
              </w:rPr>
              <w:t>Удельное среднесуточное водоотведение за год, л/сут на чел.</w:t>
            </w:r>
          </w:p>
        </w:tc>
        <w:tc>
          <w:tcPr>
            <w:tcW w:w="3269" w:type="pct"/>
            <w:shd w:val="clear" w:color="auto" w:fill="auto"/>
          </w:tcPr>
          <w:p w14:paraId="7E86F610" w14:textId="77777777" w:rsidR="00BB088B" w:rsidRPr="0036133E" w:rsidRDefault="00BB088B" w:rsidP="0036133E">
            <w:pPr>
              <w:rPr>
                <w:sz w:val="22"/>
              </w:rPr>
            </w:pPr>
            <w:r w:rsidRPr="0036133E">
              <w:rPr>
                <w:sz w:val="22"/>
              </w:rPr>
              <w:t>Жилая застройка, оборудованная водопроводом и канализацией:</w:t>
            </w:r>
          </w:p>
          <w:p w14:paraId="1A9AC225" w14:textId="77777777" w:rsidR="00BB088B" w:rsidRPr="0036133E" w:rsidRDefault="00BB088B" w:rsidP="0036133E">
            <w:pPr>
              <w:rPr>
                <w:sz w:val="22"/>
              </w:rPr>
            </w:pPr>
            <w:r w:rsidRPr="0036133E">
              <w:rPr>
                <w:sz w:val="22"/>
              </w:rPr>
              <w:t>с ваннами и местными водонагревателями;</w:t>
            </w:r>
          </w:p>
          <w:p w14:paraId="3E16C282" w14:textId="5DAA1337" w:rsidR="00BB088B" w:rsidRPr="0036133E" w:rsidRDefault="00BB088B" w:rsidP="0036133E">
            <w:pPr>
              <w:rPr>
                <w:sz w:val="22"/>
              </w:rPr>
            </w:pPr>
            <w:r w:rsidRPr="0036133E">
              <w:rPr>
                <w:sz w:val="22"/>
              </w:rPr>
              <w:t>с централизованным горячим водоснабжением</w:t>
            </w:r>
          </w:p>
        </w:tc>
      </w:tr>
    </w:tbl>
    <w:p w14:paraId="5D545DC5" w14:textId="77777777" w:rsidR="0036133E" w:rsidRDefault="0036133E" w:rsidP="0036133E">
      <w:pPr>
        <w:pStyle w:val="a8"/>
      </w:pPr>
      <w:bookmarkStart w:id="442" w:name="_Toc177734009"/>
      <w:bookmarkStart w:id="443" w:name="_Toc178270200"/>
      <w:bookmarkStart w:id="444" w:name="_Toc85181062"/>
      <w:bookmarkStart w:id="445" w:name="_Toc85182505"/>
      <w:bookmarkStart w:id="446" w:name="_Toc85190243"/>
      <w:bookmarkStart w:id="447" w:name="_Toc85192744"/>
      <w:bookmarkStart w:id="448" w:name="_Toc85193462"/>
      <w:bookmarkStart w:id="449" w:name="_Toc85197824"/>
      <w:bookmarkStart w:id="450" w:name="_Toc85215176"/>
      <w:bookmarkStart w:id="451" w:name="_Toc85461032"/>
      <w:bookmarkStart w:id="452" w:name="_Toc85466909"/>
      <w:bookmarkStart w:id="453" w:name="_Toc86154225"/>
      <w:bookmarkStart w:id="454" w:name="_Toc88828811"/>
      <w:bookmarkStart w:id="455" w:name="_Toc88833640"/>
      <w:bookmarkStart w:id="456" w:name="_Toc89098528"/>
      <w:bookmarkStart w:id="457" w:name="_Toc89247694"/>
      <w:bookmarkStart w:id="458" w:name="_Toc89254579"/>
      <w:bookmarkStart w:id="459" w:name="_Toc89355362"/>
      <w:bookmarkEnd w:id="363"/>
      <w:bookmarkEnd w:id="364"/>
      <w:bookmarkEnd w:id="365"/>
      <w:bookmarkEnd w:id="366"/>
    </w:p>
    <w:p w14:paraId="0B111268" w14:textId="57DBA23C" w:rsidR="000263EA" w:rsidRPr="00E96738" w:rsidRDefault="000263EA" w:rsidP="00A77509">
      <w:pPr>
        <w:pStyle w:val="3"/>
      </w:pPr>
      <w:bookmarkStart w:id="460" w:name="_Toc178348283"/>
      <w:r w:rsidRPr="00E96738">
        <w:t>Обоснование расчетных показателей</w:t>
      </w:r>
      <w:r w:rsidR="00C94D93" w:rsidRPr="00E96738">
        <w:t xml:space="preserve"> минимально допустимого уровня</w:t>
      </w:r>
      <w:r w:rsidRPr="00E96738">
        <w:t xml:space="preserve"> обеспеченности объектами социальной инфраструктуры</w:t>
      </w:r>
      <w:bookmarkEnd w:id="442"/>
      <w:bookmarkEnd w:id="443"/>
      <w:bookmarkEnd w:id="460"/>
      <w:r w:rsidRPr="00E96738">
        <w:t xml:space="preserve"> </w:t>
      </w:r>
    </w:p>
    <w:p w14:paraId="081D8FBB" w14:textId="2F77C3BD" w:rsidR="00A17634" w:rsidRPr="00E96738" w:rsidRDefault="004B2582" w:rsidP="0036133E">
      <w:pPr>
        <w:pStyle w:val="a8"/>
      </w:pPr>
      <w:r w:rsidRPr="00E96738">
        <w:t>Расчетные показатели минимально допустимого уровня обеспеченности объектами социальной инфраструктуры установлены с учетом:</w:t>
      </w:r>
    </w:p>
    <w:p w14:paraId="08F8AE1D" w14:textId="1C7C6D1E" w:rsidR="004B2582" w:rsidRPr="00E96738" w:rsidRDefault="0036133E" w:rsidP="0036133E">
      <w:pPr>
        <w:pStyle w:val="a8"/>
      </w:pPr>
      <w:r>
        <w:t>1. </w:t>
      </w:r>
      <w:r w:rsidR="004B2582" w:rsidRPr="00E96738">
        <w:t xml:space="preserve">анализа сложившейся демографической ситуации в </w:t>
      </w:r>
      <w:r w:rsidR="00A26ABB" w:rsidRPr="00E96738">
        <w:t>Нефтеюганском районе</w:t>
      </w:r>
      <w:r w:rsidR="004B2582" w:rsidRPr="00E96738">
        <w:t>, ретроспективы и прогнозов ее изменения, в том числе по возрастным группам населения;</w:t>
      </w:r>
    </w:p>
    <w:p w14:paraId="6DF99C0B" w14:textId="4EE16BBA" w:rsidR="004B2582" w:rsidRPr="00E96738" w:rsidRDefault="0036133E" w:rsidP="0036133E">
      <w:pPr>
        <w:pStyle w:val="a8"/>
      </w:pPr>
      <w:r>
        <w:t>2. </w:t>
      </w:r>
      <w:r w:rsidR="004B2582" w:rsidRPr="00E96738">
        <w:t xml:space="preserve">климатических особенностей </w:t>
      </w:r>
      <w:r w:rsidR="00A26ABB" w:rsidRPr="00E96738">
        <w:t>муниципального района</w:t>
      </w:r>
      <w:r w:rsidR="004B2582" w:rsidRPr="00E96738">
        <w:t>;</w:t>
      </w:r>
    </w:p>
    <w:p w14:paraId="6B269DDB" w14:textId="5D0474D2" w:rsidR="004B2582" w:rsidRPr="00E96738" w:rsidRDefault="0036133E" w:rsidP="0036133E">
      <w:pPr>
        <w:pStyle w:val="a8"/>
      </w:pPr>
      <w:r>
        <w:t>3. </w:t>
      </w:r>
      <w:r w:rsidR="004B2582" w:rsidRPr="00E96738">
        <w:t>оценки фактического уровня обеспеченности населения объектами социальной инфраструктуры;</w:t>
      </w:r>
    </w:p>
    <w:p w14:paraId="4382D1B2" w14:textId="4FA0EE7D" w:rsidR="004B2582" w:rsidRPr="00E96738" w:rsidRDefault="0036133E" w:rsidP="0036133E">
      <w:pPr>
        <w:pStyle w:val="a8"/>
      </w:pPr>
      <w:r>
        <w:t>4. </w:t>
      </w:r>
      <w:r w:rsidR="004B2582" w:rsidRPr="00E96738">
        <w:t xml:space="preserve">приоритетов и целевых показателей (индикаторов) </w:t>
      </w:r>
      <w:r w:rsidR="008B7518" w:rsidRPr="00E96738">
        <w:t xml:space="preserve">социально-экономического </w:t>
      </w:r>
      <w:r w:rsidR="004B2582" w:rsidRPr="00E96738">
        <w:t xml:space="preserve">развития </w:t>
      </w:r>
      <w:r w:rsidR="008B7518" w:rsidRPr="00E96738">
        <w:t>территории Нефтеюганского района</w:t>
      </w:r>
      <w:r w:rsidR="004B2582" w:rsidRPr="00E96738">
        <w:t>, установленных документами стратегического планирования;</w:t>
      </w:r>
    </w:p>
    <w:p w14:paraId="0CB36C50" w14:textId="0FE3838D" w:rsidR="004B2582" w:rsidRPr="00E96738" w:rsidRDefault="0036133E" w:rsidP="0036133E">
      <w:pPr>
        <w:pStyle w:val="a8"/>
      </w:pPr>
      <w:r>
        <w:t>5. </w:t>
      </w:r>
      <w:r w:rsidR="004B2582" w:rsidRPr="00E96738">
        <w:t xml:space="preserve">результатов социологического исследования общественного мнения относительно градостроительной ситуации в </w:t>
      </w:r>
      <w:r w:rsidR="008224AD" w:rsidRPr="00E96738">
        <w:t>городском поселении Пойковский, сельских поселениях Салым, Сингапай и Куть-Ях Нефтеюганского района</w:t>
      </w:r>
      <w:r w:rsidR="008B7518" w:rsidRPr="00E96738">
        <w:t>.</w:t>
      </w:r>
    </w:p>
    <w:p w14:paraId="739F8B8B" w14:textId="3CB55546" w:rsidR="004B2582" w:rsidRPr="00E96738" w:rsidRDefault="0036133E" w:rsidP="0036133E">
      <w:pPr>
        <w:pStyle w:val="a8"/>
      </w:pPr>
      <w:r>
        <w:t>6.</w:t>
      </w:r>
      <w:r>
        <w:rPr>
          <w:lang w:val="en-US"/>
        </w:rPr>
        <w:t> </w:t>
      </w:r>
      <w:r w:rsidR="008B7518" w:rsidRPr="00E96738">
        <w:t xml:space="preserve">предложений органов местного самоуправления Нефтеюганского района по развитию сети инфраструктурных объектов. </w:t>
      </w:r>
    </w:p>
    <w:p w14:paraId="51E816FD" w14:textId="17398425" w:rsidR="009066FB" w:rsidRPr="00E96738" w:rsidRDefault="009066FB" w:rsidP="00A77509">
      <w:pPr>
        <w:pStyle w:val="4"/>
      </w:pPr>
      <w:r w:rsidRPr="00E96738">
        <w:t>В области образования</w:t>
      </w:r>
    </w:p>
    <w:p w14:paraId="1BD08978" w14:textId="029B781E" w:rsidR="008442FF" w:rsidRPr="0036133E" w:rsidRDefault="00E05C77" w:rsidP="0036133E">
      <w:pPr>
        <w:pStyle w:val="a8"/>
      </w:pPr>
      <w:r w:rsidRPr="0036133E">
        <w:t xml:space="preserve">Расчетные показатели минимально допустимого уровня </w:t>
      </w:r>
      <w:r w:rsidR="001257CF" w:rsidRPr="0036133E">
        <w:t>обеспеченности дошкольными</w:t>
      </w:r>
      <w:r w:rsidR="008442FF" w:rsidRPr="0036133E">
        <w:t xml:space="preserve"> образовательными и </w:t>
      </w:r>
      <w:r w:rsidRPr="0036133E">
        <w:t>общеобразовательными организациями</w:t>
      </w:r>
      <w:r w:rsidR="003F10D4" w:rsidRPr="0036133E">
        <w:t xml:space="preserve"> </w:t>
      </w:r>
      <w:r w:rsidR="00344494" w:rsidRPr="0036133E">
        <w:t>определены расчетным методом по</w:t>
      </w:r>
      <w:r w:rsidR="003F10D4" w:rsidRPr="0036133E">
        <w:t xml:space="preserve"> следующей </w:t>
      </w:r>
      <w:r w:rsidRPr="0036133E">
        <w:t>формуле:</w:t>
      </w:r>
    </w:p>
    <w:p w14:paraId="605C12DC" w14:textId="72B039F2" w:rsidR="008442FF" w:rsidRPr="00E96738" w:rsidRDefault="00006CC7" w:rsidP="00E96738">
      <w:pPr>
        <w:pStyle w:val="afffffffff2"/>
        <w:rPr>
          <w:b/>
          <w:bCs/>
        </w:rPr>
      </w:pPr>
      <m:oMathPara>
        <m:oMath>
          <m:r>
            <m:rPr>
              <m:sty m:val="b"/>
            </m:rPr>
            <w:rPr>
              <w:rFonts w:ascii="Cambria Math" w:hAnsi="Cambria Math"/>
            </w:rPr>
            <m:t>Н= </m:t>
          </m:r>
          <m:f>
            <m:fPr>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bCs/>
                        </w:rPr>
                      </m:ctrlPr>
                    </m:sSubPr>
                    <m:e>
                      <m:r>
                        <m:rPr>
                          <m:sty m:val="p"/>
                        </m:rPr>
                        <w:rPr>
                          <w:rFonts w:ascii="Cambria Math" w:hAnsi="Cambria Math"/>
                        </w:rPr>
                        <m:t>Д</m:t>
                      </m:r>
                    </m:e>
                    <m:sub>
                      <m:r>
                        <w:rPr>
                          <w:rFonts w:ascii="Cambria Math" w:hAnsi="Cambria Math"/>
                        </w:rPr>
                        <m:t>i</m:t>
                      </m:r>
                    </m:sub>
                  </m:sSub>
                </m:e>
              </m:nary>
              <m:sSub>
                <m:sSubPr>
                  <m:ctrlPr>
                    <w:rPr>
                      <w:rFonts w:ascii="Cambria Math" w:hAnsi="Cambria Math"/>
                      <w:bCs/>
                    </w:rPr>
                  </m:ctrlPr>
                </m:sSubPr>
                <m:e>
                  <m:r>
                    <m:rPr>
                      <m:sty m:val="p"/>
                    </m:rPr>
                    <w:rPr>
                      <w:rFonts w:ascii="Cambria Math" w:hAnsi="Cambria Math"/>
                    </w:rPr>
                    <m:t>О</m:t>
                  </m:r>
                </m:e>
                <m:sub>
                  <m:r>
                    <w:rPr>
                      <w:rFonts w:ascii="Cambria Math" w:hAnsi="Cambria Math"/>
                    </w:rPr>
                    <m:t>i</m:t>
                  </m:r>
                  <m:r>
                    <m:rPr>
                      <m:sty m:val="p"/>
                    </m:rPr>
                    <w:rPr>
                      <w:rFonts w:ascii="Cambria Math" w:hAnsi="Cambria Math"/>
                    </w:rPr>
                    <m:t> </m:t>
                  </m:r>
                </m:sub>
              </m:sSub>
            </m:num>
            <m:den>
              <m:r>
                <w:rPr>
                  <w:rFonts w:ascii="Cambria Math" w:hAnsi="Cambria Math"/>
                </w:rPr>
                <m:t>N</m:t>
              </m:r>
            </m:den>
          </m:f>
          <m:r>
            <m:rPr>
              <m:sty m:val="p"/>
            </m:rPr>
            <w:rPr>
              <w:rFonts w:ascii="Cambria Math" w:hAnsi="Cambria Math"/>
            </w:rPr>
            <m:t>×1000 ×</m:t>
          </m:r>
          <m:r>
            <m:rPr>
              <m:sty m:val="b"/>
            </m:rPr>
            <w:rPr>
              <w:rFonts w:ascii="Cambria Math" w:hAnsi="Cambria Math"/>
            </w:rPr>
            <m:t> </m:t>
          </m:r>
          <m:sSub>
            <m:sSubPr>
              <m:ctrlPr>
                <w:rPr>
                  <w:rFonts w:ascii="Cambria Math" w:hAnsi="Cambria Math"/>
                  <w:b/>
                  <w:bCs/>
                </w:rPr>
              </m:ctrlPr>
            </m:sSubPr>
            <m:e>
              <m:r>
                <m:rPr>
                  <m:sty m:val="b"/>
                </m:rPr>
                <w:rPr>
                  <w:rFonts w:ascii="Cambria Math" w:hAnsi="Cambria Math"/>
                </w:rPr>
                <m:t>К</m:t>
              </m:r>
            </m:e>
            <m:sub>
              <m:r>
                <m:rPr>
                  <m:sty m:val="b"/>
                </m:rPr>
                <w:rPr>
                  <w:rFonts w:ascii="Cambria Math" w:hAnsi="Cambria Math"/>
                </w:rPr>
                <m:t>см</m:t>
              </m:r>
            </m:sub>
          </m:sSub>
        </m:oMath>
      </m:oMathPara>
    </w:p>
    <w:p w14:paraId="125219B0" w14:textId="6263D591" w:rsidR="00143D1C" w:rsidRPr="00E96738" w:rsidRDefault="00143D1C" w:rsidP="0036133E">
      <w:pPr>
        <w:pStyle w:val="a8"/>
      </w:pPr>
      <w:r w:rsidRPr="00E96738">
        <w:t xml:space="preserve">где: </w:t>
      </w:r>
    </w:p>
    <w:p w14:paraId="0C9D7C9B" w14:textId="4F737DDD" w:rsidR="00143D1C" w:rsidRPr="00E96738" w:rsidRDefault="00143D1C" w:rsidP="0036133E">
      <w:pPr>
        <w:pStyle w:val="a8"/>
      </w:pPr>
      <w:r w:rsidRPr="00E96738">
        <w:rPr>
          <w:lang w:val="en-US"/>
        </w:rPr>
        <w:t>H</w:t>
      </w:r>
      <w:r w:rsidRPr="00E96738">
        <w:t xml:space="preserve"> – норматив обеспеченности дошкольными образовательными (общеобразовательными организациями), мест на 1000 человек;</w:t>
      </w:r>
    </w:p>
    <w:p w14:paraId="10C1FC43" w14:textId="6463C38B" w:rsidR="00143D1C" w:rsidRPr="00E96738" w:rsidRDefault="0012795F" w:rsidP="0036133E">
      <w:pPr>
        <w:pStyle w:val="a8"/>
      </w:pPr>
      <m:oMath>
        <m:sSub>
          <m:sSubPr>
            <m:ctrlPr>
              <w:rPr>
                <w:rFonts w:ascii="Cambria Math" w:hAnsi="Cambria Math"/>
                <w:i/>
                <w:lang w:val="en-US"/>
              </w:rPr>
            </m:ctrlPr>
          </m:sSubPr>
          <m:e>
            <m:r>
              <w:rPr>
                <w:rFonts w:ascii="Cambria Math" w:hAnsi="Cambria Math"/>
              </w:rPr>
              <m:t>Д</m:t>
            </m:r>
          </m:e>
          <m:sub>
            <m:r>
              <w:rPr>
                <w:rFonts w:ascii="Cambria Math" w:hAnsi="Cambria Math"/>
                <w:lang w:val="en-US"/>
              </w:rPr>
              <m:t>i</m:t>
            </m:r>
          </m:sub>
        </m:sSub>
      </m:oMath>
      <w:r w:rsidR="00143D1C" w:rsidRPr="00E96738">
        <w:t xml:space="preserve"> – численность детей различных возрастных групп, являющихся потребителями услуг общего образования, чел.;</w:t>
      </w:r>
    </w:p>
    <w:p w14:paraId="7CF7416C" w14:textId="4A073DA5" w:rsidR="00143D1C" w:rsidRPr="00E96738" w:rsidRDefault="0012795F" w:rsidP="0036133E">
      <w:pPr>
        <w:pStyle w:val="a8"/>
      </w:pPr>
      <m:oMath>
        <m:sSub>
          <m:sSubPr>
            <m:ctrlPr>
              <w:rPr>
                <w:rFonts w:ascii="Cambria Math" w:hAnsi="Cambria Math"/>
                <w:i/>
                <w:lang w:val="en-US"/>
              </w:rPr>
            </m:ctrlPr>
          </m:sSubPr>
          <m:e>
            <m:r>
              <w:rPr>
                <w:rFonts w:ascii="Cambria Math" w:hAnsi="Cambria Math"/>
              </w:rPr>
              <m:t>О</m:t>
            </m:r>
          </m:e>
          <m:sub>
            <m:r>
              <w:rPr>
                <w:rFonts w:ascii="Cambria Math" w:hAnsi="Cambria Math"/>
                <w:lang w:val="en-US"/>
              </w:rPr>
              <m:t>i</m:t>
            </m:r>
            <m:r>
              <w:rPr>
                <w:rFonts w:ascii="Cambria Math" w:hAnsi="Cambria Math"/>
              </w:rPr>
              <m:t xml:space="preserve"> </m:t>
            </m:r>
          </m:sub>
        </m:sSub>
      </m:oMath>
      <w:r w:rsidR="00143D1C" w:rsidRPr="00E96738">
        <w:rPr>
          <w:vertAlign w:val="subscript"/>
        </w:rPr>
        <w:t xml:space="preserve"> </w:t>
      </w:r>
      <w:r w:rsidR="00143D1C" w:rsidRPr="00E96738">
        <w:t>– нормативный охват детей соответствующих возрастных групп общим образованием, %;</w:t>
      </w:r>
    </w:p>
    <w:p w14:paraId="6E9D7B5D" w14:textId="77777777" w:rsidR="00143D1C" w:rsidRPr="00E96738" w:rsidRDefault="00143D1C" w:rsidP="0036133E">
      <w:pPr>
        <w:pStyle w:val="a8"/>
      </w:pPr>
      <w:r w:rsidRPr="00E96738">
        <w:rPr>
          <w:i/>
          <w:lang w:val="en-US"/>
        </w:rPr>
        <w:t>N</w:t>
      </w:r>
      <w:r w:rsidRPr="00E96738">
        <w:t xml:space="preserve"> – общая численность населения, человек;</w:t>
      </w:r>
    </w:p>
    <w:p w14:paraId="2A929DB7" w14:textId="3743F4D1" w:rsidR="00143D1C" w:rsidRPr="00E96738" w:rsidRDefault="0012795F" w:rsidP="0036133E">
      <w:pPr>
        <w:pStyle w:val="a8"/>
      </w:pPr>
      <m:oMath>
        <m:sSub>
          <m:sSubPr>
            <m:ctrlPr>
              <w:rPr>
                <w:rFonts w:ascii="Cambria Math" w:hAnsi="Cambria Math"/>
                <w:i/>
                <w:lang w:val="en-US"/>
              </w:rPr>
            </m:ctrlPr>
          </m:sSubPr>
          <m:e>
            <m:r>
              <w:rPr>
                <w:rFonts w:ascii="Cambria Math" w:hAnsi="Cambria Math"/>
              </w:rPr>
              <m:t>К</m:t>
            </m:r>
          </m:e>
          <m:sub>
            <m:r>
              <w:rPr>
                <w:rFonts w:ascii="Cambria Math" w:hAnsi="Cambria Math"/>
              </w:rPr>
              <m:t>см</m:t>
            </m:r>
          </m:sub>
        </m:sSub>
      </m:oMath>
      <w:r w:rsidR="00143D1C" w:rsidRPr="00E96738">
        <w:rPr>
          <w:rFonts w:eastAsiaTheme="minorEastAsia"/>
        </w:rPr>
        <w:t xml:space="preserve"> – коэффициент сменности работы образовательных организаций (</w:t>
      </w:r>
      <m:oMath>
        <m:sSub>
          <m:sSubPr>
            <m:ctrlPr>
              <w:rPr>
                <w:rFonts w:ascii="Cambria Math" w:hAnsi="Cambria Math"/>
                <w:i/>
                <w:lang w:val="en-US"/>
              </w:rPr>
            </m:ctrlPr>
          </m:sSubPr>
          <m:e>
            <m:r>
              <w:rPr>
                <w:rFonts w:ascii="Cambria Math" w:hAnsi="Cambria Math"/>
              </w:rPr>
              <m:t>К</m:t>
            </m:r>
          </m:e>
          <m:sub>
            <m:r>
              <w:rPr>
                <w:rFonts w:ascii="Cambria Math" w:hAnsi="Cambria Math"/>
              </w:rPr>
              <m:t>см</m:t>
            </m:r>
          </m:sub>
        </m:sSub>
        <m:r>
          <w:rPr>
            <w:rFonts w:ascii="Cambria Math" w:hAnsi="Cambria Math"/>
          </w:rPr>
          <m:t>≤1,0</m:t>
        </m:r>
      </m:oMath>
      <w:r w:rsidR="00143D1C" w:rsidRPr="00E96738">
        <w:rPr>
          <w:rFonts w:eastAsiaTheme="minorEastAsia"/>
        </w:rPr>
        <w:t>)</w:t>
      </w:r>
      <w:r w:rsidR="00E056FE" w:rsidRPr="00E96738">
        <w:rPr>
          <w:rFonts w:eastAsiaTheme="minorEastAsia"/>
        </w:rPr>
        <w:t xml:space="preserve"> Для общеобразовательных организаций данный коэффициент </w:t>
      </w:r>
      <w:r w:rsidR="00143D1C" w:rsidRPr="00E96738">
        <w:rPr>
          <w:rFonts w:eastAsiaTheme="minorEastAsia"/>
        </w:rPr>
        <w:t>отража</w:t>
      </w:r>
      <w:r w:rsidR="00E056FE" w:rsidRPr="00E96738">
        <w:rPr>
          <w:rFonts w:eastAsiaTheme="minorEastAsia"/>
        </w:rPr>
        <w:t>ет</w:t>
      </w:r>
      <w:r w:rsidR="00143D1C" w:rsidRPr="00E96738">
        <w:rPr>
          <w:rFonts w:eastAsiaTheme="minorEastAsia"/>
        </w:rPr>
        <w:t xml:space="preserve"> долю обучающихся в первую смену.</w:t>
      </w:r>
    </w:p>
    <w:p w14:paraId="61F922EE" w14:textId="794792C3" w:rsidR="00C84771" w:rsidRPr="00E96738" w:rsidRDefault="00C84771" w:rsidP="0036133E">
      <w:pPr>
        <w:pStyle w:val="a8"/>
      </w:pPr>
      <w:r w:rsidRPr="00E96738">
        <w:t>Охват детей в возрасте от 16 до 18 лет средним общим образованием установлен с учетом ретроспективной динамики учащихся муниципальных образований Нефтеюганского района, решивших после получения основного общего образования получить профессиональное образование.</w:t>
      </w:r>
    </w:p>
    <w:p w14:paraId="5E4BAB67" w14:textId="226DB835" w:rsidR="003616C3" w:rsidRPr="00E96738" w:rsidRDefault="00783A25" w:rsidP="0036133E">
      <w:pPr>
        <w:pStyle w:val="a8"/>
      </w:pPr>
      <w:r w:rsidRPr="00E96738">
        <w:t xml:space="preserve">Размеры земельных участков для объектов местного значения в области образования установлены согласно </w:t>
      </w:r>
      <w:r w:rsidR="00D92A93" w:rsidRPr="00E96738">
        <w:t xml:space="preserve">положениям </w:t>
      </w:r>
      <w:r w:rsidR="003616C3" w:rsidRPr="00E96738">
        <w:t>СП 42.13330.2016 и сложившейся практики проектирования и строительства.</w:t>
      </w:r>
    </w:p>
    <w:p w14:paraId="27B28B2F" w14:textId="29186EC5" w:rsidR="009066FB" w:rsidRPr="00E96738" w:rsidRDefault="009066FB" w:rsidP="00A77509">
      <w:pPr>
        <w:pStyle w:val="4"/>
      </w:pPr>
      <w:bookmarkStart w:id="461" w:name="_Toc137746535"/>
      <w:r w:rsidRPr="00E96738">
        <w:t xml:space="preserve">В области физической культуры и </w:t>
      </w:r>
      <w:r w:rsidR="00941BF2" w:rsidRPr="00E96738">
        <w:t xml:space="preserve">массового </w:t>
      </w:r>
      <w:r w:rsidRPr="00E96738">
        <w:t>спорта</w:t>
      </w:r>
      <w:bookmarkEnd w:id="461"/>
    </w:p>
    <w:p w14:paraId="5FC8FCDF" w14:textId="103D004F" w:rsidR="002D0760" w:rsidRPr="0036133E" w:rsidRDefault="007F20AE" w:rsidP="0036133E">
      <w:pPr>
        <w:pStyle w:val="a8"/>
      </w:pPr>
      <w:r w:rsidRPr="0036133E">
        <w:t xml:space="preserve">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w:t>
      </w:r>
      <w:r w:rsidR="00344494" w:rsidRPr="0036133E">
        <w:t xml:space="preserve">расчетным методом </w:t>
      </w:r>
      <w:r w:rsidRPr="0036133E">
        <w:t>с учетом потребностей населения в занятиях тем или иным видом физической активности и спорта, оценки реального спроса населения на развитие спортивной инфраструктуры, фактического количества занимающихся по видам спорта и двигательной активности.</w:t>
      </w:r>
    </w:p>
    <w:p w14:paraId="0805BB46" w14:textId="25F33BF0" w:rsidR="00DE2527" w:rsidRPr="00E96738" w:rsidRDefault="009066FB" w:rsidP="00A77509">
      <w:pPr>
        <w:pStyle w:val="4"/>
      </w:pPr>
      <w:bookmarkStart w:id="462" w:name="_Toc137746536"/>
      <w:r w:rsidRPr="00E96738">
        <w:t xml:space="preserve">В области молодежной политики </w:t>
      </w:r>
      <w:bookmarkEnd w:id="462"/>
      <w:r w:rsidR="00DE2527" w:rsidRPr="00E96738">
        <w:rPr>
          <w:rFonts w:eastAsia="Calibri"/>
        </w:rPr>
        <w:t xml:space="preserve"> </w:t>
      </w:r>
    </w:p>
    <w:p w14:paraId="5EEE2A8B" w14:textId="78592DBF" w:rsidR="00DE2527" w:rsidRPr="00E96738" w:rsidRDefault="00DE2527" w:rsidP="0036133E">
      <w:pPr>
        <w:pStyle w:val="a8"/>
        <w:rPr>
          <w:b/>
          <w:bCs/>
        </w:rPr>
      </w:pPr>
      <w:r w:rsidRPr="00E96738">
        <w:t xml:space="preserve">Расчетные показатели </w:t>
      </w:r>
      <w:r w:rsidR="009C1FFF" w:rsidRPr="00E96738">
        <w:t xml:space="preserve">минимально допустимого уровня </w:t>
      </w:r>
      <w:r w:rsidRPr="00E96738">
        <w:t>обеспеченности учреждениями по работе с детьми и молодежью установлены расчетным методом.</w:t>
      </w:r>
    </w:p>
    <w:p w14:paraId="71E30696" w14:textId="77777777" w:rsidR="00DE2527" w:rsidRPr="00E96738" w:rsidRDefault="00DE2527" w:rsidP="0036133E">
      <w:pPr>
        <w:pStyle w:val="a8"/>
        <w:rPr>
          <w:b/>
          <w:bCs/>
        </w:rPr>
      </w:pPr>
      <w:r w:rsidRPr="00E96738">
        <w:t>Необходимая площадь учреждений по работе с детьми и молодежью определена по формуле:</w:t>
      </w:r>
    </w:p>
    <w:p w14:paraId="2D809E81" w14:textId="560996DE" w:rsidR="00DE2527" w:rsidRPr="00E96738" w:rsidRDefault="0012795F" w:rsidP="00E96738">
      <w:pPr>
        <w:pStyle w:val="afffffffff2"/>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мж</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Ч</m:t>
            </m:r>
          </m:e>
          <m:sub>
            <m:r>
              <m:rPr>
                <m:sty m:val="p"/>
              </m:rPr>
              <w:rPr>
                <w:rFonts w:ascii="Cambria Math" w:hAnsi="Cambria Math"/>
              </w:rPr>
              <m:t>мж</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min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min</m:t>
            </m:r>
          </m:sub>
        </m:sSub>
      </m:oMath>
      <w:r w:rsidR="004E02CE" w:rsidRPr="00E96738">
        <w:t>,</w:t>
      </w:r>
    </w:p>
    <w:p w14:paraId="3A4D9800" w14:textId="77777777" w:rsidR="00DE2527" w:rsidRPr="00E96738" w:rsidRDefault="00DE2527" w:rsidP="0036133E">
      <w:pPr>
        <w:pStyle w:val="a8"/>
        <w:rPr>
          <w:b/>
          <w:bCs/>
        </w:rPr>
      </w:pPr>
      <w:r w:rsidRPr="00E96738">
        <w:t>где:</w:t>
      </w:r>
    </w:p>
    <w:p w14:paraId="4DCD095F" w14:textId="4FEB82D8" w:rsidR="00DE2527" w:rsidRPr="00E96738" w:rsidRDefault="0012795F" w:rsidP="0036133E">
      <w:pPr>
        <w:pStyle w:val="a8"/>
        <w:rPr>
          <w:b/>
          <w:bCs/>
        </w:rPr>
      </w:pPr>
      <m:oMath>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мж</m:t>
            </m:r>
          </m:sub>
        </m:sSub>
      </m:oMath>
      <w:r w:rsidR="00DE2527" w:rsidRPr="00E96738">
        <w:t xml:space="preserve"> – рекомендуемая суммарная минимальная площадь учреждений по работе с детьми и молодежью, кв. м;</w:t>
      </w:r>
    </w:p>
    <w:p w14:paraId="689F3BA8" w14:textId="7D86CFDD" w:rsidR="000B09E5" w:rsidRPr="00E96738" w:rsidRDefault="0012795F" w:rsidP="0036133E">
      <w:pPr>
        <w:pStyle w:val="a8"/>
      </w:pPr>
      <m:oMath>
        <m:sSub>
          <m:sSubPr>
            <m:ctrlPr>
              <w:rPr>
                <w:rFonts w:ascii="Cambria Math" w:hAnsi="Cambria Math"/>
              </w:rPr>
            </m:ctrlPr>
          </m:sSubPr>
          <m:e>
            <m:r>
              <m:rPr>
                <m:sty m:val="p"/>
              </m:rPr>
              <w:rPr>
                <w:rFonts w:ascii="Cambria Math" w:hAnsi="Cambria Math"/>
              </w:rPr>
              <m:t>Ч</m:t>
            </m:r>
          </m:e>
          <m:sub>
            <m:r>
              <m:rPr>
                <m:sty m:val="p"/>
              </m:rPr>
              <w:rPr>
                <w:rFonts w:ascii="Cambria Math" w:hAnsi="Cambria Math"/>
              </w:rPr>
              <m:t>мж</m:t>
            </m:r>
          </m:sub>
        </m:sSub>
      </m:oMath>
      <w:r w:rsidR="00DE2527" w:rsidRPr="00E96738">
        <w:t xml:space="preserve">– численность населения в возрасте от 14 до 35 лет, проживающих в </w:t>
      </w:r>
      <w:r w:rsidR="009A4615" w:rsidRPr="00E96738">
        <w:t>населенном пункте</w:t>
      </w:r>
      <w:r w:rsidR="00DE2527" w:rsidRPr="00E96738">
        <w:t>, тыс. чел;</w:t>
      </w:r>
    </w:p>
    <w:p w14:paraId="64A425E3" w14:textId="5A7E6B13" w:rsidR="00DE2527" w:rsidRPr="00E96738" w:rsidRDefault="0012795F" w:rsidP="0036133E">
      <w:pPr>
        <w:pStyle w:val="a8"/>
        <w:rPr>
          <w:b/>
          <w:bCs/>
        </w:rPr>
      </w:pPr>
      <m:oMath>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min</m:t>
            </m:r>
          </m:sub>
        </m:sSub>
      </m:oMath>
      <w:r w:rsidR="00DE2527" w:rsidRPr="00E96738">
        <w:t xml:space="preserve">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14:paraId="084E4F88" w14:textId="664ED599" w:rsidR="00DE2527" w:rsidRPr="00E96738" w:rsidRDefault="0012795F" w:rsidP="0036133E">
      <w:pPr>
        <w:pStyle w:val="a8"/>
        <w:rPr>
          <w:b/>
          <w:bCs/>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min</m:t>
            </m:r>
          </m:sub>
        </m:sSub>
      </m:oMath>
      <w:r w:rsidR="00DE2527" w:rsidRPr="00E96738">
        <w:t>–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w:t>
      </w:r>
      <w:r w:rsidR="00CC5C65">
        <w:t> </w:t>
      </w:r>
      <w:r w:rsidR="00DE2527" w:rsidRPr="00E96738">
        <w:t>(3</w:t>
      </w:r>
      <w:r w:rsidR="00CC5C65">
        <w:t> </w:t>
      </w:r>
      <w:r w:rsidR="00DE2527" w:rsidRPr="00E96738">
        <w:t>раза в неделю по 2 часа), при одновременном проведении занятий для 2-х групп (по 15 человек, при работе во второй половине дня после учебы (работы)).</w:t>
      </w:r>
    </w:p>
    <w:p w14:paraId="6D845AD6" w14:textId="482727E5" w:rsidR="004E02CE" w:rsidRPr="00E96738" w:rsidRDefault="00DE2527" w:rsidP="0036133E">
      <w:pPr>
        <w:pStyle w:val="a8"/>
        <w:rPr>
          <w:b/>
          <w:bCs/>
        </w:rPr>
      </w:pPr>
      <w:r w:rsidRPr="00E96738">
        <w:t>Переход к удельному значению необходимой площади учреждений по работе с детьми и молодежью на 1 тыс. человек выполнен с применением следующей формулы:</w:t>
      </w:r>
    </w:p>
    <w:p w14:paraId="32BAD9AD" w14:textId="53A3E186" w:rsidR="000B09E5" w:rsidRPr="00E96738" w:rsidRDefault="0012795F" w:rsidP="00E96738">
      <w:pPr>
        <w:pStyle w:val="afffffffff2"/>
      </w:pPr>
      <m:oMathPara>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мж</m:t>
              </m:r>
            </m:sub>
          </m:sSub>
          <m:r>
            <m:rPr>
              <m:sty m:val="p"/>
            </m:rPr>
            <w:rPr>
              <w:rFonts w:ascii="Cambria Math" w:hAnsi="Cambria Math"/>
            </w:rPr>
            <m:t>×1000)/</m:t>
          </m:r>
          <m:r>
            <m:rPr>
              <m:sty m:val="p"/>
            </m:rPr>
            <w:rPr>
              <w:rFonts w:ascii="Cambria Math" w:hAnsi="Cambria Math"/>
              <w:lang w:val="en-US"/>
            </w:rPr>
            <m:t>Ч,</m:t>
          </m:r>
        </m:oMath>
      </m:oMathPara>
    </w:p>
    <w:p w14:paraId="1EB8DDAB" w14:textId="77777777" w:rsidR="0036133E" w:rsidRDefault="0036133E" w:rsidP="0036133E">
      <w:pPr>
        <w:pStyle w:val="a8"/>
      </w:pPr>
    </w:p>
    <w:p w14:paraId="3CD8A8BB" w14:textId="77777777" w:rsidR="00DE2527" w:rsidRPr="00E96738" w:rsidRDefault="00DE2527" w:rsidP="0036133E">
      <w:pPr>
        <w:pStyle w:val="a8"/>
        <w:rPr>
          <w:b/>
          <w:bCs/>
        </w:rPr>
      </w:pPr>
      <w:r w:rsidRPr="00E96738">
        <w:lastRenderedPageBreak/>
        <w:t xml:space="preserve">где: </w:t>
      </w:r>
    </w:p>
    <w:p w14:paraId="059F345D" w14:textId="583EDFF9" w:rsidR="000B09E5" w:rsidRPr="00E96738" w:rsidRDefault="0012795F" w:rsidP="0036133E">
      <w:pPr>
        <w:pStyle w:val="a8"/>
        <w:rPr>
          <w:b/>
          <w:bCs/>
        </w:rPr>
      </w:pPr>
      <m:oMath>
        <m:sSub>
          <m:sSubPr>
            <m:ctrlPr>
              <w:rPr>
                <w:rFonts w:ascii="Cambria Math" w:hAnsi="Cambria Math"/>
                <w:i/>
              </w:rPr>
            </m:ctrlPr>
          </m:sSubPr>
          <m:e>
            <m:r>
              <w:rPr>
                <w:rFonts w:ascii="Cambria Math" w:hAnsi="Cambria Math"/>
                <w:lang w:val="en-US"/>
              </w:rPr>
              <m:t>S</m:t>
            </m:r>
          </m:e>
          <m:sub>
            <m:r>
              <w:rPr>
                <w:rFonts w:ascii="Cambria Math" w:hAnsi="Cambria Math"/>
              </w:rPr>
              <m:t>о</m:t>
            </m:r>
          </m:sub>
        </m:sSub>
      </m:oMath>
      <w:r w:rsidR="00DE2527" w:rsidRPr="00E96738">
        <w:t>– рекомендуемая суммарная минимальная площадь учреждений по работе с детьми и молодежью на 1000 человек общей численности населения, кв. м;</w:t>
      </w:r>
    </w:p>
    <w:p w14:paraId="1E4F70F0" w14:textId="0CF2DA32" w:rsidR="00DE2527" w:rsidRPr="00E96738" w:rsidRDefault="0012795F" w:rsidP="0036133E">
      <w:pPr>
        <w:pStyle w:val="a8"/>
        <w:rPr>
          <w:b/>
          <w:bCs/>
        </w:rPr>
      </w:pPr>
      <m:oMath>
        <m:sSub>
          <m:sSubPr>
            <m:ctrlPr>
              <w:rPr>
                <w:rFonts w:ascii="Cambria Math" w:hAnsi="Cambria Math"/>
                <w:i/>
              </w:rPr>
            </m:ctrlPr>
          </m:sSubPr>
          <m:e>
            <m:r>
              <w:rPr>
                <w:rFonts w:ascii="Cambria Math" w:hAnsi="Cambria Math"/>
                <w:lang w:val="en-US"/>
              </w:rPr>
              <m:t>S</m:t>
            </m:r>
          </m:e>
          <m:sub>
            <m:r>
              <w:rPr>
                <w:rFonts w:ascii="Cambria Math" w:hAnsi="Cambria Math"/>
              </w:rPr>
              <m:t>мж</m:t>
            </m:r>
          </m:sub>
        </m:sSub>
      </m:oMath>
      <w:r w:rsidR="00DE2527" w:rsidRPr="00E96738">
        <w:t>– рекомендуемая суммарная минимальная площадь учреждений по работе с детьми и молодежью, кв. м;</w:t>
      </w:r>
    </w:p>
    <w:p w14:paraId="68AC6753" w14:textId="47DBCCA5" w:rsidR="00DE2527" w:rsidRPr="00E96738" w:rsidRDefault="009A4615" w:rsidP="0036133E">
      <w:pPr>
        <w:pStyle w:val="a8"/>
        <w:rPr>
          <w:b/>
          <w:bCs/>
        </w:rPr>
      </w:pPr>
      <w:r w:rsidRPr="00E96738">
        <w:t>Ч</w:t>
      </w:r>
      <w:r w:rsidR="00DE2527" w:rsidRPr="00E96738">
        <w:t xml:space="preserve"> – общая численность населения, чел.</w:t>
      </w:r>
    </w:p>
    <w:p w14:paraId="262DD4A0" w14:textId="16C9A01E" w:rsidR="00DE2527" w:rsidRPr="00E96738" w:rsidRDefault="00DE2527" w:rsidP="0036133E">
      <w:pPr>
        <w:pStyle w:val="a8"/>
        <w:rPr>
          <w:lang w:val="x-none" w:eastAsia="x-none"/>
        </w:rPr>
      </w:pPr>
      <w:r w:rsidRPr="00E96738">
        <w:t xml:space="preserve">Размеры земельных участков для объектов местного значения в области молодежной политики установлены </w:t>
      </w:r>
      <w:r w:rsidR="007D1AE5" w:rsidRPr="00E96738">
        <w:rPr>
          <w:lang w:val="x-none" w:eastAsia="x-none"/>
        </w:rPr>
        <w:t xml:space="preserve">в соответствии с таблицей </w:t>
      </w:r>
      <w:r w:rsidR="007D1AE5" w:rsidRPr="00E96738">
        <w:rPr>
          <w:lang w:eastAsia="x-none"/>
        </w:rPr>
        <w:t>13</w:t>
      </w:r>
      <w:r w:rsidR="007D1AE5" w:rsidRPr="00E96738">
        <w:rPr>
          <w:lang w:val="x-none" w:eastAsia="x-none"/>
        </w:rPr>
        <w:t xml:space="preserve"> РНГП </w:t>
      </w:r>
      <w:r w:rsidR="007D1AE5" w:rsidRPr="00E96738">
        <w:rPr>
          <w:lang w:eastAsia="x-none"/>
        </w:rPr>
        <w:t>ХМАО – Югры</w:t>
      </w:r>
      <w:r w:rsidRPr="00E96738">
        <w:rPr>
          <w:lang w:val="x-none" w:eastAsia="x-none"/>
        </w:rPr>
        <w:t>.</w:t>
      </w:r>
    </w:p>
    <w:p w14:paraId="6519599A" w14:textId="286745EC" w:rsidR="009066FB" w:rsidRPr="00E96738" w:rsidRDefault="009066FB" w:rsidP="00A77509">
      <w:pPr>
        <w:pStyle w:val="4"/>
      </w:pPr>
      <w:bookmarkStart w:id="463" w:name="_Toc137746538"/>
      <w:r w:rsidRPr="00E96738">
        <w:t xml:space="preserve">В области культуры и искусства </w:t>
      </w:r>
      <w:bookmarkEnd w:id="463"/>
    </w:p>
    <w:p w14:paraId="4D70E71E" w14:textId="77777777" w:rsidR="001257CF" w:rsidRPr="0036133E" w:rsidRDefault="001257CF" w:rsidP="0036133E">
      <w:pPr>
        <w:pStyle w:val="a8"/>
      </w:pPr>
      <w:r w:rsidRPr="0036133E">
        <w:t xml:space="preserve">Расчетные показатели минимально допустимого уровня обеспеченности объектами культурно-досугового (клубного) типа установлены расчетным методом по следующей формуле: </w:t>
      </w:r>
    </w:p>
    <w:p w14:paraId="193722C8" w14:textId="4FCDD9BE" w:rsidR="001257CF" w:rsidRPr="00E96738" w:rsidRDefault="00006CC7" w:rsidP="00E96738">
      <w:pPr>
        <w:pStyle w:val="afffffffff2"/>
        <w:rPr>
          <w:b/>
          <w:bCs/>
          <w:iCs/>
        </w:rPr>
      </w:pPr>
      <m:oMathPara>
        <m:oMath>
          <m:r>
            <m:rPr>
              <m:sty m:val="b"/>
            </m:rPr>
            <w:rPr>
              <w:rFonts w:ascii="Cambria Math" w:hAnsi="Cambria Math"/>
            </w:rPr>
            <m:t>Н= </m:t>
          </m:r>
          <m:f>
            <m:fPr>
              <m:ctrlPr>
                <w:rPr>
                  <w:rFonts w:ascii="Cambria Math" w:hAnsi="Cambria Math"/>
                  <w:bCs/>
                  <w:iCs/>
                </w:rPr>
              </m:ctrlPr>
            </m:fPr>
            <m:num>
              <m:r>
                <m:rPr>
                  <m:sty m:val="p"/>
                </m:rPr>
                <w:rPr>
                  <w:rFonts w:ascii="Cambria Math" w:hAnsi="Cambria Math"/>
                </w:rPr>
                <m:t>1000×В×А×Ч</m:t>
              </m:r>
            </m:num>
            <m:den>
              <m:r>
                <m:rPr>
                  <m:sty m:val="p"/>
                </m:rPr>
                <w:rPr>
                  <w:rFonts w:ascii="Cambria Math" w:hAnsi="Cambria Math"/>
                </w:rPr>
                <m:t>Д×С×З</m:t>
              </m:r>
            </m:den>
          </m:f>
        </m:oMath>
      </m:oMathPara>
    </w:p>
    <w:p w14:paraId="069685BD" w14:textId="77777777" w:rsidR="001257CF" w:rsidRPr="0036133E" w:rsidRDefault="001257CF" w:rsidP="0036133E">
      <w:pPr>
        <w:pStyle w:val="a8"/>
      </w:pPr>
      <w:r w:rsidRPr="0036133E">
        <w:t>где:</w:t>
      </w:r>
    </w:p>
    <w:p w14:paraId="57955915" w14:textId="77777777" w:rsidR="001257CF" w:rsidRPr="0036133E" w:rsidRDefault="001257CF" w:rsidP="0036133E">
      <w:pPr>
        <w:pStyle w:val="a8"/>
      </w:pPr>
      <w:r w:rsidRPr="0036133E">
        <w:t>В – возрастной коэффициент населения;</w:t>
      </w:r>
    </w:p>
    <w:p w14:paraId="17876807" w14:textId="77777777" w:rsidR="001257CF" w:rsidRPr="0036133E" w:rsidRDefault="001257CF" w:rsidP="0036133E">
      <w:pPr>
        <w:pStyle w:val="a8"/>
      </w:pPr>
      <w:r w:rsidRPr="0036133E">
        <w:t>А – коэффициент активности населения;</w:t>
      </w:r>
    </w:p>
    <w:p w14:paraId="40AE8F83" w14:textId="77777777" w:rsidR="001257CF" w:rsidRPr="0036133E" w:rsidRDefault="001257CF" w:rsidP="0036133E">
      <w:pPr>
        <w:pStyle w:val="a8"/>
      </w:pPr>
      <w:r w:rsidRPr="0036133E">
        <w:t>Ч – частота посещения учреждения одним активным жителем в течении года;</w:t>
      </w:r>
    </w:p>
    <w:p w14:paraId="03C46C8F" w14:textId="77777777" w:rsidR="001257CF" w:rsidRPr="0036133E" w:rsidRDefault="001257CF" w:rsidP="0036133E">
      <w:pPr>
        <w:pStyle w:val="a8"/>
      </w:pPr>
      <w:r w:rsidRPr="0036133E">
        <w:t>Д – количество дней работы учреждения в году; </w:t>
      </w:r>
    </w:p>
    <w:p w14:paraId="218566DE" w14:textId="77777777" w:rsidR="001257CF" w:rsidRPr="0036133E" w:rsidRDefault="001257CF" w:rsidP="0036133E">
      <w:pPr>
        <w:pStyle w:val="a8"/>
      </w:pPr>
      <w:r w:rsidRPr="0036133E">
        <w:t>С – коэффициент сменности;</w:t>
      </w:r>
    </w:p>
    <w:p w14:paraId="15C81FFA" w14:textId="77777777" w:rsidR="001257CF" w:rsidRPr="0036133E" w:rsidRDefault="001257CF" w:rsidP="0036133E">
      <w:pPr>
        <w:pStyle w:val="a8"/>
      </w:pPr>
      <w:r w:rsidRPr="0036133E">
        <w:t>З – средний коэффициент единовременной загрузки (наполняемости) учреждения.</w:t>
      </w:r>
    </w:p>
    <w:p w14:paraId="3D5D78D1" w14:textId="3B0AD017" w:rsidR="00C94D93" w:rsidRPr="00E96738" w:rsidRDefault="00C94D93" w:rsidP="00A77509">
      <w:pPr>
        <w:pStyle w:val="3"/>
      </w:pPr>
      <w:bookmarkStart w:id="464" w:name="_Toc173422142"/>
      <w:bookmarkStart w:id="465" w:name="_Toc173433076"/>
      <w:bookmarkStart w:id="466" w:name="_Toc173444197"/>
      <w:bookmarkStart w:id="467" w:name="_Toc173494217"/>
      <w:bookmarkStart w:id="468" w:name="_Toc177734010"/>
      <w:bookmarkStart w:id="469" w:name="_Toc178270201"/>
      <w:bookmarkStart w:id="470" w:name="_Toc178348284"/>
      <w:r w:rsidRPr="00E96738">
        <w:t>Обоснование расчетных показателей максимально допустимого уровня территориальной доступности объектов социальной инфраструктуры</w:t>
      </w:r>
      <w:bookmarkEnd w:id="464"/>
      <w:bookmarkEnd w:id="465"/>
      <w:bookmarkEnd w:id="466"/>
      <w:bookmarkEnd w:id="467"/>
      <w:bookmarkEnd w:id="468"/>
      <w:bookmarkEnd w:id="469"/>
      <w:bookmarkEnd w:id="470"/>
    </w:p>
    <w:p w14:paraId="48BA5B3A" w14:textId="14C4B0D4" w:rsidR="00242DF9" w:rsidRPr="00E96738" w:rsidRDefault="00242DF9" w:rsidP="001F1543">
      <w:pPr>
        <w:pStyle w:val="a8"/>
        <w:rPr>
          <w:lang w:eastAsia="en-US"/>
        </w:rPr>
      </w:pPr>
      <w:r w:rsidRPr="00E96738">
        <w:rPr>
          <w:lang w:eastAsia="en-US"/>
        </w:rPr>
        <w:t xml:space="preserve">Расчетные показатели </w:t>
      </w:r>
      <w:r w:rsidR="00EF071F" w:rsidRPr="00E96738">
        <w:rPr>
          <w:lang w:eastAsia="en-US"/>
        </w:rPr>
        <w:t xml:space="preserve">максимально допустимого уровня </w:t>
      </w:r>
      <w:r w:rsidRPr="00E96738">
        <w:rPr>
          <w:lang w:eastAsia="en-US"/>
        </w:rPr>
        <w:t>территориальной доступности объектов социальной инфраструктуры установлены методом пространственного анализа с учетом следующих факторов:</w:t>
      </w:r>
    </w:p>
    <w:p w14:paraId="304AAE5E" w14:textId="77777777" w:rsidR="00242DF9" w:rsidRPr="00E96738" w:rsidRDefault="00242DF9" w:rsidP="001F1543">
      <w:pPr>
        <w:pStyle w:val="a5"/>
      </w:pPr>
      <w:r w:rsidRPr="00E96738">
        <w:t xml:space="preserve">физических возможностей человека в климатических условиях, характерных для территории </w:t>
      </w:r>
      <w:r w:rsidRPr="00E96738">
        <w:rPr>
          <w:lang w:val="ru-RU"/>
        </w:rPr>
        <w:t>Нефтеюганского района</w:t>
      </w:r>
      <w:r w:rsidRPr="00E96738">
        <w:t>;</w:t>
      </w:r>
    </w:p>
    <w:p w14:paraId="3C100E03" w14:textId="77777777" w:rsidR="00242DF9" w:rsidRPr="00E96738" w:rsidRDefault="00242DF9" w:rsidP="001F1543">
      <w:pPr>
        <w:pStyle w:val="a5"/>
      </w:pPr>
      <w:r w:rsidRPr="00E96738">
        <w:t xml:space="preserve">пространственной организации территории населенных пунктов </w:t>
      </w:r>
      <w:r w:rsidRPr="00E96738">
        <w:rPr>
          <w:lang w:val="ru-RU"/>
        </w:rPr>
        <w:t>муниципального района</w:t>
      </w:r>
      <w:r w:rsidRPr="00E96738">
        <w:t>;</w:t>
      </w:r>
    </w:p>
    <w:p w14:paraId="4EF655F7" w14:textId="77777777" w:rsidR="00242DF9" w:rsidRPr="00E96738" w:rsidRDefault="00242DF9" w:rsidP="001F1543">
      <w:pPr>
        <w:pStyle w:val="a5"/>
      </w:pPr>
      <w:r w:rsidRPr="00E96738">
        <w:t>экономической целесообразности размещения объектов с точки зрения строительства и содержания;</w:t>
      </w:r>
    </w:p>
    <w:p w14:paraId="5B4CCC81" w14:textId="796540EB" w:rsidR="00242DF9" w:rsidRPr="00E96738" w:rsidRDefault="00242DF9" w:rsidP="001F1543">
      <w:pPr>
        <w:pStyle w:val="a5"/>
      </w:pPr>
      <w:r w:rsidRPr="00E96738">
        <w:t>значения объектов в планировочной организации территории в зависимости от периодичности пользования объектами</w:t>
      </w:r>
      <w:r w:rsidRPr="00E96738">
        <w:rPr>
          <w:lang w:val="ru-RU"/>
        </w:rPr>
        <w:t>;</w:t>
      </w:r>
    </w:p>
    <w:p w14:paraId="2C4E60A8" w14:textId="77777777" w:rsidR="00242DF9" w:rsidRPr="00E96738" w:rsidRDefault="00242DF9" w:rsidP="001F1543">
      <w:pPr>
        <w:pStyle w:val="a5"/>
      </w:pPr>
      <w:r w:rsidRPr="00E96738">
        <w:t>расчетной плотности населения в зависимости от типа жилой застройки.</w:t>
      </w:r>
    </w:p>
    <w:p w14:paraId="55DEE72B" w14:textId="01C7C2FF" w:rsidR="00242DF9" w:rsidRPr="00E96738" w:rsidRDefault="00242DF9" w:rsidP="0036133E">
      <w:pPr>
        <w:pStyle w:val="a8"/>
      </w:pPr>
      <w:r w:rsidRPr="00E96738">
        <w:t>Территориальная доступность выражена в виде транспортной и пешеходной доступност</w:t>
      </w:r>
      <w:r w:rsidR="00EF071F" w:rsidRPr="00E96738">
        <w:t>и</w:t>
      </w:r>
      <w:r w:rsidRPr="00E96738">
        <w:t xml:space="preserve">. </w:t>
      </w:r>
    </w:p>
    <w:p w14:paraId="5CDF6739" w14:textId="0DD10E20" w:rsidR="00C94D93" w:rsidRPr="00E96738" w:rsidRDefault="00C94D93" w:rsidP="00A77509">
      <w:pPr>
        <w:pStyle w:val="3"/>
      </w:pPr>
      <w:bookmarkStart w:id="471" w:name="_Toc178270202"/>
      <w:bookmarkStart w:id="472" w:name="_Toc178348285"/>
      <w:bookmarkStart w:id="473" w:name="_Toc177734011"/>
      <w:r w:rsidRPr="00E96738">
        <w:t>Обоснование расчетных показателей в области благоустройства и организации массового отдыха</w:t>
      </w:r>
      <w:bookmarkEnd w:id="471"/>
      <w:bookmarkEnd w:id="472"/>
      <w:r w:rsidRPr="00E96738">
        <w:t xml:space="preserve"> </w:t>
      </w:r>
      <w:bookmarkEnd w:id="473"/>
    </w:p>
    <w:p w14:paraId="4E072FC4" w14:textId="05CA04AC" w:rsidR="00597ABF" w:rsidRPr="0036133E" w:rsidRDefault="006D4716" w:rsidP="0036133E">
      <w:pPr>
        <w:pStyle w:val="a8"/>
      </w:pPr>
      <w:r w:rsidRPr="0036133E">
        <w:t>Расчетные показатели в отношении объектов благоустройства и организации массового отдыха населения установлены методом экспертной оценки</w:t>
      </w:r>
      <w:r w:rsidR="00A2531C" w:rsidRPr="0036133E">
        <w:t xml:space="preserve"> </w:t>
      </w:r>
      <w:r w:rsidR="00A53E8A" w:rsidRPr="0036133E">
        <w:t>с учетом</w:t>
      </w:r>
      <w:r w:rsidR="00A2531C" w:rsidRPr="0036133E">
        <w:t xml:space="preserve"> положени</w:t>
      </w:r>
      <w:r w:rsidR="00A53E8A" w:rsidRPr="0036133E">
        <w:t>й</w:t>
      </w:r>
      <w:r w:rsidR="00A2531C" w:rsidRPr="0036133E">
        <w:t xml:space="preserve"> СП</w:t>
      </w:r>
      <w:r w:rsidR="00CC5C65">
        <w:t> </w:t>
      </w:r>
      <w:r w:rsidR="00A2531C" w:rsidRPr="0036133E">
        <w:t>42.13330.2016 и</w:t>
      </w:r>
      <w:r w:rsidR="00597ABF" w:rsidRPr="0036133E">
        <w:t xml:space="preserve"> СП 476.1325800.2020 «Территории городских и сельских поселений. Правила планировки, застройки и благоустройства жилых микрорайонов».</w:t>
      </w:r>
    </w:p>
    <w:p w14:paraId="531E4639" w14:textId="390027AB" w:rsidR="00C94D93" w:rsidRPr="00E96738" w:rsidRDefault="00C94D93" w:rsidP="00A77509">
      <w:pPr>
        <w:pStyle w:val="3"/>
      </w:pPr>
      <w:bookmarkStart w:id="474" w:name="_Toc137746540"/>
      <w:bookmarkStart w:id="475" w:name="_Ref138402590"/>
      <w:bookmarkStart w:id="476" w:name="_Toc177734012"/>
      <w:bookmarkStart w:id="477" w:name="_Toc178270203"/>
      <w:bookmarkStart w:id="478" w:name="_Toc178348286"/>
      <w:r w:rsidRPr="00E96738">
        <w:lastRenderedPageBreak/>
        <w:t>Обоснование расчетных показателей в области жилищного строительства</w:t>
      </w:r>
      <w:bookmarkEnd w:id="474"/>
      <w:bookmarkEnd w:id="475"/>
      <w:bookmarkEnd w:id="476"/>
      <w:bookmarkEnd w:id="477"/>
      <w:bookmarkEnd w:id="478"/>
    </w:p>
    <w:p w14:paraId="40AC57CE" w14:textId="592182BA" w:rsidR="00A53E8A" w:rsidRPr="0036133E" w:rsidRDefault="00A53E8A" w:rsidP="0036133E">
      <w:pPr>
        <w:pStyle w:val="a8"/>
      </w:pPr>
      <w:r w:rsidRPr="0036133E">
        <w:t>Расчетные показатели в отношении объектов жилищного строительства установлены в соответствии с таблицей 29 РНГП ХМАО – Югры.</w:t>
      </w:r>
    </w:p>
    <w:p w14:paraId="386EF7B3" w14:textId="1024F92F" w:rsidR="006E1F66" w:rsidRPr="00E96738" w:rsidRDefault="00C94D93" w:rsidP="00A77509">
      <w:pPr>
        <w:pStyle w:val="3"/>
      </w:pPr>
      <w:bookmarkStart w:id="479" w:name="_Ref168313070"/>
      <w:bookmarkStart w:id="480" w:name="_Toc177734013"/>
      <w:bookmarkStart w:id="481" w:name="_Toc178270204"/>
      <w:bookmarkStart w:id="482" w:name="_Toc178348287"/>
      <w:r w:rsidRPr="00E96738">
        <w:t>Обоснование расчетных показателей в</w:t>
      </w:r>
      <w:r w:rsidR="006E1F66" w:rsidRPr="00E96738">
        <w:t xml:space="preserve"> области </w:t>
      </w:r>
      <w:bookmarkEnd w:id="479"/>
      <w:bookmarkEnd w:id="480"/>
      <w:r w:rsidR="00AE4CEA" w:rsidRPr="00E96738">
        <w:t>автомобильных дорог местного значения</w:t>
      </w:r>
      <w:bookmarkEnd w:id="481"/>
      <w:bookmarkEnd w:id="482"/>
    </w:p>
    <w:p w14:paraId="22EE2682" w14:textId="55F11138" w:rsidR="00BE2FC5" w:rsidRPr="00E96738" w:rsidRDefault="00BE2FC5" w:rsidP="0036133E">
      <w:pPr>
        <w:pStyle w:val="a8"/>
      </w:pPr>
      <w:r w:rsidRPr="00E96738">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w:t>
      </w:r>
      <w:r w:rsidR="00E470D7" w:rsidRPr="00E96738">
        <w:t>–</w:t>
      </w:r>
      <w:r w:rsidRPr="00E96738">
        <w:t xml:space="preserve"> Югры. При разработке градостроительной документации муниципальн</w:t>
      </w:r>
      <w:r w:rsidR="00B649BC" w:rsidRPr="00E96738">
        <w:t>ого</w:t>
      </w:r>
      <w:r w:rsidRPr="00E96738">
        <w:t xml:space="preserve"> образовани</w:t>
      </w:r>
      <w:r w:rsidR="00B649BC" w:rsidRPr="00E96738">
        <w:t>я</w:t>
      </w:r>
      <w:r w:rsidRPr="00E96738">
        <w:t xml:space="preserve"> данный показатель может корректироваться в зависимости от текущего уровня автомобилизации в муниципальном образовании.</w:t>
      </w:r>
    </w:p>
    <w:p w14:paraId="3C8EDA4B" w14:textId="77777777" w:rsidR="00BE2FC5" w:rsidRPr="00E96738" w:rsidRDefault="00BE2FC5" w:rsidP="0036133E">
      <w:pPr>
        <w:pStyle w:val="a8"/>
      </w:pPr>
      <w:r w:rsidRPr="00E96738">
        <w:t>Важной задачей градостроительной политики должно стать развитие велодорожной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14:paraId="4F594557" w14:textId="77777777" w:rsidR="00BE2FC5" w:rsidRPr="00E96738" w:rsidRDefault="00BE2FC5" w:rsidP="0036133E">
      <w:pPr>
        <w:pStyle w:val="a8"/>
      </w:pPr>
      <w:r w:rsidRPr="00E96738">
        <w:t>Для велодорожной инфраструктуры существенное значение имеют несколько аспектов: безопасность, прямолинейность и связность маршрутов.</w:t>
      </w:r>
    </w:p>
    <w:p w14:paraId="2EC5E922" w14:textId="3B27DBE5" w:rsidR="00BE2FC5" w:rsidRPr="00E96738" w:rsidRDefault="00BE2FC5" w:rsidP="0036133E">
      <w:pPr>
        <w:pStyle w:val="a8"/>
      </w:pPr>
      <w:r w:rsidRPr="00E96738">
        <w:t>Без связности велосипедной инфраструктуры как таковой не существует, есть только набор отдельных маршрутов. Кроме внутренней связности велодорожной сети, значение имеет и связность с другими транспортными сетями. Особенное значение имеет связь вело</w:t>
      </w:r>
      <w:r w:rsidR="00EA3E6C" w:rsidRPr="00E96738">
        <w:t>-</w:t>
      </w:r>
      <w:r w:rsidRPr="00E96738">
        <w:t>транспортной сети с остановками и пересадочными узлами общественного транспорта.</w:t>
      </w:r>
    </w:p>
    <w:p w14:paraId="1D70E20F" w14:textId="2AB81645" w:rsidR="00866AB3" w:rsidRPr="00E96738" w:rsidRDefault="00BE2FC5" w:rsidP="0036133E">
      <w:pPr>
        <w:pStyle w:val="a8"/>
      </w:pPr>
      <w:r w:rsidRPr="00E96738">
        <w:t>Расчетные показатели развития велодорожной инфраструктуры установлены дифференцированно в зависимости от численности населения</w:t>
      </w:r>
      <w:r w:rsidR="000A2E54" w:rsidRPr="00E96738">
        <w:t xml:space="preserve"> населенных пунктов</w:t>
      </w:r>
      <w:r w:rsidRPr="00E96738">
        <w:t>. Для населенных пунктов городских и сельских поселений расчетный показатель обеспеченности велосипедными дорожками установлен с учетом функционально-планировочной структуры населенных пунктов и возможностей развития вело</w:t>
      </w:r>
      <w:r w:rsidR="00EA3E6C" w:rsidRPr="00E96738">
        <w:t>-</w:t>
      </w:r>
      <w:r w:rsidRPr="00E96738">
        <w:t>инфраструктуры. В населенных пунктах с численностью свыше 6</w:t>
      </w:r>
      <w:r w:rsidR="000A2E54" w:rsidRPr="00E96738">
        <w:t xml:space="preserve"> тыс.</w:t>
      </w:r>
      <w:r w:rsidRPr="00E96738">
        <w:t xml:space="preserve"> человек объемы авто</w:t>
      </w:r>
      <w:r w:rsidR="00EA3E6C" w:rsidRPr="00E96738">
        <w:t xml:space="preserve">мобильного </w:t>
      </w:r>
      <w:r w:rsidRPr="00E96738">
        <w:t>трафика делают передвижение на велосипедах по проезжей части небезопасным. Для повышения безопасности и качества среды по основным улицам требуется строительство выделенных велосипедных дорожек.</w:t>
      </w:r>
      <w:r w:rsidR="00866AB3" w:rsidRPr="00E96738">
        <w:t xml:space="preserve"> При сложных градостроительных условиях протяженность велосипедных дорожек в границах населенных пунктов допускается уменьшать на 30%. </w:t>
      </w:r>
    </w:p>
    <w:p w14:paraId="734408C0" w14:textId="624BE0CA" w:rsidR="00866AB3" w:rsidRPr="00E96738" w:rsidRDefault="00866AB3" w:rsidP="0036133E">
      <w:pPr>
        <w:pStyle w:val="a8"/>
      </w:pPr>
      <w:r w:rsidRPr="00E96738">
        <w:t>Кроме сети велосипедных дорожек также необходимо планировать места хранения велосипедов и иных средств индивидуальной мобильности возле жилых и общественных зданий.</w:t>
      </w:r>
    </w:p>
    <w:p w14:paraId="029211BD" w14:textId="6575CC55" w:rsidR="004A2780" w:rsidRPr="00E96738" w:rsidRDefault="00866AB3" w:rsidP="0036133E">
      <w:pPr>
        <w:pStyle w:val="a8"/>
      </w:pPr>
      <w:r w:rsidRPr="00E96738">
        <w:t>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 место для хранения велосипеда и иных средств индивидуальной мобильности на</w:t>
      </w:r>
      <w:r w:rsidR="00CC5C65">
        <w:t> </w:t>
      </w:r>
      <w:r w:rsidRPr="00E96738">
        <w:t>50</w:t>
      </w:r>
      <w:r w:rsidR="00CC5C65">
        <w:t> </w:t>
      </w:r>
      <w:r w:rsidRPr="00E96738">
        <w:t>посетителей в 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p>
    <w:p w14:paraId="0B10DAFD" w14:textId="05A33003" w:rsidR="006E1F66" w:rsidRPr="00E96738" w:rsidRDefault="00C94D93" w:rsidP="00A77509">
      <w:pPr>
        <w:pStyle w:val="3"/>
      </w:pPr>
      <w:bookmarkStart w:id="483" w:name="_Toc177734014"/>
      <w:bookmarkStart w:id="484" w:name="_Toc178270205"/>
      <w:bookmarkStart w:id="485" w:name="_Toc178348288"/>
      <w:r w:rsidRPr="00E96738">
        <w:rPr>
          <w:lang w:val="ru-RU"/>
        </w:rPr>
        <w:t>Обоснование</w:t>
      </w:r>
      <w:r w:rsidRPr="00E96738">
        <w:t xml:space="preserve"> </w:t>
      </w:r>
      <w:r w:rsidRPr="00E96738">
        <w:rPr>
          <w:lang w:val="ru-RU"/>
        </w:rPr>
        <w:t>расчетных показателей в</w:t>
      </w:r>
      <w:r w:rsidR="006E1F66" w:rsidRPr="00E96738">
        <w:t xml:space="preserve"> области электро-, тепло-, газо- и водоснабжения населения, водоотведения</w:t>
      </w:r>
      <w:bookmarkEnd w:id="483"/>
      <w:bookmarkEnd w:id="484"/>
      <w:bookmarkEnd w:id="485"/>
      <w:r w:rsidR="006E1F66" w:rsidRPr="00E96738">
        <w:t xml:space="preserve"> </w:t>
      </w:r>
    </w:p>
    <w:p w14:paraId="63A924F4" w14:textId="77777777" w:rsidR="00CF7A55" w:rsidRPr="0036133E" w:rsidRDefault="00CF7A55" w:rsidP="0036133E">
      <w:pPr>
        <w:pStyle w:val="a8"/>
      </w:pPr>
      <w:r w:rsidRPr="0036133E">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01FDEE14" w14:textId="6CF3C365" w:rsidR="00C94D93" w:rsidRPr="0036133E" w:rsidRDefault="00CF7A55" w:rsidP="0036133E">
      <w:pPr>
        <w:pStyle w:val="a8"/>
      </w:pPr>
      <w:r w:rsidRPr="0036133E">
        <w:lastRenderedPageBreak/>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74D48F91" w14:textId="77777777" w:rsidR="00F52171" w:rsidRPr="00E96738" w:rsidRDefault="00F52171" w:rsidP="0036133E">
      <w:pPr>
        <w:pStyle w:val="afffffffff3"/>
      </w:pPr>
      <w:r w:rsidRPr="00E96738">
        <w:t>Газоснабжение</w:t>
      </w:r>
    </w:p>
    <w:p w14:paraId="1994A989" w14:textId="605F68B7" w:rsidR="00F52171" w:rsidRPr="00E96738" w:rsidRDefault="00F52171" w:rsidP="001F1543">
      <w:pPr>
        <w:pStyle w:val="a8"/>
      </w:pPr>
      <w:r w:rsidRPr="00E96738">
        <w:t xml:space="preserve">Нормативы </w:t>
      </w:r>
      <w:r w:rsidR="000C4B2B" w:rsidRPr="00E96738">
        <w:t>удельного расхода природного газа</w:t>
      </w:r>
      <w:r w:rsidRPr="00E96738">
        <w:t xml:space="preserve"> (</w:t>
      </w:r>
      <w:r w:rsidR="000C4B2B" w:rsidRPr="00E96738">
        <w:t>куб. м на 1 человека в час</w:t>
      </w:r>
      <w:r w:rsidRPr="00E96738">
        <w:t>)</w:t>
      </w:r>
      <w:r w:rsidR="000C4B2B" w:rsidRPr="00E96738">
        <w:t xml:space="preserve"> </w:t>
      </w:r>
      <w:r w:rsidRPr="00E96738">
        <w:t>приняты на основании</w:t>
      </w:r>
      <w:r w:rsidR="00733259" w:rsidRPr="00E96738">
        <w:t xml:space="preserve"> постановления Правительства ХМАО</w:t>
      </w:r>
      <w:r w:rsidR="000C6FEA" w:rsidRPr="00E96738">
        <w:t xml:space="preserve"> – </w:t>
      </w:r>
      <w:r w:rsidR="00733259" w:rsidRPr="00E96738">
        <w:t xml:space="preserve">Югры от </w:t>
      </w:r>
      <w:r w:rsidR="00006CC7" w:rsidRPr="00E96738">
        <w:t>0</w:t>
      </w:r>
      <w:r w:rsidR="00733259" w:rsidRPr="00E96738">
        <w:t>2</w:t>
      </w:r>
      <w:r w:rsidR="00006CC7" w:rsidRPr="00E96738">
        <w:t>.02.</w:t>
      </w:r>
      <w:r w:rsidR="00733259" w:rsidRPr="00E96738">
        <w:t xml:space="preserve">2018 </w:t>
      </w:r>
      <w:r w:rsidR="001F5120" w:rsidRPr="00E96738">
        <w:t>№</w:t>
      </w:r>
      <w:r w:rsidR="00733259" w:rsidRPr="00E96738">
        <w:t xml:space="preserve"> 23-п «О нормативах потребления коммунальных услуг по газоснабжению при отсутствии приборов учета в Ханты-Мансийском автономном округе - Югре и признании утратившими силу некоторых постановлений Правительства Ханты-Мансийского автономного округа </w:t>
      </w:r>
      <w:r w:rsidR="000C6FEA" w:rsidRPr="00E96738">
        <w:t>–</w:t>
      </w:r>
      <w:r w:rsidR="00733259" w:rsidRPr="00E96738">
        <w:t xml:space="preserve"> Югры».</w:t>
      </w:r>
    </w:p>
    <w:p w14:paraId="6C99AF22" w14:textId="571C916C" w:rsidR="0097027B" w:rsidRPr="00E96738" w:rsidRDefault="0097027B" w:rsidP="0036133E">
      <w:pPr>
        <w:pStyle w:val="afffffffff3"/>
      </w:pPr>
      <w:r w:rsidRPr="00E96738">
        <w:t>Электроснабжение</w:t>
      </w:r>
    </w:p>
    <w:p w14:paraId="1ECC0F04" w14:textId="250147BE" w:rsidR="00CF7A55" w:rsidRPr="00E96738" w:rsidRDefault="0097027B" w:rsidP="001F1543">
      <w:pPr>
        <w:pStyle w:val="a8"/>
      </w:pPr>
      <w:r w:rsidRPr="00E96738">
        <w:t>Расчетными показателями минимального допустимого уровня обеспеченности в области электроснабжения принимаются: укрупненный показатель расхода электроэнергии коммунально-бытовыми потребителями, удельный расход электроэнергии (кВт·ч в год на 1</w:t>
      </w:r>
      <w:r w:rsidR="00CC5C65">
        <w:t> </w:t>
      </w:r>
      <w:r w:rsidRPr="00E96738">
        <w:t>человека</w:t>
      </w:r>
      <w:r w:rsidR="00CF7540" w:rsidRPr="00E96738">
        <w:t>),</w:t>
      </w:r>
      <w:r w:rsidRPr="00E96738">
        <w:t xml:space="preserve"> годовое число часов использования максимума электрической нагрузки</w:t>
      </w:r>
      <w:r w:rsidR="00CF7540" w:rsidRPr="00E96738">
        <w:t>,</w:t>
      </w:r>
      <w:r w:rsidRPr="00E96738">
        <w:t xml:space="preserve"> укрупненные показатели удельной расчетной коммунально-бытовой нагрузки (кВт</w:t>
      </w:r>
      <w:r w:rsidR="00CC5C65">
        <w:t xml:space="preserve"> </w:t>
      </w:r>
      <w:r w:rsidRPr="00E96738">
        <w:t>на 1</w:t>
      </w:r>
      <w:r w:rsidR="00CC5C65">
        <w:t> </w:t>
      </w:r>
      <w:r w:rsidRPr="00E96738">
        <w:t>человека</w:t>
      </w:r>
      <w:r w:rsidR="00CF7540" w:rsidRPr="00E96738">
        <w:t>),</w:t>
      </w:r>
      <w:r w:rsidRPr="00E96738">
        <w:t xml:space="preserve"> удельные расчетные электрические нагрузки жилых зданий (Вт на кв. м). Показатели </w:t>
      </w:r>
      <w:r w:rsidR="009F0FEF" w:rsidRPr="00E96738">
        <w:t>удельной расчетной коммунально-бытовой нагрузки и удельной расчетной</w:t>
      </w:r>
      <w:r w:rsidR="00CC5C65">
        <w:t> </w:t>
      </w:r>
      <w:r w:rsidR="009F0FEF" w:rsidRPr="00E96738">
        <w:t>электрической нагрузки жилых зданий</w:t>
      </w:r>
      <w:r w:rsidRPr="00E96738">
        <w:t xml:space="preserve"> определяются </w:t>
      </w:r>
      <w:r w:rsidR="00D44A6F" w:rsidRPr="00E96738">
        <w:t>в соответствии с таблицами</w:t>
      </w:r>
      <w:r w:rsidR="00CC5C65">
        <w:t> </w:t>
      </w:r>
      <w:r w:rsidR="00D44A6F" w:rsidRPr="00E96738">
        <w:t>2.4.3 и 2.1.5</w:t>
      </w:r>
      <w:r w:rsidR="009F0FEF" w:rsidRPr="00E96738">
        <w:t xml:space="preserve"> </w:t>
      </w:r>
      <w:r w:rsidR="002D6D3C" w:rsidRPr="00E96738">
        <w:t>РД 34.20.185-94 «Инструкция по проектированию городских электрических сетей»</w:t>
      </w:r>
      <w:r w:rsidRPr="00E96738">
        <w:t>.</w:t>
      </w:r>
    </w:p>
    <w:p w14:paraId="7265287F" w14:textId="31DAD07E" w:rsidR="009F0FEF" w:rsidRPr="00E96738" w:rsidRDefault="009F0FEF" w:rsidP="00CF7540">
      <w:pPr>
        <w:ind w:firstLine="567"/>
        <w:jc w:val="both"/>
      </w:pPr>
      <w:r w:rsidRPr="00E96738">
        <w:t>Укрупненный показатель расхода электроэнергии коммунально-бытовыми потребителями, удельный расход электроэнергии и годовое число часов использования максимума электрической нагрузки определяется согласно Приложению Л</w:t>
      </w:r>
      <w:r w:rsidR="0036133E">
        <w:t xml:space="preserve"> </w:t>
      </w:r>
      <w:r w:rsidRPr="00E96738">
        <w:t>СП</w:t>
      </w:r>
      <w:r w:rsidR="00850E99" w:rsidRPr="00E96738">
        <w:t xml:space="preserve"> </w:t>
      </w:r>
      <w:r w:rsidRPr="00E96738">
        <w:t>42.13330.2016.</w:t>
      </w:r>
    </w:p>
    <w:p w14:paraId="509985D7" w14:textId="77777777" w:rsidR="004D1850" w:rsidRPr="00E96738" w:rsidRDefault="004D1850" w:rsidP="0036133E">
      <w:pPr>
        <w:pStyle w:val="afffffffff3"/>
      </w:pPr>
      <w:r w:rsidRPr="00E96738">
        <w:t xml:space="preserve">Теплоснабжение </w:t>
      </w:r>
    </w:p>
    <w:p w14:paraId="2CB07514" w14:textId="749DB528" w:rsidR="004D1850" w:rsidRPr="00E96738" w:rsidRDefault="004D1850" w:rsidP="001F1543">
      <w:pPr>
        <w:pStyle w:val="a8"/>
      </w:pPr>
      <w:r w:rsidRPr="00E96738">
        <w:t>Расчетными показателями минимально допустимого уровня обеспеченности объектами теплоснабжения являются удельный расход тепловой энергии на отопление жилых зданий (ккал/ч на 1 кв. м)</w:t>
      </w:r>
      <w:r w:rsidR="00CF7540" w:rsidRPr="00E96738">
        <w:t>,</w:t>
      </w:r>
      <w:r w:rsidRPr="00E96738">
        <w:t xml:space="preserve"> удельный расход тепловой энергии на отопление и вентиляцию административных и общественных зданий (ккал/ч на 1 кв. м</w:t>
      </w:r>
      <w:r w:rsidR="00CF7540" w:rsidRPr="00E96738">
        <w:t>),</w:t>
      </w:r>
      <w:r w:rsidRPr="00E96738">
        <w:t xml:space="preserve"> удельный расход тепловой энергии для горячего водоснабжения потребителей в жилых зданиях (ккал/ч на 1 кв. м), которые зависят от расчетной температуры наружного воздуха и обеспеченности жильем населения.</w:t>
      </w:r>
    </w:p>
    <w:p w14:paraId="0888504B" w14:textId="77777777" w:rsidR="004D1850" w:rsidRPr="00E96738" w:rsidRDefault="004D1850" w:rsidP="001F1543">
      <w:pPr>
        <w:pStyle w:val="a8"/>
      </w:pPr>
      <w:r w:rsidRPr="00E96738">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3.1 СП 131.13330.2020. </w:t>
      </w:r>
    </w:p>
    <w:p w14:paraId="707D006B" w14:textId="77667E63" w:rsidR="004D1850" w:rsidRPr="00E96738" w:rsidRDefault="004D1850" w:rsidP="001F1543">
      <w:pPr>
        <w:pStyle w:val="a8"/>
      </w:pPr>
      <w:r w:rsidRPr="00E96738">
        <w:t xml:space="preserve">Климатические параметры для </w:t>
      </w:r>
      <w:r w:rsidR="0054409E" w:rsidRPr="00E96738">
        <w:t xml:space="preserve">Нефтеюганского </w:t>
      </w:r>
      <w:r w:rsidRPr="00E96738">
        <w:t xml:space="preserve">муниципального </w:t>
      </w:r>
      <w:r w:rsidR="0054409E" w:rsidRPr="00E96738">
        <w:t xml:space="preserve">района </w:t>
      </w:r>
      <w:r w:rsidRPr="00E96738">
        <w:t>следующие (приняты по метеостанции в г</w:t>
      </w:r>
      <w:r w:rsidR="0054409E" w:rsidRPr="00E96738">
        <w:t>.</w:t>
      </w:r>
      <w:r w:rsidRPr="00E96738">
        <w:t xml:space="preserve"> </w:t>
      </w:r>
      <w:r w:rsidR="0054409E" w:rsidRPr="00E96738">
        <w:t>Сургут</w:t>
      </w:r>
      <w:r w:rsidRPr="00E96738">
        <w:t xml:space="preserve">): </w:t>
      </w:r>
    </w:p>
    <w:p w14:paraId="06860B66" w14:textId="768278B6" w:rsidR="004D1850" w:rsidRPr="00E96738" w:rsidRDefault="004D1850" w:rsidP="0036133E">
      <w:pPr>
        <w:pStyle w:val="a5"/>
      </w:pPr>
      <w:r w:rsidRPr="00E96738">
        <w:t xml:space="preserve">расчетная температура наружного воздуха для проектирования отопления и вентиляции – минус </w:t>
      </w:r>
      <w:r w:rsidR="0054409E" w:rsidRPr="00E96738">
        <w:t>42</w:t>
      </w:r>
      <w:r w:rsidRPr="00E96738">
        <w:t xml:space="preserve">°С; </w:t>
      </w:r>
    </w:p>
    <w:p w14:paraId="5F700BB7" w14:textId="0631B1CF" w:rsidR="004D1850" w:rsidRPr="00E96738" w:rsidRDefault="004D1850" w:rsidP="0036133E">
      <w:pPr>
        <w:pStyle w:val="a5"/>
      </w:pPr>
      <w:r w:rsidRPr="00E96738">
        <w:t xml:space="preserve">средняя температура наружного воздуха за отопительный период – минус </w:t>
      </w:r>
      <w:r w:rsidR="0054409E" w:rsidRPr="00E96738">
        <w:t>9</w:t>
      </w:r>
      <w:r w:rsidRPr="00E96738">
        <w:t>,3°С;</w:t>
      </w:r>
    </w:p>
    <w:p w14:paraId="687E4624" w14:textId="6CE17725" w:rsidR="004D1850" w:rsidRPr="00E96738" w:rsidRDefault="004D1850" w:rsidP="0036133E">
      <w:pPr>
        <w:pStyle w:val="a5"/>
      </w:pPr>
      <w:r w:rsidRPr="00E96738">
        <w:t>продолжительность отопительного периода – 2</w:t>
      </w:r>
      <w:r w:rsidR="009837E9" w:rsidRPr="00E96738">
        <w:t>54</w:t>
      </w:r>
      <w:r w:rsidRPr="00E96738">
        <w:t xml:space="preserve"> сут.</w:t>
      </w:r>
    </w:p>
    <w:p w14:paraId="4F55CB0A" w14:textId="4D2EF8CE" w:rsidR="004D1850" w:rsidRPr="0036133E" w:rsidRDefault="004D1850" w:rsidP="0036133E">
      <w:pPr>
        <w:pStyle w:val="a8"/>
      </w:pPr>
      <w:r w:rsidRPr="0036133E">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19" w:history="1">
        <w:r w:rsidRPr="0036133E">
          <w:t>разделу 5</w:t>
        </w:r>
      </w:hyperlink>
      <w:r w:rsidRPr="0036133E">
        <w:t xml:space="preserve"> </w:t>
      </w:r>
      <w:r w:rsidR="00092B6A" w:rsidRPr="0036133E">
        <w:t xml:space="preserve">СП 50.13330.2024 «СНиП 23-02-2003 Тепловая защита зданий» </w:t>
      </w:r>
      <w:r w:rsidRPr="0036133E">
        <w:t>по укрупненным показателям расхода тепла, отнесенным к 1 кв. м общей площади зданий, и</w:t>
      </w:r>
      <w:r w:rsidR="00850E99" w:rsidRPr="0036133E">
        <w:t xml:space="preserve"> </w:t>
      </w:r>
      <w:r w:rsidR="00F63D3D" w:rsidRPr="0036133E">
        <w:t>СП 131.13330.202</w:t>
      </w:r>
      <w:r w:rsidR="00821D88" w:rsidRPr="0036133E">
        <w:t>0</w:t>
      </w:r>
      <w:r w:rsidRPr="0036133E">
        <w:t>.</w:t>
      </w:r>
    </w:p>
    <w:p w14:paraId="03659894" w14:textId="778D883D" w:rsidR="00BE13D7" w:rsidRPr="0036133E" w:rsidRDefault="00BE13D7" w:rsidP="0036133E">
      <w:pPr>
        <w:pStyle w:val="a8"/>
      </w:pPr>
      <w:r w:rsidRPr="0036133E">
        <w:t xml:space="preserve">При выполнении требований энергетической эффективности согласно </w:t>
      </w:r>
      <w:r w:rsidR="00850E99" w:rsidRPr="0036133E">
        <w:t>приказу</w:t>
      </w:r>
      <w:r w:rsidRPr="0036133E">
        <w:t xml:space="preserve"> Министерства строительства и жилищно-коммунального хо</w:t>
      </w:r>
      <w:r w:rsidR="00CC5C65">
        <w:t>зяйства Российской Федерации от </w:t>
      </w:r>
      <w:r w:rsidRPr="0036133E">
        <w:t>17.11.2017 № 1550/пр «Об утверждении Требований энергетической эффективности зданий, строений, сооружений», для</w:t>
      </w:r>
      <w:r w:rsidR="004D1850" w:rsidRPr="0036133E">
        <w:t xml:space="preserve"> вновь создаваемых зданий, строений, сооружений удельная характеристика расхода тепловой энергии на отопление и вентиляцию </w:t>
      </w:r>
      <w:r w:rsidRPr="0036133E">
        <w:t>уменьшается</w:t>
      </w:r>
      <w:r w:rsidR="004D1850" w:rsidRPr="0036133E">
        <w:t>: с 1 января 2023 года – на 40</w:t>
      </w:r>
      <w:r w:rsidRPr="0036133E">
        <w:t xml:space="preserve"> %, с 1 </w:t>
      </w:r>
      <w:r w:rsidR="004D1850" w:rsidRPr="0036133E">
        <w:t>января 2028 года – на 50</w:t>
      </w:r>
      <w:r w:rsidRPr="0036133E">
        <w:t xml:space="preserve"> %, для реконструируемых или проходящих </w:t>
      </w:r>
      <w:r w:rsidRPr="0036133E">
        <w:lastRenderedPageBreak/>
        <w:t>капитальный ремонт зданий, строений, сооружений (за исключением многоквартирных домов) на 20%.</w:t>
      </w:r>
    </w:p>
    <w:p w14:paraId="295B110E" w14:textId="46A67536" w:rsidR="004D1850" w:rsidRPr="0036133E" w:rsidRDefault="004D1850" w:rsidP="0036133E">
      <w:pPr>
        <w:pStyle w:val="a8"/>
      </w:pPr>
      <w:r w:rsidRPr="0036133E">
        <w:t>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14:paraId="2E4EA31C" w14:textId="2052F00D" w:rsidR="004D1850" w:rsidRPr="0036133E" w:rsidRDefault="004D1850" w:rsidP="0036133E">
      <w:pPr>
        <w:pStyle w:val="a8"/>
      </w:pPr>
      <w:r w:rsidRPr="0036133E">
        <w:t xml:space="preserve">Удельный расход тепловой энергии </w:t>
      </w:r>
      <w:r w:rsidR="00FB615D" w:rsidRPr="0036133E">
        <w:t>на нагрев горячей воды потребителями</w:t>
      </w:r>
      <w:r w:rsidRPr="0036133E">
        <w:t xml:space="preserve"> в жилых зданиях рассчитывается согласно приложению Г СП 124.13330.2012</w:t>
      </w:r>
      <w:r w:rsidR="00850E99" w:rsidRPr="0036133E">
        <w:t xml:space="preserve"> «СНиП 41-02-2003 Тепловые сети».</w:t>
      </w:r>
    </w:p>
    <w:p w14:paraId="39F3CEFF" w14:textId="558A6643" w:rsidR="0076270B" w:rsidRPr="00E96738" w:rsidRDefault="0076270B" w:rsidP="00E96738">
      <w:pPr>
        <w:pStyle w:val="af3"/>
      </w:pPr>
      <w:r w:rsidRPr="00E96738">
        <w:t xml:space="preserve">Таблица </w:t>
      </w:r>
      <w:r w:rsidRPr="00E96738">
        <w:rPr>
          <w:noProof/>
        </w:rPr>
        <w:fldChar w:fldCharType="begin"/>
      </w:r>
      <w:r w:rsidRPr="00E96738">
        <w:rPr>
          <w:noProof/>
        </w:rPr>
        <w:instrText xml:space="preserve"> SEQ Таблица \* ARABIC </w:instrText>
      </w:r>
      <w:r w:rsidRPr="00E96738">
        <w:rPr>
          <w:noProof/>
        </w:rPr>
        <w:fldChar w:fldCharType="separate"/>
      </w:r>
      <w:r w:rsidR="00CC5C65">
        <w:rPr>
          <w:noProof/>
        </w:rPr>
        <w:t>19</w:t>
      </w:r>
      <w:r w:rsidRPr="00E96738">
        <w:rPr>
          <w:noProof/>
        </w:rPr>
        <w:fldChar w:fldCharType="end"/>
      </w:r>
      <w:r w:rsidRPr="00E96738">
        <w:t xml:space="preserve"> – Удельная величина тепловой энергии на нагрев горячей воды потребителями на 1</w:t>
      </w:r>
      <w:r w:rsidR="00CC5C65">
        <w:t> </w:t>
      </w:r>
      <w:r w:rsidRPr="00E96738">
        <w:t>кв. м общей площади здания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632"/>
        <w:gridCol w:w="2599"/>
      </w:tblGrid>
      <w:tr w:rsidR="00B4148B" w:rsidRPr="0036133E" w14:paraId="39BE2509" w14:textId="77777777" w:rsidTr="0036133E">
        <w:trPr>
          <w:trHeight w:val="20"/>
          <w:tblHeader/>
        </w:trPr>
        <w:tc>
          <w:tcPr>
            <w:tcW w:w="2361" w:type="pct"/>
            <w:vAlign w:val="center"/>
          </w:tcPr>
          <w:p w14:paraId="5958D22B" w14:textId="77777777" w:rsidR="0076270B" w:rsidRPr="0036133E" w:rsidRDefault="0076270B" w:rsidP="0036133E">
            <w:pPr>
              <w:ind w:left="-57" w:right="-57"/>
              <w:jc w:val="center"/>
              <w:rPr>
                <w:b/>
                <w:sz w:val="22"/>
              </w:rPr>
            </w:pPr>
            <w:r w:rsidRPr="0036133E">
              <w:rPr>
                <w:b/>
                <w:sz w:val="22"/>
              </w:rPr>
              <w:t>Потребители</w:t>
            </w:r>
          </w:p>
        </w:tc>
        <w:tc>
          <w:tcPr>
            <w:tcW w:w="1328" w:type="pct"/>
            <w:vAlign w:val="center"/>
          </w:tcPr>
          <w:p w14:paraId="2EC4860F" w14:textId="77777777" w:rsidR="0036133E" w:rsidRDefault="0076270B" w:rsidP="0036133E">
            <w:pPr>
              <w:ind w:left="-57" w:right="-57"/>
              <w:jc w:val="center"/>
              <w:rPr>
                <w:b/>
                <w:sz w:val="22"/>
              </w:rPr>
            </w:pPr>
            <w:r w:rsidRPr="0036133E">
              <w:rPr>
                <w:b/>
                <w:sz w:val="22"/>
              </w:rPr>
              <w:t xml:space="preserve">Удельная величина тепловой энергии, </w:t>
            </w:r>
          </w:p>
          <w:p w14:paraId="3F83AB0A" w14:textId="4457B109" w:rsidR="0076270B" w:rsidRPr="0036133E" w:rsidRDefault="0076270B" w:rsidP="0036133E">
            <w:pPr>
              <w:ind w:left="-57" w:right="-57"/>
              <w:jc w:val="center"/>
              <w:rPr>
                <w:b/>
                <w:sz w:val="22"/>
              </w:rPr>
            </w:pPr>
            <w:r w:rsidRPr="0036133E">
              <w:rPr>
                <w:b/>
                <w:sz w:val="22"/>
              </w:rPr>
              <w:t>Вт/кв. м</w:t>
            </w:r>
          </w:p>
        </w:tc>
        <w:tc>
          <w:tcPr>
            <w:tcW w:w="1311" w:type="pct"/>
            <w:shd w:val="clear" w:color="auto" w:fill="auto"/>
            <w:noWrap/>
            <w:vAlign w:val="center"/>
          </w:tcPr>
          <w:p w14:paraId="732F79F6" w14:textId="77777777" w:rsidR="0036133E" w:rsidRDefault="0076270B" w:rsidP="0036133E">
            <w:pPr>
              <w:ind w:left="-57" w:right="-57"/>
              <w:jc w:val="center"/>
              <w:rPr>
                <w:b/>
                <w:sz w:val="22"/>
              </w:rPr>
            </w:pPr>
            <w:r w:rsidRPr="0036133E">
              <w:rPr>
                <w:b/>
                <w:sz w:val="22"/>
              </w:rPr>
              <w:t xml:space="preserve">Удельная величина тепловой энергии, </w:t>
            </w:r>
          </w:p>
          <w:p w14:paraId="39457C4B" w14:textId="7F66CE72" w:rsidR="0076270B" w:rsidRPr="0036133E" w:rsidRDefault="0076270B" w:rsidP="0036133E">
            <w:pPr>
              <w:ind w:left="-57" w:right="-57"/>
              <w:jc w:val="center"/>
              <w:rPr>
                <w:b/>
                <w:sz w:val="22"/>
              </w:rPr>
            </w:pPr>
            <w:r w:rsidRPr="0036133E">
              <w:rPr>
                <w:b/>
                <w:sz w:val="22"/>
              </w:rPr>
              <w:t>ккал/ч на 1 кв. м</w:t>
            </w:r>
          </w:p>
        </w:tc>
      </w:tr>
      <w:tr w:rsidR="00B4148B" w:rsidRPr="0036133E" w14:paraId="024EBC02" w14:textId="77777777" w:rsidTr="0036133E">
        <w:trPr>
          <w:trHeight w:val="20"/>
        </w:trPr>
        <w:tc>
          <w:tcPr>
            <w:tcW w:w="2361" w:type="pct"/>
          </w:tcPr>
          <w:p w14:paraId="3D7D63F1" w14:textId="77777777" w:rsidR="0076270B" w:rsidRPr="0036133E" w:rsidRDefault="0076270B" w:rsidP="0036133E">
            <w:pPr>
              <w:ind w:left="-57" w:right="-57"/>
              <w:rPr>
                <w:sz w:val="22"/>
              </w:rPr>
            </w:pPr>
            <w:r w:rsidRPr="0036133E">
              <w:rPr>
                <w:sz w:val="22"/>
              </w:rPr>
              <w:t>Жилые дома независимо от этажности, оборудованные умывальниками, мойками и ваннами, с квартирными регуляторами давления</w:t>
            </w:r>
          </w:p>
        </w:tc>
        <w:tc>
          <w:tcPr>
            <w:tcW w:w="1328" w:type="pct"/>
            <w:vAlign w:val="center"/>
          </w:tcPr>
          <w:p w14:paraId="0E6FD96A" w14:textId="77777777" w:rsidR="0076270B" w:rsidRPr="0036133E" w:rsidRDefault="0076270B" w:rsidP="0036133E">
            <w:pPr>
              <w:ind w:left="-57" w:right="-57"/>
              <w:jc w:val="center"/>
              <w:rPr>
                <w:sz w:val="22"/>
              </w:rPr>
            </w:pPr>
          </w:p>
        </w:tc>
        <w:tc>
          <w:tcPr>
            <w:tcW w:w="1311" w:type="pct"/>
            <w:shd w:val="clear" w:color="auto" w:fill="auto"/>
            <w:noWrap/>
            <w:vAlign w:val="center"/>
          </w:tcPr>
          <w:p w14:paraId="73F46835" w14:textId="77777777" w:rsidR="0076270B" w:rsidRPr="0036133E" w:rsidRDefault="0076270B" w:rsidP="0036133E">
            <w:pPr>
              <w:ind w:left="-57" w:right="-57"/>
              <w:jc w:val="center"/>
              <w:rPr>
                <w:sz w:val="22"/>
              </w:rPr>
            </w:pPr>
          </w:p>
        </w:tc>
      </w:tr>
      <w:tr w:rsidR="00B4148B" w:rsidRPr="0036133E" w14:paraId="78732D43" w14:textId="77777777" w:rsidTr="0036133E">
        <w:trPr>
          <w:trHeight w:val="20"/>
        </w:trPr>
        <w:tc>
          <w:tcPr>
            <w:tcW w:w="2361" w:type="pct"/>
            <w:shd w:val="clear" w:color="000000" w:fill="FFFFFF"/>
            <w:hideMark/>
          </w:tcPr>
          <w:p w14:paraId="218F4ADB" w14:textId="4A238124" w:rsidR="0076270B" w:rsidRPr="0036133E" w:rsidRDefault="0076270B" w:rsidP="0036133E">
            <w:pPr>
              <w:ind w:left="-57" w:right="-57"/>
              <w:rPr>
                <w:sz w:val="22"/>
              </w:rPr>
            </w:pPr>
            <w:r w:rsidRPr="0036133E">
              <w:rPr>
                <w:sz w:val="22"/>
              </w:rPr>
              <w:t>с обеспеченностью 20 кв. м /чел</w:t>
            </w:r>
          </w:p>
        </w:tc>
        <w:tc>
          <w:tcPr>
            <w:tcW w:w="1328" w:type="pct"/>
            <w:shd w:val="clear" w:color="000000" w:fill="FFFFFF"/>
            <w:vAlign w:val="center"/>
            <w:hideMark/>
          </w:tcPr>
          <w:p w14:paraId="11377AE5" w14:textId="25385EE7" w:rsidR="0076270B" w:rsidRPr="0036133E" w:rsidRDefault="0076270B" w:rsidP="0036133E">
            <w:pPr>
              <w:ind w:left="-57" w:right="-57"/>
              <w:jc w:val="center"/>
              <w:rPr>
                <w:sz w:val="22"/>
              </w:rPr>
            </w:pPr>
            <w:r w:rsidRPr="0036133E">
              <w:rPr>
                <w:sz w:val="22"/>
              </w:rPr>
              <w:t>15,3</w:t>
            </w:r>
            <w:r w:rsidR="00A06BFD" w:rsidRPr="0036133E">
              <w:rPr>
                <w:sz w:val="22"/>
              </w:rPr>
              <w:t xml:space="preserve"> [1]</w:t>
            </w:r>
          </w:p>
        </w:tc>
        <w:tc>
          <w:tcPr>
            <w:tcW w:w="1311" w:type="pct"/>
            <w:shd w:val="clear" w:color="auto" w:fill="auto"/>
            <w:noWrap/>
            <w:vAlign w:val="center"/>
            <w:hideMark/>
          </w:tcPr>
          <w:p w14:paraId="18726AAD" w14:textId="77777777" w:rsidR="0076270B" w:rsidRPr="0036133E" w:rsidRDefault="0076270B" w:rsidP="0036133E">
            <w:pPr>
              <w:ind w:left="-57" w:right="-57"/>
              <w:jc w:val="center"/>
              <w:rPr>
                <w:sz w:val="22"/>
              </w:rPr>
            </w:pPr>
            <w:r w:rsidRPr="0036133E">
              <w:rPr>
                <w:sz w:val="22"/>
              </w:rPr>
              <w:t>13,2</w:t>
            </w:r>
          </w:p>
        </w:tc>
      </w:tr>
      <w:tr w:rsidR="00B4148B" w:rsidRPr="0036133E" w14:paraId="4CC06D34" w14:textId="77777777" w:rsidTr="0036133E">
        <w:trPr>
          <w:trHeight w:val="20"/>
        </w:trPr>
        <w:tc>
          <w:tcPr>
            <w:tcW w:w="2361" w:type="pct"/>
            <w:shd w:val="clear" w:color="000000" w:fill="FFFFFF"/>
          </w:tcPr>
          <w:p w14:paraId="759C48F1" w14:textId="63B04C87" w:rsidR="0076270B" w:rsidRPr="0036133E" w:rsidRDefault="0076270B" w:rsidP="0036133E">
            <w:pPr>
              <w:ind w:left="-57" w:right="-57"/>
              <w:rPr>
                <w:sz w:val="22"/>
              </w:rPr>
            </w:pPr>
            <w:r w:rsidRPr="0036133E">
              <w:rPr>
                <w:sz w:val="22"/>
              </w:rPr>
              <w:t>с обеспеченностью 25 кв. м /чел</w:t>
            </w:r>
          </w:p>
        </w:tc>
        <w:tc>
          <w:tcPr>
            <w:tcW w:w="1328" w:type="pct"/>
            <w:shd w:val="clear" w:color="000000" w:fill="FFFFFF"/>
            <w:vAlign w:val="center"/>
          </w:tcPr>
          <w:p w14:paraId="07A72B15" w14:textId="065C525E" w:rsidR="0076270B" w:rsidRPr="0036133E" w:rsidRDefault="0076270B" w:rsidP="0036133E">
            <w:pPr>
              <w:ind w:left="-57" w:right="-57"/>
              <w:jc w:val="center"/>
              <w:rPr>
                <w:sz w:val="22"/>
              </w:rPr>
            </w:pPr>
            <w:r w:rsidRPr="0036133E">
              <w:rPr>
                <w:sz w:val="22"/>
              </w:rPr>
              <w:t>12,2</w:t>
            </w:r>
            <w:r w:rsidR="00A06BFD" w:rsidRPr="0036133E">
              <w:rPr>
                <w:sz w:val="22"/>
              </w:rPr>
              <w:t xml:space="preserve"> [1]</w:t>
            </w:r>
          </w:p>
        </w:tc>
        <w:tc>
          <w:tcPr>
            <w:tcW w:w="1311" w:type="pct"/>
            <w:shd w:val="clear" w:color="auto" w:fill="auto"/>
            <w:noWrap/>
            <w:vAlign w:val="center"/>
          </w:tcPr>
          <w:p w14:paraId="332C7CE7" w14:textId="77777777" w:rsidR="0076270B" w:rsidRPr="0036133E" w:rsidRDefault="0076270B" w:rsidP="0036133E">
            <w:pPr>
              <w:ind w:left="-57" w:right="-57"/>
              <w:jc w:val="center"/>
              <w:rPr>
                <w:sz w:val="22"/>
              </w:rPr>
            </w:pPr>
            <w:r w:rsidRPr="0036133E">
              <w:rPr>
                <w:sz w:val="22"/>
              </w:rPr>
              <w:t>10,5</w:t>
            </w:r>
          </w:p>
        </w:tc>
      </w:tr>
      <w:tr w:rsidR="00B4148B" w:rsidRPr="0036133E" w14:paraId="7CA5B402" w14:textId="77777777" w:rsidTr="0036133E">
        <w:trPr>
          <w:trHeight w:val="20"/>
        </w:trPr>
        <w:tc>
          <w:tcPr>
            <w:tcW w:w="2361" w:type="pct"/>
            <w:shd w:val="clear" w:color="000000" w:fill="FFFFFF"/>
          </w:tcPr>
          <w:p w14:paraId="0D2A4214" w14:textId="6F5D270F" w:rsidR="0076270B" w:rsidRPr="0036133E" w:rsidRDefault="0076270B" w:rsidP="0036133E">
            <w:pPr>
              <w:ind w:left="-57" w:right="-57"/>
              <w:rPr>
                <w:sz w:val="22"/>
              </w:rPr>
            </w:pPr>
            <w:r w:rsidRPr="0036133E">
              <w:rPr>
                <w:sz w:val="22"/>
              </w:rPr>
              <w:t>с обеспеченностью 30 кв. м /чел</w:t>
            </w:r>
          </w:p>
        </w:tc>
        <w:tc>
          <w:tcPr>
            <w:tcW w:w="1328" w:type="pct"/>
            <w:shd w:val="clear" w:color="000000" w:fill="FFFFFF"/>
            <w:vAlign w:val="center"/>
          </w:tcPr>
          <w:p w14:paraId="2935B91B" w14:textId="6E818661" w:rsidR="0076270B" w:rsidRPr="0036133E" w:rsidRDefault="0076270B" w:rsidP="0036133E">
            <w:pPr>
              <w:ind w:left="-57" w:right="-57"/>
              <w:jc w:val="center"/>
              <w:rPr>
                <w:sz w:val="22"/>
              </w:rPr>
            </w:pPr>
            <w:r w:rsidRPr="0036133E">
              <w:rPr>
                <w:sz w:val="22"/>
              </w:rPr>
              <w:t>10,2</w:t>
            </w:r>
            <w:r w:rsidR="00A06BFD" w:rsidRPr="0036133E">
              <w:rPr>
                <w:sz w:val="22"/>
              </w:rPr>
              <w:t xml:space="preserve"> [2]</w:t>
            </w:r>
          </w:p>
        </w:tc>
        <w:tc>
          <w:tcPr>
            <w:tcW w:w="1311" w:type="pct"/>
            <w:shd w:val="clear" w:color="auto" w:fill="auto"/>
            <w:noWrap/>
            <w:vAlign w:val="center"/>
          </w:tcPr>
          <w:p w14:paraId="0D0B115C" w14:textId="77777777" w:rsidR="0076270B" w:rsidRPr="0036133E" w:rsidRDefault="0076270B" w:rsidP="0036133E">
            <w:pPr>
              <w:ind w:left="-57" w:right="-57"/>
              <w:jc w:val="center"/>
              <w:rPr>
                <w:sz w:val="22"/>
              </w:rPr>
            </w:pPr>
            <w:r w:rsidRPr="0036133E">
              <w:rPr>
                <w:sz w:val="22"/>
              </w:rPr>
              <w:t>8,8</w:t>
            </w:r>
          </w:p>
        </w:tc>
      </w:tr>
      <w:tr w:rsidR="00B4148B" w:rsidRPr="0036133E" w14:paraId="37CA6A0C" w14:textId="77777777" w:rsidTr="0036133E">
        <w:trPr>
          <w:trHeight w:val="20"/>
        </w:trPr>
        <w:tc>
          <w:tcPr>
            <w:tcW w:w="2361" w:type="pct"/>
            <w:shd w:val="clear" w:color="000000" w:fill="FFFFFF"/>
          </w:tcPr>
          <w:p w14:paraId="7BF7BCC4" w14:textId="7B726A18" w:rsidR="0076270B" w:rsidRPr="0036133E" w:rsidRDefault="0076270B" w:rsidP="0036133E">
            <w:pPr>
              <w:ind w:left="-57" w:right="-57"/>
              <w:rPr>
                <w:sz w:val="22"/>
              </w:rPr>
            </w:pPr>
            <w:r w:rsidRPr="0036133E">
              <w:rPr>
                <w:sz w:val="22"/>
              </w:rPr>
              <w:t>с обеспеченностью 35 кв. м /чел</w:t>
            </w:r>
          </w:p>
        </w:tc>
        <w:tc>
          <w:tcPr>
            <w:tcW w:w="1328" w:type="pct"/>
            <w:shd w:val="clear" w:color="000000" w:fill="FFFFFF"/>
            <w:vAlign w:val="center"/>
          </w:tcPr>
          <w:p w14:paraId="6A1197C6" w14:textId="3A1B4172" w:rsidR="0076270B" w:rsidRPr="0036133E" w:rsidRDefault="0076270B" w:rsidP="0036133E">
            <w:pPr>
              <w:ind w:left="-57" w:right="-57"/>
              <w:jc w:val="center"/>
              <w:rPr>
                <w:sz w:val="22"/>
              </w:rPr>
            </w:pPr>
            <w:r w:rsidRPr="0036133E">
              <w:rPr>
                <w:sz w:val="22"/>
              </w:rPr>
              <w:t>8,7</w:t>
            </w:r>
            <w:r w:rsidR="00A06BFD" w:rsidRPr="0036133E">
              <w:rPr>
                <w:sz w:val="22"/>
              </w:rPr>
              <w:t xml:space="preserve"> [2]</w:t>
            </w:r>
          </w:p>
        </w:tc>
        <w:tc>
          <w:tcPr>
            <w:tcW w:w="1311" w:type="pct"/>
            <w:shd w:val="clear" w:color="auto" w:fill="auto"/>
            <w:noWrap/>
            <w:vAlign w:val="center"/>
          </w:tcPr>
          <w:p w14:paraId="3FF86869" w14:textId="77777777" w:rsidR="0076270B" w:rsidRPr="0036133E" w:rsidRDefault="0076270B" w:rsidP="0036133E">
            <w:pPr>
              <w:ind w:left="-57" w:right="-57"/>
              <w:jc w:val="center"/>
              <w:rPr>
                <w:sz w:val="22"/>
              </w:rPr>
            </w:pPr>
            <w:r w:rsidRPr="0036133E">
              <w:rPr>
                <w:sz w:val="22"/>
              </w:rPr>
              <w:t>7,5</w:t>
            </w:r>
          </w:p>
        </w:tc>
      </w:tr>
      <w:tr w:rsidR="00B4148B" w:rsidRPr="0036133E" w14:paraId="21089FA9" w14:textId="77777777" w:rsidTr="0036133E">
        <w:trPr>
          <w:trHeight w:val="20"/>
        </w:trPr>
        <w:tc>
          <w:tcPr>
            <w:tcW w:w="5000" w:type="pct"/>
            <w:gridSpan w:val="3"/>
            <w:shd w:val="clear" w:color="000000" w:fill="FFFFFF"/>
          </w:tcPr>
          <w:p w14:paraId="6B532965" w14:textId="32CA762A" w:rsidR="0076270B" w:rsidRPr="0036133E" w:rsidRDefault="0076270B" w:rsidP="0036133E">
            <w:pPr>
              <w:ind w:left="-57" w:right="-57"/>
              <w:rPr>
                <w:sz w:val="22"/>
              </w:rPr>
            </w:pPr>
            <w:r w:rsidRPr="0036133E">
              <w:rPr>
                <w:sz w:val="22"/>
              </w:rPr>
              <w:t>Примечания</w:t>
            </w:r>
            <w:r w:rsidR="00850E99" w:rsidRPr="0036133E">
              <w:rPr>
                <w:sz w:val="22"/>
              </w:rPr>
              <w:t>:</w:t>
            </w:r>
          </w:p>
          <w:p w14:paraId="3053AD71" w14:textId="6189609C" w:rsidR="00850E99" w:rsidRPr="0036133E" w:rsidRDefault="00A06BFD" w:rsidP="0036133E">
            <w:pPr>
              <w:ind w:left="-57" w:right="-57"/>
              <w:rPr>
                <w:sz w:val="22"/>
              </w:rPr>
            </w:pPr>
            <w:r w:rsidRPr="0036133E">
              <w:rPr>
                <w:sz w:val="22"/>
              </w:rPr>
              <w:t>1.</w:t>
            </w:r>
            <w:r w:rsidR="0076270B" w:rsidRPr="0036133E">
              <w:rPr>
                <w:sz w:val="22"/>
              </w:rPr>
              <w:t xml:space="preserve"> </w:t>
            </w:r>
            <w:r w:rsidRPr="0036133E">
              <w:rPr>
                <w:sz w:val="22"/>
              </w:rPr>
              <w:t>П</w:t>
            </w:r>
            <w:r w:rsidR="0076270B" w:rsidRPr="0036133E">
              <w:rPr>
                <w:sz w:val="22"/>
              </w:rPr>
              <w:t>араметр согласно приложению Г СП 124.13330.2012</w:t>
            </w:r>
            <w:r w:rsidR="00850E99" w:rsidRPr="0036133E">
              <w:rPr>
                <w:sz w:val="22"/>
              </w:rPr>
              <w:t xml:space="preserve"> «СНиП 41-02-2003 Тепловые сети».</w:t>
            </w:r>
          </w:p>
          <w:p w14:paraId="60406251" w14:textId="4EB2545D" w:rsidR="0076270B" w:rsidRPr="0036133E" w:rsidRDefault="00A06BFD" w:rsidP="0036133E">
            <w:pPr>
              <w:ind w:left="-57" w:right="-57"/>
              <w:rPr>
                <w:sz w:val="22"/>
              </w:rPr>
            </w:pPr>
            <w:r w:rsidRPr="0036133E">
              <w:rPr>
                <w:sz w:val="22"/>
              </w:rPr>
              <w:t>2.</w:t>
            </w:r>
            <w:r w:rsidR="0076270B" w:rsidRPr="0036133E">
              <w:rPr>
                <w:sz w:val="22"/>
              </w:rPr>
              <w:t xml:space="preserve"> </w:t>
            </w:r>
            <w:r w:rsidRPr="0036133E">
              <w:rPr>
                <w:sz w:val="22"/>
              </w:rPr>
              <w:t>П</w:t>
            </w:r>
            <w:r w:rsidR="0076270B" w:rsidRPr="0036133E">
              <w:rPr>
                <w:sz w:val="22"/>
              </w:rPr>
              <w:t>араметр получен методом экстраполяции.</w:t>
            </w:r>
          </w:p>
        </w:tc>
      </w:tr>
    </w:tbl>
    <w:p w14:paraId="29D5B503" w14:textId="77777777" w:rsidR="00217462" w:rsidRPr="00E96738" w:rsidRDefault="00217462" w:rsidP="0036133E">
      <w:pPr>
        <w:pStyle w:val="a8"/>
      </w:pPr>
    </w:p>
    <w:p w14:paraId="5D46D380" w14:textId="77777777" w:rsidR="00777581" w:rsidRPr="00E96738" w:rsidRDefault="00777581" w:rsidP="0036133E">
      <w:pPr>
        <w:pStyle w:val="afffffffff3"/>
      </w:pPr>
      <w:r w:rsidRPr="00E96738">
        <w:t>Водоснабжение и водоотведение</w:t>
      </w:r>
    </w:p>
    <w:p w14:paraId="012CB736" w14:textId="3DDE3D44" w:rsidR="00777581" w:rsidRPr="0036133E" w:rsidRDefault="00777581" w:rsidP="0036133E">
      <w:pPr>
        <w:pStyle w:val="a8"/>
      </w:pPr>
      <w:r w:rsidRPr="0036133E">
        <w:t xml:space="preserve">Расчетные показатели минимально допустимого уровня обеспеченности объектами водоснабжения и водоотведения – показатели удельного водопотребления, (л/сут на человека) и удельного водоотведения (л/сут на человека), приняты с учетом </w:t>
      </w:r>
      <w:r w:rsidR="00850E99" w:rsidRPr="0036133E">
        <w:t>П</w:t>
      </w:r>
      <w:r w:rsidR="00CB35DB" w:rsidRPr="0036133E">
        <w:t>риказа</w:t>
      </w:r>
      <w:r w:rsidRPr="0036133E">
        <w:t xml:space="preserve"> </w:t>
      </w:r>
      <w:r w:rsidR="00CB35DB" w:rsidRPr="0036133E">
        <w:t>Д</w:t>
      </w:r>
      <w:r w:rsidRPr="0036133E">
        <w:t xml:space="preserve">епартамента </w:t>
      </w:r>
      <w:r w:rsidR="00CB35DB" w:rsidRPr="0036133E">
        <w:t xml:space="preserve">жилищно-коммунального комплекса и энергетики ХМАО </w:t>
      </w:r>
      <w:r w:rsidR="000C6FEA" w:rsidRPr="0036133E">
        <w:t>–</w:t>
      </w:r>
      <w:r w:rsidR="00CB35DB" w:rsidRPr="0036133E">
        <w:t xml:space="preserve"> Югры</w:t>
      </w:r>
      <w:r w:rsidRPr="0036133E">
        <w:t xml:space="preserve"> от 2</w:t>
      </w:r>
      <w:r w:rsidR="00CB35DB" w:rsidRPr="0036133E">
        <w:t>5</w:t>
      </w:r>
      <w:r w:rsidRPr="0036133E">
        <w:t>.</w:t>
      </w:r>
      <w:r w:rsidR="00CB35DB" w:rsidRPr="0036133E">
        <w:t>12</w:t>
      </w:r>
      <w:r w:rsidRPr="0036133E">
        <w:t>.201</w:t>
      </w:r>
      <w:r w:rsidR="00CB35DB" w:rsidRPr="0036133E">
        <w:t>7</w:t>
      </w:r>
      <w:r w:rsidRPr="0036133E">
        <w:t xml:space="preserve"> № </w:t>
      </w:r>
      <w:r w:rsidR="00CB35DB" w:rsidRPr="0036133E">
        <w:t xml:space="preserve">12-нп </w:t>
      </w:r>
      <w:r w:rsidRPr="0036133E">
        <w:t>«Об</w:t>
      </w:r>
      <w:r w:rsidR="00CC5C65">
        <w:t> </w:t>
      </w:r>
      <w:r w:rsidRPr="0036133E">
        <w:t xml:space="preserve">установлении нормативов </w:t>
      </w:r>
      <w:r w:rsidR="00CB35DB" w:rsidRPr="0036133E">
        <w:t xml:space="preserve">потребления </w:t>
      </w:r>
      <w:r w:rsidRPr="0036133E">
        <w:t xml:space="preserve">коммунальных услуг </w:t>
      </w:r>
      <w:r w:rsidR="00CB35DB" w:rsidRPr="0036133E">
        <w:t xml:space="preserve">и нормативов потребления коммунальных ресурсов, потребляемых при использовании и содержании общего имущества в многоквартирном доме, по </w:t>
      </w:r>
      <w:r w:rsidRPr="0036133E">
        <w:t>холодному и горячему водоснабжению</w:t>
      </w:r>
      <w:r w:rsidR="00CB35DB" w:rsidRPr="0036133E">
        <w:t xml:space="preserve"> и</w:t>
      </w:r>
      <w:r w:rsidRPr="0036133E">
        <w:t xml:space="preserve"> водоотведению на территории Хан</w:t>
      </w:r>
      <w:r w:rsidR="00CB35DB" w:rsidRPr="0036133E">
        <w:t>ты-Мансийского автономного</w:t>
      </w:r>
      <w:r w:rsidRPr="0036133E">
        <w:t xml:space="preserve"> </w:t>
      </w:r>
      <w:r w:rsidR="00CB35DB" w:rsidRPr="0036133E">
        <w:t xml:space="preserve">округа </w:t>
      </w:r>
      <w:r w:rsidR="000C6FEA" w:rsidRPr="0036133E">
        <w:t>–</w:t>
      </w:r>
      <w:r w:rsidR="00CB35DB" w:rsidRPr="0036133E">
        <w:t xml:space="preserve"> Югры</w:t>
      </w:r>
      <w:r w:rsidRPr="0036133E">
        <w:t xml:space="preserve">». Минимальные показатели удельного водопотребления приняты для категории жилых помещений «Многоквартирные и жилые дома с централизованным холодным и горячим водоснабжением, водоотведением, оборудованные </w:t>
      </w:r>
      <w:r w:rsidR="004D6821" w:rsidRPr="0036133E">
        <w:t xml:space="preserve">унитазами, </w:t>
      </w:r>
      <w:r w:rsidRPr="0036133E">
        <w:t>раковинами, мойками,</w:t>
      </w:r>
      <w:r w:rsidR="004D6821" w:rsidRPr="0036133E">
        <w:t xml:space="preserve"> </w:t>
      </w:r>
      <w:r w:rsidRPr="0036133E">
        <w:t>ваннами</w:t>
      </w:r>
      <w:r w:rsidR="004D6821" w:rsidRPr="0036133E">
        <w:t xml:space="preserve"> с</w:t>
      </w:r>
      <w:r w:rsidRPr="0036133E">
        <w:t xml:space="preserve"> душ</w:t>
      </w:r>
      <w:r w:rsidR="004D6821" w:rsidRPr="0036133E">
        <w:t>ем</w:t>
      </w:r>
      <w:r w:rsidRPr="0036133E">
        <w:t xml:space="preserve">» и «Многоквартирные и жилые дома с централизованным холодным водоснабжением, </w:t>
      </w:r>
      <w:r w:rsidR="004D6821" w:rsidRPr="0036133E">
        <w:t xml:space="preserve">водонагревателями, </w:t>
      </w:r>
      <w:r w:rsidRPr="0036133E">
        <w:t xml:space="preserve">водоотведением, оборудованные </w:t>
      </w:r>
      <w:r w:rsidR="004D6821" w:rsidRPr="0036133E">
        <w:t xml:space="preserve">унитазами, </w:t>
      </w:r>
      <w:r w:rsidRPr="0036133E">
        <w:t>раковинами, мойками</w:t>
      </w:r>
      <w:r w:rsidR="004D6821" w:rsidRPr="0036133E">
        <w:t>, ваннами с душем</w:t>
      </w:r>
      <w:r w:rsidRPr="0036133E">
        <w:t>» (</w:t>
      </w:r>
      <w:r w:rsidR="006E02C5" w:rsidRPr="0036133E">
        <w:fldChar w:fldCharType="begin"/>
      </w:r>
      <w:r w:rsidR="006E02C5" w:rsidRPr="0036133E">
        <w:instrText xml:space="preserve"> REF _Ref176510121 \h </w:instrText>
      </w:r>
      <w:r w:rsidR="00E96738" w:rsidRPr="0036133E">
        <w:instrText xml:space="preserve"> \* MERGEFORMAT </w:instrText>
      </w:r>
      <w:r w:rsidR="006E02C5" w:rsidRPr="0036133E">
        <w:fldChar w:fldCharType="separate"/>
      </w:r>
      <w:r w:rsidR="00CC5C65" w:rsidRPr="00E96738">
        <w:t>Таблица</w:t>
      </w:r>
      <w:r w:rsidR="00CC5C65">
        <w:t> 20</w:t>
      </w:r>
      <w:r w:rsidR="006E02C5" w:rsidRPr="0036133E">
        <w:fldChar w:fldCharType="end"/>
      </w:r>
      <w:r w:rsidRPr="0036133E">
        <w:t>).</w:t>
      </w:r>
    </w:p>
    <w:p w14:paraId="7BE17C51" w14:textId="7AF9C760" w:rsidR="00231156" w:rsidRPr="00E96738" w:rsidRDefault="00231156" w:rsidP="00E96738">
      <w:pPr>
        <w:pStyle w:val="af3"/>
      </w:pPr>
      <w:bookmarkStart w:id="486" w:name="_Ref176510121"/>
      <w:r w:rsidRPr="00E96738">
        <w:t>Таблица</w:t>
      </w:r>
      <w:r w:rsidR="0036133E">
        <w:t> </w:t>
      </w:r>
      <w:r w:rsidRPr="00E96738">
        <w:rPr>
          <w:noProof/>
        </w:rPr>
        <w:fldChar w:fldCharType="begin"/>
      </w:r>
      <w:r w:rsidRPr="00E96738">
        <w:rPr>
          <w:noProof/>
        </w:rPr>
        <w:instrText xml:space="preserve"> SEQ Таблица \* ARABIC </w:instrText>
      </w:r>
      <w:r w:rsidRPr="00E96738">
        <w:rPr>
          <w:noProof/>
        </w:rPr>
        <w:fldChar w:fldCharType="separate"/>
      </w:r>
      <w:r w:rsidR="00CC5C65">
        <w:rPr>
          <w:noProof/>
        </w:rPr>
        <w:t>20</w:t>
      </w:r>
      <w:r w:rsidRPr="00E96738">
        <w:rPr>
          <w:noProof/>
        </w:rPr>
        <w:fldChar w:fldCharType="end"/>
      </w:r>
      <w:bookmarkEnd w:id="486"/>
      <w:r w:rsidRPr="00E96738">
        <w:t xml:space="preserve"> – Нормативы потребления коммунальных услуг </w:t>
      </w:r>
    </w:p>
    <w:tbl>
      <w:tblPr>
        <w:tblStyle w:val="aff1"/>
        <w:tblW w:w="5000" w:type="pct"/>
        <w:tblLayout w:type="fixed"/>
        <w:tblLook w:val="04A0" w:firstRow="1" w:lastRow="0" w:firstColumn="1" w:lastColumn="0" w:noHBand="0" w:noVBand="1"/>
      </w:tblPr>
      <w:tblGrid>
        <w:gridCol w:w="561"/>
        <w:gridCol w:w="4397"/>
        <w:gridCol w:w="1663"/>
        <w:gridCol w:w="1663"/>
        <w:gridCol w:w="1627"/>
      </w:tblGrid>
      <w:tr w:rsidR="00231156" w:rsidRPr="0036133E" w14:paraId="2702AB03" w14:textId="77777777" w:rsidTr="0036133E">
        <w:trPr>
          <w:tblHeader/>
        </w:trPr>
        <w:tc>
          <w:tcPr>
            <w:tcW w:w="283" w:type="pct"/>
            <w:vMerge w:val="restart"/>
            <w:vAlign w:val="center"/>
          </w:tcPr>
          <w:p w14:paraId="146B297D" w14:textId="77777777" w:rsidR="00231156" w:rsidRPr="0036133E" w:rsidRDefault="00231156" w:rsidP="0036133E">
            <w:pPr>
              <w:ind w:left="-57" w:right="-57"/>
              <w:jc w:val="center"/>
              <w:rPr>
                <w:b/>
                <w:sz w:val="22"/>
              </w:rPr>
            </w:pPr>
            <w:r w:rsidRPr="0036133E">
              <w:rPr>
                <w:b/>
                <w:sz w:val="22"/>
              </w:rPr>
              <w:t>№ п/п</w:t>
            </w:r>
          </w:p>
        </w:tc>
        <w:tc>
          <w:tcPr>
            <w:tcW w:w="2218" w:type="pct"/>
            <w:vMerge w:val="restart"/>
            <w:vAlign w:val="center"/>
          </w:tcPr>
          <w:p w14:paraId="6E234FD6" w14:textId="77777777" w:rsidR="00231156" w:rsidRPr="0036133E" w:rsidRDefault="00231156" w:rsidP="0036133E">
            <w:pPr>
              <w:ind w:left="-57" w:right="-57"/>
              <w:jc w:val="center"/>
              <w:rPr>
                <w:b/>
                <w:sz w:val="22"/>
              </w:rPr>
            </w:pPr>
            <w:r w:rsidRPr="0036133E">
              <w:rPr>
                <w:b/>
                <w:sz w:val="22"/>
              </w:rPr>
              <w:t>Категория жилых помещений</w:t>
            </w:r>
          </w:p>
        </w:tc>
        <w:tc>
          <w:tcPr>
            <w:tcW w:w="2499" w:type="pct"/>
            <w:gridSpan w:val="3"/>
            <w:vAlign w:val="center"/>
          </w:tcPr>
          <w:p w14:paraId="5BBAC41E" w14:textId="7D2AB84D" w:rsidR="00231156" w:rsidRPr="0036133E" w:rsidRDefault="00231156" w:rsidP="0036133E">
            <w:pPr>
              <w:ind w:left="-57" w:right="-57"/>
              <w:jc w:val="center"/>
              <w:rPr>
                <w:b/>
                <w:sz w:val="22"/>
              </w:rPr>
            </w:pPr>
            <w:r w:rsidRPr="0036133E">
              <w:rPr>
                <w:b/>
                <w:sz w:val="22"/>
              </w:rPr>
              <w:t>Норматив потребления коммунальной услуги, куб.</w:t>
            </w:r>
            <w:r w:rsidR="00701758" w:rsidRPr="0036133E">
              <w:rPr>
                <w:b/>
                <w:sz w:val="22"/>
              </w:rPr>
              <w:t xml:space="preserve"> </w:t>
            </w:r>
            <w:r w:rsidRPr="0036133E">
              <w:rPr>
                <w:b/>
                <w:sz w:val="22"/>
              </w:rPr>
              <w:t>м в месяц на 1 человека (л/сут на человека)</w:t>
            </w:r>
          </w:p>
        </w:tc>
      </w:tr>
      <w:tr w:rsidR="00E96738" w:rsidRPr="0036133E" w14:paraId="045C951B" w14:textId="77777777" w:rsidTr="0036133E">
        <w:trPr>
          <w:tblHeader/>
        </w:trPr>
        <w:tc>
          <w:tcPr>
            <w:tcW w:w="283" w:type="pct"/>
            <w:vMerge/>
            <w:vAlign w:val="center"/>
          </w:tcPr>
          <w:p w14:paraId="2C674C16" w14:textId="77777777" w:rsidR="00231156" w:rsidRPr="0036133E" w:rsidRDefault="00231156" w:rsidP="0036133E">
            <w:pPr>
              <w:ind w:left="-57" w:right="-57"/>
              <w:jc w:val="center"/>
              <w:rPr>
                <w:b/>
                <w:sz w:val="22"/>
              </w:rPr>
            </w:pPr>
          </w:p>
        </w:tc>
        <w:tc>
          <w:tcPr>
            <w:tcW w:w="2218" w:type="pct"/>
            <w:vMerge/>
            <w:vAlign w:val="center"/>
          </w:tcPr>
          <w:p w14:paraId="11DEB219" w14:textId="77777777" w:rsidR="00231156" w:rsidRPr="0036133E" w:rsidRDefault="00231156" w:rsidP="0036133E">
            <w:pPr>
              <w:ind w:left="-57" w:right="-57"/>
              <w:jc w:val="center"/>
              <w:rPr>
                <w:b/>
                <w:sz w:val="22"/>
              </w:rPr>
            </w:pPr>
          </w:p>
        </w:tc>
        <w:tc>
          <w:tcPr>
            <w:tcW w:w="839" w:type="pct"/>
            <w:vAlign w:val="center"/>
          </w:tcPr>
          <w:p w14:paraId="27633536" w14:textId="77777777" w:rsidR="00231156" w:rsidRPr="0036133E" w:rsidRDefault="00231156" w:rsidP="0036133E">
            <w:pPr>
              <w:ind w:left="-57" w:right="-57"/>
              <w:jc w:val="center"/>
              <w:rPr>
                <w:b/>
                <w:sz w:val="22"/>
              </w:rPr>
            </w:pPr>
            <w:r w:rsidRPr="0036133E">
              <w:rPr>
                <w:b/>
                <w:sz w:val="22"/>
              </w:rPr>
              <w:t>Холодное водоснабжение</w:t>
            </w:r>
          </w:p>
        </w:tc>
        <w:tc>
          <w:tcPr>
            <w:tcW w:w="839" w:type="pct"/>
            <w:vAlign w:val="center"/>
          </w:tcPr>
          <w:p w14:paraId="23FD2113" w14:textId="77777777" w:rsidR="00231156" w:rsidRPr="0036133E" w:rsidRDefault="00231156" w:rsidP="0036133E">
            <w:pPr>
              <w:ind w:left="-57" w:right="-57"/>
              <w:jc w:val="center"/>
              <w:rPr>
                <w:b/>
                <w:sz w:val="22"/>
              </w:rPr>
            </w:pPr>
            <w:r w:rsidRPr="0036133E">
              <w:rPr>
                <w:b/>
                <w:sz w:val="22"/>
              </w:rPr>
              <w:t>Горячее водоснабжение</w:t>
            </w:r>
          </w:p>
        </w:tc>
        <w:tc>
          <w:tcPr>
            <w:tcW w:w="821" w:type="pct"/>
            <w:vAlign w:val="center"/>
          </w:tcPr>
          <w:p w14:paraId="40EAA22E" w14:textId="77777777" w:rsidR="00231156" w:rsidRPr="0036133E" w:rsidRDefault="00231156" w:rsidP="0036133E">
            <w:pPr>
              <w:ind w:left="-57" w:right="-57"/>
              <w:jc w:val="center"/>
              <w:rPr>
                <w:b/>
                <w:sz w:val="22"/>
              </w:rPr>
            </w:pPr>
            <w:r w:rsidRPr="0036133E">
              <w:rPr>
                <w:b/>
                <w:sz w:val="22"/>
              </w:rPr>
              <w:t>Водоотведение</w:t>
            </w:r>
          </w:p>
        </w:tc>
      </w:tr>
    </w:tbl>
    <w:p w14:paraId="5C92EE8C" w14:textId="77777777" w:rsidR="0023780C" w:rsidRPr="0023780C" w:rsidRDefault="0023780C">
      <w:pPr>
        <w:rPr>
          <w:sz w:val="2"/>
          <w:szCs w:val="2"/>
        </w:rPr>
      </w:pPr>
    </w:p>
    <w:tbl>
      <w:tblPr>
        <w:tblStyle w:val="aff1"/>
        <w:tblW w:w="5000" w:type="pct"/>
        <w:tblLayout w:type="fixed"/>
        <w:tblLook w:val="04A0" w:firstRow="1" w:lastRow="0" w:firstColumn="1" w:lastColumn="0" w:noHBand="0" w:noVBand="1"/>
      </w:tblPr>
      <w:tblGrid>
        <w:gridCol w:w="561"/>
        <w:gridCol w:w="4397"/>
        <w:gridCol w:w="1663"/>
        <w:gridCol w:w="1663"/>
        <w:gridCol w:w="1627"/>
      </w:tblGrid>
      <w:tr w:rsidR="0036133E" w:rsidRPr="0036133E" w14:paraId="291819D2" w14:textId="77777777" w:rsidTr="0036133E">
        <w:trPr>
          <w:tblHeader/>
        </w:trPr>
        <w:tc>
          <w:tcPr>
            <w:tcW w:w="283" w:type="pct"/>
            <w:vAlign w:val="center"/>
          </w:tcPr>
          <w:p w14:paraId="0A70BE65" w14:textId="2BA763FC" w:rsidR="0036133E" w:rsidRPr="0036133E" w:rsidRDefault="0036133E" w:rsidP="0036133E">
            <w:pPr>
              <w:ind w:left="-57" w:right="-57"/>
              <w:jc w:val="center"/>
              <w:rPr>
                <w:b/>
                <w:sz w:val="22"/>
              </w:rPr>
            </w:pPr>
            <w:r>
              <w:rPr>
                <w:b/>
                <w:sz w:val="22"/>
              </w:rPr>
              <w:t>1</w:t>
            </w:r>
          </w:p>
        </w:tc>
        <w:tc>
          <w:tcPr>
            <w:tcW w:w="2218" w:type="pct"/>
            <w:vAlign w:val="center"/>
          </w:tcPr>
          <w:p w14:paraId="2244DB58" w14:textId="4FB37B0F" w:rsidR="0036133E" w:rsidRPr="0036133E" w:rsidRDefault="0036133E" w:rsidP="0036133E">
            <w:pPr>
              <w:ind w:left="-57" w:right="-57"/>
              <w:jc w:val="center"/>
              <w:rPr>
                <w:b/>
                <w:sz w:val="22"/>
              </w:rPr>
            </w:pPr>
            <w:r>
              <w:rPr>
                <w:b/>
                <w:sz w:val="22"/>
              </w:rPr>
              <w:t>2</w:t>
            </w:r>
          </w:p>
        </w:tc>
        <w:tc>
          <w:tcPr>
            <w:tcW w:w="839" w:type="pct"/>
            <w:vAlign w:val="center"/>
          </w:tcPr>
          <w:p w14:paraId="469F90B7" w14:textId="3384D75A" w:rsidR="0036133E" w:rsidRPr="0036133E" w:rsidRDefault="0036133E" w:rsidP="0036133E">
            <w:pPr>
              <w:ind w:left="-57" w:right="-57"/>
              <w:jc w:val="center"/>
              <w:rPr>
                <w:b/>
                <w:sz w:val="22"/>
              </w:rPr>
            </w:pPr>
            <w:r>
              <w:rPr>
                <w:b/>
                <w:sz w:val="22"/>
              </w:rPr>
              <w:t>3</w:t>
            </w:r>
          </w:p>
        </w:tc>
        <w:tc>
          <w:tcPr>
            <w:tcW w:w="839" w:type="pct"/>
            <w:vAlign w:val="center"/>
          </w:tcPr>
          <w:p w14:paraId="727F9CD6" w14:textId="42A81A35" w:rsidR="0036133E" w:rsidRPr="0036133E" w:rsidRDefault="0023780C" w:rsidP="0036133E">
            <w:pPr>
              <w:ind w:left="-57" w:right="-57"/>
              <w:jc w:val="center"/>
              <w:rPr>
                <w:b/>
                <w:sz w:val="22"/>
              </w:rPr>
            </w:pPr>
            <w:r>
              <w:rPr>
                <w:b/>
                <w:sz w:val="22"/>
              </w:rPr>
              <w:t>4</w:t>
            </w:r>
          </w:p>
        </w:tc>
        <w:tc>
          <w:tcPr>
            <w:tcW w:w="821" w:type="pct"/>
            <w:vAlign w:val="center"/>
          </w:tcPr>
          <w:p w14:paraId="24B0AE36" w14:textId="46022D5C" w:rsidR="0036133E" w:rsidRPr="0036133E" w:rsidRDefault="0023780C" w:rsidP="0036133E">
            <w:pPr>
              <w:ind w:left="-57" w:right="-57"/>
              <w:jc w:val="center"/>
              <w:rPr>
                <w:b/>
                <w:sz w:val="22"/>
              </w:rPr>
            </w:pPr>
            <w:r>
              <w:rPr>
                <w:b/>
                <w:sz w:val="22"/>
              </w:rPr>
              <w:t>5</w:t>
            </w:r>
          </w:p>
        </w:tc>
      </w:tr>
      <w:tr w:rsidR="00E96738" w:rsidRPr="0036133E" w14:paraId="6DD841ED" w14:textId="77777777" w:rsidTr="0023780C">
        <w:tc>
          <w:tcPr>
            <w:tcW w:w="283" w:type="pct"/>
            <w:vAlign w:val="center"/>
          </w:tcPr>
          <w:p w14:paraId="2DEBF8E1" w14:textId="77777777" w:rsidR="00231156" w:rsidRPr="0036133E" w:rsidRDefault="00231156" w:rsidP="0036133E">
            <w:pPr>
              <w:ind w:left="-57" w:right="-57"/>
              <w:rPr>
                <w:sz w:val="22"/>
              </w:rPr>
            </w:pPr>
            <w:r w:rsidRPr="0036133E">
              <w:rPr>
                <w:sz w:val="22"/>
              </w:rPr>
              <w:t>1</w:t>
            </w:r>
          </w:p>
        </w:tc>
        <w:tc>
          <w:tcPr>
            <w:tcW w:w="2218" w:type="pct"/>
            <w:vAlign w:val="center"/>
          </w:tcPr>
          <w:p w14:paraId="50B7A54E" w14:textId="3ADC7BAF" w:rsidR="00231156" w:rsidRPr="0036133E" w:rsidRDefault="00231156" w:rsidP="0036133E">
            <w:pPr>
              <w:ind w:left="-57" w:right="-57"/>
              <w:rPr>
                <w:sz w:val="22"/>
              </w:rPr>
            </w:pPr>
            <w:r w:rsidRPr="0036133E">
              <w:rPr>
                <w:sz w:val="22"/>
              </w:rPr>
              <w:t xml:space="preserve">Многоквартирные и жилые дома высотой не более 10 этажей, с централизованным холодным и горячим водоснабжением, водоотведением, оборудованные унитазами, </w:t>
            </w:r>
            <w:r w:rsidRPr="0036133E">
              <w:rPr>
                <w:sz w:val="22"/>
              </w:rPr>
              <w:lastRenderedPageBreak/>
              <w:t>раковинами, мойками, ваннами длиной от 1500 до 1700 мм с душем</w:t>
            </w:r>
          </w:p>
        </w:tc>
        <w:tc>
          <w:tcPr>
            <w:tcW w:w="839" w:type="pct"/>
            <w:tcBorders>
              <w:bottom w:val="single" w:sz="4" w:space="0" w:color="auto"/>
            </w:tcBorders>
            <w:vAlign w:val="center"/>
          </w:tcPr>
          <w:p w14:paraId="304D8BCF" w14:textId="70C22C51" w:rsidR="00231156" w:rsidRPr="0036133E" w:rsidRDefault="00231156" w:rsidP="0023780C">
            <w:pPr>
              <w:ind w:left="-57" w:right="-57"/>
              <w:jc w:val="center"/>
              <w:rPr>
                <w:sz w:val="22"/>
              </w:rPr>
            </w:pPr>
            <w:r w:rsidRPr="0036133E">
              <w:rPr>
                <w:sz w:val="22"/>
              </w:rPr>
              <w:lastRenderedPageBreak/>
              <w:t>3,930</w:t>
            </w:r>
          </w:p>
          <w:p w14:paraId="29F96250" w14:textId="2493022C" w:rsidR="00231156" w:rsidRPr="0036133E" w:rsidRDefault="00231156" w:rsidP="0023780C">
            <w:pPr>
              <w:ind w:left="-57" w:right="-57"/>
              <w:jc w:val="center"/>
              <w:rPr>
                <w:sz w:val="22"/>
              </w:rPr>
            </w:pPr>
            <w:r w:rsidRPr="0036133E">
              <w:rPr>
                <w:sz w:val="22"/>
              </w:rPr>
              <w:t>(131)</w:t>
            </w:r>
          </w:p>
        </w:tc>
        <w:tc>
          <w:tcPr>
            <w:tcW w:w="839" w:type="pct"/>
            <w:tcBorders>
              <w:bottom w:val="single" w:sz="4" w:space="0" w:color="auto"/>
            </w:tcBorders>
            <w:vAlign w:val="center"/>
          </w:tcPr>
          <w:p w14:paraId="5F3D4FEE" w14:textId="4C31F03E" w:rsidR="00231156" w:rsidRPr="0036133E" w:rsidRDefault="00231156" w:rsidP="0023780C">
            <w:pPr>
              <w:ind w:left="-57" w:right="-57"/>
              <w:jc w:val="center"/>
              <w:rPr>
                <w:sz w:val="22"/>
              </w:rPr>
            </w:pPr>
            <w:r w:rsidRPr="0036133E">
              <w:rPr>
                <w:sz w:val="22"/>
              </w:rPr>
              <w:t>3,461</w:t>
            </w:r>
          </w:p>
          <w:p w14:paraId="4E30587E" w14:textId="775854ED" w:rsidR="00231156" w:rsidRPr="0036133E" w:rsidRDefault="00231156" w:rsidP="0023780C">
            <w:pPr>
              <w:ind w:left="-57" w:right="-57"/>
              <w:jc w:val="center"/>
              <w:rPr>
                <w:sz w:val="22"/>
              </w:rPr>
            </w:pPr>
            <w:r w:rsidRPr="0036133E">
              <w:rPr>
                <w:sz w:val="22"/>
              </w:rPr>
              <w:t>(116)</w:t>
            </w:r>
          </w:p>
        </w:tc>
        <w:tc>
          <w:tcPr>
            <w:tcW w:w="821" w:type="pct"/>
            <w:tcBorders>
              <w:bottom w:val="single" w:sz="4" w:space="0" w:color="auto"/>
            </w:tcBorders>
            <w:vAlign w:val="center"/>
          </w:tcPr>
          <w:p w14:paraId="2FBFBD5B" w14:textId="35C3ADEB" w:rsidR="00231156" w:rsidRPr="0036133E" w:rsidRDefault="00231156" w:rsidP="0023780C">
            <w:pPr>
              <w:ind w:left="-57" w:right="-57"/>
              <w:jc w:val="center"/>
              <w:rPr>
                <w:sz w:val="22"/>
              </w:rPr>
            </w:pPr>
            <w:r w:rsidRPr="0036133E">
              <w:rPr>
                <w:sz w:val="22"/>
              </w:rPr>
              <w:t>7,391</w:t>
            </w:r>
          </w:p>
          <w:p w14:paraId="69D00EE4" w14:textId="3E2B15AB" w:rsidR="00231156" w:rsidRPr="0036133E" w:rsidRDefault="00231156" w:rsidP="0023780C">
            <w:pPr>
              <w:ind w:left="-57" w:right="-57"/>
              <w:jc w:val="center"/>
              <w:rPr>
                <w:sz w:val="22"/>
              </w:rPr>
            </w:pPr>
            <w:r w:rsidRPr="0036133E">
              <w:rPr>
                <w:sz w:val="22"/>
              </w:rPr>
              <w:t>(247</w:t>
            </w:r>
            <w:r w:rsidR="005D3C15" w:rsidRPr="0036133E">
              <w:rPr>
                <w:sz w:val="22"/>
              </w:rPr>
              <w:t>)</w:t>
            </w:r>
          </w:p>
        </w:tc>
      </w:tr>
      <w:tr w:rsidR="00E96738" w:rsidRPr="0036133E" w14:paraId="2836B057" w14:textId="77777777" w:rsidTr="0023780C">
        <w:tc>
          <w:tcPr>
            <w:tcW w:w="283" w:type="pct"/>
            <w:vAlign w:val="center"/>
          </w:tcPr>
          <w:p w14:paraId="1C662007" w14:textId="77777777" w:rsidR="00231156" w:rsidRPr="0036133E" w:rsidRDefault="00231156" w:rsidP="0036133E">
            <w:pPr>
              <w:ind w:left="-57" w:right="-57"/>
              <w:rPr>
                <w:sz w:val="22"/>
              </w:rPr>
            </w:pPr>
            <w:r w:rsidRPr="0036133E">
              <w:rPr>
                <w:sz w:val="22"/>
              </w:rPr>
              <w:t>2</w:t>
            </w:r>
          </w:p>
        </w:tc>
        <w:tc>
          <w:tcPr>
            <w:tcW w:w="2218" w:type="pct"/>
            <w:vAlign w:val="center"/>
          </w:tcPr>
          <w:p w14:paraId="14E77AFF" w14:textId="2E824879" w:rsidR="00231156" w:rsidRPr="0036133E" w:rsidRDefault="00231156" w:rsidP="0036133E">
            <w:pPr>
              <w:ind w:left="-57" w:right="-57"/>
              <w:rPr>
                <w:sz w:val="22"/>
              </w:rPr>
            </w:pPr>
            <w:r w:rsidRPr="0036133E">
              <w:rPr>
                <w:sz w:val="22"/>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от 1500 до 1700 мм с душем</w:t>
            </w:r>
          </w:p>
        </w:tc>
        <w:tc>
          <w:tcPr>
            <w:tcW w:w="839" w:type="pct"/>
            <w:vAlign w:val="center"/>
          </w:tcPr>
          <w:p w14:paraId="0F6642EF" w14:textId="4B859C15" w:rsidR="00231156" w:rsidRPr="0036133E" w:rsidRDefault="00231156" w:rsidP="0023780C">
            <w:pPr>
              <w:ind w:left="-57" w:right="-57"/>
              <w:jc w:val="center"/>
              <w:rPr>
                <w:sz w:val="22"/>
              </w:rPr>
            </w:pPr>
            <w:r w:rsidRPr="0036133E">
              <w:rPr>
                <w:sz w:val="22"/>
              </w:rPr>
              <w:t>6,789</w:t>
            </w:r>
          </w:p>
          <w:p w14:paraId="61228A70" w14:textId="6D2AF5C6" w:rsidR="00231156" w:rsidRPr="0036133E" w:rsidRDefault="00231156" w:rsidP="0023780C">
            <w:pPr>
              <w:ind w:left="-57" w:right="-57"/>
              <w:jc w:val="center"/>
              <w:rPr>
                <w:sz w:val="22"/>
              </w:rPr>
            </w:pPr>
            <w:r w:rsidRPr="0036133E">
              <w:rPr>
                <w:sz w:val="22"/>
              </w:rPr>
              <w:t>(227)</w:t>
            </w:r>
          </w:p>
        </w:tc>
        <w:tc>
          <w:tcPr>
            <w:tcW w:w="839" w:type="pct"/>
            <w:vAlign w:val="center"/>
          </w:tcPr>
          <w:p w14:paraId="0525CCB3" w14:textId="36234138" w:rsidR="00231156" w:rsidRPr="0036133E" w:rsidRDefault="00231156" w:rsidP="0023780C">
            <w:pPr>
              <w:ind w:left="-57" w:right="-57"/>
              <w:jc w:val="center"/>
              <w:rPr>
                <w:sz w:val="22"/>
              </w:rPr>
            </w:pPr>
            <w:r w:rsidRPr="0036133E">
              <w:rPr>
                <w:sz w:val="22"/>
              </w:rPr>
              <w:t>-</w:t>
            </w:r>
          </w:p>
        </w:tc>
        <w:tc>
          <w:tcPr>
            <w:tcW w:w="821" w:type="pct"/>
            <w:vAlign w:val="center"/>
          </w:tcPr>
          <w:p w14:paraId="162A929F" w14:textId="7C968812" w:rsidR="00231156" w:rsidRPr="0036133E" w:rsidRDefault="00231156" w:rsidP="0023780C">
            <w:pPr>
              <w:ind w:left="-57" w:right="-57"/>
              <w:jc w:val="center"/>
              <w:rPr>
                <w:sz w:val="22"/>
              </w:rPr>
            </w:pPr>
            <w:r w:rsidRPr="0036133E">
              <w:rPr>
                <w:sz w:val="22"/>
              </w:rPr>
              <w:t>6,789</w:t>
            </w:r>
          </w:p>
          <w:p w14:paraId="7A479BF3" w14:textId="1539251E" w:rsidR="00231156" w:rsidRPr="0036133E" w:rsidRDefault="00231156" w:rsidP="0023780C">
            <w:pPr>
              <w:ind w:left="-57" w:right="-57"/>
              <w:jc w:val="center"/>
              <w:rPr>
                <w:sz w:val="22"/>
              </w:rPr>
            </w:pPr>
            <w:r w:rsidRPr="0036133E">
              <w:rPr>
                <w:sz w:val="22"/>
              </w:rPr>
              <w:t>(227)</w:t>
            </w:r>
          </w:p>
        </w:tc>
      </w:tr>
    </w:tbl>
    <w:p w14:paraId="56C2D804" w14:textId="77777777" w:rsidR="00217462" w:rsidRPr="00E96738" w:rsidRDefault="00217462" w:rsidP="001F1543">
      <w:pPr>
        <w:pStyle w:val="a8"/>
      </w:pPr>
    </w:p>
    <w:p w14:paraId="4F8DB2AC" w14:textId="33427E3C" w:rsidR="0076270B" w:rsidRPr="00E96738" w:rsidRDefault="007B1D17" w:rsidP="001F1543">
      <w:pPr>
        <w:pStyle w:val="a8"/>
      </w:pPr>
      <w:r w:rsidRPr="00E96738">
        <w:t>Потребление воды на поливку (л/сут на человека) принимается с учетом климатических условий, мощности источника водоснабжения, степени благоустройства населенных пунктов муниципального района и других местных условий.</w:t>
      </w:r>
    </w:p>
    <w:p w14:paraId="656EF06B" w14:textId="537C44D3" w:rsidR="006254C3" w:rsidRPr="00E96738" w:rsidRDefault="00C94D93" w:rsidP="00A77509">
      <w:pPr>
        <w:pStyle w:val="3"/>
      </w:pPr>
      <w:bookmarkStart w:id="487" w:name="_Toc177734015"/>
      <w:bookmarkStart w:id="488" w:name="_Toc178270206"/>
      <w:bookmarkStart w:id="489" w:name="_Toc178348289"/>
      <w:bookmarkStart w:id="490" w:name="_Toc85461037"/>
      <w:bookmarkStart w:id="491" w:name="_Toc85466914"/>
      <w:bookmarkStart w:id="492" w:name="_Toc86154234"/>
      <w:bookmarkStart w:id="493" w:name="_Toc88828815"/>
      <w:bookmarkStart w:id="494" w:name="_Toc88833644"/>
      <w:bookmarkStart w:id="495" w:name="_Toc89098533"/>
      <w:bookmarkStart w:id="496" w:name="_Toc89247699"/>
      <w:bookmarkStart w:id="497" w:name="_Toc89254585"/>
      <w:bookmarkStart w:id="498" w:name="_Toc89355368"/>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E96738">
        <w:rPr>
          <w:lang w:val="ru-RU"/>
        </w:rPr>
        <w:t>Обоснование</w:t>
      </w:r>
      <w:r w:rsidRPr="00E96738">
        <w:t xml:space="preserve"> </w:t>
      </w:r>
      <w:r w:rsidRPr="00E96738">
        <w:rPr>
          <w:lang w:val="ru-RU"/>
        </w:rPr>
        <w:t>расчетных показателей в</w:t>
      </w:r>
      <w:r w:rsidR="006254C3" w:rsidRPr="00E96738">
        <w:t xml:space="preserve"> области организации ритуальных услуг и содержания мест захоронения</w:t>
      </w:r>
      <w:bookmarkEnd w:id="487"/>
      <w:bookmarkEnd w:id="488"/>
      <w:bookmarkEnd w:id="489"/>
    </w:p>
    <w:p w14:paraId="2C13D2BC" w14:textId="4C6859F5" w:rsidR="008A6654" w:rsidRPr="00E96738" w:rsidRDefault="008A6654" w:rsidP="001F1543">
      <w:pPr>
        <w:pStyle w:val="a8"/>
      </w:pPr>
      <w:r w:rsidRPr="00E96738">
        <w:t xml:space="preserve">К видам объектов местного значения в области организации ритуальных услуг и содержания мест захоронения Нефтеюганского </w:t>
      </w:r>
      <w:r w:rsidR="00C9250D" w:rsidRPr="00E96738">
        <w:t>района</w:t>
      </w:r>
      <w:r w:rsidRPr="00E96738">
        <w:t xml:space="preserve"> отнесены кладбища, располож</w:t>
      </w:r>
      <w:r w:rsidR="007F0FA8" w:rsidRPr="00E96738">
        <w:t>енные в границах поселений</w:t>
      </w:r>
      <w:r w:rsidRPr="00E96738">
        <w:t xml:space="preserve"> </w:t>
      </w:r>
      <w:r w:rsidR="00EC6887" w:rsidRPr="00E96738">
        <w:t xml:space="preserve">муниципального </w:t>
      </w:r>
      <w:r w:rsidRPr="00E96738">
        <w:t>района.</w:t>
      </w:r>
    </w:p>
    <w:p w14:paraId="0F885383" w14:textId="2989BB92" w:rsidR="008A6654" w:rsidRPr="00E96738" w:rsidRDefault="008A6654" w:rsidP="001F1543">
      <w:pPr>
        <w:pStyle w:val="a8"/>
      </w:pPr>
      <w:r w:rsidRPr="00E96738">
        <w:t>Расчетные показатели минимально допустимого уровня обеспеченности для объектов местного значения в области организации ритуальных услуг и содержания мест захоронения устанавливаются для кладбищ в соответствии с таблиц</w:t>
      </w:r>
      <w:r w:rsidR="008D6714" w:rsidRPr="00E96738">
        <w:t>ами</w:t>
      </w:r>
      <w:r w:rsidRPr="00E96738">
        <w:t xml:space="preserve"> </w:t>
      </w:r>
      <w:r w:rsidR="00C9250D" w:rsidRPr="00E96738">
        <w:t>16</w:t>
      </w:r>
      <w:r w:rsidRPr="00E96738">
        <w:t xml:space="preserve"> </w:t>
      </w:r>
      <w:r w:rsidR="008D6714" w:rsidRPr="00E96738">
        <w:t xml:space="preserve">и 36 </w:t>
      </w:r>
      <w:r w:rsidRPr="00E96738">
        <w:t xml:space="preserve">РНГП </w:t>
      </w:r>
      <w:r w:rsidR="00C9250D" w:rsidRPr="00E96738">
        <w:t>ХМАО – Югры</w:t>
      </w:r>
      <w:r w:rsidRPr="00E96738">
        <w:t>.</w:t>
      </w:r>
    </w:p>
    <w:p w14:paraId="50D1CF84" w14:textId="5B0A9AE0" w:rsidR="0010326B" w:rsidRPr="00E96738" w:rsidRDefault="00BA59E0" w:rsidP="00A77509">
      <w:pPr>
        <w:pStyle w:val="3"/>
        <w:tabs>
          <w:tab w:val="clear" w:pos="1134"/>
          <w:tab w:val="left" w:pos="1276"/>
        </w:tabs>
      </w:pPr>
      <w:bookmarkStart w:id="499" w:name="_Toc177734016"/>
      <w:bookmarkStart w:id="500" w:name="_Toc178270207"/>
      <w:bookmarkStart w:id="501" w:name="_Toc178348290"/>
      <w:r w:rsidRPr="00E96738">
        <w:t>Обоснование расчетных показателей</w:t>
      </w:r>
      <w:r w:rsidR="0010326B" w:rsidRPr="00E96738">
        <w:t xml:space="preserve"> </w:t>
      </w:r>
      <w:r w:rsidR="00F55A29" w:rsidRPr="00E96738">
        <w:t xml:space="preserve">в </w:t>
      </w:r>
      <w:r w:rsidR="0010326B" w:rsidRPr="00E96738">
        <w:t xml:space="preserve">области </w:t>
      </w:r>
      <w:r w:rsidR="00F55A29" w:rsidRPr="00E96738">
        <w:t>осуществления деятельности по обращению</w:t>
      </w:r>
      <w:r w:rsidR="0010326B" w:rsidRPr="00E96738">
        <w:t xml:space="preserve"> с животными</w:t>
      </w:r>
      <w:bookmarkEnd w:id="499"/>
      <w:r w:rsidR="00F55A29" w:rsidRPr="00E96738">
        <w:t xml:space="preserve"> без владельцев</w:t>
      </w:r>
      <w:bookmarkEnd w:id="500"/>
      <w:bookmarkEnd w:id="501"/>
      <w:r w:rsidR="00F55A29" w:rsidRPr="00E96738">
        <w:t xml:space="preserve"> </w:t>
      </w:r>
    </w:p>
    <w:p w14:paraId="2E0206CB" w14:textId="3598AC71" w:rsidR="0010326B" w:rsidRPr="00E96738" w:rsidRDefault="0010326B" w:rsidP="001F1543">
      <w:pPr>
        <w:pStyle w:val="a8"/>
      </w:pPr>
      <w:r w:rsidRPr="00E96738">
        <w:t xml:space="preserve">Расчетные показатели в отношении объектов </w:t>
      </w:r>
      <w:r w:rsidR="0069115C" w:rsidRPr="00E96738">
        <w:t xml:space="preserve">в области осуществления деятельности по </w:t>
      </w:r>
      <w:r w:rsidRPr="00E96738">
        <w:t>обращени</w:t>
      </w:r>
      <w:r w:rsidR="0069115C" w:rsidRPr="00E96738">
        <w:t>ю</w:t>
      </w:r>
      <w:r w:rsidRPr="00E96738">
        <w:t xml:space="preserve"> с безнадзорными животными установлены методом экспертной оценки исходя из анализа сложившейся обеспеченности данными объектами.</w:t>
      </w:r>
    </w:p>
    <w:p w14:paraId="56A115E6" w14:textId="77777777" w:rsidR="0010326B" w:rsidRPr="00E96738" w:rsidRDefault="0010326B" w:rsidP="00A77509">
      <w:pPr>
        <w:pStyle w:val="3"/>
        <w:tabs>
          <w:tab w:val="clear" w:pos="1134"/>
          <w:tab w:val="left" w:pos="1276"/>
        </w:tabs>
      </w:pPr>
      <w:bookmarkStart w:id="502" w:name="_Toc177734017"/>
      <w:bookmarkStart w:id="503" w:name="_Toc178270208"/>
      <w:bookmarkStart w:id="504" w:name="_Toc178348291"/>
      <w:r w:rsidRPr="00E96738">
        <w:t>Обоснование иных расчетных показателей</w:t>
      </w:r>
      <w:bookmarkEnd w:id="502"/>
      <w:bookmarkEnd w:id="503"/>
      <w:bookmarkEnd w:id="504"/>
    </w:p>
    <w:p w14:paraId="1C024D3D" w14:textId="22614C1E" w:rsidR="0010326B" w:rsidRPr="00E96738" w:rsidRDefault="00195841" w:rsidP="0023780C">
      <w:pPr>
        <w:pStyle w:val="a8"/>
      </w:pPr>
      <w:r w:rsidRPr="00E96738">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rsidR="00C41083" w:rsidRPr="00E96738">
        <w:t>унифицировано</w:t>
      </w:r>
      <w:r w:rsidRPr="00E96738">
        <w:t xml:space="preserve"> для объектов различного класса, независимо от сложившейся обеспеченности жилой площади на человека.</w:t>
      </w:r>
    </w:p>
    <w:p w14:paraId="43A29944" w14:textId="37BE2ACC" w:rsidR="00195841" w:rsidRPr="00E96738" w:rsidRDefault="00195841" w:rsidP="0023780C">
      <w:pPr>
        <w:pStyle w:val="a8"/>
      </w:pPr>
      <w:r w:rsidRPr="00E96738">
        <w:t>Расчетные показатели минимально допустимого уровня обеспеченности местами временного хранения легковых автомобилей у объектов общественного, рекреационного, производственного и коммунального назначения определены путем сравнительного анализа</w:t>
      </w:r>
      <w:r w:rsidR="00CC5C65">
        <w:t> </w:t>
      </w:r>
      <w:r w:rsidRPr="00E96738">
        <w:t xml:space="preserve">норм расчета стоянок автомобилей для населенных пунктов со схожими </w:t>
      </w:r>
      <w:r w:rsidR="00CC5C65">
        <w:br/>
      </w:r>
      <w:r w:rsidRPr="00E96738">
        <w:t>социально-экономическими характеристиками и уровнем автомобилизации населения.</w:t>
      </w:r>
    </w:p>
    <w:p w14:paraId="6640B9FE" w14:textId="03FE2489" w:rsidR="009066FB" w:rsidRPr="00E96738" w:rsidRDefault="00195841" w:rsidP="0023780C">
      <w:pPr>
        <w:pStyle w:val="a8"/>
      </w:pPr>
      <w:r w:rsidRPr="00E96738">
        <w:t>Потребность в парковочных местах для электромобилей и гибридных автомобилей, в том числе оборудованных зарядными устройствами, установлена в соответствии с Методическими рекомендациями по стимулированию использования электромобилей и</w:t>
      </w:r>
      <w:r w:rsidRPr="00E96738">
        <w:rPr>
          <w:lang w:val="en-US"/>
        </w:rPr>
        <w:t> </w:t>
      </w:r>
      <w:r w:rsidRPr="00E96738">
        <w:t>гибридных автомобилей в субъектах Российской Федерации, утвержденными распоряжением Министерства транспорта Российской Федерации от 25.05.2022 № АК-131-р.</w:t>
      </w:r>
    </w:p>
    <w:p w14:paraId="6C0A30AE" w14:textId="4F2E8227" w:rsidR="006254C3" w:rsidRPr="00E96738" w:rsidRDefault="006254C3" w:rsidP="0023780C">
      <w:pPr>
        <w:pStyle w:val="a8"/>
      </w:pPr>
    </w:p>
    <w:p w14:paraId="6DD88740" w14:textId="1E0B8945" w:rsidR="007A1433" w:rsidRPr="00E96738" w:rsidRDefault="007A1433" w:rsidP="00A77509">
      <w:pPr>
        <w:pStyle w:val="10"/>
      </w:pPr>
      <w:bookmarkStart w:id="505" w:name="_Toc177734018"/>
      <w:bookmarkStart w:id="506" w:name="_Toc178270209"/>
      <w:bookmarkStart w:id="507" w:name="_Toc178348292"/>
      <w:r w:rsidRPr="00E96738">
        <w:lastRenderedPageBreak/>
        <w:t>ПРАВИЛА И ОБЛАСТЬ ПРИМЕНЕНИЯ РАСЧЕТНЫХ ПОКАЗАТЕЛЕЙ</w:t>
      </w:r>
      <w:bookmarkEnd w:id="272"/>
      <w:bookmarkEnd w:id="273"/>
      <w:bookmarkEnd w:id="274"/>
      <w:bookmarkEnd w:id="275"/>
      <w:bookmarkEnd w:id="276"/>
      <w:bookmarkEnd w:id="277"/>
      <w:bookmarkEnd w:id="278"/>
      <w:bookmarkEnd w:id="279"/>
      <w:bookmarkEnd w:id="280"/>
      <w:bookmarkEnd w:id="281"/>
      <w:bookmarkEnd w:id="282"/>
      <w:bookmarkEnd w:id="490"/>
      <w:bookmarkEnd w:id="491"/>
      <w:bookmarkEnd w:id="492"/>
      <w:bookmarkEnd w:id="493"/>
      <w:bookmarkEnd w:id="494"/>
      <w:bookmarkEnd w:id="495"/>
      <w:bookmarkEnd w:id="496"/>
      <w:bookmarkEnd w:id="497"/>
      <w:bookmarkEnd w:id="498"/>
      <w:bookmarkEnd w:id="505"/>
      <w:bookmarkEnd w:id="506"/>
      <w:bookmarkEnd w:id="507"/>
    </w:p>
    <w:p w14:paraId="0BE92168" w14:textId="0001121E" w:rsidR="000C00EB" w:rsidRPr="0023780C" w:rsidRDefault="000C00EB" w:rsidP="0023780C">
      <w:pPr>
        <w:pStyle w:val="a8"/>
      </w:pPr>
      <w:bookmarkStart w:id="508" w:name="_Toc6500542"/>
      <w:bookmarkStart w:id="509" w:name="_Toc6567871"/>
      <w:bookmarkStart w:id="510" w:name="_Toc6569476"/>
      <w:bookmarkStart w:id="511" w:name="_Toc6578708"/>
      <w:bookmarkStart w:id="512" w:name="_Toc6667200"/>
      <w:bookmarkStart w:id="513" w:name="_Toc6672913"/>
      <w:bookmarkStart w:id="514" w:name="_Toc10738663"/>
      <w:bookmarkStart w:id="515" w:name="_Toc10740030"/>
      <w:bookmarkStart w:id="516" w:name="_Toc81901164"/>
      <w:bookmarkStart w:id="517" w:name="_Toc40626767"/>
      <w:r w:rsidRPr="0023780C">
        <w:t xml:space="preserve">Действие </w:t>
      </w:r>
      <w:r w:rsidR="000E1005" w:rsidRPr="0023780C">
        <w:t xml:space="preserve">МНГП </w:t>
      </w:r>
      <w:r w:rsidRPr="0023780C">
        <w:t>распространяется на всю территорию муниципального образования.</w:t>
      </w:r>
    </w:p>
    <w:p w14:paraId="09B3442A" w14:textId="1A5D5E3E" w:rsidR="000C00EB" w:rsidRPr="0023780C" w:rsidRDefault="000E1005" w:rsidP="0023780C">
      <w:pPr>
        <w:pStyle w:val="a8"/>
      </w:pPr>
      <w:r w:rsidRPr="0023780C">
        <w:t xml:space="preserve">МНГП </w:t>
      </w:r>
      <w:r w:rsidR="000C00EB" w:rsidRPr="0023780C">
        <w:t xml:space="preserve">обязательны для всех субъектов градостроительной деятельности на территории муниципального </w:t>
      </w:r>
      <w:r w:rsidR="00D0143A" w:rsidRPr="0023780C">
        <w:t>образования</w:t>
      </w:r>
      <w:r w:rsidR="000C00EB" w:rsidRPr="0023780C">
        <w:t xml:space="preserve"> независимо от их организационно-правовой формы.</w:t>
      </w:r>
    </w:p>
    <w:p w14:paraId="0DB8E764" w14:textId="339786B3" w:rsidR="004A6DC4" w:rsidRPr="0023780C" w:rsidRDefault="000E1005" w:rsidP="0023780C">
      <w:pPr>
        <w:pStyle w:val="a8"/>
      </w:pPr>
      <w:r w:rsidRPr="0023780C">
        <w:t xml:space="preserve">МНГП </w:t>
      </w:r>
      <w:r w:rsidR="004A6DC4" w:rsidRPr="0023780C">
        <w:t>распространяются на вновь разрабатываемую градостроительную и иную документацию, а также проекты внесения изменений в такую документацию.</w:t>
      </w:r>
    </w:p>
    <w:p w14:paraId="6D879E0B" w14:textId="57175C5D" w:rsidR="004A6DC4" w:rsidRPr="0023780C" w:rsidRDefault="000C00EB" w:rsidP="0023780C">
      <w:pPr>
        <w:pStyle w:val="a8"/>
      </w:pPr>
      <w:r w:rsidRPr="0023780C">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652C97" w:rsidRPr="0023780C">
        <w:t xml:space="preserve">МНГП </w:t>
      </w:r>
      <w:r w:rsidR="004A6DC4" w:rsidRPr="0023780C">
        <w:t>применяются в соответствии с настоящим разделом.</w:t>
      </w:r>
    </w:p>
    <w:p w14:paraId="71ECF4FB" w14:textId="1593C625" w:rsidR="000E1005" w:rsidRPr="0023780C" w:rsidRDefault="000E1005" w:rsidP="0023780C">
      <w:pPr>
        <w:pStyle w:val="a8"/>
      </w:pPr>
      <w:r w:rsidRPr="0023780C">
        <w:t>Расчетные показатели применяются при разработке следующей градостроительной документации</w:t>
      </w:r>
      <w:r w:rsidR="005D19F8" w:rsidRPr="0023780C">
        <w:t xml:space="preserve"> (</w:t>
      </w:r>
      <w:r w:rsidR="00B17672" w:rsidRPr="0023780C">
        <w:fldChar w:fldCharType="begin"/>
      </w:r>
      <w:r w:rsidR="00B17672" w:rsidRPr="0023780C">
        <w:instrText xml:space="preserve"> REF _Ref177566225 \h  \* MERGEFORMAT </w:instrText>
      </w:r>
      <w:r w:rsidR="00B17672" w:rsidRPr="0023780C">
        <w:fldChar w:fldCharType="separate"/>
      </w:r>
      <w:r w:rsidR="00CC5C65" w:rsidRPr="00E96738">
        <w:t xml:space="preserve">Таблица </w:t>
      </w:r>
      <w:r w:rsidR="00CC5C65">
        <w:t>21</w:t>
      </w:r>
      <w:r w:rsidR="00B17672" w:rsidRPr="0023780C">
        <w:fldChar w:fldCharType="end"/>
      </w:r>
      <w:r w:rsidR="00EB6F10" w:rsidRPr="0023780C">
        <w:t>)</w:t>
      </w:r>
      <w:r w:rsidRPr="0023780C">
        <w:t>:</w:t>
      </w:r>
    </w:p>
    <w:p w14:paraId="5DF53C8F" w14:textId="6B7A43CB" w:rsidR="00647818" w:rsidRPr="00E96738" w:rsidRDefault="000E1005" w:rsidP="0023780C">
      <w:pPr>
        <w:pStyle w:val="a5"/>
      </w:pPr>
      <w:r w:rsidRPr="00E96738">
        <w:t>при</w:t>
      </w:r>
      <w:r w:rsidR="00647818" w:rsidRPr="00E96738">
        <w:t xml:space="preserve">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14:paraId="7ACBDDC9" w14:textId="77777777" w:rsidR="00AB7A2B" w:rsidRPr="00E96738" w:rsidRDefault="00AB7A2B" w:rsidP="0023780C">
      <w:pPr>
        <w:pStyle w:val="a5"/>
      </w:pPr>
      <w:r w:rsidRPr="00E96738">
        <w:t xml:space="preserve">при разработке генерального плана для определения метаположения и параметров функциональных зон, характеристик и местоположения объектов местного значения; </w:t>
      </w:r>
    </w:p>
    <w:p w14:paraId="46E041C5" w14:textId="265BF72A" w:rsidR="004A6DC4" w:rsidRPr="00E96738" w:rsidRDefault="000E1005" w:rsidP="0023780C">
      <w:pPr>
        <w:pStyle w:val="a5"/>
      </w:pPr>
      <w:r w:rsidRPr="00E96738">
        <w:t>при</w:t>
      </w:r>
      <w:r w:rsidR="000C00EB" w:rsidRPr="00E96738">
        <w:t xml:space="preserve"> разработке документации по планировке территории для определения</w:t>
      </w:r>
      <w:r w:rsidRPr="00E96738">
        <w:t xml:space="preserve"> </w:t>
      </w:r>
      <w:r w:rsidR="000C00EB" w:rsidRPr="00E96738">
        <w:t xml:space="preserve">характеристик планируемого развития территории, в том числе плотности и </w:t>
      </w:r>
      <w:r w:rsidRPr="00E96738">
        <w:t>параметров</w:t>
      </w:r>
      <w:r w:rsidR="000C00EB" w:rsidRPr="00E96738">
        <w:t xml:space="preserve"> застройки территории, </w:t>
      </w:r>
      <w:r w:rsidRPr="00E96738">
        <w:t>характеристик планируемых к размещению объектов капитального строительства, размеров земельных участков;</w:t>
      </w:r>
    </w:p>
    <w:p w14:paraId="0F6F78FE" w14:textId="43A76690" w:rsidR="000E1005" w:rsidRPr="00E96738" w:rsidRDefault="00986334" w:rsidP="0023780C">
      <w:pPr>
        <w:pStyle w:val="a5"/>
      </w:pPr>
      <w:r w:rsidRPr="00E96738">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0690D1FD" w14:textId="363F45BC" w:rsidR="004A6DC4" w:rsidRPr="00E96738" w:rsidRDefault="007806BF" w:rsidP="001F1543">
      <w:pPr>
        <w:pStyle w:val="a8"/>
      </w:pPr>
      <w:r w:rsidRPr="00E96738">
        <w:t xml:space="preserve">МНГП применяются при </w:t>
      </w:r>
      <w:r w:rsidR="004A6DC4" w:rsidRPr="00E96738">
        <w:t>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859E6A" w14:textId="346310FE" w:rsidR="00066060" w:rsidRPr="00E96738" w:rsidRDefault="00066060" w:rsidP="001F1543">
      <w:pPr>
        <w:pStyle w:val="a8"/>
      </w:pPr>
      <w:r w:rsidRPr="00E96738">
        <w:t>МНГП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03A5BCE" w14:textId="578FB5FE" w:rsidR="00066060" w:rsidRPr="00E96738" w:rsidRDefault="00066060" w:rsidP="001F1543">
      <w:pPr>
        <w:pStyle w:val="a8"/>
      </w:pPr>
      <w:r w:rsidRPr="00E96738">
        <w:t>МНГП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18E7FD16" w14:textId="3F45A352" w:rsidR="008C0672" w:rsidRPr="00E96738" w:rsidRDefault="00066060" w:rsidP="001F1543">
      <w:pPr>
        <w:pStyle w:val="a8"/>
      </w:pPr>
      <w:r w:rsidRPr="00E96738">
        <w:t>МНГП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14:paraId="02959E8B" w14:textId="6D9756A8" w:rsidR="004A6DC4" w:rsidRPr="00E96738" w:rsidRDefault="007806BF" w:rsidP="001F1543">
      <w:pPr>
        <w:pStyle w:val="a8"/>
      </w:pPr>
      <w:r w:rsidRPr="00E96738">
        <w:lastRenderedPageBreak/>
        <w:t>МНГП применяются при</w:t>
      </w:r>
      <w:r w:rsidR="004A6DC4" w:rsidRPr="00E96738">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14:paraId="5905D7A4" w14:textId="61E44B03" w:rsidR="0003126D" w:rsidRPr="00E96738" w:rsidRDefault="007806BF" w:rsidP="001F1543">
      <w:pPr>
        <w:pStyle w:val="a8"/>
      </w:pPr>
      <w:r w:rsidRPr="00E96738">
        <w:t>МНГП применяются при</w:t>
      </w:r>
      <w:r w:rsidR="0003126D" w:rsidRPr="00E96738">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723C4E97" w14:textId="0E1EA628" w:rsidR="0003126D" w:rsidRPr="00E96738" w:rsidRDefault="007806BF" w:rsidP="001F1543">
      <w:pPr>
        <w:pStyle w:val="a8"/>
      </w:pPr>
      <w:r w:rsidRPr="00E96738">
        <w:t>МНГП также применяются при принятии иных документов и решений в сфере управления развитием территории.</w:t>
      </w:r>
    </w:p>
    <w:p w14:paraId="3637A04B" w14:textId="310FDC27" w:rsidR="00B17672" w:rsidRPr="00E96738" w:rsidRDefault="00B17672" w:rsidP="00E96738">
      <w:pPr>
        <w:pStyle w:val="af3"/>
      </w:pPr>
      <w:bookmarkStart w:id="518" w:name="_Ref177566225"/>
      <w:r w:rsidRPr="00E96738">
        <w:t xml:space="preserve">Таблица </w:t>
      </w:r>
      <w:r w:rsidR="00B7467A" w:rsidRPr="00E96738">
        <w:rPr>
          <w:noProof/>
        </w:rPr>
        <w:fldChar w:fldCharType="begin"/>
      </w:r>
      <w:r w:rsidR="00B7467A" w:rsidRPr="00E96738">
        <w:rPr>
          <w:noProof/>
        </w:rPr>
        <w:instrText xml:space="preserve"> SEQ Таблица \* ARABIC </w:instrText>
      </w:r>
      <w:r w:rsidR="00B7467A" w:rsidRPr="00E96738">
        <w:rPr>
          <w:noProof/>
        </w:rPr>
        <w:fldChar w:fldCharType="separate"/>
      </w:r>
      <w:r w:rsidR="00CC5C65">
        <w:rPr>
          <w:noProof/>
        </w:rPr>
        <w:t>21</w:t>
      </w:r>
      <w:r w:rsidR="00B7467A" w:rsidRPr="00E96738">
        <w:rPr>
          <w:noProof/>
        </w:rPr>
        <w:fldChar w:fldCharType="end"/>
      </w:r>
      <w:bookmarkEnd w:id="518"/>
      <w:r w:rsidRPr="00E96738">
        <w:t xml:space="preserve"> – Перечень расчетных показателей для объектов местного значения муниципального района, поселения и </w:t>
      </w:r>
      <w:r w:rsidR="00DF3D61" w:rsidRPr="00E96738">
        <w:t>иных расчетных показателей</w:t>
      </w:r>
      <w:r w:rsidRPr="00E96738">
        <w:t>,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Style w:val="aff1"/>
        <w:tblW w:w="5000" w:type="pct"/>
        <w:tblLook w:val="04A0" w:firstRow="1" w:lastRow="0" w:firstColumn="1" w:lastColumn="0" w:noHBand="0" w:noVBand="1"/>
      </w:tblPr>
      <w:tblGrid>
        <w:gridCol w:w="760"/>
        <w:gridCol w:w="3478"/>
        <w:gridCol w:w="3034"/>
        <w:gridCol w:w="682"/>
        <w:gridCol w:w="509"/>
        <w:gridCol w:w="800"/>
        <w:gridCol w:w="648"/>
      </w:tblGrid>
      <w:tr w:rsidR="0023780C" w:rsidRPr="0023780C" w14:paraId="461F7ED7" w14:textId="77777777" w:rsidTr="0023780C">
        <w:trPr>
          <w:trHeight w:val="20"/>
          <w:tblHeader/>
        </w:trPr>
        <w:tc>
          <w:tcPr>
            <w:tcW w:w="390" w:type="pct"/>
            <w:vAlign w:val="center"/>
          </w:tcPr>
          <w:p w14:paraId="19CDDF6C" w14:textId="77777777" w:rsidR="0079666B" w:rsidRPr="0023780C" w:rsidRDefault="0079666B" w:rsidP="00E96738">
            <w:pPr>
              <w:ind w:left="-57" w:right="-57"/>
              <w:jc w:val="center"/>
              <w:rPr>
                <w:b/>
                <w:sz w:val="22"/>
                <w:lang w:val="x-none" w:eastAsia="x-none"/>
              </w:rPr>
            </w:pPr>
            <w:r w:rsidRPr="0023780C">
              <w:rPr>
                <w:b/>
                <w:sz w:val="22"/>
              </w:rPr>
              <w:t>№ п/п</w:t>
            </w:r>
          </w:p>
        </w:tc>
        <w:tc>
          <w:tcPr>
            <w:tcW w:w="1761" w:type="pct"/>
            <w:vAlign w:val="center"/>
          </w:tcPr>
          <w:p w14:paraId="0A00F91F" w14:textId="77777777" w:rsidR="0079666B" w:rsidRPr="0023780C" w:rsidRDefault="0079666B" w:rsidP="00E96738">
            <w:pPr>
              <w:ind w:left="-57" w:right="-57"/>
              <w:jc w:val="center"/>
              <w:rPr>
                <w:b/>
                <w:sz w:val="22"/>
                <w:lang w:val="x-none" w:eastAsia="x-none"/>
              </w:rPr>
            </w:pPr>
            <w:r w:rsidRPr="0023780C">
              <w:rPr>
                <w:b/>
                <w:sz w:val="22"/>
              </w:rPr>
              <w:t>Наименование вида объекта</w:t>
            </w:r>
          </w:p>
        </w:tc>
        <w:tc>
          <w:tcPr>
            <w:tcW w:w="1537" w:type="pct"/>
            <w:vAlign w:val="center"/>
          </w:tcPr>
          <w:p w14:paraId="6261C74B" w14:textId="77777777" w:rsidR="0079666B" w:rsidRPr="0023780C" w:rsidRDefault="0079666B" w:rsidP="00E96738">
            <w:pPr>
              <w:ind w:left="-57" w:right="-57"/>
              <w:jc w:val="center"/>
              <w:rPr>
                <w:b/>
                <w:sz w:val="22"/>
                <w:lang w:val="x-none" w:eastAsia="x-none"/>
              </w:rPr>
            </w:pPr>
            <w:r w:rsidRPr="0023780C">
              <w:rPr>
                <w:b/>
                <w:sz w:val="22"/>
              </w:rPr>
              <w:t>Наименование расчетных показателей</w:t>
            </w:r>
          </w:p>
        </w:tc>
        <w:tc>
          <w:tcPr>
            <w:tcW w:w="350" w:type="pct"/>
            <w:vAlign w:val="center"/>
          </w:tcPr>
          <w:p w14:paraId="5C276874" w14:textId="77777777" w:rsidR="0079666B" w:rsidRPr="0023780C" w:rsidRDefault="0079666B" w:rsidP="00E96738">
            <w:pPr>
              <w:ind w:left="-57" w:right="-57"/>
              <w:jc w:val="center"/>
              <w:rPr>
                <w:b/>
                <w:sz w:val="22"/>
                <w:lang w:eastAsia="x-none"/>
              </w:rPr>
            </w:pPr>
            <w:r w:rsidRPr="0023780C">
              <w:rPr>
                <w:b/>
                <w:sz w:val="22"/>
                <w:lang w:eastAsia="x-none"/>
              </w:rPr>
              <w:t>СТП</w:t>
            </w:r>
          </w:p>
        </w:tc>
        <w:tc>
          <w:tcPr>
            <w:tcW w:w="263" w:type="pct"/>
            <w:vAlign w:val="center"/>
          </w:tcPr>
          <w:p w14:paraId="6EDF0CAB" w14:textId="77777777" w:rsidR="0079666B" w:rsidRPr="0023780C" w:rsidRDefault="0079666B" w:rsidP="00E96738">
            <w:pPr>
              <w:ind w:left="-57" w:right="-57"/>
              <w:jc w:val="center"/>
              <w:rPr>
                <w:b/>
                <w:sz w:val="22"/>
                <w:lang w:eastAsia="x-none"/>
              </w:rPr>
            </w:pPr>
            <w:r w:rsidRPr="0023780C">
              <w:rPr>
                <w:b/>
                <w:sz w:val="22"/>
                <w:lang w:eastAsia="x-none"/>
              </w:rPr>
              <w:t>ГП</w:t>
            </w:r>
          </w:p>
        </w:tc>
        <w:tc>
          <w:tcPr>
            <w:tcW w:w="366" w:type="pct"/>
            <w:vAlign w:val="center"/>
          </w:tcPr>
          <w:p w14:paraId="7DF5F6DA" w14:textId="77777777" w:rsidR="0079666B" w:rsidRPr="0023780C" w:rsidRDefault="0079666B" w:rsidP="00E96738">
            <w:pPr>
              <w:ind w:left="-57" w:right="-57"/>
              <w:jc w:val="center"/>
              <w:rPr>
                <w:b/>
                <w:sz w:val="22"/>
                <w:lang w:eastAsia="x-none"/>
              </w:rPr>
            </w:pPr>
            <w:r w:rsidRPr="0023780C">
              <w:rPr>
                <w:b/>
                <w:sz w:val="22"/>
                <w:lang w:eastAsia="x-none"/>
              </w:rPr>
              <w:t>ДППТ</w:t>
            </w:r>
          </w:p>
        </w:tc>
        <w:tc>
          <w:tcPr>
            <w:tcW w:w="333" w:type="pct"/>
            <w:vAlign w:val="center"/>
          </w:tcPr>
          <w:p w14:paraId="600BF76A" w14:textId="77777777" w:rsidR="0079666B" w:rsidRPr="0023780C" w:rsidRDefault="0079666B" w:rsidP="00E96738">
            <w:pPr>
              <w:ind w:left="-57" w:right="-57"/>
              <w:jc w:val="center"/>
              <w:rPr>
                <w:b/>
                <w:sz w:val="22"/>
                <w:lang w:eastAsia="x-none"/>
              </w:rPr>
            </w:pPr>
            <w:r w:rsidRPr="0023780C">
              <w:rPr>
                <w:b/>
                <w:sz w:val="22"/>
                <w:lang w:eastAsia="x-none"/>
              </w:rPr>
              <w:t>ПЗЗ</w:t>
            </w:r>
          </w:p>
        </w:tc>
      </w:tr>
    </w:tbl>
    <w:p w14:paraId="62DF1000" w14:textId="77777777" w:rsidR="0023780C" w:rsidRPr="0023780C" w:rsidRDefault="0023780C">
      <w:pPr>
        <w:rPr>
          <w:sz w:val="2"/>
          <w:szCs w:val="2"/>
        </w:rPr>
      </w:pPr>
    </w:p>
    <w:tbl>
      <w:tblPr>
        <w:tblStyle w:val="aff1"/>
        <w:tblW w:w="5000" w:type="pct"/>
        <w:tblLook w:val="04A0" w:firstRow="1" w:lastRow="0" w:firstColumn="1" w:lastColumn="0" w:noHBand="0" w:noVBand="1"/>
      </w:tblPr>
      <w:tblGrid>
        <w:gridCol w:w="773"/>
        <w:gridCol w:w="3491"/>
        <w:gridCol w:w="3047"/>
        <w:gridCol w:w="694"/>
        <w:gridCol w:w="521"/>
        <w:gridCol w:w="725"/>
        <w:gridCol w:w="660"/>
      </w:tblGrid>
      <w:tr w:rsidR="0023780C" w:rsidRPr="0023780C" w14:paraId="3B8A9FC4" w14:textId="77777777" w:rsidTr="0023780C">
        <w:trPr>
          <w:trHeight w:val="20"/>
          <w:tblHeader/>
        </w:trPr>
        <w:tc>
          <w:tcPr>
            <w:tcW w:w="390" w:type="pct"/>
            <w:vAlign w:val="center"/>
          </w:tcPr>
          <w:p w14:paraId="7EC9FE09" w14:textId="19A5016E" w:rsidR="0023780C" w:rsidRPr="0023780C" w:rsidRDefault="0023780C" w:rsidP="00E96738">
            <w:pPr>
              <w:ind w:left="-57" w:right="-57"/>
              <w:jc w:val="center"/>
              <w:rPr>
                <w:b/>
                <w:sz w:val="22"/>
              </w:rPr>
            </w:pPr>
            <w:r>
              <w:rPr>
                <w:b/>
                <w:sz w:val="22"/>
              </w:rPr>
              <w:t>1</w:t>
            </w:r>
          </w:p>
        </w:tc>
        <w:tc>
          <w:tcPr>
            <w:tcW w:w="1761" w:type="pct"/>
            <w:vAlign w:val="center"/>
          </w:tcPr>
          <w:p w14:paraId="2623919D" w14:textId="6A348CBC" w:rsidR="0023780C" w:rsidRPr="0023780C" w:rsidRDefault="0023780C" w:rsidP="00E96738">
            <w:pPr>
              <w:ind w:left="-57" w:right="-57"/>
              <w:jc w:val="center"/>
              <w:rPr>
                <w:b/>
                <w:sz w:val="22"/>
              </w:rPr>
            </w:pPr>
            <w:r>
              <w:rPr>
                <w:b/>
                <w:sz w:val="22"/>
              </w:rPr>
              <w:t>2</w:t>
            </w:r>
          </w:p>
        </w:tc>
        <w:tc>
          <w:tcPr>
            <w:tcW w:w="1537" w:type="pct"/>
            <w:vAlign w:val="center"/>
          </w:tcPr>
          <w:p w14:paraId="3D95EEB4" w14:textId="7D07F5D7" w:rsidR="0023780C" w:rsidRPr="0023780C" w:rsidRDefault="0023780C" w:rsidP="00E96738">
            <w:pPr>
              <w:ind w:left="-57" w:right="-57"/>
              <w:jc w:val="center"/>
              <w:rPr>
                <w:b/>
                <w:sz w:val="22"/>
              </w:rPr>
            </w:pPr>
            <w:r>
              <w:rPr>
                <w:b/>
                <w:sz w:val="22"/>
              </w:rPr>
              <w:t>3</w:t>
            </w:r>
          </w:p>
        </w:tc>
        <w:tc>
          <w:tcPr>
            <w:tcW w:w="350" w:type="pct"/>
            <w:vAlign w:val="center"/>
          </w:tcPr>
          <w:p w14:paraId="3BF351D9" w14:textId="356F2860" w:rsidR="0023780C" w:rsidRPr="0023780C" w:rsidRDefault="0023780C" w:rsidP="00E96738">
            <w:pPr>
              <w:ind w:left="-57" w:right="-57"/>
              <w:jc w:val="center"/>
              <w:rPr>
                <w:b/>
                <w:sz w:val="22"/>
                <w:lang w:eastAsia="x-none"/>
              </w:rPr>
            </w:pPr>
            <w:r>
              <w:rPr>
                <w:b/>
                <w:sz w:val="22"/>
                <w:lang w:eastAsia="x-none"/>
              </w:rPr>
              <w:t>4</w:t>
            </w:r>
          </w:p>
        </w:tc>
        <w:tc>
          <w:tcPr>
            <w:tcW w:w="263" w:type="pct"/>
            <w:vAlign w:val="center"/>
          </w:tcPr>
          <w:p w14:paraId="0097BF3D" w14:textId="046CBAAD" w:rsidR="0023780C" w:rsidRPr="0023780C" w:rsidRDefault="0023780C" w:rsidP="00E96738">
            <w:pPr>
              <w:ind w:left="-57" w:right="-57"/>
              <w:jc w:val="center"/>
              <w:rPr>
                <w:b/>
                <w:sz w:val="22"/>
                <w:lang w:eastAsia="x-none"/>
              </w:rPr>
            </w:pPr>
            <w:r>
              <w:rPr>
                <w:b/>
                <w:sz w:val="22"/>
                <w:lang w:eastAsia="x-none"/>
              </w:rPr>
              <w:t>5</w:t>
            </w:r>
          </w:p>
        </w:tc>
        <w:tc>
          <w:tcPr>
            <w:tcW w:w="366" w:type="pct"/>
            <w:vAlign w:val="center"/>
          </w:tcPr>
          <w:p w14:paraId="58902CA0" w14:textId="5A42437B" w:rsidR="0023780C" w:rsidRPr="0023780C" w:rsidRDefault="0023780C" w:rsidP="00E96738">
            <w:pPr>
              <w:ind w:left="-57" w:right="-57"/>
              <w:jc w:val="center"/>
              <w:rPr>
                <w:b/>
                <w:sz w:val="22"/>
                <w:lang w:eastAsia="x-none"/>
              </w:rPr>
            </w:pPr>
            <w:r>
              <w:rPr>
                <w:b/>
                <w:sz w:val="22"/>
                <w:lang w:eastAsia="x-none"/>
              </w:rPr>
              <w:t>6</w:t>
            </w:r>
          </w:p>
        </w:tc>
        <w:tc>
          <w:tcPr>
            <w:tcW w:w="333" w:type="pct"/>
            <w:vAlign w:val="center"/>
          </w:tcPr>
          <w:p w14:paraId="2E0CC913" w14:textId="3B23AE36" w:rsidR="0023780C" w:rsidRPr="0023780C" w:rsidRDefault="0023780C" w:rsidP="00E96738">
            <w:pPr>
              <w:ind w:left="-57" w:right="-57"/>
              <w:jc w:val="center"/>
              <w:rPr>
                <w:b/>
                <w:sz w:val="22"/>
                <w:lang w:eastAsia="x-none"/>
              </w:rPr>
            </w:pPr>
            <w:r>
              <w:rPr>
                <w:b/>
                <w:sz w:val="22"/>
                <w:lang w:eastAsia="x-none"/>
              </w:rPr>
              <w:t>7</w:t>
            </w:r>
          </w:p>
        </w:tc>
      </w:tr>
      <w:tr w:rsidR="00DF60D7" w:rsidRPr="0023780C" w14:paraId="41853EC5" w14:textId="77777777" w:rsidTr="0023780C">
        <w:trPr>
          <w:trHeight w:val="20"/>
        </w:trPr>
        <w:tc>
          <w:tcPr>
            <w:tcW w:w="390" w:type="pct"/>
            <w:vAlign w:val="center"/>
          </w:tcPr>
          <w:p w14:paraId="118A2816" w14:textId="77777777" w:rsidR="00DF60D7" w:rsidRPr="0023780C" w:rsidRDefault="00DF60D7" w:rsidP="00E96738">
            <w:pPr>
              <w:ind w:left="-57" w:right="-57"/>
              <w:jc w:val="center"/>
              <w:rPr>
                <w:b/>
                <w:sz w:val="22"/>
              </w:rPr>
            </w:pPr>
          </w:p>
        </w:tc>
        <w:tc>
          <w:tcPr>
            <w:tcW w:w="4610" w:type="pct"/>
            <w:gridSpan w:val="6"/>
            <w:vAlign w:val="center"/>
          </w:tcPr>
          <w:p w14:paraId="033C75F1" w14:textId="35C9E62A" w:rsidR="00DF60D7" w:rsidRPr="0023780C" w:rsidRDefault="00DF60D7" w:rsidP="00E96738">
            <w:pPr>
              <w:ind w:left="-57" w:right="-57"/>
              <w:rPr>
                <w:b/>
                <w:sz w:val="22"/>
                <w:lang w:eastAsia="x-none"/>
              </w:rPr>
            </w:pPr>
            <w:r w:rsidRPr="0023780C">
              <w:rPr>
                <w:b/>
                <w:sz w:val="22"/>
                <w:lang w:eastAsia="x-none"/>
              </w:rPr>
              <w:t>РАСЧЕТНЫЕ ПОКАЗАТЕЛИ ДЛЯ ОБЪЕКТОВ МЕСТНОГО ЗНАЧЕНИЯ МУНИЦИПАЛЬНОГО РАЙОНА, ПОСЕЛЕНИЯ</w:t>
            </w:r>
          </w:p>
        </w:tc>
      </w:tr>
      <w:tr w:rsidR="002B19EF" w:rsidRPr="0023780C" w14:paraId="3FE816EE" w14:textId="77777777" w:rsidTr="0023780C">
        <w:trPr>
          <w:trHeight w:val="20"/>
        </w:trPr>
        <w:tc>
          <w:tcPr>
            <w:tcW w:w="390" w:type="pct"/>
            <w:vAlign w:val="center"/>
          </w:tcPr>
          <w:p w14:paraId="37C181B7" w14:textId="1C462DD9" w:rsidR="002B19EF" w:rsidRPr="0023780C" w:rsidRDefault="002B19EF" w:rsidP="00E96738">
            <w:pPr>
              <w:ind w:left="-57" w:right="-57"/>
              <w:jc w:val="center"/>
              <w:rPr>
                <w:b/>
                <w:sz w:val="22"/>
              </w:rPr>
            </w:pPr>
            <w:r w:rsidRPr="0023780C">
              <w:rPr>
                <w:b/>
                <w:sz w:val="22"/>
              </w:rPr>
              <w:t>1</w:t>
            </w:r>
          </w:p>
        </w:tc>
        <w:tc>
          <w:tcPr>
            <w:tcW w:w="4610" w:type="pct"/>
            <w:gridSpan w:val="6"/>
            <w:vAlign w:val="center"/>
          </w:tcPr>
          <w:p w14:paraId="778B8E89" w14:textId="64B82798" w:rsidR="002B19EF" w:rsidRPr="0023780C" w:rsidRDefault="002B19EF" w:rsidP="00E96738">
            <w:pPr>
              <w:ind w:left="-57" w:right="-57"/>
              <w:rPr>
                <w:b/>
                <w:sz w:val="22"/>
                <w:lang w:eastAsia="x-none"/>
              </w:rPr>
            </w:pPr>
            <w:r w:rsidRPr="0023780C">
              <w:rPr>
                <w:b/>
                <w:sz w:val="22"/>
                <w:lang w:eastAsia="x-none"/>
              </w:rPr>
              <w:t>В области образования</w:t>
            </w:r>
          </w:p>
        </w:tc>
      </w:tr>
      <w:tr w:rsidR="0023780C" w:rsidRPr="0023780C" w14:paraId="7B9AF3EC" w14:textId="77777777" w:rsidTr="0023780C">
        <w:trPr>
          <w:trHeight w:val="20"/>
        </w:trPr>
        <w:tc>
          <w:tcPr>
            <w:tcW w:w="390" w:type="pct"/>
            <w:vMerge w:val="restart"/>
            <w:vAlign w:val="center"/>
          </w:tcPr>
          <w:p w14:paraId="712425DD" w14:textId="4C3175AA" w:rsidR="0068578F" w:rsidRPr="0023780C" w:rsidRDefault="0068578F" w:rsidP="00E96738">
            <w:pPr>
              <w:ind w:left="-57" w:right="-57"/>
              <w:jc w:val="center"/>
              <w:rPr>
                <w:sz w:val="22"/>
              </w:rPr>
            </w:pPr>
            <w:r w:rsidRPr="0023780C">
              <w:rPr>
                <w:sz w:val="22"/>
              </w:rPr>
              <w:t>1.1</w:t>
            </w:r>
          </w:p>
        </w:tc>
        <w:tc>
          <w:tcPr>
            <w:tcW w:w="1761" w:type="pct"/>
            <w:vMerge w:val="restart"/>
            <w:vAlign w:val="center"/>
          </w:tcPr>
          <w:p w14:paraId="12CD88D2" w14:textId="3E347E7F" w:rsidR="0068578F" w:rsidRPr="0023780C" w:rsidRDefault="0068578F" w:rsidP="00E96738">
            <w:pPr>
              <w:ind w:left="-57" w:right="-57"/>
              <w:rPr>
                <w:sz w:val="22"/>
              </w:rPr>
            </w:pPr>
            <w:r w:rsidRPr="0023780C">
              <w:rPr>
                <w:sz w:val="22"/>
              </w:rPr>
              <w:t>Дошкольные образовательные организации</w:t>
            </w:r>
          </w:p>
        </w:tc>
        <w:tc>
          <w:tcPr>
            <w:tcW w:w="1537" w:type="pct"/>
            <w:vAlign w:val="center"/>
          </w:tcPr>
          <w:p w14:paraId="7206ABBD" w14:textId="372FA183" w:rsidR="0068578F" w:rsidRPr="0023780C" w:rsidRDefault="0068578F" w:rsidP="00E96738">
            <w:pPr>
              <w:ind w:left="-57" w:right="-57"/>
              <w:rPr>
                <w:sz w:val="22"/>
              </w:rPr>
            </w:pPr>
            <w:r w:rsidRPr="0023780C">
              <w:rPr>
                <w:sz w:val="22"/>
              </w:rPr>
              <w:t>Уровень обеспеченности</w:t>
            </w:r>
          </w:p>
        </w:tc>
        <w:tc>
          <w:tcPr>
            <w:tcW w:w="350" w:type="pct"/>
            <w:vAlign w:val="center"/>
          </w:tcPr>
          <w:p w14:paraId="04F76E7F" w14:textId="23A49C0F" w:rsidR="0068578F" w:rsidRPr="0023780C" w:rsidRDefault="00E002F2" w:rsidP="00E96738">
            <w:pPr>
              <w:ind w:left="-57" w:right="-57"/>
              <w:jc w:val="center"/>
              <w:rPr>
                <w:sz w:val="22"/>
                <w:lang w:eastAsia="x-none"/>
              </w:rPr>
            </w:pPr>
            <w:r w:rsidRPr="0023780C">
              <w:rPr>
                <w:sz w:val="22"/>
                <w:lang w:eastAsia="x-none"/>
              </w:rPr>
              <w:t>+</w:t>
            </w:r>
          </w:p>
        </w:tc>
        <w:tc>
          <w:tcPr>
            <w:tcW w:w="263" w:type="pct"/>
            <w:vAlign w:val="center"/>
          </w:tcPr>
          <w:p w14:paraId="2356A2EE" w14:textId="3D9930BF" w:rsidR="0068578F" w:rsidRPr="0023780C" w:rsidRDefault="00AE64D2" w:rsidP="00E96738">
            <w:pPr>
              <w:ind w:left="-57" w:right="-57"/>
              <w:jc w:val="center"/>
              <w:rPr>
                <w:sz w:val="22"/>
                <w:lang w:eastAsia="x-none"/>
              </w:rPr>
            </w:pPr>
            <w:r w:rsidRPr="0023780C">
              <w:rPr>
                <w:sz w:val="22"/>
                <w:lang w:eastAsia="x-none"/>
              </w:rPr>
              <w:t>+</w:t>
            </w:r>
          </w:p>
        </w:tc>
        <w:tc>
          <w:tcPr>
            <w:tcW w:w="366" w:type="pct"/>
            <w:vAlign w:val="center"/>
          </w:tcPr>
          <w:p w14:paraId="4DB53F0E" w14:textId="32EAE607" w:rsidR="0068578F" w:rsidRPr="0023780C" w:rsidRDefault="00AE64D2" w:rsidP="00E96738">
            <w:pPr>
              <w:ind w:left="-57" w:right="-57"/>
              <w:jc w:val="center"/>
              <w:rPr>
                <w:sz w:val="22"/>
                <w:lang w:eastAsia="x-none"/>
              </w:rPr>
            </w:pPr>
            <w:r w:rsidRPr="0023780C">
              <w:rPr>
                <w:sz w:val="22"/>
                <w:lang w:eastAsia="x-none"/>
              </w:rPr>
              <w:t>+</w:t>
            </w:r>
          </w:p>
        </w:tc>
        <w:tc>
          <w:tcPr>
            <w:tcW w:w="333" w:type="pct"/>
            <w:vAlign w:val="center"/>
          </w:tcPr>
          <w:p w14:paraId="3D40D793" w14:textId="28CA16BF" w:rsidR="0068578F" w:rsidRPr="0023780C" w:rsidRDefault="009325E1" w:rsidP="00E96738">
            <w:pPr>
              <w:ind w:left="-57" w:right="-57"/>
              <w:jc w:val="center"/>
              <w:rPr>
                <w:sz w:val="22"/>
                <w:lang w:eastAsia="x-none"/>
              </w:rPr>
            </w:pPr>
            <w:r w:rsidRPr="0023780C">
              <w:rPr>
                <w:sz w:val="22"/>
                <w:lang w:eastAsia="x-none"/>
              </w:rPr>
              <w:t>+</w:t>
            </w:r>
          </w:p>
        </w:tc>
      </w:tr>
      <w:tr w:rsidR="0023780C" w:rsidRPr="0023780C" w14:paraId="2A3C12E2" w14:textId="77777777" w:rsidTr="0023780C">
        <w:trPr>
          <w:trHeight w:val="20"/>
        </w:trPr>
        <w:tc>
          <w:tcPr>
            <w:tcW w:w="390" w:type="pct"/>
            <w:vMerge/>
            <w:vAlign w:val="center"/>
          </w:tcPr>
          <w:p w14:paraId="3C77398F" w14:textId="77777777" w:rsidR="0068578F" w:rsidRPr="0023780C" w:rsidRDefault="0068578F" w:rsidP="00E96738">
            <w:pPr>
              <w:ind w:left="-57" w:right="-57"/>
              <w:jc w:val="center"/>
              <w:rPr>
                <w:sz w:val="22"/>
              </w:rPr>
            </w:pPr>
          </w:p>
        </w:tc>
        <w:tc>
          <w:tcPr>
            <w:tcW w:w="1761" w:type="pct"/>
            <w:vMerge/>
            <w:vAlign w:val="center"/>
          </w:tcPr>
          <w:p w14:paraId="44E7F0A6" w14:textId="77777777" w:rsidR="0068578F" w:rsidRPr="0023780C" w:rsidRDefault="0068578F" w:rsidP="00E96738">
            <w:pPr>
              <w:ind w:left="-57" w:right="-57"/>
              <w:jc w:val="center"/>
              <w:rPr>
                <w:sz w:val="22"/>
              </w:rPr>
            </w:pPr>
          </w:p>
        </w:tc>
        <w:tc>
          <w:tcPr>
            <w:tcW w:w="1537" w:type="pct"/>
            <w:vAlign w:val="center"/>
          </w:tcPr>
          <w:p w14:paraId="1107F802" w14:textId="74BF1599" w:rsidR="0068578F" w:rsidRPr="0023780C" w:rsidRDefault="0068578F" w:rsidP="00E96738">
            <w:pPr>
              <w:ind w:left="-57" w:right="-57"/>
              <w:rPr>
                <w:sz w:val="22"/>
              </w:rPr>
            </w:pPr>
            <w:r w:rsidRPr="0023780C">
              <w:rPr>
                <w:sz w:val="22"/>
              </w:rPr>
              <w:t>Размер земельного участка</w:t>
            </w:r>
          </w:p>
        </w:tc>
        <w:tc>
          <w:tcPr>
            <w:tcW w:w="350" w:type="pct"/>
            <w:vAlign w:val="center"/>
          </w:tcPr>
          <w:p w14:paraId="79C2272F" w14:textId="72D45650" w:rsidR="0068578F" w:rsidRPr="0023780C" w:rsidRDefault="00E52AC7" w:rsidP="00E96738">
            <w:pPr>
              <w:ind w:left="-57" w:right="-57"/>
              <w:jc w:val="center"/>
              <w:rPr>
                <w:sz w:val="22"/>
                <w:lang w:eastAsia="x-none"/>
              </w:rPr>
            </w:pPr>
            <w:r w:rsidRPr="0023780C">
              <w:rPr>
                <w:sz w:val="22"/>
                <w:lang w:eastAsia="x-none"/>
              </w:rPr>
              <w:t>–</w:t>
            </w:r>
          </w:p>
        </w:tc>
        <w:tc>
          <w:tcPr>
            <w:tcW w:w="263" w:type="pct"/>
            <w:vAlign w:val="center"/>
          </w:tcPr>
          <w:p w14:paraId="28663AB3" w14:textId="31582F6D" w:rsidR="0068578F" w:rsidRPr="0023780C" w:rsidRDefault="00E52AC7" w:rsidP="00E96738">
            <w:pPr>
              <w:ind w:left="-57" w:right="-57"/>
              <w:jc w:val="center"/>
              <w:rPr>
                <w:sz w:val="22"/>
                <w:lang w:eastAsia="x-none"/>
              </w:rPr>
            </w:pPr>
            <w:r w:rsidRPr="0023780C">
              <w:rPr>
                <w:sz w:val="22"/>
                <w:lang w:eastAsia="x-none"/>
              </w:rPr>
              <w:t>+</w:t>
            </w:r>
          </w:p>
        </w:tc>
        <w:tc>
          <w:tcPr>
            <w:tcW w:w="366" w:type="pct"/>
            <w:vAlign w:val="center"/>
          </w:tcPr>
          <w:p w14:paraId="74E6ABFB" w14:textId="66D051E6" w:rsidR="0068578F" w:rsidRPr="0023780C" w:rsidRDefault="00E52AC7" w:rsidP="00E96738">
            <w:pPr>
              <w:ind w:left="-57" w:right="-57"/>
              <w:jc w:val="center"/>
              <w:rPr>
                <w:sz w:val="22"/>
                <w:lang w:eastAsia="x-none"/>
              </w:rPr>
            </w:pPr>
            <w:r w:rsidRPr="0023780C">
              <w:rPr>
                <w:sz w:val="22"/>
                <w:lang w:eastAsia="x-none"/>
              </w:rPr>
              <w:t>+</w:t>
            </w:r>
          </w:p>
        </w:tc>
        <w:tc>
          <w:tcPr>
            <w:tcW w:w="333" w:type="pct"/>
            <w:vAlign w:val="center"/>
          </w:tcPr>
          <w:p w14:paraId="5060BCE9" w14:textId="7003A59A" w:rsidR="0068578F" w:rsidRPr="0023780C" w:rsidRDefault="00E52AC7" w:rsidP="00E96738">
            <w:pPr>
              <w:ind w:left="-57" w:right="-57"/>
              <w:jc w:val="center"/>
              <w:rPr>
                <w:sz w:val="22"/>
                <w:lang w:eastAsia="x-none"/>
              </w:rPr>
            </w:pPr>
            <w:r w:rsidRPr="0023780C">
              <w:rPr>
                <w:sz w:val="22"/>
                <w:lang w:eastAsia="x-none"/>
              </w:rPr>
              <w:t>+</w:t>
            </w:r>
          </w:p>
        </w:tc>
      </w:tr>
      <w:tr w:rsidR="0023780C" w:rsidRPr="0023780C" w14:paraId="02112067" w14:textId="77777777" w:rsidTr="0023780C">
        <w:trPr>
          <w:trHeight w:val="20"/>
        </w:trPr>
        <w:tc>
          <w:tcPr>
            <w:tcW w:w="390" w:type="pct"/>
            <w:vMerge/>
            <w:vAlign w:val="center"/>
          </w:tcPr>
          <w:p w14:paraId="06F6E20C" w14:textId="77777777" w:rsidR="0068578F" w:rsidRPr="0023780C" w:rsidRDefault="0068578F" w:rsidP="00E96738">
            <w:pPr>
              <w:ind w:left="-57" w:right="-57"/>
              <w:jc w:val="center"/>
              <w:rPr>
                <w:sz w:val="22"/>
              </w:rPr>
            </w:pPr>
          </w:p>
        </w:tc>
        <w:tc>
          <w:tcPr>
            <w:tcW w:w="1761" w:type="pct"/>
            <w:vMerge/>
            <w:vAlign w:val="center"/>
          </w:tcPr>
          <w:p w14:paraId="484A932B" w14:textId="77777777" w:rsidR="0068578F" w:rsidRPr="0023780C" w:rsidRDefault="0068578F" w:rsidP="00E96738">
            <w:pPr>
              <w:ind w:left="-57" w:right="-57"/>
              <w:jc w:val="center"/>
              <w:rPr>
                <w:sz w:val="22"/>
              </w:rPr>
            </w:pPr>
          </w:p>
        </w:tc>
        <w:tc>
          <w:tcPr>
            <w:tcW w:w="1537" w:type="pct"/>
            <w:vAlign w:val="center"/>
          </w:tcPr>
          <w:p w14:paraId="6FFCA3EC" w14:textId="08022F93" w:rsidR="0068578F" w:rsidRPr="0023780C" w:rsidRDefault="0068578F" w:rsidP="00E96738">
            <w:pPr>
              <w:ind w:left="-57" w:right="-57"/>
              <w:rPr>
                <w:sz w:val="22"/>
              </w:rPr>
            </w:pPr>
            <w:r w:rsidRPr="0023780C">
              <w:rPr>
                <w:sz w:val="22"/>
              </w:rPr>
              <w:t>Территориальная доступность</w:t>
            </w:r>
          </w:p>
        </w:tc>
        <w:tc>
          <w:tcPr>
            <w:tcW w:w="350" w:type="pct"/>
            <w:vAlign w:val="center"/>
          </w:tcPr>
          <w:p w14:paraId="4A2983A1" w14:textId="0AE17A15" w:rsidR="0068578F" w:rsidRPr="0023780C" w:rsidRDefault="009E3665" w:rsidP="00E96738">
            <w:pPr>
              <w:ind w:left="-57" w:right="-57"/>
              <w:jc w:val="center"/>
              <w:rPr>
                <w:sz w:val="22"/>
                <w:lang w:eastAsia="x-none"/>
              </w:rPr>
            </w:pPr>
            <w:r w:rsidRPr="0023780C">
              <w:rPr>
                <w:sz w:val="22"/>
                <w:lang w:eastAsia="x-none"/>
              </w:rPr>
              <w:t>–</w:t>
            </w:r>
          </w:p>
        </w:tc>
        <w:tc>
          <w:tcPr>
            <w:tcW w:w="263" w:type="pct"/>
            <w:vAlign w:val="center"/>
          </w:tcPr>
          <w:p w14:paraId="35AB8ABC" w14:textId="28FC3F20" w:rsidR="0068578F" w:rsidRPr="0023780C" w:rsidRDefault="00E52AC7" w:rsidP="00E96738">
            <w:pPr>
              <w:ind w:left="-57" w:right="-57"/>
              <w:jc w:val="center"/>
              <w:rPr>
                <w:sz w:val="22"/>
                <w:lang w:eastAsia="x-none"/>
              </w:rPr>
            </w:pPr>
            <w:r w:rsidRPr="0023780C">
              <w:rPr>
                <w:sz w:val="22"/>
                <w:lang w:eastAsia="x-none"/>
              </w:rPr>
              <w:t>+</w:t>
            </w:r>
          </w:p>
        </w:tc>
        <w:tc>
          <w:tcPr>
            <w:tcW w:w="366" w:type="pct"/>
            <w:vAlign w:val="center"/>
          </w:tcPr>
          <w:p w14:paraId="10F62092" w14:textId="02B1CFBE" w:rsidR="0068578F" w:rsidRPr="0023780C" w:rsidRDefault="00E52AC7" w:rsidP="00E96738">
            <w:pPr>
              <w:ind w:left="-57" w:right="-57"/>
              <w:jc w:val="center"/>
              <w:rPr>
                <w:sz w:val="22"/>
                <w:lang w:eastAsia="x-none"/>
              </w:rPr>
            </w:pPr>
            <w:r w:rsidRPr="0023780C">
              <w:rPr>
                <w:sz w:val="22"/>
                <w:lang w:eastAsia="x-none"/>
              </w:rPr>
              <w:t>+</w:t>
            </w:r>
          </w:p>
        </w:tc>
        <w:tc>
          <w:tcPr>
            <w:tcW w:w="333" w:type="pct"/>
            <w:vAlign w:val="center"/>
          </w:tcPr>
          <w:p w14:paraId="4D4C4573" w14:textId="3B58F7EB" w:rsidR="0068578F" w:rsidRPr="0023780C" w:rsidRDefault="00E52AC7" w:rsidP="00E96738">
            <w:pPr>
              <w:ind w:left="-57" w:right="-57"/>
              <w:jc w:val="center"/>
              <w:rPr>
                <w:sz w:val="22"/>
                <w:lang w:eastAsia="x-none"/>
              </w:rPr>
            </w:pPr>
            <w:r w:rsidRPr="0023780C">
              <w:rPr>
                <w:sz w:val="22"/>
                <w:lang w:eastAsia="x-none"/>
              </w:rPr>
              <w:t>+</w:t>
            </w:r>
          </w:p>
        </w:tc>
      </w:tr>
      <w:tr w:rsidR="0023780C" w:rsidRPr="0023780C" w14:paraId="478EE582" w14:textId="77777777" w:rsidTr="0023780C">
        <w:trPr>
          <w:trHeight w:val="20"/>
        </w:trPr>
        <w:tc>
          <w:tcPr>
            <w:tcW w:w="390" w:type="pct"/>
            <w:vMerge w:val="restart"/>
            <w:vAlign w:val="center"/>
          </w:tcPr>
          <w:p w14:paraId="3224BEBC" w14:textId="51C281C4" w:rsidR="001C3A13" w:rsidRPr="0023780C" w:rsidRDefault="001C3A13" w:rsidP="00E96738">
            <w:pPr>
              <w:ind w:left="-57" w:right="-57"/>
              <w:jc w:val="center"/>
              <w:rPr>
                <w:sz w:val="22"/>
              </w:rPr>
            </w:pPr>
            <w:r w:rsidRPr="0023780C">
              <w:rPr>
                <w:sz w:val="22"/>
              </w:rPr>
              <w:t>1.2</w:t>
            </w:r>
          </w:p>
        </w:tc>
        <w:tc>
          <w:tcPr>
            <w:tcW w:w="1761" w:type="pct"/>
            <w:vMerge w:val="restart"/>
            <w:vAlign w:val="center"/>
          </w:tcPr>
          <w:p w14:paraId="46B61115" w14:textId="496EC14F" w:rsidR="001C3A13" w:rsidRPr="0023780C" w:rsidRDefault="001C3A13" w:rsidP="00E96738">
            <w:pPr>
              <w:ind w:left="-57" w:right="-57"/>
              <w:rPr>
                <w:sz w:val="22"/>
              </w:rPr>
            </w:pPr>
            <w:r w:rsidRPr="0023780C">
              <w:rPr>
                <w:sz w:val="22"/>
              </w:rPr>
              <w:t>Общеобразовательные организации</w:t>
            </w:r>
          </w:p>
        </w:tc>
        <w:tc>
          <w:tcPr>
            <w:tcW w:w="1537" w:type="pct"/>
            <w:vAlign w:val="center"/>
          </w:tcPr>
          <w:p w14:paraId="51BA23DA" w14:textId="3B720A5F" w:rsidR="001C3A13" w:rsidRPr="0023780C" w:rsidRDefault="001C3A13" w:rsidP="00E96738">
            <w:pPr>
              <w:ind w:left="-57" w:right="-57"/>
              <w:rPr>
                <w:sz w:val="22"/>
              </w:rPr>
            </w:pPr>
            <w:r w:rsidRPr="0023780C">
              <w:rPr>
                <w:sz w:val="22"/>
              </w:rPr>
              <w:t>Уровень обеспеченности</w:t>
            </w:r>
          </w:p>
        </w:tc>
        <w:tc>
          <w:tcPr>
            <w:tcW w:w="350" w:type="pct"/>
            <w:vAlign w:val="center"/>
          </w:tcPr>
          <w:p w14:paraId="6CFE3823" w14:textId="6061376A" w:rsidR="001C3A13" w:rsidRPr="0023780C" w:rsidRDefault="001C3A13" w:rsidP="00E96738">
            <w:pPr>
              <w:ind w:left="-57" w:right="-57"/>
              <w:jc w:val="center"/>
              <w:rPr>
                <w:sz w:val="22"/>
                <w:lang w:eastAsia="x-none"/>
              </w:rPr>
            </w:pPr>
            <w:r w:rsidRPr="0023780C">
              <w:rPr>
                <w:sz w:val="22"/>
                <w:lang w:eastAsia="x-none"/>
              </w:rPr>
              <w:t>+</w:t>
            </w:r>
          </w:p>
        </w:tc>
        <w:tc>
          <w:tcPr>
            <w:tcW w:w="263" w:type="pct"/>
            <w:vAlign w:val="center"/>
          </w:tcPr>
          <w:p w14:paraId="6FBC7DAA" w14:textId="38A0069C" w:rsidR="001C3A13" w:rsidRPr="0023780C" w:rsidRDefault="001C3A13" w:rsidP="00E96738">
            <w:pPr>
              <w:ind w:left="-57" w:right="-57"/>
              <w:jc w:val="center"/>
              <w:rPr>
                <w:sz w:val="22"/>
                <w:lang w:eastAsia="x-none"/>
              </w:rPr>
            </w:pPr>
            <w:r w:rsidRPr="0023780C">
              <w:rPr>
                <w:sz w:val="22"/>
                <w:lang w:eastAsia="x-none"/>
              </w:rPr>
              <w:t>+</w:t>
            </w:r>
          </w:p>
        </w:tc>
        <w:tc>
          <w:tcPr>
            <w:tcW w:w="366" w:type="pct"/>
            <w:vAlign w:val="center"/>
          </w:tcPr>
          <w:p w14:paraId="2D2DD2C7" w14:textId="6AF2A707" w:rsidR="001C3A13" w:rsidRPr="0023780C" w:rsidRDefault="001C3A13" w:rsidP="00E96738">
            <w:pPr>
              <w:ind w:left="-57" w:right="-57"/>
              <w:jc w:val="center"/>
              <w:rPr>
                <w:sz w:val="22"/>
                <w:lang w:eastAsia="x-none"/>
              </w:rPr>
            </w:pPr>
            <w:r w:rsidRPr="0023780C">
              <w:rPr>
                <w:sz w:val="22"/>
                <w:lang w:eastAsia="x-none"/>
              </w:rPr>
              <w:t>+</w:t>
            </w:r>
          </w:p>
        </w:tc>
        <w:tc>
          <w:tcPr>
            <w:tcW w:w="333" w:type="pct"/>
            <w:vAlign w:val="center"/>
          </w:tcPr>
          <w:p w14:paraId="51FBE50C" w14:textId="3A82FBA7" w:rsidR="001C3A13" w:rsidRPr="0023780C" w:rsidRDefault="001C3A13" w:rsidP="00E96738">
            <w:pPr>
              <w:ind w:left="-57" w:right="-57"/>
              <w:jc w:val="center"/>
              <w:rPr>
                <w:sz w:val="22"/>
                <w:lang w:eastAsia="x-none"/>
              </w:rPr>
            </w:pPr>
            <w:r w:rsidRPr="0023780C">
              <w:rPr>
                <w:sz w:val="22"/>
                <w:lang w:eastAsia="x-none"/>
              </w:rPr>
              <w:t>+</w:t>
            </w:r>
          </w:p>
        </w:tc>
      </w:tr>
      <w:tr w:rsidR="0023780C" w:rsidRPr="0023780C" w14:paraId="0921AAA6" w14:textId="77777777" w:rsidTr="0023780C">
        <w:trPr>
          <w:trHeight w:val="20"/>
        </w:trPr>
        <w:tc>
          <w:tcPr>
            <w:tcW w:w="390" w:type="pct"/>
            <w:vMerge/>
            <w:vAlign w:val="center"/>
          </w:tcPr>
          <w:p w14:paraId="681DB286" w14:textId="77777777" w:rsidR="001C3A13" w:rsidRPr="0023780C" w:rsidRDefault="001C3A13" w:rsidP="00E96738">
            <w:pPr>
              <w:ind w:left="-57" w:right="-57"/>
              <w:jc w:val="center"/>
              <w:rPr>
                <w:sz w:val="22"/>
              </w:rPr>
            </w:pPr>
          </w:p>
        </w:tc>
        <w:tc>
          <w:tcPr>
            <w:tcW w:w="1761" w:type="pct"/>
            <w:vMerge/>
            <w:vAlign w:val="center"/>
          </w:tcPr>
          <w:p w14:paraId="5656AE8C" w14:textId="77777777" w:rsidR="001C3A13" w:rsidRPr="0023780C" w:rsidRDefault="001C3A13" w:rsidP="00E96738">
            <w:pPr>
              <w:ind w:left="-57" w:right="-57"/>
              <w:jc w:val="center"/>
              <w:rPr>
                <w:sz w:val="22"/>
              </w:rPr>
            </w:pPr>
          </w:p>
        </w:tc>
        <w:tc>
          <w:tcPr>
            <w:tcW w:w="1537" w:type="pct"/>
            <w:vAlign w:val="center"/>
          </w:tcPr>
          <w:p w14:paraId="567311F7" w14:textId="3CCC0172" w:rsidR="001C3A13" w:rsidRPr="0023780C" w:rsidRDefault="001C3A13" w:rsidP="00E96738">
            <w:pPr>
              <w:ind w:left="-57" w:right="-57"/>
              <w:rPr>
                <w:sz w:val="22"/>
              </w:rPr>
            </w:pPr>
            <w:r w:rsidRPr="0023780C">
              <w:rPr>
                <w:sz w:val="22"/>
              </w:rPr>
              <w:t>Размер земельного участка</w:t>
            </w:r>
          </w:p>
        </w:tc>
        <w:tc>
          <w:tcPr>
            <w:tcW w:w="350" w:type="pct"/>
            <w:vAlign w:val="center"/>
          </w:tcPr>
          <w:p w14:paraId="17851A28" w14:textId="00A4BBC4" w:rsidR="001C3A13" w:rsidRPr="0023780C" w:rsidRDefault="001C3A13" w:rsidP="00E96738">
            <w:pPr>
              <w:ind w:left="-57" w:right="-57"/>
              <w:jc w:val="center"/>
              <w:rPr>
                <w:sz w:val="22"/>
                <w:lang w:eastAsia="x-none"/>
              </w:rPr>
            </w:pPr>
            <w:r w:rsidRPr="0023780C">
              <w:rPr>
                <w:sz w:val="22"/>
                <w:lang w:eastAsia="x-none"/>
              </w:rPr>
              <w:t>–</w:t>
            </w:r>
          </w:p>
        </w:tc>
        <w:tc>
          <w:tcPr>
            <w:tcW w:w="263" w:type="pct"/>
            <w:vAlign w:val="center"/>
          </w:tcPr>
          <w:p w14:paraId="684939CF" w14:textId="59EC1FA1" w:rsidR="001C3A13" w:rsidRPr="0023780C" w:rsidRDefault="001C3A13" w:rsidP="00E96738">
            <w:pPr>
              <w:ind w:left="-57" w:right="-57"/>
              <w:jc w:val="center"/>
              <w:rPr>
                <w:sz w:val="22"/>
                <w:lang w:eastAsia="x-none"/>
              </w:rPr>
            </w:pPr>
            <w:r w:rsidRPr="0023780C">
              <w:rPr>
                <w:sz w:val="22"/>
                <w:lang w:eastAsia="x-none"/>
              </w:rPr>
              <w:t>+</w:t>
            </w:r>
          </w:p>
        </w:tc>
        <w:tc>
          <w:tcPr>
            <w:tcW w:w="366" w:type="pct"/>
            <w:vAlign w:val="center"/>
          </w:tcPr>
          <w:p w14:paraId="5C3BACC3" w14:textId="02E2F194" w:rsidR="001C3A13" w:rsidRPr="0023780C" w:rsidRDefault="001C3A13" w:rsidP="00E96738">
            <w:pPr>
              <w:ind w:left="-57" w:right="-57"/>
              <w:jc w:val="center"/>
              <w:rPr>
                <w:sz w:val="22"/>
                <w:lang w:eastAsia="x-none"/>
              </w:rPr>
            </w:pPr>
            <w:r w:rsidRPr="0023780C">
              <w:rPr>
                <w:sz w:val="22"/>
                <w:lang w:eastAsia="x-none"/>
              </w:rPr>
              <w:t>+</w:t>
            </w:r>
          </w:p>
        </w:tc>
        <w:tc>
          <w:tcPr>
            <w:tcW w:w="333" w:type="pct"/>
            <w:vAlign w:val="center"/>
          </w:tcPr>
          <w:p w14:paraId="785FAAA0" w14:textId="450D1DA3" w:rsidR="001C3A13" w:rsidRPr="0023780C" w:rsidRDefault="001C3A13" w:rsidP="00E96738">
            <w:pPr>
              <w:ind w:left="-57" w:right="-57"/>
              <w:jc w:val="center"/>
              <w:rPr>
                <w:sz w:val="22"/>
                <w:lang w:eastAsia="x-none"/>
              </w:rPr>
            </w:pPr>
            <w:r w:rsidRPr="0023780C">
              <w:rPr>
                <w:sz w:val="22"/>
                <w:lang w:eastAsia="x-none"/>
              </w:rPr>
              <w:t>+</w:t>
            </w:r>
          </w:p>
        </w:tc>
      </w:tr>
      <w:tr w:rsidR="0023780C" w:rsidRPr="0023780C" w14:paraId="6ABAA7C3" w14:textId="77777777" w:rsidTr="0023780C">
        <w:trPr>
          <w:trHeight w:val="20"/>
        </w:trPr>
        <w:tc>
          <w:tcPr>
            <w:tcW w:w="390" w:type="pct"/>
            <w:vMerge/>
            <w:vAlign w:val="center"/>
          </w:tcPr>
          <w:p w14:paraId="298C5E1E" w14:textId="77777777" w:rsidR="001C3A13" w:rsidRPr="0023780C" w:rsidRDefault="001C3A13" w:rsidP="00E96738">
            <w:pPr>
              <w:ind w:left="-57" w:right="-57"/>
              <w:jc w:val="center"/>
              <w:rPr>
                <w:sz w:val="22"/>
              </w:rPr>
            </w:pPr>
          </w:p>
        </w:tc>
        <w:tc>
          <w:tcPr>
            <w:tcW w:w="1761" w:type="pct"/>
            <w:vMerge/>
            <w:vAlign w:val="center"/>
          </w:tcPr>
          <w:p w14:paraId="09036710" w14:textId="77777777" w:rsidR="001C3A13" w:rsidRPr="0023780C" w:rsidRDefault="001C3A13" w:rsidP="00E96738">
            <w:pPr>
              <w:ind w:left="-57" w:right="-57"/>
              <w:jc w:val="center"/>
              <w:rPr>
                <w:sz w:val="22"/>
              </w:rPr>
            </w:pPr>
          </w:p>
        </w:tc>
        <w:tc>
          <w:tcPr>
            <w:tcW w:w="1537" w:type="pct"/>
            <w:vAlign w:val="center"/>
          </w:tcPr>
          <w:p w14:paraId="62959332" w14:textId="7293498F" w:rsidR="001C3A13" w:rsidRPr="0023780C" w:rsidRDefault="001C3A13" w:rsidP="00E96738">
            <w:pPr>
              <w:ind w:left="-57" w:right="-57"/>
              <w:rPr>
                <w:sz w:val="22"/>
              </w:rPr>
            </w:pPr>
            <w:r w:rsidRPr="0023780C">
              <w:rPr>
                <w:sz w:val="22"/>
              </w:rPr>
              <w:t>Территориальная доступность</w:t>
            </w:r>
          </w:p>
        </w:tc>
        <w:tc>
          <w:tcPr>
            <w:tcW w:w="350" w:type="pct"/>
            <w:vAlign w:val="center"/>
          </w:tcPr>
          <w:p w14:paraId="1F3CE2D2" w14:textId="06041B5A" w:rsidR="001C3A13" w:rsidRPr="0023780C" w:rsidRDefault="001C3A13" w:rsidP="00E96738">
            <w:pPr>
              <w:ind w:left="-57" w:right="-57"/>
              <w:jc w:val="center"/>
              <w:rPr>
                <w:sz w:val="22"/>
                <w:lang w:eastAsia="x-none"/>
              </w:rPr>
            </w:pPr>
            <w:r w:rsidRPr="0023780C">
              <w:rPr>
                <w:sz w:val="22"/>
                <w:lang w:eastAsia="x-none"/>
              </w:rPr>
              <w:t>–</w:t>
            </w:r>
          </w:p>
        </w:tc>
        <w:tc>
          <w:tcPr>
            <w:tcW w:w="263" w:type="pct"/>
            <w:vAlign w:val="center"/>
          </w:tcPr>
          <w:p w14:paraId="7DD65D37" w14:textId="3D3548C7" w:rsidR="001C3A13" w:rsidRPr="0023780C" w:rsidRDefault="001C3A13" w:rsidP="00E96738">
            <w:pPr>
              <w:ind w:left="-57" w:right="-57"/>
              <w:jc w:val="center"/>
              <w:rPr>
                <w:sz w:val="22"/>
                <w:lang w:eastAsia="x-none"/>
              </w:rPr>
            </w:pPr>
            <w:r w:rsidRPr="0023780C">
              <w:rPr>
                <w:sz w:val="22"/>
                <w:lang w:eastAsia="x-none"/>
              </w:rPr>
              <w:t>+</w:t>
            </w:r>
          </w:p>
        </w:tc>
        <w:tc>
          <w:tcPr>
            <w:tcW w:w="366" w:type="pct"/>
            <w:vAlign w:val="center"/>
          </w:tcPr>
          <w:p w14:paraId="23C2F966" w14:textId="6ABEFD8A" w:rsidR="001C3A13" w:rsidRPr="0023780C" w:rsidRDefault="001C3A13" w:rsidP="00E96738">
            <w:pPr>
              <w:ind w:left="-57" w:right="-57"/>
              <w:jc w:val="center"/>
              <w:rPr>
                <w:sz w:val="22"/>
                <w:lang w:eastAsia="x-none"/>
              </w:rPr>
            </w:pPr>
            <w:r w:rsidRPr="0023780C">
              <w:rPr>
                <w:sz w:val="22"/>
                <w:lang w:eastAsia="x-none"/>
              </w:rPr>
              <w:t>+</w:t>
            </w:r>
          </w:p>
        </w:tc>
        <w:tc>
          <w:tcPr>
            <w:tcW w:w="333" w:type="pct"/>
            <w:vAlign w:val="center"/>
          </w:tcPr>
          <w:p w14:paraId="09E67F9F" w14:textId="093557F0" w:rsidR="001C3A13" w:rsidRPr="0023780C" w:rsidRDefault="001C3A13" w:rsidP="00E96738">
            <w:pPr>
              <w:ind w:left="-57" w:right="-57"/>
              <w:jc w:val="center"/>
              <w:rPr>
                <w:sz w:val="22"/>
                <w:lang w:eastAsia="x-none"/>
              </w:rPr>
            </w:pPr>
            <w:r w:rsidRPr="0023780C">
              <w:rPr>
                <w:sz w:val="22"/>
                <w:lang w:eastAsia="x-none"/>
              </w:rPr>
              <w:t>+</w:t>
            </w:r>
          </w:p>
        </w:tc>
      </w:tr>
      <w:tr w:rsidR="0023780C" w:rsidRPr="0023780C" w14:paraId="6BEBE644" w14:textId="77777777" w:rsidTr="0023780C">
        <w:trPr>
          <w:trHeight w:val="20"/>
        </w:trPr>
        <w:tc>
          <w:tcPr>
            <w:tcW w:w="390" w:type="pct"/>
            <w:vMerge w:val="restart"/>
            <w:vAlign w:val="center"/>
          </w:tcPr>
          <w:p w14:paraId="183C261E" w14:textId="449396B6" w:rsidR="00E52AC7" w:rsidRPr="0023780C" w:rsidRDefault="00E52AC7" w:rsidP="00E96738">
            <w:pPr>
              <w:ind w:left="-57" w:right="-57"/>
              <w:jc w:val="center"/>
              <w:rPr>
                <w:sz w:val="22"/>
              </w:rPr>
            </w:pPr>
            <w:r w:rsidRPr="0023780C">
              <w:rPr>
                <w:sz w:val="22"/>
              </w:rPr>
              <w:t>1.3</w:t>
            </w:r>
          </w:p>
        </w:tc>
        <w:tc>
          <w:tcPr>
            <w:tcW w:w="1761" w:type="pct"/>
            <w:vMerge w:val="restart"/>
            <w:vAlign w:val="center"/>
          </w:tcPr>
          <w:p w14:paraId="568F1AB6" w14:textId="557C603C" w:rsidR="00E52AC7" w:rsidRPr="0023780C" w:rsidRDefault="00E52AC7" w:rsidP="00E96738">
            <w:pPr>
              <w:ind w:left="-57" w:right="-57"/>
              <w:rPr>
                <w:sz w:val="22"/>
              </w:rPr>
            </w:pPr>
            <w:r w:rsidRPr="0023780C">
              <w:rPr>
                <w:sz w:val="22"/>
              </w:rPr>
              <w:t>Организации дополнительного образования</w:t>
            </w:r>
          </w:p>
        </w:tc>
        <w:tc>
          <w:tcPr>
            <w:tcW w:w="1537" w:type="pct"/>
            <w:vAlign w:val="center"/>
          </w:tcPr>
          <w:p w14:paraId="4B009717" w14:textId="2879393D" w:rsidR="00E52AC7" w:rsidRPr="0023780C" w:rsidRDefault="00E52AC7" w:rsidP="00E96738">
            <w:pPr>
              <w:ind w:left="-57" w:right="-57"/>
              <w:rPr>
                <w:sz w:val="22"/>
              </w:rPr>
            </w:pPr>
            <w:r w:rsidRPr="0023780C">
              <w:rPr>
                <w:sz w:val="22"/>
              </w:rPr>
              <w:t>Уровень обеспеченности</w:t>
            </w:r>
          </w:p>
        </w:tc>
        <w:tc>
          <w:tcPr>
            <w:tcW w:w="350" w:type="pct"/>
            <w:vAlign w:val="center"/>
          </w:tcPr>
          <w:p w14:paraId="70B11CC7" w14:textId="476E60EA" w:rsidR="00E52AC7" w:rsidRPr="0023780C" w:rsidRDefault="00E52AC7" w:rsidP="00E96738">
            <w:pPr>
              <w:ind w:left="-57" w:right="-57"/>
              <w:jc w:val="center"/>
              <w:rPr>
                <w:sz w:val="22"/>
                <w:lang w:eastAsia="x-none"/>
              </w:rPr>
            </w:pPr>
            <w:r w:rsidRPr="0023780C">
              <w:rPr>
                <w:sz w:val="22"/>
                <w:lang w:eastAsia="x-none"/>
              </w:rPr>
              <w:t>+</w:t>
            </w:r>
          </w:p>
        </w:tc>
        <w:tc>
          <w:tcPr>
            <w:tcW w:w="263" w:type="pct"/>
            <w:vAlign w:val="center"/>
          </w:tcPr>
          <w:p w14:paraId="55A9ECD0" w14:textId="38D9CAE3" w:rsidR="00E52AC7" w:rsidRPr="0023780C" w:rsidRDefault="001C3A13" w:rsidP="00E96738">
            <w:pPr>
              <w:ind w:left="-57" w:right="-57"/>
              <w:jc w:val="center"/>
              <w:rPr>
                <w:sz w:val="22"/>
                <w:lang w:eastAsia="x-none"/>
              </w:rPr>
            </w:pPr>
            <w:r w:rsidRPr="0023780C">
              <w:rPr>
                <w:sz w:val="22"/>
                <w:lang w:eastAsia="x-none"/>
              </w:rPr>
              <w:t>+</w:t>
            </w:r>
          </w:p>
        </w:tc>
        <w:tc>
          <w:tcPr>
            <w:tcW w:w="366" w:type="pct"/>
            <w:vAlign w:val="center"/>
          </w:tcPr>
          <w:p w14:paraId="72EEBE67" w14:textId="638010C6" w:rsidR="00E52AC7" w:rsidRPr="0023780C" w:rsidRDefault="001C3A13" w:rsidP="00E96738">
            <w:pPr>
              <w:ind w:left="-57" w:right="-57"/>
              <w:jc w:val="center"/>
              <w:rPr>
                <w:sz w:val="22"/>
                <w:lang w:eastAsia="x-none"/>
              </w:rPr>
            </w:pPr>
            <w:r w:rsidRPr="0023780C">
              <w:rPr>
                <w:sz w:val="22"/>
                <w:lang w:eastAsia="x-none"/>
              </w:rPr>
              <w:t>+</w:t>
            </w:r>
          </w:p>
        </w:tc>
        <w:tc>
          <w:tcPr>
            <w:tcW w:w="333" w:type="pct"/>
            <w:vAlign w:val="center"/>
          </w:tcPr>
          <w:p w14:paraId="4C0B6343" w14:textId="6F5F6B51" w:rsidR="00E52AC7" w:rsidRPr="0023780C" w:rsidRDefault="001C3A13" w:rsidP="00E96738">
            <w:pPr>
              <w:ind w:left="-57" w:right="-57"/>
              <w:jc w:val="center"/>
              <w:rPr>
                <w:sz w:val="22"/>
                <w:lang w:eastAsia="x-none"/>
              </w:rPr>
            </w:pPr>
            <w:r w:rsidRPr="0023780C">
              <w:rPr>
                <w:sz w:val="22"/>
                <w:lang w:eastAsia="x-none"/>
              </w:rPr>
              <w:t>+</w:t>
            </w:r>
          </w:p>
        </w:tc>
      </w:tr>
      <w:tr w:rsidR="0023780C" w:rsidRPr="0023780C" w14:paraId="300062F0" w14:textId="77777777" w:rsidTr="0023780C">
        <w:trPr>
          <w:trHeight w:val="20"/>
        </w:trPr>
        <w:tc>
          <w:tcPr>
            <w:tcW w:w="390" w:type="pct"/>
            <w:vMerge/>
            <w:vAlign w:val="center"/>
          </w:tcPr>
          <w:p w14:paraId="3E12B8CE" w14:textId="77777777" w:rsidR="00E52AC7" w:rsidRPr="0023780C" w:rsidRDefault="00E52AC7" w:rsidP="00E96738">
            <w:pPr>
              <w:ind w:left="-57" w:right="-57"/>
              <w:jc w:val="center"/>
              <w:rPr>
                <w:sz w:val="22"/>
              </w:rPr>
            </w:pPr>
          </w:p>
        </w:tc>
        <w:tc>
          <w:tcPr>
            <w:tcW w:w="1761" w:type="pct"/>
            <w:vMerge/>
            <w:vAlign w:val="center"/>
          </w:tcPr>
          <w:p w14:paraId="6F488E46" w14:textId="77777777" w:rsidR="00E52AC7" w:rsidRPr="0023780C" w:rsidRDefault="00E52AC7" w:rsidP="00E96738">
            <w:pPr>
              <w:ind w:left="-57" w:right="-57"/>
              <w:jc w:val="center"/>
              <w:rPr>
                <w:sz w:val="22"/>
              </w:rPr>
            </w:pPr>
          </w:p>
        </w:tc>
        <w:tc>
          <w:tcPr>
            <w:tcW w:w="1537" w:type="pct"/>
            <w:vAlign w:val="center"/>
          </w:tcPr>
          <w:p w14:paraId="4D8712A8" w14:textId="4D958F42" w:rsidR="00E52AC7" w:rsidRPr="0023780C" w:rsidRDefault="00E52AC7" w:rsidP="00E96738">
            <w:pPr>
              <w:ind w:left="-57" w:right="-57"/>
              <w:rPr>
                <w:sz w:val="22"/>
              </w:rPr>
            </w:pPr>
            <w:r w:rsidRPr="0023780C">
              <w:rPr>
                <w:sz w:val="22"/>
              </w:rPr>
              <w:t>Размер земельного участка</w:t>
            </w:r>
          </w:p>
        </w:tc>
        <w:tc>
          <w:tcPr>
            <w:tcW w:w="350" w:type="pct"/>
            <w:vAlign w:val="center"/>
          </w:tcPr>
          <w:p w14:paraId="51E3A15B" w14:textId="6BC73C03" w:rsidR="00E52AC7" w:rsidRPr="0023780C" w:rsidRDefault="00E52AC7" w:rsidP="00E96738">
            <w:pPr>
              <w:ind w:left="-57" w:right="-57"/>
              <w:jc w:val="center"/>
              <w:rPr>
                <w:sz w:val="22"/>
                <w:lang w:eastAsia="x-none"/>
              </w:rPr>
            </w:pPr>
            <w:r w:rsidRPr="0023780C">
              <w:rPr>
                <w:sz w:val="22"/>
                <w:lang w:eastAsia="x-none"/>
              </w:rPr>
              <w:t>–</w:t>
            </w:r>
          </w:p>
        </w:tc>
        <w:tc>
          <w:tcPr>
            <w:tcW w:w="263" w:type="pct"/>
            <w:vAlign w:val="center"/>
          </w:tcPr>
          <w:p w14:paraId="24B1F03C" w14:textId="55562537" w:rsidR="00E52AC7" w:rsidRPr="0023780C" w:rsidRDefault="00E52AC7" w:rsidP="00E96738">
            <w:pPr>
              <w:ind w:left="-57" w:right="-57"/>
              <w:jc w:val="center"/>
              <w:rPr>
                <w:sz w:val="22"/>
                <w:lang w:eastAsia="x-none"/>
              </w:rPr>
            </w:pPr>
            <w:r w:rsidRPr="0023780C">
              <w:rPr>
                <w:sz w:val="22"/>
                <w:lang w:eastAsia="x-none"/>
              </w:rPr>
              <w:t>+</w:t>
            </w:r>
          </w:p>
        </w:tc>
        <w:tc>
          <w:tcPr>
            <w:tcW w:w="366" w:type="pct"/>
            <w:vAlign w:val="center"/>
          </w:tcPr>
          <w:p w14:paraId="5959EEE9" w14:textId="64DE9EFF" w:rsidR="00E52AC7" w:rsidRPr="0023780C" w:rsidRDefault="00E52AC7" w:rsidP="00E96738">
            <w:pPr>
              <w:ind w:left="-57" w:right="-57"/>
              <w:jc w:val="center"/>
              <w:rPr>
                <w:sz w:val="22"/>
                <w:lang w:eastAsia="x-none"/>
              </w:rPr>
            </w:pPr>
            <w:r w:rsidRPr="0023780C">
              <w:rPr>
                <w:sz w:val="22"/>
                <w:lang w:eastAsia="x-none"/>
              </w:rPr>
              <w:t>+</w:t>
            </w:r>
          </w:p>
        </w:tc>
        <w:tc>
          <w:tcPr>
            <w:tcW w:w="333" w:type="pct"/>
            <w:vAlign w:val="center"/>
          </w:tcPr>
          <w:p w14:paraId="6A2F3490" w14:textId="4B868BAE" w:rsidR="00E52AC7" w:rsidRPr="0023780C" w:rsidRDefault="00E52AC7" w:rsidP="00E96738">
            <w:pPr>
              <w:ind w:left="-57" w:right="-57"/>
              <w:jc w:val="center"/>
              <w:rPr>
                <w:sz w:val="22"/>
                <w:lang w:eastAsia="x-none"/>
              </w:rPr>
            </w:pPr>
            <w:r w:rsidRPr="0023780C">
              <w:rPr>
                <w:sz w:val="22"/>
                <w:lang w:eastAsia="x-none"/>
              </w:rPr>
              <w:t>+</w:t>
            </w:r>
          </w:p>
        </w:tc>
      </w:tr>
      <w:tr w:rsidR="0023780C" w:rsidRPr="0023780C" w14:paraId="530E04B5" w14:textId="77777777" w:rsidTr="0023780C">
        <w:trPr>
          <w:trHeight w:val="20"/>
        </w:trPr>
        <w:tc>
          <w:tcPr>
            <w:tcW w:w="390" w:type="pct"/>
            <w:vMerge/>
            <w:vAlign w:val="center"/>
          </w:tcPr>
          <w:p w14:paraId="6ED68CE6" w14:textId="77777777" w:rsidR="00E52AC7" w:rsidRPr="0023780C" w:rsidRDefault="00E52AC7" w:rsidP="00E96738">
            <w:pPr>
              <w:ind w:left="-57" w:right="-57"/>
              <w:jc w:val="center"/>
              <w:rPr>
                <w:sz w:val="22"/>
              </w:rPr>
            </w:pPr>
          </w:p>
        </w:tc>
        <w:tc>
          <w:tcPr>
            <w:tcW w:w="1761" w:type="pct"/>
            <w:vMerge/>
            <w:vAlign w:val="center"/>
          </w:tcPr>
          <w:p w14:paraId="37E849DE" w14:textId="77777777" w:rsidR="00E52AC7" w:rsidRPr="0023780C" w:rsidRDefault="00E52AC7" w:rsidP="00E96738">
            <w:pPr>
              <w:ind w:left="-57" w:right="-57"/>
              <w:jc w:val="center"/>
              <w:rPr>
                <w:sz w:val="22"/>
              </w:rPr>
            </w:pPr>
          </w:p>
        </w:tc>
        <w:tc>
          <w:tcPr>
            <w:tcW w:w="1537" w:type="pct"/>
            <w:vAlign w:val="center"/>
          </w:tcPr>
          <w:p w14:paraId="65669C4B" w14:textId="7DA5B65B" w:rsidR="00E52AC7" w:rsidRPr="0023780C" w:rsidRDefault="00E52AC7" w:rsidP="00E96738">
            <w:pPr>
              <w:ind w:left="-57" w:right="-57"/>
              <w:rPr>
                <w:sz w:val="22"/>
              </w:rPr>
            </w:pPr>
            <w:r w:rsidRPr="0023780C">
              <w:rPr>
                <w:sz w:val="22"/>
              </w:rPr>
              <w:t>Территориальная доступность</w:t>
            </w:r>
          </w:p>
        </w:tc>
        <w:tc>
          <w:tcPr>
            <w:tcW w:w="350" w:type="pct"/>
            <w:vAlign w:val="center"/>
          </w:tcPr>
          <w:p w14:paraId="2C86D080" w14:textId="03A97366" w:rsidR="00E52AC7" w:rsidRPr="0023780C" w:rsidRDefault="00E52AC7" w:rsidP="00E96738">
            <w:pPr>
              <w:ind w:left="-57" w:right="-57"/>
              <w:jc w:val="center"/>
              <w:rPr>
                <w:sz w:val="22"/>
                <w:lang w:eastAsia="x-none"/>
              </w:rPr>
            </w:pPr>
            <w:r w:rsidRPr="0023780C">
              <w:rPr>
                <w:sz w:val="22"/>
                <w:lang w:eastAsia="x-none"/>
              </w:rPr>
              <w:t>–</w:t>
            </w:r>
          </w:p>
        </w:tc>
        <w:tc>
          <w:tcPr>
            <w:tcW w:w="263" w:type="pct"/>
            <w:vAlign w:val="center"/>
          </w:tcPr>
          <w:p w14:paraId="4AF97D84" w14:textId="16BCB3B9" w:rsidR="00E52AC7" w:rsidRPr="0023780C" w:rsidRDefault="00E52AC7" w:rsidP="00E96738">
            <w:pPr>
              <w:ind w:left="-57" w:right="-57"/>
              <w:jc w:val="center"/>
              <w:rPr>
                <w:sz w:val="22"/>
                <w:lang w:eastAsia="x-none"/>
              </w:rPr>
            </w:pPr>
            <w:r w:rsidRPr="0023780C">
              <w:rPr>
                <w:sz w:val="22"/>
                <w:lang w:eastAsia="x-none"/>
              </w:rPr>
              <w:t>+</w:t>
            </w:r>
          </w:p>
        </w:tc>
        <w:tc>
          <w:tcPr>
            <w:tcW w:w="366" w:type="pct"/>
            <w:vAlign w:val="center"/>
          </w:tcPr>
          <w:p w14:paraId="60510193" w14:textId="6047855D" w:rsidR="00E52AC7" w:rsidRPr="0023780C" w:rsidRDefault="00E52AC7" w:rsidP="00E96738">
            <w:pPr>
              <w:ind w:left="-57" w:right="-57"/>
              <w:jc w:val="center"/>
              <w:rPr>
                <w:sz w:val="22"/>
                <w:lang w:eastAsia="x-none"/>
              </w:rPr>
            </w:pPr>
            <w:r w:rsidRPr="0023780C">
              <w:rPr>
                <w:sz w:val="22"/>
                <w:lang w:eastAsia="x-none"/>
              </w:rPr>
              <w:t>+</w:t>
            </w:r>
          </w:p>
        </w:tc>
        <w:tc>
          <w:tcPr>
            <w:tcW w:w="333" w:type="pct"/>
            <w:vAlign w:val="center"/>
          </w:tcPr>
          <w:p w14:paraId="1EB64F54" w14:textId="32D433BA" w:rsidR="00E52AC7" w:rsidRPr="0023780C" w:rsidRDefault="00E52AC7" w:rsidP="00E96738">
            <w:pPr>
              <w:ind w:left="-57" w:right="-57"/>
              <w:jc w:val="center"/>
              <w:rPr>
                <w:sz w:val="22"/>
                <w:lang w:eastAsia="x-none"/>
              </w:rPr>
            </w:pPr>
            <w:r w:rsidRPr="0023780C">
              <w:rPr>
                <w:sz w:val="22"/>
                <w:lang w:eastAsia="x-none"/>
              </w:rPr>
              <w:t>+</w:t>
            </w:r>
          </w:p>
        </w:tc>
      </w:tr>
      <w:tr w:rsidR="0023780C" w:rsidRPr="0023780C" w14:paraId="5C78C2F2" w14:textId="77777777" w:rsidTr="0023780C">
        <w:trPr>
          <w:trHeight w:val="20"/>
        </w:trPr>
        <w:tc>
          <w:tcPr>
            <w:tcW w:w="390" w:type="pct"/>
            <w:vAlign w:val="center"/>
          </w:tcPr>
          <w:p w14:paraId="14CAB97B" w14:textId="2F24AE5A" w:rsidR="00DF60D7" w:rsidRPr="0023780C" w:rsidRDefault="0068578F" w:rsidP="00E96738">
            <w:pPr>
              <w:ind w:left="-57" w:right="-57"/>
              <w:jc w:val="center"/>
              <w:rPr>
                <w:sz w:val="22"/>
              </w:rPr>
            </w:pPr>
            <w:r w:rsidRPr="0023780C">
              <w:rPr>
                <w:sz w:val="22"/>
              </w:rPr>
              <w:t>1.4</w:t>
            </w:r>
          </w:p>
        </w:tc>
        <w:tc>
          <w:tcPr>
            <w:tcW w:w="1761" w:type="pct"/>
            <w:vAlign w:val="center"/>
          </w:tcPr>
          <w:p w14:paraId="403A6A6B" w14:textId="4D3DDC71" w:rsidR="00DF60D7" w:rsidRPr="0023780C" w:rsidRDefault="0068578F" w:rsidP="00E96738">
            <w:pPr>
              <w:ind w:left="-57" w:right="-57"/>
              <w:rPr>
                <w:sz w:val="22"/>
              </w:rPr>
            </w:pPr>
            <w:r w:rsidRPr="0023780C">
              <w:rPr>
                <w:sz w:val="22"/>
              </w:rPr>
              <w:t>Центры психолого-педагогической, медицинской и социальной помощи</w:t>
            </w:r>
          </w:p>
        </w:tc>
        <w:tc>
          <w:tcPr>
            <w:tcW w:w="1537" w:type="pct"/>
            <w:vAlign w:val="center"/>
          </w:tcPr>
          <w:p w14:paraId="1C115055" w14:textId="36FD3E0A" w:rsidR="00DF60D7" w:rsidRPr="0023780C" w:rsidRDefault="0068578F" w:rsidP="00E96738">
            <w:pPr>
              <w:ind w:left="-57" w:right="-57"/>
              <w:rPr>
                <w:sz w:val="22"/>
              </w:rPr>
            </w:pPr>
            <w:r w:rsidRPr="0023780C">
              <w:rPr>
                <w:sz w:val="22"/>
              </w:rPr>
              <w:t>Уровень обеспеченности</w:t>
            </w:r>
          </w:p>
        </w:tc>
        <w:tc>
          <w:tcPr>
            <w:tcW w:w="350" w:type="pct"/>
            <w:vAlign w:val="center"/>
          </w:tcPr>
          <w:p w14:paraId="5F438EF7" w14:textId="2AFD4C9E" w:rsidR="00DF60D7" w:rsidRPr="0023780C" w:rsidRDefault="00E52AC7" w:rsidP="00E96738">
            <w:pPr>
              <w:ind w:left="-57" w:right="-57"/>
              <w:jc w:val="center"/>
              <w:rPr>
                <w:sz w:val="22"/>
                <w:lang w:eastAsia="x-none"/>
              </w:rPr>
            </w:pPr>
            <w:r w:rsidRPr="0023780C">
              <w:rPr>
                <w:sz w:val="22"/>
                <w:lang w:eastAsia="x-none"/>
              </w:rPr>
              <w:t>+</w:t>
            </w:r>
          </w:p>
        </w:tc>
        <w:tc>
          <w:tcPr>
            <w:tcW w:w="263" w:type="pct"/>
            <w:vAlign w:val="center"/>
          </w:tcPr>
          <w:p w14:paraId="3DD07B83" w14:textId="1538CD11" w:rsidR="00DF60D7" w:rsidRPr="0023780C" w:rsidRDefault="00E52AC7" w:rsidP="00E96738">
            <w:pPr>
              <w:ind w:left="-57" w:right="-57"/>
              <w:jc w:val="center"/>
              <w:rPr>
                <w:sz w:val="22"/>
                <w:lang w:eastAsia="x-none"/>
              </w:rPr>
            </w:pPr>
            <w:r w:rsidRPr="0023780C">
              <w:rPr>
                <w:sz w:val="22"/>
                <w:lang w:eastAsia="x-none"/>
              </w:rPr>
              <w:t>–</w:t>
            </w:r>
          </w:p>
        </w:tc>
        <w:tc>
          <w:tcPr>
            <w:tcW w:w="366" w:type="pct"/>
            <w:vAlign w:val="center"/>
          </w:tcPr>
          <w:p w14:paraId="021F2C02" w14:textId="3F1FC77D" w:rsidR="00DF60D7" w:rsidRPr="0023780C" w:rsidRDefault="00E52AC7" w:rsidP="00E96738">
            <w:pPr>
              <w:ind w:left="-57" w:right="-57"/>
              <w:jc w:val="center"/>
              <w:rPr>
                <w:sz w:val="22"/>
                <w:lang w:eastAsia="x-none"/>
              </w:rPr>
            </w:pPr>
            <w:r w:rsidRPr="0023780C">
              <w:rPr>
                <w:sz w:val="22"/>
                <w:lang w:eastAsia="x-none"/>
              </w:rPr>
              <w:t>–</w:t>
            </w:r>
          </w:p>
        </w:tc>
        <w:tc>
          <w:tcPr>
            <w:tcW w:w="333" w:type="pct"/>
            <w:vAlign w:val="center"/>
          </w:tcPr>
          <w:p w14:paraId="00E7ECEC" w14:textId="6CB95702" w:rsidR="00DF60D7" w:rsidRPr="0023780C" w:rsidRDefault="00E52AC7" w:rsidP="00E96738">
            <w:pPr>
              <w:ind w:left="-57" w:right="-57"/>
              <w:jc w:val="center"/>
              <w:rPr>
                <w:sz w:val="22"/>
                <w:lang w:eastAsia="x-none"/>
              </w:rPr>
            </w:pPr>
            <w:r w:rsidRPr="0023780C">
              <w:rPr>
                <w:sz w:val="22"/>
                <w:lang w:eastAsia="x-none"/>
              </w:rPr>
              <w:t>–</w:t>
            </w:r>
          </w:p>
        </w:tc>
      </w:tr>
      <w:tr w:rsidR="0068578F" w:rsidRPr="0023780C" w14:paraId="5FEDD139" w14:textId="77777777" w:rsidTr="0023780C">
        <w:trPr>
          <w:trHeight w:val="20"/>
        </w:trPr>
        <w:tc>
          <w:tcPr>
            <w:tcW w:w="390" w:type="pct"/>
            <w:vAlign w:val="center"/>
          </w:tcPr>
          <w:p w14:paraId="26B3BE62" w14:textId="0F4C6645" w:rsidR="0068578F" w:rsidRPr="0023780C" w:rsidRDefault="0068578F" w:rsidP="00E96738">
            <w:pPr>
              <w:ind w:left="-57" w:right="-57"/>
              <w:jc w:val="center"/>
              <w:rPr>
                <w:b/>
                <w:sz w:val="22"/>
              </w:rPr>
            </w:pPr>
            <w:r w:rsidRPr="0023780C">
              <w:rPr>
                <w:b/>
                <w:sz w:val="22"/>
              </w:rPr>
              <w:t>2</w:t>
            </w:r>
          </w:p>
        </w:tc>
        <w:tc>
          <w:tcPr>
            <w:tcW w:w="4610" w:type="pct"/>
            <w:gridSpan w:val="6"/>
            <w:vAlign w:val="center"/>
          </w:tcPr>
          <w:p w14:paraId="0D931DE0" w14:textId="30C05216" w:rsidR="0068578F" w:rsidRPr="0023780C" w:rsidRDefault="0068223E" w:rsidP="00E96738">
            <w:pPr>
              <w:ind w:left="-57" w:right="-57"/>
              <w:rPr>
                <w:b/>
                <w:sz w:val="22"/>
                <w:lang w:eastAsia="x-none"/>
              </w:rPr>
            </w:pPr>
            <w:r w:rsidRPr="0023780C">
              <w:rPr>
                <w:b/>
                <w:sz w:val="22"/>
                <w:lang w:eastAsia="x-none"/>
              </w:rPr>
              <w:t>В области физической культуры и массового спорта</w:t>
            </w:r>
          </w:p>
        </w:tc>
      </w:tr>
      <w:tr w:rsidR="0023780C" w:rsidRPr="0023780C" w14:paraId="2B1BD139" w14:textId="77777777" w:rsidTr="0023780C">
        <w:trPr>
          <w:trHeight w:val="20"/>
        </w:trPr>
        <w:tc>
          <w:tcPr>
            <w:tcW w:w="390" w:type="pct"/>
            <w:vAlign w:val="center"/>
          </w:tcPr>
          <w:p w14:paraId="268E2573" w14:textId="4DD01D68" w:rsidR="00B17672" w:rsidRPr="0023780C" w:rsidRDefault="00B17672" w:rsidP="00E96738">
            <w:pPr>
              <w:ind w:left="-57" w:right="-57"/>
              <w:jc w:val="center"/>
              <w:rPr>
                <w:sz w:val="22"/>
              </w:rPr>
            </w:pPr>
            <w:r w:rsidRPr="0023780C">
              <w:rPr>
                <w:sz w:val="22"/>
              </w:rPr>
              <w:t>2.1</w:t>
            </w:r>
          </w:p>
        </w:tc>
        <w:tc>
          <w:tcPr>
            <w:tcW w:w="1761" w:type="pct"/>
            <w:vAlign w:val="center"/>
          </w:tcPr>
          <w:p w14:paraId="363F808D" w14:textId="60FC890D" w:rsidR="00B17672" w:rsidRPr="0023780C" w:rsidRDefault="00B17672" w:rsidP="00E96738">
            <w:pPr>
              <w:ind w:left="-57" w:right="-57"/>
              <w:rPr>
                <w:sz w:val="22"/>
              </w:rPr>
            </w:pPr>
            <w:r w:rsidRPr="0023780C">
              <w:rPr>
                <w:sz w:val="22"/>
              </w:rPr>
              <w:t>Плавательные бассейны</w:t>
            </w:r>
          </w:p>
        </w:tc>
        <w:tc>
          <w:tcPr>
            <w:tcW w:w="1537" w:type="pct"/>
            <w:vAlign w:val="center"/>
          </w:tcPr>
          <w:p w14:paraId="3D336E8D" w14:textId="1DCB6766" w:rsidR="00B17672" w:rsidRPr="0023780C" w:rsidRDefault="00B17672" w:rsidP="00E96738">
            <w:pPr>
              <w:ind w:left="-57" w:right="-57"/>
              <w:rPr>
                <w:sz w:val="22"/>
              </w:rPr>
            </w:pPr>
            <w:r w:rsidRPr="0023780C">
              <w:rPr>
                <w:sz w:val="22"/>
              </w:rPr>
              <w:t>Уровень обеспеченности</w:t>
            </w:r>
          </w:p>
        </w:tc>
        <w:tc>
          <w:tcPr>
            <w:tcW w:w="350" w:type="pct"/>
            <w:vAlign w:val="center"/>
          </w:tcPr>
          <w:p w14:paraId="7924DC14" w14:textId="50C63F02" w:rsidR="00B17672" w:rsidRPr="0023780C" w:rsidRDefault="00E52AC7" w:rsidP="00E96738">
            <w:pPr>
              <w:ind w:left="-57" w:right="-57"/>
              <w:jc w:val="center"/>
              <w:rPr>
                <w:sz w:val="22"/>
                <w:lang w:eastAsia="x-none"/>
              </w:rPr>
            </w:pPr>
            <w:r w:rsidRPr="0023780C">
              <w:rPr>
                <w:sz w:val="22"/>
                <w:lang w:eastAsia="x-none"/>
              </w:rPr>
              <w:t>+</w:t>
            </w:r>
          </w:p>
        </w:tc>
        <w:tc>
          <w:tcPr>
            <w:tcW w:w="263" w:type="pct"/>
            <w:vAlign w:val="center"/>
          </w:tcPr>
          <w:p w14:paraId="161BE8B3" w14:textId="64E84B76" w:rsidR="00B17672"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47BAD133" w14:textId="2A993615" w:rsidR="00B17672" w:rsidRPr="0023780C" w:rsidRDefault="00961444" w:rsidP="00E96738">
            <w:pPr>
              <w:ind w:left="-57" w:right="-57"/>
              <w:jc w:val="center"/>
              <w:rPr>
                <w:sz w:val="22"/>
                <w:lang w:eastAsia="x-none"/>
              </w:rPr>
            </w:pPr>
            <w:r w:rsidRPr="0023780C">
              <w:rPr>
                <w:sz w:val="22"/>
                <w:lang w:eastAsia="x-none"/>
              </w:rPr>
              <w:t>–</w:t>
            </w:r>
          </w:p>
        </w:tc>
        <w:tc>
          <w:tcPr>
            <w:tcW w:w="333" w:type="pct"/>
            <w:vAlign w:val="center"/>
          </w:tcPr>
          <w:p w14:paraId="64F877E1" w14:textId="619D06CA" w:rsidR="00B17672" w:rsidRPr="0023780C" w:rsidRDefault="00E52AC7" w:rsidP="00E96738">
            <w:pPr>
              <w:ind w:left="-57" w:right="-57"/>
              <w:jc w:val="center"/>
              <w:rPr>
                <w:sz w:val="22"/>
                <w:lang w:eastAsia="x-none"/>
              </w:rPr>
            </w:pPr>
            <w:r w:rsidRPr="0023780C">
              <w:rPr>
                <w:sz w:val="22"/>
                <w:lang w:eastAsia="x-none"/>
              </w:rPr>
              <w:t>–</w:t>
            </w:r>
          </w:p>
        </w:tc>
      </w:tr>
      <w:tr w:rsidR="0023780C" w:rsidRPr="0023780C" w14:paraId="185FEFFF" w14:textId="77777777" w:rsidTr="0023780C">
        <w:trPr>
          <w:trHeight w:val="20"/>
        </w:trPr>
        <w:tc>
          <w:tcPr>
            <w:tcW w:w="390" w:type="pct"/>
            <w:vMerge w:val="restart"/>
            <w:vAlign w:val="center"/>
          </w:tcPr>
          <w:p w14:paraId="355CC9D2" w14:textId="37B6590E" w:rsidR="00B17672" w:rsidRPr="0023780C" w:rsidRDefault="00B17672" w:rsidP="00E96738">
            <w:pPr>
              <w:ind w:left="-57" w:right="-57"/>
              <w:jc w:val="center"/>
              <w:rPr>
                <w:sz w:val="22"/>
              </w:rPr>
            </w:pPr>
            <w:r w:rsidRPr="0023780C">
              <w:rPr>
                <w:sz w:val="22"/>
              </w:rPr>
              <w:t>2.2</w:t>
            </w:r>
          </w:p>
        </w:tc>
        <w:tc>
          <w:tcPr>
            <w:tcW w:w="1761" w:type="pct"/>
            <w:vMerge w:val="restart"/>
            <w:vAlign w:val="center"/>
          </w:tcPr>
          <w:p w14:paraId="43B74286" w14:textId="5DD3F01C" w:rsidR="00B17672" w:rsidRPr="0023780C" w:rsidRDefault="00B17672" w:rsidP="00E96738">
            <w:pPr>
              <w:ind w:left="-57" w:right="-57"/>
              <w:rPr>
                <w:sz w:val="22"/>
              </w:rPr>
            </w:pPr>
            <w:r w:rsidRPr="0023780C">
              <w:rPr>
                <w:sz w:val="22"/>
              </w:rPr>
              <w:t>Плоскостные спортивные сооружения</w:t>
            </w:r>
          </w:p>
        </w:tc>
        <w:tc>
          <w:tcPr>
            <w:tcW w:w="1537" w:type="pct"/>
            <w:vAlign w:val="center"/>
          </w:tcPr>
          <w:p w14:paraId="687FE239" w14:textId="1AECDFA0" w:rsidR="00B17672" w:rsidRPr="0023780C" w:rsidRDefault="00B17672" w:rsidP="00E96738">
            <w:pPr>
              <w:ind w:left="-57" w:right="-57"/>
              <w:rPr>
                <w:sz w:val="22"/>
              </w:rPr>
            </w:pPr>
            <w:r w:rsidRPr="0023780C">
              <w:rPr>
                <w:sz w:val="22"/>
              </w:rPr>
              <w:t>Уровень обеспеченности</w:t>
            </w:r>
          </w:p>
        </w:tc>
        <w:tc>
          <w:tcPr>
            <w:tcW w:w="350" w:type="pct"/>
            <w:vAlign w:val="center"/>
          </w:tcPr>
          <w:p w14:paraId="0D1692DB" w14:textId="0476D77E" w:rsidR="00B17672" w:rsidRPr="0023780C" w:rsidRDefault="00D026EC" w:rsidP="00E96738">
            <w:pPr>
              <w:ind w:left="-57" w:right="-57"/>
              <w:jc w:val="center"/>
              <w:rPr>
                <w:sz w:val="22"/>
                <w:lang w:eastAsia="x-none"/>
              </w:rPr>
            </w:pPr>
            <w:r w:rsidRPr="0023780C">
              <w:rPr>
                <w:sz w:val="22"/>
                <w:lang w:eastAsia="x-none"/>
              </w:rPr>
              <w:t>+</w:t>
            </w:r>
          </w:p>
        </w:tc>
        <w:tc>
          <w:tcPr>
            <w:tcW w:w="263" w:type="pct"/>
            <w:vAlign w:val="center"/>
          </w:tcPr>
          <w:p w14:paraId="360C8F7C" w14:textId="2D2C841B" w:rsidR="00B17672" w:rsidRPr="0023780C" w:rsidRDefault="00D026EC" w:rsidP="00E96738">
            <w:pPr>
              <w:ind w:left="-57" w:right="-57"/>
              <w:jc w:val="center"/>
              <w:rPr>
                <w:sz w:val="22"/>
                <w:lang w:eastAsia="x-none"/>
              </w:rPr>
            </w:pPr>
            <w:r w:rsidRPr="0023780C">
              <w:rPr>
                <w:sz w:val="22"/>
                <w:lang w:eastAsia="x-none"/>
              </w:rPr>
              <w:t>+</w:t>
            </w:r>
          </w:p>
        </w:tc>
        <w:tc>
          <w:tcPr>
            <w:tcW w:w="366" w:type="pct"/>
            <w:vAlign w:val="center"/>
          </w:tcPr>
          <w:p w14:paraId="1AE95D2B" w14:textId="7817850C" w:rsidR="00B17672" w:rsidRPr="0023780C" w:rsidRDefault="00714DEB" w:rsidP="00E96738">
            <w:pPr>
              <w:ind w:left="-57" w:right="-57"/>
              <w:jc w:val="center"/>
              <w:rPr>
                <w:sz w:val="22"/>
                <w:lang w:eastAsia="x-none"/>
              </w:rPr>
            </w:pPr>
            <w:r w:rsidRPr="0023780C">
              <w:rPr>
                <w:sz w:val="22"/>
                <w:lang w:eastAsia="x-none"/>
              </w:rPr>
              <w:t>+</w:t>
            </w:r>
          </w:p>
        </w:tc>
        <w:tc>
          <w:tcPr>
            <w:tcW w:w="333" w:type="pct"/>
            <w:vAlign w:val="center"/>
          </w:tcPr>
          <w:p w14:paraId="05A7FB4A" w14:textId="1F6990A0" w:rsidR="00B17672" w:rsidRPr="0023780C" w:rsidRDefault="008B4135" w:rsidP="00E96738">
            <w:pPr>
              <w:ind w:left="-57" w:right="-57"/>
              <w:jc w:val="center"/>
              <w:rPr>
                <w:sz w:val="22"/>
                <w:lang w:eastAsia="x-none"/>
              </w:rPr>
            </w:pPr>
            <w:r w:rsidRPr="0023780C">
              <w:rPr>
                <w:sz w:val="22"/>
                <w:lang w:eastAsia="x-none"/>
              </w:rPr>
              <w:t>+</w:t>
            </w:r>
          </w:p>
        </w:tc>
      </w:tr>
      <w:tr w:rsidR="0023780C" w:rsidRPr="0023780C" w14:paraId="330206D3" w14:textId="77777777" w:rsidTr="0023780C">
        <w:trPr>
          <w:trHeight w:val="20"/>
        </w:trPr>
        <w:tc>
          <w:tcPr>
            <w:tcW w:w="390" w:type="pct"/>
            <w:vMerge/>
            <w:vAlign w:val="center"/>
          </w:tcPr>
          <w:p w14:paraId="13CAA2FC" w14:textId="1DE0E445" w:rsidR="00B17672" w:rsidRPr="0023780C" w:rsidRDefault="00B17672" w:rsidP="00E96738">
            <w:pPr>
              <w:ind w:left="-57" w:right="-57"/>
              <w:jc w:val="center"/>
              <w:rPr>
                <w:sz w:val="22"/>
              </w:rPr>
            </w:pPr>
          </w:p>
        </w:tc>
        <w:tc>
          <w:tcPr>
            <w:tcW w:w="1761" w:type="pct"/>
            <w:vMerge/>
            <w:vAlign w:val="center"/>
          </w:tcPr>
          <w:p w14:paraId="5FDB4E79" w14:textId="77777777" w:rsidR="00B17672" w:rsidRPr="0023780C" w:rsidRDefault="00B17672" w:rsidP="00E96738">
            <w:pPr>
              <w:ind w:left="-57" w:right="-57"/>
              <w:rPr>
                <w:sz w:val="22"/>
              </w:rPr>
            </w:pPr>
          </w:p>
        </w:tc>
        <w:tc>
          <w:tcPr>
            <w:tcW w:w="1537" w:type="pct"/>
            <w:vAlign w:val="center"/>
          </w:tcPr>
          <w:p w14:paraId="7B5E693F" w14:textId="50FFCA1E" w:rsidR="00B17672" w:rsidRPr="0023780C" w:rsidRDefault="005C45D5" w:rsidP="00E96738">
            <w:pPr>
              <w:ind w:left="-57" w:right="-57"/>
              <w:rPr>
                <w:sz w:val="22"/>
              </w:rPr>
            </w:pPr>
            <w:r w:rsidRPr="0023780C">
              <w:rPr>
                <w:sz w:val="22"/>
              </w:rPr>
              <w:t>Территориальная</w:t>
            </w:r>
            <w:r w:rsidR="00B17672" w:rsidRPr="0023780C">
              <w:rPr>
                <w:sz w:val="22"/>
              </w:rPr>
              <w:t xml:space="preserve"> доступность</w:t>
            </w:r>
          </w:p>
        </w:tc>
        <w:tc>
          <w:tcPr>
            <w:tcW w:w="350" w:type="pct"/>
            <w:vAlign w:val="center"/>
          </w:tcPr>
          <w:p w14:paraId="6FF8884D" w14:textId="183E2802" w:rsidR="00B17672" w:rsidRPr="0023780C" w:rsidRDefault="00D026EC" w:rsidP="00E96738">
            <w:pPr>
              <w:ind w:left="-57" w:right="-57"/>
              <w:jc w:val="center"/>
              <w:rPr>
                <w:sz w:val="22"/>
                <w:lang w:eastAsia="x-none"/>
              </w:rPr>
            </w:pPr>
            <w:r w:rsidRPr="0023780C">
              <w:rPr>
                <w:sz w:val="22"/>
                <w:lang w:eastAsia="x-none"/>
              </w:rPr>
              <w:t>–</w:t>
            </w:r>
          </w:p>
        </w:tc>
        <w:tc>
          <w:tcPr>
            <w:tcW w:w="263" w:type="pct"/>
            <w:vAlign w:val="center"/>
          </w:tcPr>
          <w:p w14:paraId="2C91D9E6" w14:textId="1BF5E1A6" w:rsidR="00B17672" w:rsidRPr="0023780C" w:rsidRDefault="00D026EC" w:rsidP="00E96738">
            <w:pPr>
              <w:ind w:left="-57" w:right="-57"/>
              <w:jc w:val="center"/>
              <w:rPr>
                <w:sz w:val="22"/>
                <w:lang w:eastAsia="x-none"/>
              </w:rPr>
            </w:pPr>
            <w:r w:rsidRPr="0023780C">
              <w:rPr>
                <w:sz w:val="22"/>
                <w:lang w:eastAsia="x-none"/>
              </w:rPr>
              <w:t>+</w:t>
            </w:r>
          </w:p>
        </w:tc>
        <w:tc>
          <w:tcPr>
            <w:tcW w:w="366" w:type="pct"/>
            <w:vAlign w:val="center"/>
          </w:tcPr>
          <w:p w14:paraId="726123FE" w14:textId="2A56BC90" w:rsidR="00B17672" w:rsidRPr="0023780C" w:rsidRDefault="00D026EC" w:rsidP="00E96738">
            <w:pPr>
              <w:ind w:left="-57" w:right="-57"/>
              <w:jc w:val="center"/>
              <w:rPr>
                <w:sz w:val="22"/>
                <w:lang w:eastAsia="x-none"/>
              </w:rPr>
            </w:pPr>
            <w:r w:rsidRPr="0023780C">
              <w:rPr>
                <w:sz w:val="22"/>
                <w:lang w:eastAsia="x-none"/>
              </w:rPr>
              <w:t>+</w:t>
            </w:r>
          </w:p>
        </w:tc>
        <w:tc>
          <w:tcPr>
            <w:tcW w:w="333" w:type="pct"/>
            <w:vAlign w:val="center"/>
          </w:tcPr>
          <w:p w14:paraId="13AEC681" w14:textId="2D66C8A7" w:rsidR="00B17672" w:rsidRPr="0023780C" w:rsidRDefault="00D026EC" w:rsidP="00E96738">
            <w:pPr>
              <w:ind w:left="-57" w:right="-57"/>
              <w:jc w:val="center"/>
              <w:rPr>
                <w:sz w:val="22"/>
                <w:lang w:eastAsia="x-none"/>
              </w:rPr>
            </w:pPr>
            <w:r w:rsidRPr="0023780C">
              <w:rPr>
                <w:sz w:val="22"/>
                <w:lang w:eastAsia="x-none"/>
              </w:rPr>
              <w:t>+</w:t>
            </w:r>
          </w:p>
        </w:tc>
      </w:tr>
      <w:tr w:rsidR="0023780C" w:rsidRPr="0023780C" w14:paraId="309AD55D" w14:textId="77777777" w:rsidTr="0023780C">
        <w:trPr>
          <w:trHeight w:val="20"/>
        </w:trPr>
        <w:tc>
          <w:tcPr>
            <w:tcW w:w="390" w:type="pct"/>
            <w:vMerge w:val="restart"/>
            <w:vAlign w:val="center"/>
          </w:tcPr>
          <w:p w14:paraId="4ED06FB7" w14:textId="69833245" w:rsidR="00B17672" w:rsidRPr="0023780C" w:rsidRDefault="00B17672" w:rsidP="00E96738">
            <w:pPr>
              <w:ind w:left="-57" w:right="-57"/>
              <w:jc w:val="center"/>
              <w:rPr>
                <w:sz w:val="22"/>
              </w:rPr>
            </w:pPr>
            <w:r w:rsidRPr="0023780C">
              <w:rPr>
                <w:sz w:val="22"/>
              </w:rPr>
              <w:t>2.3</w:t>
            </w:r>
          </w:p>
        </w:tc>
        <w:tc>
          <w:tcPr>
            <w:tcW w:w="1761" w:type="pct"/>
            <w:vMerge w:val="restart"/>
            <w:vAlign w:val="center"/>
          </w:tcPr>
          <w:p w14:paraId="2D5A938D" w14:textId="70A29434" w:rsidR="00B17672" w:rsidRPr="0023780C" w:rsidRDefault="00B17672" w:rsidP="00E96738">
            <w:pPr>
              <w:ind w:left="-57" w:right="-57"/>
              <w:rPr>
                <w:sz w:val="22"/>
              </w:rPr>
            </w:pPr>
            <w:r w:rsidRPr="0023780C">
              <w:rPr>
                <w:sz w:val="22"/>
              </w:rPr>
              <w:t>Спортивные залы</w:t>
            </w:r>
          </w:p>
        </w:tc>
        <w:tc>
          <w:tcPr>
            <w:tcW w:w="1537" w:type="pct"/>
            <w:vAlign w:val="center"/>
          </w:tcPr>
          <w:p w14:paraId="06DB5A6C" w14:textId="0B624A2E" w:rsidR="00B17672" w:rsidRPr="0023780C" w:rsidRDefault="00B17672" w:rsidP="00E96738">
            <w:pPr>
              <w:ind w:left="-57" w:right="-57"/>
              <w:rPr>
                <w:sz w:val="22"/>
              </w:rPr>
            </w:pPr>
            <w:r w:rsidRPr="0023780C">
              <w:rPr>
                <w:sz w:val="22"/>
              </w:rPr>
              <w:t>Уровень обеспеченности</w:t>
            </w:r>
          </w:p>
        </w:tc>
        <w:tc>
          <w:tcPr>
            <w:tcW w:w="350" w:type="pct"/>
            <w:vAlign w:val="center"/>
          </w:tcPr>
          <w:p w14:paraId="28289EAD" w14:textId="6B013AF0" w:rsidR="00B17672" w:rsidRPr="0023780C" w:rsidRDefault="00D026EC" w:rsidP="00E96738">
            <w:pPr>
              <w:ind w:left="-57" w:right="-57"/>
              <w:jc w:val="center"/>
              <w:rPr>
                <w:sz w:val="22"/>
                <w:lang w:eastAsia="x-none"/>
              </w:rPr>
            </w:pPr>
            <w:r w:rsidRPr="0023780C">
              <w:rPr>
                <w:sz w:val="22"/>
                <w:lang w:eastAsia="x-none"/>
              </w:rPr>
              <w:t>+</w:t>
            </w:r>
          </w:p>
        </w:tc>
        <w:tc>
          <w:tcPr>
            <w:tcW w:w="263" w:type="pct"/>
            <w:vAlign w:val="center"/>
          </w:tcPr>
          <w:p w14:paraId="395C2A97" w14:textId="30F48223" w:rsidR="00B17672"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1FDAB13C" w14:textId="392DEFDF" w:rsidR="00B17672" w:rsidRPr="0023780C" w:rsidRDefault="00A8542F" w:rsidP="00E96738">
            <w:pPr>
              <w:ind w:left="-57" w:right="-57"/>
              <w:jc w:val="center"/>
              <w:rPr>
                <w:sz w:val="22"/>
                <w:lang w:eastAsia="x-none"/>
              </w:rPr>
            </w:pPr>
            <w:r w:rsidRPr="0023780C">
              <w:rPr>
                <w:sz w:val="22"/>
                <w:lang w:eastAsia="x-none"/>
              </w:rPr>
              <w:t>–</w:t>
            </w:r>
          </w:p>
        </w:tc>
        <w:tc>
          <w:tcPr>
            <w:tcW w:w="333" w:type="pct"/>
            <w:vAlign w:val="center"/>
          </w:tcPr>
          <w:p w14:paraId="23CDFE20" w14:textId="548E83FC" w:rsidR="00B17672" w:rsidRPr="0023780C" w:rsidRDefault="00D026EC" w:rsidP="00E96738">
            <w:pPr>
              <w:ind w:left="-57" w:right="-57"/>
              <w:jc w:val="center"/>
              <w:rPr>
                <w:sz w:val="22"/>
                <w:lang w:eastAsia="x-none"/>
              </w:rPr>
            </w:pPr>
            <w:r w:rsidRPr="0023780C">
              <w:rPr>
                <w:sz w:val="22"/>
                <w:lang w:eastAsia="x-none"/>
              </w:rPr>
              <w:t>–</w:t>
            </w:r>
          </w:p>
        </w:tc>
      </w:tr>
      <w:tr w:rsidR="0023780C" w:rsidRPr="0023780C" w14:paraId="326414EC" w14:textId="77777777" w:rsidTr="0023780C">
        <w:trPr>
          <w:trHeight w:val="20"/>
        </w:trPr>
        <w:tc>
          <w:tcPr>
            <w:tcW w:w="390" w:type="pct"/>
            <w:vMerge/>
            <w:vAlign w:val="center"/>
          </w:tcPr>
          <w:p w14:paraId="0CB527B3" w14:textId="20C85955" w:rsidR="00B17672" w:rsidRPr="0023780C" w:rsidRDefault="00B17672" w:rsidP="00E96738">
            <w:pPr>
              <w:ind w:left="-57" w:right="-57"/>
              <w:jc w:val="center"/>
              <w:rPr>
                <w:b/>
                <w:sz w:val="22"/>
              </w:rPr>
            </w:pPr>
          </w:p>
        </w:tc>
        <w:tc>
          <w:tcPr>
            <w:tcW w:w="1761" w:type="pct"/>
            <w:vMerge/>
            <w:vAlign w:val="center"/>
          </w:tcPr>
          <w:p w14:paraId="1CC0C476" w14:textId="77777777" w:rsidR="00B17672" w:rsidRPr="0023780C" w:rsidRDefault="00B17672" w:rsidP="00E96738">
            <w:pPr>
              <w:ind w:left="-57" w:right="-57"/>
              <w:rPr>
                <w:sz w:val="22"/>
              </w:rPr>
            </w:pPr>
          </w:p>
        </w:tc>
        <w:tc>
          <w:tcPr>
            <w:tcW w:w="1537" w:type="pct"/>
            <w:vAlign w:val="center"/>
          </w:tcPr>
          <w:p w14:paraId="2A3DB2D1" w14:textId="48B9D9CF" w:rsidR="00B17672" w:rsidRPr="0023780C" w:rsidRDefault="005C45D5" w:rsidP="00E96738">
            <w:pPr>
              <w:ind w:left="-57" w:right="-57"/>
              <w:rPr>
                <w:sz w:val="22"/>
              </w:rPr>
            </w:pPr>
            <w:r w:rsidRPr="0023780C">
              <w:rPr>
                <w:sz w:val="22"/>
              </w:rPr>
              <w:t>Территориальная</w:t>
            </w:r>
            <w:r w:rsidR="00B17672" w:rsidRPr="0023780C">
              <w:rPr>
                <w:sz w:val="22"/>
              </w:rPr>
              <w:t xml:space="preserve"> доступность</w:t>
            </w:r>
          </w:p>
        </w:tc>
        <w:tc>
          <w:tcPr>
            <w:tcW w:w="350" w:type="pct"/>
            <w:vAlign w:val="center"/>
          </w:tcPr>
          <w:p w14:paraId="1C01CE80" w14:textId="2157E065" w:rsidR="00B17672" w:rsidRPr="0023780C" w:rsidRDefault="00D026EC" w:rsidP="00E96738">
            <w:pPr>
              <w:ind w:left="-57" w:right="-57"/>
              <w:jc w:val="center"/>
              <w:rPr>
                <w:sz w:val="22"/>
                <w:lang w:eastAsia="x-none"/>
              </w:rPr>
            </w:pPr>
            <w:r w:rsidRPr="0023780C">
              <w:rPr>
                <w:sz w:val="22"/>
                <w:lang w:eastAsia="x-none"/>
              </w:rPr>
              <w:t>–</w:t>
            </w:r>
          </w:p>
        </w:tc>
        <w:tc>
          <w:tcPr>
            <w:tcW w:w="263" w:type="pct"/>
            <w:vAlign w:val="center"/>
          </w:tcPr>
          <w:p w14:paraId="0C5BBE6C" w14:textId="2ED323EF" w:rsidR="00B17672" w:rsidRPr="0023780C" w:rsidRDefault="00D026EC" w:rsidP="00E96738">
            <w:pPr>
              <w:ind w:left="-57" w:right="-57"/>
              <w:jc w:val="center"/>
              <w:rPr>
                <w:sz w:val="22"/>
                <w:lang w:eastAsia="x-none"/>
              </w:rPr>
            </w:pPr>
            <w:r w:rsidRPr="0023780C">
              <w:rPr>
                <w:sz w:val="22"/>
                <w:lang w:eastAsia="x-none"/>
              </w:rPr>
              <w:t>+</w:t>
            </w:r>
          </w:p>
        </w:tc>
        <w:tc>
          <w:tcPr>
            <w:tcW w:w="366" w:type="pct"/>
            <w:vAlign w:val="center"/>
          </w:tcPr>
          <w:p w14:paraId="36A4F85F" w14:textId="440C430C" w:rsidR="00B17672" w:rsidRPr="0023780C" w:rsidRDefault="00FD0976" w:rsidP="00E96738">
            <w:pPr>
              <w:ind w:left="-57" w:right="-57"/>
              <w:jc w:val="center"/>
              <w:rPr>
                <w:sz w:val="22"/>
                <w:lang w:eastAsia="x-none"/>
              </w:rPr>
            </w:pPr>
            <w:r w:rsidRPr="0023780C">
              <w:rPr>
                <w:sz w:val="22"/>
                <w:lang w:eastAsia="x-none"/>
              </w:rPr>
              <w:t>–</w:t>
            </w:r>
          </w:p>
        </w:tc>
        <w:tc>
          <w:tcPr>
            <w:tcW w:w="333" w:type="pct"/>
            <w:vAlign w:val="center"/>
          </w:tcPr>
          <w:p w14:paraId="71D924C2" w14:textId="770FA552" w:rsidR="00B17672" w:rsidRPr="0023780C" w:rsidRDefault="002371DF" w:rsidP="00E96738">
            <w:pPr>
              <w:ind w:left="-57" w:right="-57"/>
              <w:jc w:val="center"/>
              <w:rPr>
                <w:sz w:val="22"/>
                <w:lang w:eastAsia="x-none"/>
              </w:rPr>
            </w:pPr>
            <w:r w:rsidRPr="0023780C">
              <w:rPr>
                <w:sz w:val="22"/>
                <w:lang w:eastAsia="x-none"/>
              </w:rPr>
              <w:t>–</w:t>
            </w:r>
          </w:p>
        </w:tc>
      </w:tr>
      <w:tr w:rsidR="0023780C" w:rsidRPr="0023780C" w14:paraId="38959836" w14:textId="77777777" w:rsidTr="0023780C">
        <w:trPr>
          <w:trHeight w:val="20"/>
        </w:trPr>
        <w:tc>
          <w:tcPr>
            <w:tcW w:w="390" w:type="pct"/>
            <w:vAlign w:val="center"/>
          </w:tcPr>
          <w:p w14:paraId="319C2B61" w14:textId="2196DF29" w:rsidR="00B17672" w:rsidRPr="0023780C" w:rsidRDefault="00B17672" w:rsidP="00E96738">
            <w:pPr>
              <w:ind w:left="-57" w:right="-57"/>
              <w:jc w:val="center"/>
              <w:rPr>
                <w:sz w:val="22"/>
              </w:rPr>
            </w:pPr>
            <w:r w:rsidRPr="0023780C">
              <w:rPr>
                <w:sz w:val="22"/>
              </w:rPr>
              <w:t>2.4</w:t>
            </w:r>
          </w:p>
        </w:tc>
        <w:tc>
          <w:tcPr>
            <w:tcW w:w="1761" w:type="pct"/>
            <w:vAlign w:val="center"/>
          </w:tcPr>
          <w:p w14:paraId="4F38F09E" w14:textId="2EEBA7F3" w:rsidR="00B17672" w:rsidRPr="0023780C" w:rsidRDefault="00B17672" w:rsidP="00E96738">
            <w:pPr>
              <w:ind w:left="-57" w:right="-57"/>
              <w:rPr>
                <w:sz w:val="22"/>
              </w:rPr>
            </w:pPr>
            <w:r w:rsidRPr="0023780C">
              <w:rPr>
                <w:sz w:val="22"/>
              </w:rPr>
              <w:t>Лыжные базы</w:t>
            </w:r>
          </w:p>
        </w:tc>
        <w:tc>
          <w:tcPr>
            <w:tcW w:w="1537" w:type="pct"/>
            <w:vAlign w:val="center"/>
          </w:tcPr>
          <w:p w14:paraId="5673C912" w14:textId="34FFB0B5" w:rsidR="00B17672" w:rsidRPr="0023780C" w:rsidRDefault="00B17672" w:rsidP="00E96738">
            <w:pPr>
              <w:ind w:left="-57" w:right="-57"/>
              <w:rPr>
                <w:sz w:val="22"/>
              </w:rPr>
            </w:pPr>
            <w:r w:rsidRPr="0023780C">
              <w:rPr>
                <w:sz w:val="22"/>
              </w:rPr>
              <w:t>Уровень обеспеченности</w:t>
            </w:r>
          </w:p>
        </w:tc>
        <w:tc>
          <w:tcPr>
            <w:tcW w:w="350" w:type="pct"/>
            <w:vAlign w:val="center"/>
          </w:tcPr>
          <w:p w14:paraId="32F5920E" w14:textId="046C9FAE" w:rsidR="00B17672" w:rsidRPr="0023780C" w:rsidRDefault="00D026EC" w:rsidP="00E96738">
            <w:pPr>
              <w:ind w:left="-57" w:right="-57"/>
              <w:jc w:val="center"/>
              <w:rPr>
                <w:sz w:val="22"/>
                <w:lang w:eastAsia="x-none"/>
              </w:rPr>
            </w:pPr>
            <w:r w:rsidRPr="0023780C">
              <w:rPr>
                <w:sz w:val="22"/>
                <w:lang w:eastAsia="x-none"/>
              </w:rPr>
              <w:t>+</w:t>
            </w:r>
          </w:p>
        </w:tc>
        <w:tc>
          <w:tcPr>
            <w:tcW w:w="263" w:type="pct"/>
            <w:vAlign w:val="center"/>
          </w:tcPr>
          <w:p w14:paraId="11F0E6C0" w14:textId="26AC334A" w:rsidR="00B17672"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61D1080C" w14:textId="3133E8D5" w:rsidR="00B17672" w:rsidRPr="0023780C" w:rsidRDefault="00D026EC" w:rsidP="00E96738">
            <w:pPr>
              <w:ind w:left="-57" w:right="-57"/>
              <w:jc w:val="center"/>
              <w:rPr>
                <w:sz w:val="22"/>
                <w:lang w:eastAsia="x-none"/>
              </w:rPr>
            </w:pPr>
            <w:r w:rsidRPr="0023780C">
              <w:rPr>
                <w:sz w:val="22"/>
                <w:lang w:eastAsia="x-none"/>
              </w:rPr>
              <w:t>–</w:t>
            </w:r>
          </w:p>
        </w:tc>
        <w:tc>
          <w:tcPr>
            <w:tcW w:w="333" w:type="pct"/>
            <w:vAlign w:val="center"/>
          </w:tcPr>
          <w:p w14:paraId="2B2EAC52" w14:textId="74F8105D" w:rsidR="00B17672" w:rsidRPr="0023780C" w:rsidRDefault="00D026EC" w:rsidP="00E96738">
            <w:pPr>
              <w:ind w:left="-57" w:right="-57"/>
              <w:jc w:val="center"/>
              <w:rPr>
                <w:sz w:val="22"/>
                <w:lang w:eastAsia="x-none"/>
              </w:rPr>
            </w:pPr>
            <w:r w:rsidRPr="0023780C">
              <w:rPr>
                <w:sz w:val="22"/>
                <w:lang w:eastAsia="x-none"/>
              </w:rPr>
              <w:t>–</w:t>
            </w:r>
          </w:p>
        </w:tc>
      </w:tr>
      <w:tr w:rsidR="00B17672" w:rsidRPr="0023780C" w14:paraId="5D5101EC" w14:textId="77777777" w:rsidTr="0023780C">
        <w:trPr>
          <w:trHeight w:val="20"/>
        </w:trPr>
        <w:tc>
          <w:tcPr>
            <w:tcW w:w="390" w:type="pct"/>
            <w:vAlign w:val="center"/>
          </w:tcPr>
          <w:p w14:paraId="1B328EC8" w14:textId="5EC00D37" w:rsidR="00B17672" w:rsidRPr="0023780C" w:rsidRDefault="00B17672" w:rsidP="00E96738">
            <w:pPr>
              <w:ind w:left="-57" w:right="-57"/>
              <w:jc w:val="center"/>
              <w:rPr>
                <w:b/>
                <w:sz w:val="22"/>
              </w:rPr>
            </w:pPr>
            <w:r w:rsidRPr="0023780C">
              <w:rPr>
                <w:b/>
                <w:sz w:val="22"/>
              </w:rPr>
              <w:t>3</w:t>
            </w:r>
          </w:p>
        </w:tc>
        <w:tc>
          <w:tcPr>
            <w:tcW w:w="4610" w:type="pct"/>
            <w:gridSpan w:val="6"/>
            <w:vAlign w:val="center"/>
          </w:tcPr>
          <w:p w14:paraId="2EE68A36" w14:textId="5501DAFE" w:rsidR="00B17672" w:rsidRPr="0023780C" w:rsidRDefault="00B17672" w:rsidP="00E96738">
            <w:pPr>
              <w:ind w:left="-57" w:right="-57"/>
              <w:rPr>
                <w:b/>
                <w:sz w:val="22"/>
                <w:lang w:eastAsia="x-none"/>
              </w:rPr>
            </w:pPr>
            <w:r w:rsidRPr="0023780C">
              <w:rPr>
                <w:b/>
                <w:sz w:val="22"/>
                <w:lang w:eastAsia="x-none"/>
              </w:rPr>
              <w:t>В области молодежной политики</w:t>
            </w:r>
          </w:p>
        </w:tc>
      </w:tr>
      <w:tr w:rsidR="0023780C" w:rsidRPr="0023780C" w14:paraId="21BD8134" w14:textId="77777777" w:rsidTr="0023780C">
        <w:trPr>
          <w:trHeight w:val="20"/>
        </w:trPr>
        <w:tc>
          <w:tcPr>
            <w:tcW w:w="390" w:type="pct"/>
            <w:vMerge w:val="restart"/>
            <w:vAlign w:val="center"/>
          </w:tcPr>
          <w:p w14:paraId="74388379" w14:textId="768FA782" w:rsidR="002E4D8C" w:rsidRPr="0023780C" w:rsidRDefault="002E4D8C" w:rsidP="00E96738">
            <w:pPr>
              <w:ind w:left="-57" w:right="-57"/>
              <w:jc w:val="center"/>
              <w:rPr>
                <w:sz w:val="22"/>
              </w:rPr>
            </w:pPr>
            <w:r w:rsidRPr="0023780C">
              <w:rPr>
                <w:sz w:val="22"/>
              </w:rPr>
              <w:t>3.1</w:t>
            </w:r>
          </w:p>
        </w:tc>
        <w:tc>
          <w:tcPr>
            <w:tcW w:w="1761" w:type="pct"/>
            <w:vMerge w:val="restart"/>
            <w:vAlign w:val="center"/>
          </w:tcPr>
          <w:p w14:paraId="3718A262" w14:textId="6018EDFA" w:rsidR="002E4D8C" w:rsidRPr="0023780C" w:rsidRDefault="002E4D8C" w:rsidP="00E96738">
            <w:pPr>
              <w:ind w:left="-57" w:right="-57"/>
              <w:rPr>
                <w:sz w:val="22"/>
              </w:rPr>
            </w:pPr>
            <w:r w:rsidRPr="0023780C">
              <w:rPr>
                <w:sz w:val="22"/>
              </w:rPr>
              <w:t>Учреждения по работе с детьми и молодежью</w:t>
            </w:r>
          </w:p>
        </w:tc>
        <w:tc>
          <w:tcPr>
            <w:tcW w:w="1537" w:type="pct"/>
            <w:vAlign w:val="center"/>
          </w:tcPr>
          <w:p w14:paraId="471A52F5" w14:textId="6A33C83E" w:rsidR="002E4D8C" w:rsidRPr="0023780C" w:rsidRDefault="002E4D8C" w:rsidP="00E96738">
            <w:pPr>
              <w:ind w:left="-57" w:right="-57"/>
              <w:rPr>
                <w:sz w:val="22"/>
              </w:rPr>
            </w:pPr>
            <w:r w:rsidRPr="0023780C">
              <w:rPr>
                <w:sz w:val="22"/>
              </w:rPr>
              <w:t>Уровень обеспеченности</w:t>
            </w:r>
          </w:p>
        </w:tc>
        <w:tc>
          <w:tcPr>
            <w:tcW w:w="350" w:type="pct"/>
            <w:vAlign w:val="center"/>
          </w:tcPr>
          <w:p w14:paraId="57ED542C" w14:textId="1907AD63" w:rsidR="002E4D8C" w:rsidRPr="0023780C" w:rsidRDefault="008D6BE6" w:rsidP="00E96738">
            <w:pPr>
              <w:ind w:left="-57" w:right="-57"/>
              <w:jc w:val="center"/>
              <w:rPr>
                <w:sz w:val="22"/>
                <w:lang w:eastAsia="x-none"/>
              </w:rPr>
            </w:pPr>
            <w:r w:rsidRPr="0023780C">
              <w:rPr>
                <w:sz w:val="22"/>
                <w:lang w:eastAsia="x-none"/>
              </w:rPr>
              <w:t>+</w:t>
            </w:r>
          </w:p>
        </w:tc>
        <w:tc>
          <w:tcPr>
            <w:tcW w:w="263" w:type="pct"/>
            <w:vAlign w:val="center"/>
          </w:tcPr>
          <w:p w14:paraId="46C30DA7" w14:textId="1492CCC6" w:rsidR="002E4D8C"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43EF8833" w14:textId="2BCA9483" w:rsidR="002E4D8C" w:rsidRPr="0023780C" w:rsidRDefault="008B4135" w:rsidP="00E96738">
            <w:pPr>
              <w:ind w:left="-57" w:right="-57"/>
              <w:jc w:val="center"/>
              <w:rPr>
                <w:sz w:val="22"/>
                <w:lang w:eastAsia="x-none"/>
              </w:rPr>
            </w:pPr>
            <w:r w:rsidRPr="0023780C">
              <w:rPr>
                <w:sz w:val="22"/>
                <w:lang w:eastAsia="x-none"/>
              </w:rPr>
              <w:t>+</w:t>
            </w:r>
          </w:p>
        </w:tc>
        <w:tc>
          <w:tcPr>
            <w:tcW w:w="333" w:type="pct"/>
            <w:vAlign w:val="center"/>
          </w:tcPr>
          <w:p w14:paraId="5748DFC6" w14:textId="06DD6B2B" w:rsidR="002E4D8C" w:rsidRPr="0023780C" w:rsidRDefault="008B4135" w:rsidP="00E96738">
            <w:pPr>
              <w:ind w:left="-57" w:right="-57"/>
              <w:jc w:val="center"/>
              <w:rPr>
                <w:sz w:val="22"/>
                <w:lang w:eastAsia="x-none"/>
              </w:rPr>
            </w:pPr>
            <w:r w:rsidRPr="0023780C">
              <w:rPr>
                <w:sz w:val="22"/>
                <w:lang w:eastAsia="x-none"/>
              </w:rPr>
              <w:t>+</w:t>
            </w:r>
          </w:p>
        </w:tc>
      </w:tr>
      <w:tr w:rsidR="0023780C" w:rsidRPr="0023780C" w14:paraId="7EFBBD5D" w14:textId="77777777" w:rsidTr="0023780C">
        <w:trPr>
          <w:trHeight w:val="20"/>
        </w:trPr>
        <w:tc>
          <w:tcPr>
            <w:tcW w:w="390" w:type="pct"/>
            <w:vMerge/>
            <w:vAlign w:val="center"/>
          </w:tcPr>
          <w:p w14:paraId="039BEAF3" w14:textId="544CD1E0" w:rsidR="002E4D8C" w:rsidRPr="0023780C" w:rsidRDefault="002E4D8C" w:rsidP="00E96738">
            <w:pPr>
              <w:ind w:left="-57" w:right="-57"/>
              <w:jc w:val="center"/>
              <w:rPr>
                <w:b/>
                <w:sz w:val="22"/>
              </w:rPr>
            </w:pPr>
          </w:p>
        </w:tc>
        <w:tc>
          <w:tcPr>
            <w:tcW w:w="1761" w:type="pct"/>
            <w:vMerge/>
            <w:vAlign w:val="center"/>
          </w:tcPr>
          <w:p w14:paraId="0F91253A" w14:textId="77777777" w:rsidR="002E4D8C" w:rsidRPr="0023780C" w:rsidRDefault="002E4D8C" w:rsidP="00E96738">
            <w:pPr>
              <w:ind w:left="-57" w:right="-57"/>
              <w:rPr>
                <w:sz w:val="22"/>
              </w:rPr>
            </w:pPr>
          </w:p>
        </w:tc>
        <w:tc>
          <w:tcPr>
            <w:tcW w:w="1537" w:type="pct"/>
            <w:vAlign w:val="center"/>
          </w:tcPr>
          <w:p w14:paraId="4E4DD758" w14:textId="5F95D61A" w:rsidR="002E4D8C" w:rsidRPr="0023780C" w:rsidRDefault="002E4D8C" w:rsidP="00E96738">
            <w:pPr>
              <w:ind w:left="-57" w:right="-57"/>
              <w:rPr>
                <w:sz w:val="22"/>
              </w:rPr>
            </w:pPr>
            <w:r w:rsidRPr="0023780C">
              <w:rPr>
                <w:sz w:val="22"/>
              </w:rPr>
              <w:t>Размер земельного участка</w:t>
            </w:r>
          </w:p>
        </w:tc>
        <w:tc>
          <w:tcPr>
            <w:tcW w:w="350" w:type="pct"/>
            <w:vAlign w:val="center"/>
          </w:tcPr>
          <w:p w14:paraId="1B4B2A6E" w14:textId="14922523" w:rsidR="002E4D8C" w:rsidRPr="0023780C" w:rsidRDefault="008D6BE6" w:rsidP="00E96738">
            <w:pPr>
              <w:ind w:left="-57" w:right="-57"/>
              <w:jc w:val="center"/>
              <w:rPr>
                <w:sz w:val="22"/>
                <w:lang w:eastAsia="x-none"/>
              </w:rPr>
            </w:pPr>
            <w:r w:rsidRPr="0023780C">
              <w:rPr>
                <w:sz w:val="22"/>
                <w:lang w:eastAsia="x-none"/>
              </w:rPr>
              <w:t>–</w:t>
            </w:r>
          </w:p>
        </w:tc>
        <w:tc>
          <w:tcPr>
            <w:tcW w:w="263" w:type="pct"/>
            <w:vAlign w:val="center"/>
          </w:tcPr>
          <w:p w14:paraId="2DA7812C" w14:textId="521E2A7C" w:rsidR="002E4D8C" w:rsidRPr="0023780C" w:rsidRDefault="008D6BE6" w:rsidP="00E96738">
            <w:pPr>
              <w:ind w:left="-57" w:right="-57"/>
              <w:jc w:val="center"/>
              <w:rPr>
                <w:sz w:val="22"/>
                <w:lang w:eastAsia="x-none"/>
              </w:rPr>
            </w:pPr>
            <w:r w:rsidRPr="0023780C">
              <w:rPr>
                <w:sz w:val="22"/>
                <w:lang w:eastAsia="x-none"/>
              </w:rPr>
              <w:t>+</w:t>
            </w:r>
          </w:p>
        </w:tc>
        <w:tc>
          <w:tcPr>
            <w:tcW w:w="366" w:type="pct"/>
            <w:vAlign w:val="center"/>
          </w:tcPr>
          <w:p w14:paraId="0E134C34" w14:textId="57B27CC4" w:rsidR="002E4D8C" w:rsidRPr="0023780C" w:rsidRDefault="008D6BE6" w:rsidP="00E96738">
            <w:pPr>
              <w:ind w:left="-57" w:right="-57"/>
              <w:jc w:val="center"/>
              <w:rPr>
                <w:sz w:val="22"/>
                <w:lang w:eastAsia="x-none"/>
              </w:rPr>
            </w:pPr>
            <w:r w:rsidRPr="0023780C">
              <w:rPr>
                <w:sz w:val="22"/>
                <w:lang w:eastAsia="x-none"/>
              </w:rPr>
              <w:t>+</w:t>
            </w:r>
          </w:p>
        </w:tc>
        <w:tc>
          <w:tcPr>
            <w:tcW w:w="333" w:type="pct"/>
            <w:vAlign w:val="center"/>
          </w:tcPr>
          <w:p w14:paraId="155F2ADB" w14:textId="69FC4DD1" w:rsidR="002E4D8C" w:rsidRPr="0023780C" w:rsidRDefault="008D6BE6" w:rsidP="00E96738">
            <w:pPr>
              <w:ind w:left="-57" w:right="-57"/>
              <w:jc w:val="center"/>
              <w:rPr>
                <w:sz w:val="22"/>
                <w:lang w:eastAsia="x-none"/>
              </w:rPr>
            </w:pPr>
            <w:r w:rsidRPr="0023780C">
              <w:rPr>
                <w:sz w:val="22"/>
                <w:lang w:eastAsia="x-none"/>
              </w:rPr>
              <w:t>+</w:t>
            </w:r>
          </w:p>
        </w:tc>
      </w:tr>
      <w:tr w:rsidR="0023780C" w:rsidRPr="0023780C" w14:paraId="2F148E98" w14:textId="77777777" w:rsidTr="0023780C">
        <w:trPr>
          <w:trHeight w:val="20"/>
        </w:trPr>
        <w:tc>
          <w:tcPr>
            <w:tcW w:w="390" w:type="pct"/>
            <w:vMerge/>
            <w:vAlign w:val="center"/>
          </w:tcPr>
          <w:p w14:paraId="7EEE8B1D" w14:textId="00B76637" w:rsidR="008D6BE6" w:rsidRPr="0023780C" w:rsidRDefault="008D6BE6" w:rsidP="00E96738">
            <w:pPr>
              <w:ind w:left="-57" w:right="-57"/>
              <w:jc w:val="center"/>
              <w:rPr>
                <w:b/>
                <w:sz w:val="22"/>
              </w:rPr>
            </w:pPr>
          </w:p>
        </w:tc>
        <w:tc>
          <w:tcPr>
            <w:tcW w:w="1761" w:type="pct"/>
            <w:vMerge/>
            <w:vAlign w:val="center"/>
          </w:tcPr>
          <w:p w14:paraId="205BD2F2" w14:textId="77777777" w:rsidR="008D6BE6" w:rsidRPr="0023780C" w:rsidRDefault="008D6BE6" w:rsidP="00E96738">
            <w:pPr>
              <w:ind w:left="-57" w:right="-57"/>
              <w:rPr>
                <w:sz w:val="22"/>
              </w:rPr>
            </w:pPr>
          </w:p>
        </w:tc>
        <w:tc>
          <w:tcPr>
            <w:tcW w:w="1537" w:type="pct"/>
            <w:vAlign w:val="center"/>
          </w:tcPr>
          <w:p w14:paraId="7DB847AE" w14:textId="12438CA6" w:rsidR="008D6BE6" w:rsidRPr="0023780C" w:rsidRDefault="008D6BE6" w:rsidP="00E96738">
            <w:pPr>
              <w:ind w:left="-57" w:right="-57"/>
              <w:rPr>
                <w:sz w:val="22"/>
              </w:rPr>
            </w:pPr>
            <w:r w:rsidRPr="0023780C">
              <w:rPr>
                <w:sz w:val="22"/>
              </w:rPr>
              <w:t>Территориальная доступность</w:t>
            </w:r>
          </w:p>
        </w:tc>
        <w:tc>
          <w:tcPr>
            <w:tcW w:w="350" w:type="pct"/>
            <w:vAlign w:val="center"/>
          </w:tcPr>
          <w:p w14:paraId="21A2E024" w14:textId="59B0EDAA" w:rsidR="008D6BE6" w:rsidRPr="0023780C" w:rsidRDefault="008D6BE6" w:rsidP="00E96738">
            <w:pPr>
              <w:ind w:left="-57" w:right="-57"/>
              <w:jc w:val="center"/>
              <w:rPr>
                <w:sz w:val="22"/>
                <w:lang w:eastAsia="x-none"/>
              </w:rPr>
            </w:pPr>
            <w:r w:rsidRPr="0023780C">
              <w:rPr>
                <w:sz w:val="22"/>
                <w:lang w:eastAsia="x-none"/>
              </w:rPr>
              <w:t>–</w:t>
            </w:r>
          </w:p>
        </w:tc>
        <w:tc>
          <w:tcPr>
            <w:tcW w:w="263" w:type="pct"/>
            <w:vAlign w:val="center"/>
          </w:tcPr>
          <w:p w14:paraId="007D775C" w14:textId="739A70A4" w:rsidR="008D6BE6" w:rsidRPr="0023780C" w:rsidRDefault="008D6BE6" w:rsidP="00E96738">
            <w:pPr>
              <w:ind w:left="-57" w:right="-57"/>
              <w:jc w:val="center"/>
              <w:rPr>
                <w:sz w:val="22"/>
                <w:lang w:eastAsia="x-none"/>
              </w:rPr>
            </w:pPr>
            <w:r w:rsidRPr="0023780C">
              <w:rPr>
                <w:sz w:val="22"/>
                <w:lang w:eastAsia="x-none"/>
              </w:rPr>
              <w:t>+</w:t>
            </w:r>
          </w:p>
        </w:tc>
        <w:tc>
          <w:tcPr>
            <w:tcW w:w="366" w:type="pct"/>
            <w:vAlign w:val="center"/>
          </w:tcPr>
          <w:p w14:paraId="6858B353" w14:textId="06E03446" w:rsidR="008D6BE6" w:rsidRPr="0023780C" w:rsidRDefault="008D6BE6" w:rsidP="00E96738">
            <w:pPr>
              <w:ind w:left="-57" w:right="-57"/>
              <w:jc w:val="center"/>
              <w:rPr>
                <w:sz w:val="22"/>
                <w:lang w:eastAsia="x-none"/>
              </w:rPr>
            </w:pPr>
            <w:r w:rsidRPr="0023780C">
              <w:rPr>
                <w:sz w:val="22"/>
                <w:lang w:eastAsia="x-none"/>
              </w:rPr>
              <w:t>+</w:t>
            </w:r>
          </w:p>
        </w:tc>
        <w:tc>
          <w:tcPr>
            <w:tcW w:w="333" w:type="pct"/>
            <w:vAlign w:val="center"/>
          </w:tcPr>
          <w:p w14:paraId="2DE46C1E" w14:textId="62421C19" w:rsidR="008D6BE6" w:rsidRPr="0023780C" w:rsidRDefault="008D6BE6" w:rsidP="00E96738">
            <w:pPr>
              <w:ind w:left="-57" w:right="-57"/>
              <w:jc w:val="center"/>
              <w:rPr>
                <w:sz w:val="22"/>
                <w:lang w:eastAsia="x-none"/>
              </w:rPr>
            </w:pPr>
            <w:r w:rsidRPr="0023780C">
              <w:rPr>
                <w:sz w:val="22"/>
                <w:lang w:eastAsia="x-none"/>
              </w:rPr>
              <w:t>+</w:t>
            </w:r>
          </w:p>
        </w:tc>
      </w:tr>
      <w:tr w:rsidR="00AB0BA1" w:rsidRPr="0023780C" w14:paraId="0E93AFC1" w14:textId="77777777" w:rsidTr="0023780C">
        <w:trPr>
          <w:trHeight w:val="20"/>
        </w:trPr>
        <w:tc>
          <w:tcPr>
            <w:tcW w:w="390" w:type="pct"/>
            <w:vAlign w:val="center"/>
          </w:tcPr>
          <w:p w14:paraId="6C1AD5F5" w14:textId="5D0C02F0" w:rsidR="00AB0BA1" w:rsidRPr="0023780C" w:rsidRDefault="00AB0BA1" w:rsidP="00E96738">
            <w:pPr>
              <w:ind w:left="-57" w:right="-57"/>
              <w:jc w:val="center"/>
              <w:rPr>
                <w:b/>
                <w:sz w:val="22"/>
              </w:rPr>
            </w:pPr>
            <w:r w:rsidRPr="0023780C">
              <w:rPr>
                <w:b/>
                <w:sz w:val="22"/>
              </w:rPr>
              <w:t>4</w:t>
            </w:r>
          </w:p>
        </w:tc>
        <w:tc>
          <w:tcPr>
            <w:tcW w:w="4610" w:type="pct"/>
            <w:gridSpan w:val="6"/>
            <w:vAlign w:val="center"/>
          </w:tcPr>
          <w:p w14:paraId="0E848FF7" w14:textId="44EF0118" w:rsidR="00AB0BA1" w:rsidRPr="0023780C" w:rsidRDefault="00AB0BA1" w:rsidP="00E96738">
            <w:pPr>
              <w:ind w:left="-57" w:right="-57"/>
              <w:rPr>
                <w:b/>
                <w:sz w:val="22"/>
                <w:lang w:eastAsia="x-none"/>
              </w:rPr>
            </w:pPr>
            <w:r w:rsidRPr="0023780C">
              <w:rPr>
                <w:b/>
                <w:sz w:val="22"/>
                <w:lang w:eastAsia="x-none"/>
              </w:rPr>
              <w:t>В области культуры и искусства</w:t>
            </w:r>
          </w:p>
        </w:tc>
      </w:tr>
      <w:tr w:rsidR="0023780C" w:rsidRPr="0023780C" w14:paraId="496C4DD5" w14:textId="77777777" w:rsidTr="0023780C">
        <w:trPr>
          <w:trHeight w:val="20"/>
        </w:trPr>
        <w:tc>
          <w:tcPr>
            <w:tcW w:w="390" w:type="pct"/>
            <w:vMerge w:val="restart"/>
            <w:vAlign w:val="center"/>
          </w:tcPr>
          <w:p w14:paraId="3FBEB79F" w14:textId="46241E6D" w:rsidR="00AB0BA1" w:rsidRPr="0023780C" w:rsidRDefault="00AB0BA1" w:rsidP="00E96738">
            <w:pPr>
              <w:ind w:left="-57" w:right="-57"/>
              <w:jc w:val="center"/>
              <w:rPr>
                <w:sz w:val="22"/>
              </w:rPr>
            </w:pPr>
            <w:r w:rsidRPr="0023780C">
              <w:rPr>
                <w:sz w:val="22"/>
              </w:rPr>
              <w:t>4.1</w:t>
            </w:r>
          </w:p>
        </w:tc>
        <w:tc>
          <w:tcPr>
            <w:tcW w:w="1761" w:type="pct"/>
            <w:vMerge w:val="restart"/>
            <w:vAlign w:val="center"/>
          </w:tcPr>
          <w:p w14:paraId="12972023" w14:textId="6F7F1633" w:rsidR="00AB0BA1" w:rsidRPr="0023780C" w:rsidRDefault="00AB0BA1" w:rsidP="00E96738">
            <w:pPr>
              <w:ind w:left="-57" w:right="-57"/>
              <w:rPr>
                <w:sz w:val="22"/>
              </w:rPr>
            </w:pPr>
            <w:r w:rsidRPr="0023780C">
              <w:rPr>
                <w:sz w:val="22"/>
              </w:rPr>
              <w:t>Общедоступные библиотеки</w:t>
            </w:r>
          </w:p>
        </w:tc>
        <w:tc>
          <w:tcPr>
            <w:tcW w:w="1537" w:type="pct"/>
            <w:vAlign w:val="center"/>
          </w:tcPr>
          <w:p w14:paraId="4AB89C3B" w14:textId="7FFBC09F" w:rsidR="00AB0BA1" w:rsidRPr="0023780C" w:rsidRDefault="00AB0BA1" w:rsidP="00E96738">
            <w:pPr>
              <w:ind w:left="-57" w:right="-57"/>
              <w:rPr>
                <w:sz w:val="22"/>
              </w:rPr>
            </w:pPr>
            <w:r w:rsidRPr="0023780C">
              <w:rPr>
                <w:sz w:val="22"/>
              </w:rPr>
              <w:t>Уровень обеспеченности</w:t>
            </w:r>
          </w:p>
        </w:tc>
        <w:tc>
          <w:tcPr>
            <w:tcW w:w="350" w:type="pct"/>
            <w:vAlign w:val="center"/>
          </w:tcPr>
          <w:p w14:paraId="274E6225" w14:textId="418B17C1" w:rsidR="00AB0BA1" w:rsidRPr="0023780C" w:rsidRDefault="00E05CD3" w:rsidP="00E96738">
            <w:pPr>
              <w:ind w:left="-57" w:right="-57"/>
              <w:jc w:val="center"/>
              <w:rPr>
                <w:sz w:val="22"/>
                <w:lang w:eastAsia="x-none"/>
              </w:rPr>
            </w:pPr>
            <w:r w:rsidRPr="0023780C">
              <w:rPr>
                <w:sz w:val="22"/>
                <w:lang w:eastAsia="x-none"/>
              </w:rPr>
              <w:t>+</w:t>
            </w:r>
          </w:p>
        </w:tc>
        <w:tc>
          <w:tcPr>
            <w:tcW w:w="263" w:type="pct"/>
            <w:vAlign w:val="center"/>
          </w:tcPr>
          <w:p w14:paraId="0517EFB3" w14:textId="383FA324" w:rsidR="00AB0BA1"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025359BB" w14:textId="2383F02E" w:rsidR="00AB0BA1" w:rsidRPr="0023780C" w:rsidRDefault="008B4135" w:rsidP="00E96738">
            <w:pPr>
              <w:ind w:left="-57" w:right="-57"/>
              <w:jc w:val="center"/>
              <w:rPr>
                <w:sz w:val="22"/>
                <w:lang w:eastAsia="x-none"/>
              </w:rPr>
            </w:pPr>
            <w:r w:rsidRPr="0023780C">
              <w:rPr>
                <w:sz w:val="22"/>
                <w:lang w:eastAsia="x-none"/>
              </w:rPr>
              <w:t>–</w:t>
            </w:r>
          </w:p>
        </w:tc>
        <w:tc>
          <w:tcPr>
            <w:tcW w:w="333" w:type="pct"/>
            <w:vAlign w:val="center"/>
          </w:tcPr>
          <w:p w14:paraId="52A61B25" w14:textId="21DFFBC3" w:rsidR="00AB0BA1" w:rsidRPr="0023780C" w:rsidRDefault="00E05CD3" w:rsidP="00E96738">
            <w:pPr>
              <w:ind w:left="-57" w:right="-57"/>
              <w:jc w:val="center"/>
              <w:rPr>
                <w:sz w:val="22"/>
                <w:lang w:eastAsia="x-none"/>
              </w:rPr>
            </w:pPr>
            <w:r w:rsidRPr="0023780C">
              <w:rPr>
                <w:sz w:val="22"/>
                <w:lang w:eastAsia="x-none"/>
              </w:rPr>
              <w:t>–</w:t>
            </w:r>
          </w:p>
        </w:tc>
      </w:tr>
      <w:tr w:rsidR="0023780C" w:rsidRPr="0023780C" w14:paraId="59477AD5" w14:textId="77777777" w:rsidTr="0023780C">
        <w:trPr>
          <w:trHeight w:val="20"/>
        </w:trPr>
        <w:tc>
          <w:tcPr>
            <w:tcW w:w="390" w:type="pct"/>
            <w:vMerge/>
            <w:vAlign w:val="center"/>
          </w:tcPr>
          <w:p w14:paraId="09995799" w14:textId="77777777" w:rsidR="00AB0BA1" w:rsidRPr="0023780C" w:rsidRDefault="00AB0BA1" w:rsidP="00E96738">
            <w:pPr>
              <w:ind w:left="-57" w:right="-57"/>
              <w:jc w:val="center"/>
              <w:rPr>
                <w:sz w:val="22"/>
              </w:rPr>
            </w:pPr>
          </w:p>
        </w:tc>
        <w:tc>
          <w:tcPr>
            <w:tcW w:w="1761" w:type="pct"/>
            <w:vMerge/>
            <w:vAlign w:val="center"/>
          </w:tcPr>
          <w:p w14:paraId="5AC22F05" w14:textId="7A06F8D8" w:rsidR="00AB0BA1" w:rsidRPr="0023780C" w:rsidRDefault="00AB0BA1" w:rsidP="00E96738">
            <w:pPr>
              <w:ind w:left="-57" w:right="-57"/>
              <w:rPr>
                <w:sz w:val="22"/>
              </w:rPr>
            </w:pPr>
          </w:p>
        </w:tc>
        <w:tc>
          <w:tcPr>
            <w:tcW w:w="1537" w:type="pct"/>
            <w:vAlign w:val="center"/>
          </w:tcPr>
          <w:p w14:paraId="6692B39F" w14:textId="78199097" w:rsidR="00AB0BA1" w:rsidRPr="0023780C" w:rsidRDefault="00AB0BA1" w:rsidP="00E96738">
            <w:pPr>
              <w:ind w:left="-57" w:right="-57"/>
              <w:rPr>
                <w:sz w:val="22"/>
              </w:rPr>
            </w:pPr>
            <w:r w:rsidRPr="0023780C">
              <w:rPr>
                <w:sz w:val="22"/>
              </w:rPr>
              <w:t>Транспортная доступность</w:t>
            </w:r>
          </w:p>
        </w:tc>
        <w:tc>
          <w:tcPr>
            <w:tcW w:w="350" w:type="pct"/>
            <w:vAlign w:val="center"/>
          </w:tcPr>
          <w:p w14:paraId="2501CEAE" w14:textId="18D1616A" w:rsidR="00AB0BA1" w:rsidRPr="0023780C" w:rsidRDefault="00E05CD3" w:rsidP="00E96738">
            <w:pPr>
              <w:ind w:left="-57" w:right="-57"/>
              <w:jc w:val="center"/>
              <w:rPr>
                <w:sz w:val="22"/>
                <w:lang w:eastAsia="x-none"/>
              </w:rPr>
            </w:pPr>
            <w:r w:rsidRPr="0023780C">
              <w:rPr>
                <w:sz w:val="22"/>
                <w:lang w:eastAsia="x-none"/>
              </w:rPr>
              <w:t>–</w:t>
            </w:r>
          </w:p>
        </w:tc>
        <w:tc>
          <w:tcPr>
            <w:tcW w:w="263" w:type="pct"/>
            <w:vAlign w:val="center"/>
          </w:tcPr>
          <w:p w14:paraId="51629C9C" w14:textId="080A7645" w:rsidR="00AB0BA1" w:rsidRPr="0023780C" w:rsidRDefault="00E05CD3" w:rsidP="00E96738">
            <w:pPr>
              <w:ind w:left="-57" w:right="-57"/>
              <w:jc w:val="center"/>
              <w:rPr>
                <w:sz w:val="22"/>
                <w:lang w:eastAsia="x-none"/>
              </w:rPr>
            </w:pPr>
            <w:r w:rsidRPr="0023780C">
              <w:rPr>
                <w:sz w:val="22"/>
                <w:lang w:eastAsia="x-none"/>
              </w:rPr>
              <w:t>+</w:t>
            </w:r>
          </w:p>
        </w:tc>
        <w:tc>
          <w:tcPr>
            <w:tcW w:w="366" w:type="pct"/>
            <w:vAlign w:val="center"/>
          </w:tcPr>
          <w:p w14:paraId="4F1EFDBD" w14:textId="5DF6E55E" w:rsidR="00AB0BA1" w:rsidRPr="0023780C" w:rsidRDefault="00906F8C" w:rsidP="00E96738">
            <w:pPr>
              <w:ind w:left="-57" w:right="-57"/>
              <w:jc w:val="center"/>
              <w:rPr>
                <w:sz w:val="22"/>
                <w:lang w:eastAsia="x-none"/>
              </w:rPr>
            </w:pPr>
            <w:r w:rsidRPr="0023780C">
              <w:rPr>
                <w:sz w:val="22"/>
                <w:lang w:eastAsia="x-none"/>
              </w:rPr>
              <w:t>–</w:t>
            </w:r>
          </w:p>
        </w:tc>
        <w:tc>
          <w:tcPr>
            <w:tcW w:w="333" w:type="pct"/>
            <w:vAlign w:val="center"/>
          </w:tcPr>
          <w:p w14:paraId="72F9192B" w14:textId="2E78A450" w:rsidR="00AB0BA1" w:rsidRPr="0023780C" w:rsidRDefault="002371DF" w:rsidP="00E96738">
            <w:pPr>
              <w:ind w:left="-57" w:right="-57"/>
              <w:jc w:val="center"/>
              <w:rPr>
                <w:sz w:val="22"/>
                <w:lang w:eastAsia="x-none"/>
              </w:rPr>
            </w:pPr>
            <w:r w:rsidRPr="0023780C">
              <w:rPr>
                <w:sz w:val="22"/>
                <w:lang w:eastAsia="x-none"/>
              </w:rPr>
              <w:t>–</w:t>
            </w:r>
          </w:p>
        </w:tc>
      </w:tr>
      <w:tr w:rsidR="0023780C" w:rsidRPr="0023780C" w14:paraId="59F6ADF8" w14:textId="77777777" w:rsidTr="0023780C">
        <w:trPr>
          <w:trHeight w:val="20"/>
        </w:trPr>
        <w:tc>
          <w:tcPr>
            <w:tcW w:w="390" w:type="pct"/>
            <w:vMerge w:val="restart"/>
            <w:vAlign w:val="center"/>
          </w:tcPr>
          <w:p w14:paraId="225F0E0E" w14:textId="34C41A52" w:rsidR="00E05CD3" w:rsidRPr="0023780C" w:rsidRDefault="00E05CD3" w:rsidP="00E96738">
            <w:pPr>
              <w:ind w:left="-57" w:right="-57"/>
              <w:jc w:val="center"/>
              <w:rPr>
                <w:sz w:val="22"/>
              </w:rPr>
            </w:pPr>
            <w:r w:rsidRPr="0023780C">
              <w:rPr>
                <w:sz w:val="22"/>
              </w:rPr>
              <w:t>4.2</w:t>
            </w:r>
          </w:p>
        </w:tc>
        <w:tc>
          <w:tcPr>
            <w:tcW w:w="1761" w:type="pct"/>
            <w:vMerge w:val="restart"/>
            <w:vAlign w:val="center"/>
          </w:tcPr>
          <w:p w14:paraId="33AB045B" w14:textId="1216BDF0" w:rsidR="00E05CD3" w:rsidRPr="0023780C" w:rsidRDefault="00E05CD3" w:rsidP="00E96738">
            <w:pPr>
              <w:ind w:left="-57" w:right="-57"/>
              <w:rPr>
                <w:sz w:val="22"/>
              </w:rPr>
            </w:pPr>
            <w:r w:rsidRPr="0023780C">
              <w:rPr>
                <w:sz w:val="22"/>
              </w:rPr>
              <w:t>Детские библиотеки</w:t>
            </w:r>
          </w:p>
        </w:tc>
        <w:tc>
          <w:tcPr>
            <w:tcW w:w="1537" w:type="pct"/>
            <w:vAlign w:val="center"/>
          </w:tcPr>
          <w:p w14:paraId="42D2E5A9" w14:textId="003DCA42" w:rsidR="00E05CD3" w:rsidRPr="0023780C" w:rsidRDefault="00E05CD3" w:rsidP="00E96738">
            <w:pPr>
              <w:ind w:left="-57" w:right="-57"/>
              <w:rPr>
                <w:sz w:val="22"/>
              </w:rPr>
            </w:pPr>
            <w:r w:rsidRPr="0023780C">
              <w:rPr>
                <w:sz w:val="22"/>
              </w:rPr>
              <w:t>Уровень обеспеченности</w:t>
            </w:r>
          </w:p>
        </w:tc>
        <w:tc>
          <w:tcPr>
            <w:tcW w:w="350" w:type="pct"/>
            <w:vAlign w:val="center"/>
          </w:tcPr>
          <w:p w14:paraId="2FC14CA0" w14:textId="64F92E20" w:rsidR="00E05CD3" w:rsidRPr="0023780C" w:rsidRDefault="00E05CD3" w:rsidP="00E96738">
            <w:pPr>
              <w:ind w:left="-57" w:right="-57"/>
              <w:jc w:val="center"/>
              <w:rPr>
                <w:sz w:val="22"/>
                <w:lang w:eastAsia="x-none"/>
              </w:rPr>
            </w:pPr>
            <w:r w:rsidRPr="0023780C">
              <w:rPr>
                <w:sz w:val="22"/>
                <w:lang w:eastAsia="x-none"/>
              </w:rPr>
              <w:t>+</w:t>
            </w:r>
          </w:p>
        </w:tc>
        <w:tc>
          <w:tcPr>
            <w:tcW w:w="263" w:type="pct"/>
            <w:vAlign w:val="center"/>
          </w:tcPr>
          <w:p w14:paraId="25A573DD" w14:textId="473E2F3C" w:rsidR="00E05CD3"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575AA1AD" w14:textId="03C51A99" w:rsidR="00E05CD3" w:rsidRPr="0023780C" w:rsidRDefault="008B4135" w:rsidP="00E96738">
            <w:pPr>
              <w:ind w:left="-57" w:right="-57"/>
              <w:jc w:val="center"/>
              <w:rPr>
                <w:sz w:val="22"/>
                <w:lang w:eastAsia="x-none"/>
              </w:rPr>
            </w:pPr>
            <w:r w:rsidRPr="0023780C">
              <w:rPr>
                <w:sz w:val="22"/>
                <w:lang w:eastAsia="x-none"/>
              </w:rPr>
              <w:t>–</w:t>
            </w:r>
          </w:p>
        </w:tc>
        <w:tc>
          <w:tcPr>
            <w:tcW w:w="333" w:type="pct"/>
            <w:vAlign w:val="center"/>
          </w:tcPr>
          <w:p w14:paraId="4AF9531F" w14:textId="0A22CBF8" w:rsidR="00E05CD3" w:rsidRPr="0023780C" w:rsidRDefault="00E05CD3" w:rsidP="00E96738">
            <w:pPr>
              <w:ind w:left="-57" w:right="-57"/>
              <w:jc w:val="center"/>
              <w:rPr>
                <w:sz w:val="22"/>
                <w:lang w:eastAsia="x-none"/>
              </w:rPr>
            </w:pPr>
            <w:r w:rsidRPr="0023780C">
              <w:rPr>
                <w:sz w:val="22"/>
                <w:lang w:eastAsia="x-none"/>
              </w:rPr>
              <w:t>–</w:t>
            </w:r>
          </w:p>
        </w:tc>
      </w:tr>
      <w:tr w:rsidR="0023780C" w:rsidRPr="0023780C" w14:paraId="0812CCA1" w14:textId="77777777" w:rsidTr="0023780C">
        <w:trPr>
          <w:trHeight w:val="20"/>
        </w:trPr>
        <w:tc>
          <w:tcPr>
            <w:tcW w:w="390" w:type="pct"/>
            <w:vMerge/>
            <w:vAlign w:val="center"/>
          </w:tcPr>
          <w:p w14:paraId="70510771" w14:textId="77777777" w:rsidR="00E05CD3" w:rsidRPr="0023780C" w:rsidRDefault="00E05CD3" w:rsidP="00E96738">
            <w:pPr>
              <w:ind w:left="-57" w:right="-57"/>
              <w:jc w:val="center"/>
              <w:rPr>
                <w:sz w:val="22"/>
              </w:rPr>
            </w:pPr>
          </w:p>
        </w:tc>
        <w:tc>
          <w:tcPr>
            <w:tcW w:w="1761" w:type="pct"/>
            <w:vMerge/>
            <w:vAlign w:val="center"/>
          </w:tcPr>
          <w:p w14:paraId="6F976F76" w14:textId="77777777" w:rsidR="00E05CD3" w:rsidRPr="0023780C" w:rsidRDefault="00E05CD3" w:rsidP="00E96738">
            <w:pPr>
              <w:ind w:left="-57" w:right="-57"/>
              <w:rPr>
                <w:sz w:val="22"/>
              </w:rPr>
            </w:pPr>
          </w:p>
        </w:tc>
        <w:tc>
          <w:tcPr>
            <w:tcW w:w="1537" w:type="pct"/>
            <w:vAlign w:val="center"/>
          </w:tcPr>
          <w:p w14:paraId="1F9BF3FC" w14:textId="5D84E9A4" w:rsidR="00E05CD3" w:rsidRPr="0023780C" w:rsidRDefault="00E05CD3" w:rsidP="00E96738">
            <w:pPr>
              <w:ind w:left="-57" w:right="-57"/>
              <w:rPr>
                <w:sz w:val="22"/>
              </w:rPr>
            </w:pPr>
            <w:r w:rsidRPr="0023780C">
              <w:rPr>
                <w:sz w:val="22"/>
              </w:rPr>
              <w:t>Транспортная доступность</w:t>
            </w:r>
          </w:p>
        </w:tc>
        <w:tc>
          <w:tcPr>
            <w:tcW w:w="350" w:type="pct"/>
            <w:vAlign w:val="center"/>
          </w:tcPr>
          <w:p w14:paraId="3CEBD699" w14:textId="73F7B1B2" w:rsidR="00E05CD3" w:rsidRPr="0023780C" w:rsidRDefault="00E05CD3" w:rsidP="00E96738">
            <w:pPr>
              <w:ind w:left="-57" w:right="-57"/>
              <w:jc w:val="center"/>
              <w:rPr>
                <w:sz w:val="22"/>
                <w:lang w:eastAsia="x-none"/>
              </w:rPr>
            </w:pPr>
            <w:r w:rsidRPr="0023780C">
              <w:rPr>
                <w:sz w:val="22"/>
                <w:lang w:eastAsia="x-none"/>
              </w:rPr>
              <w:t>–</w:t>
            </w:r>
          </w:p>
        </w:tc>
        <w:tc>
          <w:tcPr>
            <w:tcW w:w="263" w:type="pct"/>
            <w:vAlign w:val="center"/>
          </w:tcPr>
          <w:p w14:paraId="3E94936F" w14:textId="0068FA3F" w:rsidR="00E05CD3" w:rsidRPr="0023780C" w:rsidRDefault="00E05CD3" w:rsidP="00E96738">
            <w:pPr>
              <w:ind w:left="-57" w:right="-57"/>
              <w:jc w:val="center"/>
              <w:rPr>
                <w:sz w:val="22"/>
                <w:lang w:eastAsia="x-none"/>
              </w:rPr>
            </w:pPr>
            <w:r w:rsidRPr="0023780C">
              <w:rPr>
                <w:sz w:val="22"/>
                <w:lang w:eastAsia="x-none"/>
              </w:rPr>
              <w:t>+</w:t>
            </w:r>
          </w:p>
        </w:tc>
        <w:tc>
          <w:tcPr>
            <w:tcW w:w="366" w:type="pct"/>
            <w:vAlign w:val="center"/>
          </w:tcPr>
          <w:p w14:paraId="64E8D9B8" w14:textId="26BF75FB" w:rsidR="00E05CD3" w:rsidRPr="0023780C" w:rsidRDefault="00906F8C" w:rsidP="00E96738">
            <w:pPr>
              <w:ind w:left="-57" w:right="-57"/>
              <w:jc w:val="center"/>
              <w:rPr>
                <w:sz w:val="22"/>
                <w:lang w:eastAsia="x-none"/>
              </w:rPr>
            </w:pPr>
            <w:r w:rsidRPr="0023780C">
              <w:rPr>
                <w:sz w:val="22"/>
                <w:lang w:eastAsia="x-none"/>
              </w:rPr>
              <w:t>–</w:t>
            </w:r>
          </w:p>
        </w:tc>
        <w:tc>
          <w:tcPr>
            <w:tcW w:w="333" w:type="pct"/>
            <w:vAlign w:val="center"/>
          </w:tcPr>
          <w:p w14:paraId="53F56439" w14:textId="7B1B06D9" w:rsidR="00E05CD3" w:rsidRPr="0023780C" w:rsidRDefault="002371DF" w:rsidP="00E96738">
            <w:pPr>
              <w:ind w:left="-57" w:right="-57"/>
              <w:jc w:val="center"/>
              <w:rPr>
                <w:sz w:val="22"/>
                <w:lang w:eastAsia="x-none"/>
              </w:rPr>
            </w:pPr>
            <w:r w:rsidRPr="0023780C">
              <w:rPr>
                <w:sz w:val="22"/>
                <w:lang w:eastAsia="x-none"/>
              </w:rPr>
              <w:t>–</w:t>
            </w:r>
          </w:p>
        </w:tc>
      </w:tr>
      <w:tr w:rsidR="0023780C" w:rsidRPr="0023780C" w14:paraId="22A1608B" w14:textId="77777777" w:rsidTr="0023780C">
        <w:trPr>
          <w:trHeight w:val="20"/>
        </w:trPr>
        <w:tc>
          <w:tcPr>
            <w:tcW w:w="390" w:type="pct"/>
            <w:vAlign w:val="center"/>
          </w:tcPr>
          <w:p w14:paraId="258CC097" w14:textId="57A80C9F" w:rsidR="00E05CD3" w:rsidRPr="0023780C" w:rsidRDefault="00E05CD3" w:rsidP="00E96738">
            <w:pPr>
              <w:ind w:left="-57" w:right="-57"/>
              <w:jc w:val="center"/>
              <w:rPr>
                <w:sz w:val="22"/>
              </w:rPr>
            </w:pPr>
            <w:r w:rsidRPr="0023780C">
              <w:rPr>
                <w:sz w:val="22"/>
              </w:rPr>
              <w:t>4.3</w:t>
            </w:r>
          </w:p>
        </w:tc>
        <w:tc>
          <w:tcPr>
            <w:tcW w:w="1761" w:type="pct"/>
            <w:vAlign w:val="center"/>
          </w:tcPr>
          <w:p w14:paraId="23C53933" w14:textId="09AE54F7" w:rsidR="00E05CD3" w:rsidRPr="0023780C" w:rsidRDefault="00E05CD3" w:rsidP="00E96738">
            <w:pPr>
              <w:ind w:left="-57" w:right="-57"/>
              <w:rPr>
                <w:sz w:val="22"/>
              </w:rPr>
            </w:pPr>
            <w:r w:rsidRPr="0023780C">
              <w:rPr>
                <w:sz w:val="22"/>
              </w:rPr>
              <w:t>Музеи</w:t>
            </w:r>
          </w:p>
        </w:tc>
        <w:tc>
          <w:tcPr>
            <w:tcW w:w="1537" w:type="pct"/>
            <w:vAlign w:val="center"/>
          </w:tcPr>
          <w:p w14:paraId="603012EC" w14:textId="3918F110" w:rsidR="00E05CD3" w:rsidRPr="0023780C" w:rsidRDefault="00E05CD3" w:rsidP="00E96738">
            <w:pPr>
              <w:ind w:left="-57" w:right="-57"/>
              <w:rPr>
                <w:sz w:val="22"/>
              </w:rPr>
            </w:pPr>
            <w:r w:rsidRPr="0023780C">
              <w:rPr>
                <w:sz w:val="22"/>
              </w:rPr>
              <w:t>Уровень обеспеченности</w:t>
            </w:r>
          </w:p>
        </w:tc>
        <w:tc>
          <w:tcPr>
            <w:tcW w:w="350" w:type="pct"/>
            <w:vAlign w:val="center"/>
          </w:tcPr>
          <w:p w14:paraId="2F52C6D2" w14:textId="270A4634" w:rsidR="00E05CD3" w:rsidRPr="0023780C" w:rsidRDefault="00E05CD3" w:rsidP="00E96738">
            <w:pPr>
              <w:ind w:left="-57" w:right="-57"/>
              <w:jc w:val="center"/>
              <w:rPr>
                <w:sz w:val="22"/>
                <w:lang w:eastAsia="x-none"/>
              </w:rPr>
            </w:pPr>
            <w:r w:rsidRPr="0023780C">
              <w:rPr>
                <w:sz w:val="22"/>
                <w:lang w:eastAsia="x-none"/>
              </w:rPr>
              <w:t>+</w:t>
            </w:r>
          </w:p>
        </w:tc>
        <w:tc>
          <w:tcPr>
            <w:tcW w:w="263" w:type="pct"/>
            <w:vAlign w:val="center"/>
          </w:tcPr>
          <w:p w14:paraId="15A22D06" w14:textId="2DC08D48" w:rsidR="00E05CD3"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09A604A4" w14:textId="7597A5F1" w:rsidR="00E05CD3" w:rsidRPr="0023780C" w:rsidRDefault="00E05CD3" w:rsidP="00E96738">
            <w:pPr>
              <w:ind w:left="-57" w:right="-57"/>
              <w:jc w:val="center"/>
              <w:rPr>
                <w:sz w:val="22"/>
                <w:lang w:eastAsia="x-none"/>
              </w:rPr>
            </w:pPr>
            <w:r w:rsidRPr="0023780C">
              <w:rPr>
                <w:sz w:val="22"/>
                <w:lang w:eastAsia="x-none"/>
              </w:rPr>
              <w:t>–</w:t>
            </w:r>
          </w:p>
        </w:tc>
        <w:tc>
          <w:tcPr>
            <w:tcW w:w="333" w:type="pct"/>
            <w:vAlign w:val="center"/>
          </w:tcPr>
          <w:p w14:paraId="410CC9AA" w14:textId="55C6156C" w:rsidR="00E05CD3" w:rsidRPr="0023780C" w:rsidRDefault="00E05CD3" w:rsidP="00E96738">
            <w:pPr>
              <w:ind w:left="-57" w:right="-57"/>
              <w:jc w:val="center"/>
              <w:rPr>
                <w:sz w:val="22"/>
                <w:lang w:eastAsia="x-none"/>
              </w:rPr>
            </w:pPr>
            <w:r w:rsidRPr="0023780C">
              <w:rPr>
                <w:sz w:val="22"/>
                <w:lang w:eastAsia="x-none"/>
              </w:rPr>
              <w:t>–</w:t>
            </w:r>
          </w:p>
        </w:tc>
      </w:tr>
      <w:tr w:rsidR="0023780C" w:rsidRPr="0023780C" w14:paraId="19990CCA" w14:textId="77777777" w:rsidTr="0023780C">
        <w:trPr>
          <w:trHeight w:val="20"/>
        </w:trPr>
        <w:tc>
          <w:tcPr>
            <w:tcW w:w="390" w:type="pct"/>
            <w:vMerge w:val="restart"/>
            <w:vAlign w:val="center"/>
          </w:tcPr>
          <w:p w14:paraId="10A3FBBC" w14:textId="31BA8B1F" w:rsidR="00E05CD3" w:rsidRPr="0023780C" w:rsidRDefault="00E05CD3" w:rsidP="00E96738">
            <w:pPr>
              <w:ind w:left="-57" w:right="-57"/>
              <w:jc w:val="center"/>
              <w:rPr>
                <w:sz w:val="22"/>
              </w:rPr>
            </w:pPr>
            <w:r w:rsidRPr="0023780C">
              <w:rPr>
                <w:sz w:val="22"/>
              </w:rPr>
              <w:t>4.4</w:t>
            </w:r>
          </w:p>
        </w:tc>
        <w:tc>
          <w:tcPr>
            <w:tcW w:w="1761" w:type="pct"/>
            <w:vMerge w:val="restart"/>
            <w:vAlign w:val="center"/>
          </w:tcPr>
          <w:p w14:paraId="7DFD148A" w14:textId="7F1DFACB" w:rsidR="00E05CD3" w:rsidRPr="0023780C" w:rsidRDefault="00E05CD3" w:rsidP="00E96738">
            <w:pPr>
              <w:ind w:left="-57" w:right="-57"/>
              <w:rPr>
                <w:sz w:val="22"/>
              </w:rPr>
            </w:pPr>
            <w:r w:rsidRPr="0023780C">
              <w:rPr>
                <w:sz w:val="22"/>
              </w:rPr>
              <w:t>Объекты культурно-досугового (клубного) типа</w:t>
            </w:r>
          </w:p>
        </w:tc>
        <w:tc>
          <w:tcPr>
            <w:tcW w:w="1537" w:type="pct"/>
            <w:vAlign w:val="center"/>
          </w:tcPr>
          <w:p w14:paraId="7109E9A4" w14:textId="6603E45E" w:rsidR="00E05CD3" w:rsidRPr="0023780C" w:rsidRDefault="00E05CD3" w:rsidP="00E96738">
            <w:pPr>
              <w:ind w:left="-57" w:right="-57"/>
              <w:rPr>
                <w:sz w:val="22"/>
              </w:rPr>
            </w:pPr>
            <w:r w:rsidRPr="0023780C">
              <w:rPr>
                <w:sz w:val="22"/>
              </w:rPr>
              <w:t>Уровень обеспеченности</w:t>
            </w:r>
          </w:p>
        </w:tc>
        <w:tc>
          <w:tcPr>
            <w:tcW w:w="350" w:type="pct"/>
            <w:vAlign w:val="center"/>
          </w:tcPr>
          <w:p w14:paraId="24552DFE" w14:textId="4B3ECA28" w:rsidR="00E05CD3" w:rsidRPr="0023780C" w:rsidRDefault="00E05CD3" w:rsidP="00E96738">
            <w:pPr>
              <w:ind w:left="-57" w:right="-57"/>
              <w:jc w:val="center"/>
              <w:rPr>
                <w:sz w:val="22"/>
                <w:lang w:eastAsia="x-none"/>
              </w:rPr>
            </w:pPr>
            <w:r w:rsidRPr="0023780C">
              <w:rPr>
                <w:sz w:val="22"/>
                <w:lang w:eastAsia="x-none"/>
              </w:rPr>
              <w:t>+</w:t>
            </w:r>
          </w:p>
        </w:tc>
        <w:tc>
          <w:tcPr>
            <w:tcW w:w="263" w:type="pct"/>
            <w:vAlign w:val="center"/>
          </w:tcPr>
          <w:p w14:paraId="72D23506" w14:textId="208F4FF0" w:rsidR="00E05CD3" w:rsidRPr="0023780C" w:rsidRDefault="00714DEB" w:rsidP="00E96738">
            <w:pPr>
              <w:ind w:left="-57" w:right="-57"/>
              <w:jc w:val="center"/>
              <w:rPr>
                <w:sz w:val="22"/>
                <w:lang w:eastAsia="x-none"/>
              </w:rPr>
            </w:pPr>
            <w:r w:rsidRPr="0023780C">
              <w:rPr>
                <w:sz w:val="22"/>
                <w:lang w:eastAsia="x-none"/>
              </w:rPr>
              <w:t>+</w:t>
            </w:r>
          </w:p>
        </w:tc>
        <w:tc>
          <w:tcPr>
            <w:tcW w:w="366" w:type="pct"/>
            <w:vAlign w:val="center"/>
          </w:tcPr>
          <w:p w14:paraId="05491986" w14:textId="61416DE4" w:rsidR="00E05CD3" w:rsidRPr="0023780C" w:rsidRDefault="00E05CD3" w:rsidP="00E96738">
            <w:pPr>
              <w:ind w:left="-57" w:right="-57"/>
              <w:jc w:val="center"/>
              <w:rPr>
                <w:sz w:val="22"/>
                <w:lang w:eastAsia="x-none"/>
              </w:rPr>
            </w:pPr>
            <w:r w:rsidRPr="0023780C">
              <w:rPr>
                <w:sz w:val="22"/>
                <w:lang w:eastAsia="x-none"/>
              </w:rPr>
              <w:t>–</w:t>
            </w:r>
          </w:p>
        </w:tc>
        <w:tc>
          <w:tcPr>
            <w:tcW w:w="333" w:type="pct"/>
            <w:vAlign w:val="center"/>
          </w:tcPr>
          <w:p w14:paraId="6064E459" w14:textId="71FDD3FD" w:rsidR="00E05CD3" w:rsidRPr="0023780C" w:rsidRDefault="00E05CD3" w:rsidP="00E96738">
            <w:pPr>
              <w:ind w:left="-57" w:right="-57"/>
              <w:jc w:val="center"/>
              <w:rPr>
                <w:sz w:val="22"/>
                <w:lang w:eastAsia="x-none"/>
              </w:rPr>
            </w:pPr>
            <w:r w:rsidRPr="0023780C">
              <w:rPr>
                <w:sz w:val="22"/>
                <w:lang w:eastAsia="x-none"/>
              </w:rPr>
              <w:t>–</w:t>
            </w:r>
          </w:p>
        </w:tc>
      </w:tr>
      <w:tr w:rsidR="0023780C" w:rsidRPr="0023780C" w14:paraId="4886B4E0" w14:textId="77777777" w:rsidTr="0023780C">
        <w:trPr>
          <w:trHeight w:val="20"/>
        </w:trPr>
        <w:tc>
          <w:tcPr>
            <w:tcW w:w="390" w:type="pct"/>
            <w:vMerge/>
            <w:vAlign w:val="center"/>
          </w:tcPr>
          <w:p w14:paraId="630BE9C6" w14:textId="77777777" w:rsidR="00E05CD3" w:rsidRPr="0023780C" w:rsidRDefault="00E05CD3" w:rsidP="00E96738">
            <w:pPr>
              <w:ind w:left="-57" w:right="-57"/>
              <w:jc w:val="center"/>
              <w:rPr>
                <w:b/>
                <w:sz w:val="22"/>
              </w:rPr>
            </w:pPr>
          </w:p>
        </w:tc>
        <w:tc>
          <w:tcPr>
            <w:tcW w:w="1761" w:type="pct"/>
            <w:vMerge/>
            <w:vAlign w:val="center"/>
          </w:tcPr>
          <w:p w14:paraId="5B1443A5" w14:textId="77777777" w:rsidR="00E05CD3" w:rsidRPr="0023780C" w:rsidRDefault="00E05CD3" w:rsidP="00E96738">
            <w:pPr>
              <w:ind w:left="-57" w:right="-57"/>
              <w:rPr>
                <w:sz w:val="22"/>
              </w:rPr>
            </w:pPr>
          </w:p>
        </w:tc>
        <w:tc>
          <w:tcPr>
            <w:tcW w:w="1537" w:type="pct"/>
            <w:vAlign w:val="center"/>
          </w:tcPr>
          <w:p w14:paraId="3373EE4E" w14:textId="399A5D66" w:rsidR="00E05CD3" w:rsidRPr="0023780C" w:rsidRDefault="00E05CD3" w:rsidP="00E96738">
            <w:pPr>
              <w:ind w:left="-57" w:right="-57"/>
              <w:rPr>
                <w:sz w:val="22"/>
              </w:rPr>
            </w:pPr>
            <w:r w:rsidRPr="0023780C">
              <w:rPr>
                <w:sz w:val="22"/>
              </w:rPr>
              <w:t>Территориальная доступность</w:t>
            </w:r>
          </w:p>
        </w:tc>
        <w:tc>
          <w:tcPr>
            <w:tcW w:w="350" w:type="pct"/>
            <w:vAlign w:val="center"/>
          </w:tcPr>
          <w:p w14:paraId="0189E641" w14:textId="46050225" w:rsidR="00E05CD3" w:rsidRPr="0023780C" w:rsidRDefault="00E05CD3" w:rsidP="00E96738">
            <w:pPr>
              <w:ind w:left="-57" w:right="-57"/>
              <w:jc w:val="center"/>
              <w:rPr>
                <w:sz w:val="22"/>
                <w:lang w:eastAsia="x-none"/>
              </w:rPr>
            </w:pPr>
            <w:r w:rsidRPr="0023780C">
              <w:rPr>
                <w:sz w:val="22"/>
                <w:lang w:eastAsia="x-none"/>
              </w:rPr>
              <w:t>–</w:t>
            </w:r>
          </w:p>
        </w:tc>
        <w:tc>
          <w:tcPr>
            <w:tcW w:w="263" w:type="pct"/>
            <w:vAlign w:val="center"/>
          </w:tcPr>
          <w:p w14:paraId="2252FCC5" w14:textId="49300EF2" w:rsidR="00E05CD3" w:rsidRPr="0023780C" w:rsidRDefault="00E05CD3" w:rsidP="00E96738">
            <w:pPr>
              <w:ind w:left="-57" w:right="-57"/>
              <w:jc w:val="center"/>
              <w:rPr>
                <w:sz w:val="22"/>
                <w:lang w:eastAsia="x-none"/>
              </w:rPr>
            </w:pPr>
            <w:r w:rsidRPr="0023780C">
              <w:rPr>
                <w:sz w:val="22"/>
                <w:lang w:eastAsia="x-none"/>
              </w:rPr>
              <w:t>+</w:t>
            </w:r>
          </w:p>
        </w:tc>
        <w:tc>
          <w:tcPr>
            <w:tcW w:w="366" w:type="pct"/>
            <w:vAlign w:val="center"/>
          </w:tcPr>
          <w:p w14:paraId="64B7CB09" w14:textId="480CF110" w:rsidR="00E05CD3" w:rsidRPr="0023780C" w:rsidRDefault="00906F8C" w:rsidP="00E96738">
            <w:pPr>
              <w:ind w:left="-57" w:right="-57"/>
              <w:jc w:val="center"/>
              <w:rPr>
                <w:sz w:val="22"/>
                <w:lang w:eastAsia="x-none"/>
              </w:rPr>
            </w:pPr>
            <w:r w:rsidRPr="0023780C">
              <w:rPr>
                <w:sz w:val="22"/>
                <w:lang w:eastAsia="x-none"/>
              </w:rPr>
              <w:t>–</w:t>
            </w:r>
          </w:p>
        </w:tc>
        <w:tc>
          <w:tcPr>
            <w:tcW w:w="333" w:type="pct"/>
            <w:vAlign w:val="center"/>
          </w:tcPr>
          <w:p w14:paraId="79F509D2" w14:textId="5D390FA9" w:rsidR="00E05CD3" w:rsidRPr="0023780C" w:rsidRDefault="002371DF" w:rsidP="00E96738">
            <w:pPr>
              <w:ind w:left="-57" w:right="-57"/>
              <w:jc w:val="center"/>
              <w:rPr>
                <w:sz w:val="22"/>
                <w:lang w:eastAsia="x-none"/>
              </w:rPr>
            </w:pPr>
            <w:r w:rsidRPr="0023780C">
              <w:rPr>
                <w:sz w:val="22"/>
                <w:lang w:eastAsia="x-none"/>
              </w:rPr>
              <w:t>–</w:t>
            </w:r>
          </w:p>
        </w:tc>
      </w:tr>
      <w:tr w:rsidR="00E05CD3" w:rsidRPr="0023780C" w14:paraId="268F5676" w14:textId="77777777" w:rsidTr="0023780C">
        <w:trPr>
          <w:trHeight w:val="20"/>
        </w:trPr>
        <w:tc>
          <w:tcPr>
            <w:tcW w:w="390" w:type="pct"/>
            <w:vAlign w:val="center"/>
          </w:tcPr>
          <w:p w14:paraId="5DB5E96D" w14:textId="3C907797" w:rsidR="00E05CD3" w:rsidRPr="0023780C" w:rsidRDefault="00E05CD3" w:rsidP="00E96738">
            <w:pPr>
              <w:ind w:left="-57" w:right="-57"/>
              <w:jc w:val="center"/>
              <w:rPr>
                <w:b/>
                <w:sz w:val="22"/>
              </w:rPr>
            </w:pPr>
            <w:r w:rsidRPr="0023780C">
              <w:rPr>
                <w:b/>
                <w:sz w:val="22"/>
              </w:rPr>
              <w:t>5</w:t>
            </w:r>
          </w:p>
        </w:tc>
        <w:tc>
          <w:tcPr>
            <w:tcW w:w="4610" w:type="pct"/>
            <w:gridSpan w:val="6"/>
            <w:vAlign w:val="center"/>
          </w:tcPr>
          <w:p w14:paraId="19993B94" w14:textId="34F27906" w:rsidR="00E05CD3" w:rsidRPr="0023780C" w:rsidRDefault="00E05CD3" w:rsidP="00E96738">
            <w:pPr>
              <w:ind w:left="-57" w:right="-57"/>
              <w:rPr>
                <w:b/>
                <w:sz w:val="22"/>
                <w:lang w:eastAsia="x-none"/>
              </w:rPr>
            </w:pPr>
            <w:r w:rsidRPr="0023780C">
              <w:rPr>
                <w:b/>
                <w:sz w:val="22"/>
                <w:lang w:eastAsia="x-none"/>
              </w:rPr>
              <w:t xml:space="preserve">В области благоустройства и организации массового отдыха </w:t>
            </w:r>
          </w:p>
        </w:tc>
      </w:tr>
      <w:tr w:rsidR="0023780C" w:rsidRPr="0023780C" w14:paraId="16F3B373" w14:textId="77777777" w:rsidTr="0023780C">
        <w:trPr>
          <w:trHeight w:val="20"/>
        </w:trPr>
        <w:tc>
          <w:tcPr>
            <w:tcW w:w="390" w:type="pct"/>
            <w:vAlign w:val="center"/>
          </w:tcPr>
          <w:p w14:paraId="62EA7AF8" w14:textId="71BAA413" w:rsidR="00E05CD3" w:rsidRPr="0023780C" w:rsidRDefault="00E05CD3" w:rsidP="00E96738">
            <w:pPr>
              <w:ind w:left="-57" w:right="-57"/>
              <w:jc w:val="center"/>
              <w:rPr>
                <w:sz w:val="22"/>
              </w:rPr>
            </w:pPr>
            <w:r w:rsidRPr="0023780C">
              <w:rPr>
                <w:sz w:val="22"/>
              </w:rPr>
              <w:t>5.1</w:t>
            </w:r>
          </w:p>
        </w:tc>
        <w:tc>
          <w:tcPr>
            <w:tcW w:w="1761" w:type="pct"/>
            <w:vAlign w:val="center"/>
          </w:tcPr>
          <w:p w14:paraId="587C6105" w14:textId="6489B8E4" w:rsidR="00E05CD3" w:rsidRPr="0023780C" w:rsidRDefault="00917235" w:rsidP="00E96738">
            <w:pPr>
              <w:suppressAutoHyphens/>
              <w:autoSpaceDE w:val="0"/>
              <w:autoSpaceDN w:val="0"/>
              <w:adjustRightInd w:val="0"/>
              <w:ind w:left="-57" w:right="-57"/>
              <w:contextualSpacing/>
              <w:rPr>
                <w:sz w:val="22"/>
              </w:rPr>
            </w:pPr>
            <w:r w:rsidRPr="0023780C">
              <w:rPr>
                <w:sz w:val="22"/>
              </w:rPr>
              <w:t>Озелененные территории общего пользования</w:t>
            </w:r>
          </w:p>
        </w:tc>
        <w:tc>
          <w:tcPr>
            <w:tcW w:w="1537" w:type="pct"/>
          </w:tcPr>
          <w:p w14:paraId="36A2F05B" w14:textId="42CFADA0" w:rsidR="00E05CD3" w:rsidRPr="0023780C" w:rsidRDefault="00917235" w:rsidP="00E96738">
            <w:pPr>
              <w:pStyle w:val="ConsPlusNormal"/>
              <w:ind w:left="-57" w:right="-57" w:firstLine="0"/>
              <w:contextualSpacing/>
              <w:rPr>
                <w:rFonts w:ascii="Times New Roman" w:hAnsi="Times New Roman" w:cs="Times New Roman"/>
                <w:sz w:val="22"/>
                <w:szCs w:val="24"/>
              </w:rPr>
            </w:pPr>
            <w:r w:rsidRPr="0023780C">
              <w:rPr>
                <w:rFonts w:ascii="Times New Roman" w:hAnsi="Times New Roman" w:cs="Times New Roman"/>
                <w:sz w:val="22"/>
                <w:szCs w:val="24"/>
              </w:rPr>
              <w:t xml:space="preserve">Минимально допустимая площадь озелененных </w:t>
            </w:r>
            <w:r w:rsidRPr="0023780C">
              <w:rPr>
                <w:rFonts w:ascii="Times New Roman" w:hAnsi="Times New Roman" w:cs="Times New Roman"/>
                <w:sz w:val="22"/>
                <w:szCs w:val="24"/>
              </w:rPr>
              <w:lastRenderedPageBreak/>
              <w:t>территорий общего пользования</w:t>
            </w:r>
          </w:p>
        </w:tc>
        <w:tc>
          <w:tcPr>
            <w:tcW w:w="350" w:type="pct"/>
            <w:vAlign w:val="center"/>
          </w:tcPr>
          <w:p w14:paraId="23EBB059" w14:textId="7BA3BF27" w:rsidR="00E05CD3" w:rsidRPr="0023780C" w:rsidRDefault="00031BE5" w:rsidP="00E96738">
            <w:pPr>
              <w:ind w:left="-57" w:right="-57"/>
              <w:contextualSpacing/>
              <w:jc w:val="center"/>
              <w:rPr>
                <w:sz w:val="22"/>
                <w:lang w:eastAsia="x-none"/>
              </w:rPr>
            </w:pPr>
            <w:r w:rsidRPr="0023780C">
              <w:rPr>
                <w:sz w:val="22"/>
                <w:lang w:eastAsia="x-none"/>
              </w:rPr>
              <w:lastRenderedPageBreak/>
              <w:t>–</w:t>
            </w:r>
          </w:p>
        </w:tc>
        <w:tc>
          <w:tcPr>
            <w:tcW w:w="263" w:type="pct"/>
            <w:vAlign w:val="center"/>
          </w:tcPr>
          <w:p w14:paraId="23D8FF48" w14:textId="35910091" w:rsidR="00E05CD3" w:rsidRPr="0023780C" w:rsidRDefault="00917235" w:rsidP="00E96738">
            <w:pPr>
              <w:ind w:left="-57" w:right="-57"/>
              <w:contextualSpacing/>
              <w:jc w:val="center"/>
              <w:rPr>
                <w:sz w:val="22"/>
                <w:lang w:eastAsia="x-none"/>
              </w:rPr>
            </w:pPr>
            <w:r w:rsidRPr="0023780C">
              <w:rPr>
                <w:sz w:val="22"/>
                <w:lang w:eastAsia="x-none"/>
              </w:rPr>
              <w:t>+</w:t>
            </w:r>
          </w:p>
        </w:tc>
        <w:tc>
          <w:tcPr>
            <w:tcW w:w="366" w:type="pct"/>
            <w:vAlign w:val="center"/>
          </w:tcPr>
          <w:p w14:paraId="56C6226E" w14:textId="16CF9139" w:rsidR="00E05CD3" w:rsidRPr="0023780C" w:rsidRDefault="00917235" w:rsidP="00E96738">
            <w:pPr>
              <w:ind w:left="-57" w:right="-57"/>
              <w:contextualSpacing/>
              <w:jc w:val="center"/>
              <w:rPr>
                <w:sz w:val="22"/>
                <w:lang w:eastAsia="x-none"/>
              </w:rPr>
            </w:pPr>
            <w:r w:rsidRPr="0023780C">
              <w:rPr>
                <w:sz w:val="22"/>
                <w:lang w:eastAsia="x-none"/>
              </w:rPr>
              <w:t>+</w:t>
            </w:r>
          </w:p>
        </w:tc>
        <w:tc>
          <w:tcPr>
            <w:tcW w:w="333" w:type="pct"/>
            <w:vAlign w:val="center"/>
          </w:tcPr>
          <w:p w14:paraId="0A23B56C" w14:textId="31A05F1C" w:rsidR="00E05CD3" w:rsidRPr="0023780C" w:rsidRDefault="003860A0" w:rsidP="00E96738">
            <w:pPr>
              <w:ind w:left="-57" w:right="-57"/>
              <w:contextualSpacing/>
              <w:jc w:val="center"/>
              <w:rPr>
                <w:sz w:val="22"/>
                <w:lang w:eastAsia="x-none"/>
              </w:rPr>
            </w:pPr>
            <w:r w:rsidRPr="0023780C">
              <w:rPr>
                <w:sz w:val="22"/>
                <w:lang w:eastAsia="x-none"/>
              </w:rPr>
              <w:t>–</w:t>
            </w:r>
          </w:p>
        </w:tc>
      </w:tr>
      <w:tr w:rsidR="0023780C" w:rsidRPr="0023780C" w14:paraId="25F35E5C" w14:textId="77777777" w:rsidTr="0023780C">
        <w:trPr>
          <w:trHeight w:val="20"/>
        </w:trPr>
        <w:tc>
          <w:tcPr>
            <w:tcW w:w="390" w:type="pct"/>
            <w:vAlign w:val="center"/>
          </w:tcPr>
          <w:p w14:paraId="39CE6EE2" w14:textId="6DD8E2A9" w:rsidR="00917235" w:rsidRPr="0023780C" w:rsidRDefault="00917235" w:rsidP="00E96738">
            <w:pPr>
              <w:ind w:left="-57" w:right="-57"/>
              <w:jc w:val="center"/>
              <w:rPr>
                <w:sz w:val="22"/>
              </w:rPr>
            </w:pPr>
            <w:r w:rsidRPr="0023780C">
              <w:rPr>
                <w:sz w:val="22"/>
              </w:rPr>
              <w:t>5.2</w:t>
            </w:r>
          </w:p>
        </w:tc>
        <w:tc>
          <w:tcPr>
            <w:tcW w:w="1761" w:type="pct"/>
            <w:vAlign w:val="center"/>
          </w:tcPr>
          <w:p w14:paraId="3F80B296" w14:textId="7844D1A7" w:rsidR="00917235" w:rsidRPr="0023780C" w:rsidRDefault="00917235" w:rsidP="00E96738">
            <w:pPr>
              <w:ind w:left="-57" w:right="-57"/>
              <w:contextualSpacing/>
              <w:rPr>
                <w:sz w:val="22"/>
              </w:rPr>
            </w:pPr>
            <w:r w:rsidRPr="0023780C">
              <w:rPr>
                <w:sz w:val="22"/>
              </w:rPr>
              <w:t>Парки культуры и отдыха</w:t>
            </w:r>
          </w:p>
        </w:tc>
        <w:tc>
          <w:tcPr>
            <w:tcW w:w="1537" w:type="pct"/>
          </w:tcPr>
          <w:p w14:paraId="47500034" w14:textId="052E0C69" w:rsidR="00917235" w:rsidRPr="0023780C" w:rsidRDefault="00917235" w:rsidP="00E96738">
            <w:pPr>
              <w:ind w:left="-57" w:right="-57"/>
              <w:contextualSpacing/>
              <w:rPr>
                <w:sz w:val="22"/>
              </w:rPr>
            </w:pPr>
            <w:r w:rsidRPr="0023780C">
              <w:rPr>
                <w:sz w:val="22"/>
              </w:rPr>
              <w:t>Уровень обеспеченности</w:t>
            </w:r>
          </w:p>
        </w:tc>
        <w:tc>
          <w:tcPr>
            <w:tcW w:w="350" w:type="pct"/>
            <w:vAlign w:val="center"/>
          </w:tcPr>
          <w:p w14:paraId="6324B151" w14:textId="1E06CBE8" w:rsidR="00917235" w:rsidRPr="0023780C" w:rsidRDefault="00031BE5" w:rsidP="00E96738">
            <w:pPr>
              <w:ind w:left="-57" w:right="-57"/>
              <w:contextualSpacing/>
              <w:jc w:val="center"/>
              <w:rPr>
                <w:sz w:val="22"/>
                <w:lang w:eastAsia="x-none"/>
              </w:rPr>
            </w:pPr>
            <w:r w:rsidRPr="0023780C">
              <w:rPr>
                <w:sz w:val="22"/>
                <w:lang w:eastAsia="x-none"/>
              </w:rPr>
              <w:t>–</w:t>
            </w:r>
          </w:p>
        </w:tc>
        <w:tc>
          <w:tcPr>
            <w:tcW w:w="263" w:type="pct"/>
            <w:vAlign w:val="center"/>
          </w:tcPr>
          <w:p w14:paraId="11B355E2" w14:textId="7BF07941" w:rsidR="00917235" w:rsidRPr="0023780C" w:rsidRDefault="00917235" w:rsidP="00E96738">
            <w:pPr>
              <w:ind w:left="-57" w:right="-57"/>
              <w:contextualSpacing/>
              <w:jc w:val="center"/>
              <w:rPr>
                <w:sz w:val="22"/>
                <w:lang w:eastAsia="x-none"/>
              </w:rPr>
            </w:pPr>
            <w:r w:rsidRPr="0023780C">
              <w:rPr>
                <w:sz w:val="22"/>
                <w:lang w:eastAsia="x-none"/>
              </w:rPr>
              <w:t>+</w:t>
            </w:r>
          </w:p>
        </w:tc>
        <w:tc>
          <w:tcPr>
            <w:tcW w:w="366" w:type="pct"/>
            <w:vAlign w:val="center"/>
          </w:tcPr>
          <w:p w14:paraId="27F27055" w14:textId="64A5BA6F" w:rsidR="00917235" w:rsidRPr="0023780C" w:rsidRDefault="003860A0" w:rsidP="00E96738">
            <w:pPr>
              <w:ind w:left="-57" w:right="-57"/>
              <w:contextualSpacing/>
              <w:jc w:val="center"/>
              <w:rPr>
                <w:sz w:val="22"/>
                <w:lang w:eastAsia="x-none"/>
              </w:rPr>
            </w:pPr>
            <w:r w:rsidRPr="0023780C">
              <w:rPr>
                <w:sz w:val="22"/>
                <w:lang w:eastAsia="x-none"/>
              </w:rPr>
              <w:t>–</w:t>
            </w:r>
          </w:p>
        </w:tc>
        <w:tc>
          <w:tcPr>
            <w:tcW w:w="333" w:type="pct"/>
            <w:vAlign w:val="center"/>
          </w:tcPr>
          <w:p w14:paraId="1ACC2D52" w14:textId="7E852D8A" w:rsidR="00917235" w:rsidRPr="0023780C" w:rsidRDefault="002371DF" w:rsidP="00E96738">
            <w:pPr>
              <w:ind w:left="-57" w:right="-57"/>
              <w:contextualSpacing/>
              <w:jc w:val="center"/>
              <w:rPr>
                <w:sz w:val="22"/>
                <w:lang w:eastAsia="x-none"/>
              </w:rPr>
            </w:pPr>
            <w:r w:rsidRPr="0023780C">
              <w:rPr>
                <w:sz w:val="22"/>
                <w:lang w:eastAsia="x-none"/>
              </w:rPr>
              <w:t>–</w:t>
            </w:r>
          </w:p>
        </w:tc>
      </w:tr>
      <w:tr w:rsidR="0023780C" w:rsidRPr="0023780C" w14:paraId="4C86A765" w14:textId="77777777" w:rsidTr="0023780C">
        <w:trPr>
          <w:trHeight w:val="20"/>
        </w:trPr>
        <w:tc>
          <w:tcPr>
            <w:tcW w:w="390" w:type="pct"/>
            <w:vAlign w:val="center"/>
          </w:tcPr>
          <w:p w14:paraId="7DB1CCC5" w14:textId="18249164" w:rsidR="00917235" w:rsidRPr="0023780C" w:rsidRDefault="00917235" w:rsidP="00E96738">
            <w:pPr>
              <w:ind w:left="-57" w:right="-57"/>
              <w:jc w:val="center"/>
              <w:rPr>
                <w:sz w:val="22"/>
              </w:rPr>
            </w:pPr>
            <w:r w:rsidRPr="0023780C">
              <w:rPr>
                <w:sz w:val="22"/>
              </w:rPr>
              <w:t>5.3</w:t>
            </w:r>
          </w:p>
        </w:tc>
        <w:tc>
          <w:tcPr>
            <w:tcW w:w="1761" w:type="pct"/>
          </w:tcPr>
          <w:p w14:paraId="29098C7E" w14:textId="3D5AF965" w:rsidR="00917235" w:rsidRPr="0023780C" w:rsidRDefault="00917235" w:rsidP="00E96738">
            <w:pPr>
              <w:ind w:left="-57" w:right="-57"/>
              <w:contextualSpacing/>
              <w:rPr>
                <w:sz w:val="22"/>
              </w:rPr>
            </w:pPr>
            <w:r w:rsidRPr="0023780C">
              <w:rPr>
                <w:sz w:val="22"/>
              </w:rPr>
              <w:t>Тематические парки</w:t>
            </w:r>
          </w:p>
        </w:tc>
        <w:tc>
          <w:tcPr>
            <w:tcW w:w="1537" w:type="pct"/>
          </w:tcPr>
          <w:p w14:paraId="6E5F790A" w14:textId="746E8B0E" w:rsidR="00917235" w:rsidRPr="0023780C" w:rsidRDefault="00917235" w:rsidP="00E96738">
            <w:pPr>
              <w:ind w:left="-57" w:right="-57"/>
              <w:contextualSpacing/>
              <w:rPr>
                <w:sz w:val="22"/>
              </w:rPr>
            </w:pPr>
            <w:r w:rsidRPr="0023780C">
              <w:rPr>
                <w:sz w:val="22"/>
              </w:rPr>
              <w:t>Уровень обеспеченности</w:t>
            </w:r>
          </w:p>
        </w:tc>
        <w:tc>
          <w:tcPr>
            <w:tcW w:w="350" w:type="pct"/>
            <w:vAlign w:val="center"/>
          </w:tcPr>
          <w:p w14:paraId="5FB36878" w14:textId="36ABCBCB" w:rsidR="00917235" w:rsidRPr="0023780C" w:rsidRDefault="00031BE5" w:rsidP="00E96738">
            <w:pPr>
              <w:ind w:left="-57" w:right="-57"/>
              <w:contextualSpacing/>
              <w:jc w:val="center"/>
              <w:rPr>
                <w:sz w:val="22"/>
                <w:lang w:eastAsia="x-none"/>
              </w:rPr>
            </w:pPr>
            <w:r w:rsidRPr="0023780C">
              <w:rPr>
                <w:sz w:val="22"/>
                <w:lang w:eastAsia="x-none"/>
              </w:rPr>
              <w:t>–</w:t>
            </w:r>
          </w:p>
        </w:tc>
        <w:tc>
          <w:tcPr>
            <w:tcW w:w="263" w:type="pct"/>
            <w:vAlign w:val="center"/>
          </w:tcPr>
          <w:p w14:paraId="00BBBCE8" w14:textId="22F5D00C" w:rsidR="00917235" w:rsidRPr="0023780C" w:rsidRDefault="00917235" w:rsidP="00E96738">
            <w:pPr>
              <w:ind w:left="-57" w:right="-57"/>
              <w:contextualSpacing/>
              <w:jc w:val="center"/>
              <w:rPr>
                <w:sz w:val="22"/>
                <w:lang w:eastAsia="x-none"/>
              </w:rPr>
            </w:pPr>
            <w:r w:rsidRPr="0023780C">
              <w:rPr>
                <w:sz w:val="22"/>
                <w:lang w:eastAsia="x-none"/>
              </w:rPr>
              <w:t>+</w:t>
            </w:r>
          </w:p>
        </w:tc>
        <w:tc>
          <w:tcPr>
            <w:tcW w:w="366" w:type="pct"/>
            <w:vAlign w:val="center"/>
          </w:tcPr>
          <w:p w14:paraId="3D4AC6AE" w14:textId="5C22E972" w:rsidR="00917235" w:rsidRPr="0023780C" w:rsidRDefault="00CC7E07" w:rsidP="00E96738">
            <w:pPr>
              <w:ind w:left="-57" w:right="-57"/>
              <w:contextualSpacing/>
              <w:jc w:val="center"/>
              <w:rPr>
                <w:sz w:val="22"/>
                <w:lang w:eastAsia="x-none"/>
              </w:rPr>
            </w:pPr>
            <w:r w:rsidRPr="0023780C">
              <w:rPr>
                <w:sz w:val="22"/>
                <w:lang w:eastAsia="x-none"/>
              </w:rPr>
              <w:t>–</w:t>
            </w:r>
          </w:p>
        </w:tc>
        <w:tc>
          <w:tcPr>
            <w:tcW w:w="333" w:type="pct"/>
            <w:vAlign w:val="center"/>
          </w:tcPr>
          <w:p w14:paraId="78B4D61A" w14:textId="1A70D264" w:rsidR="00917235" w:rsidRPr="0023780C" w:rsidRDefault="002371DF" w:rsidP="00E96738">
            <w:pPr>
              <w:ind w:left="-57" w:right="-57"/>
              <w:contextualSpacing/>
              <w:jc w:val="center"/>
              <w:rPr>
                <w:sz w:val="22"/>
                <w:lang w:eastAsia="x-none"/>
              </w:rPr>
            </w:pPr>
            <w:r w:rsidRPr="0023780C">
              <w:rPr>
                <w:sz w:val="22"/>
                <w:lang w:eastAsia="x-none"/>
              </w:rPr>
              <w:t>–</w:t>
            </w:r>
          </w:p>
        </w:tc>
      </w:tr>
      <w:tr w:rsidR="0023780C" w:rsidRPr="0023780C" w14:paraId="22FCB888" w14:textId="77777777" w:rsidTr="0023780C">
        <w:trPr>
          <w:trHeight w:val="20"/>
        </w:trPr>
        <w:tc>
          <w:tcPr>
            <w:tcW w:w="390" w:type="pct"/>
            <w:vAlign w:val="center"/>
          </w:tcPr>
          <w:p w14:paraId="64D0A295" w14:textId="7CFCEF65" w:rsidR="00917235" w:rsidRPr="0023780C" w:rsidRDefault="00917235" w:rsidP="00E96738">
            <w:pPr>
              <w:ind w:left="-57" w:right="-57"/>
              <w:jc w:val="center"/>
              <w:rPr>
                <w:sz w:val="22"/>
              </w:rPr>
            </w:pPr>
            <w:r w:rsidRPr="0023780C">
              <w:rPr>
                <w:sz w:val="22"/>
              </w:rPr>
              <w:t>5.4</w:t>
            </w:r>
          </w:p>
        </w:tc>
        <w:tc>
          <w:tcPr>
            <w:tcW w:w="1761" w:type="pct"/>
          </w:tcPr>
          <w:p w14:paraId="32FA269D" w14:textId="13357C2E" w:rsidR="00917235" w:rsidRPr="0023780C" w:rsidRDefault="00917235" w:rsidP="00E96738">
            <w:pPr>
              <w:ind w:left="-57" w:right="-57"/>
              <w:contextualSpacing/>
              <w:rPr>
                <w:sz w:val="22"/>
              </w:rPr>
            </w:pPr>
            <w:r w:rsidRPr="0023780C">
              <w:rPr>
                <w:sz w:val="22"/>
              </w:rPr>
              <w:t>Пешеходные зоны</w:t>
            </w:r>
          </w:p>
        </w:tc>
        <w:tc>
          <w:tcPr>
            <w:tcW w:w="1537" w:type="pct"/>
          </w:tcPr>
          <w:p w14:paraId="41A831DF" w14:textId="2DB25794" w:rsidR="00917235" w:rsidRPr="0023780C" w:rsidRDefault="00917235" w:rsidP="00E96738">
            <w:pPr>
              <w:ind w:left="-57" w:right="-57"/>
              <w:contextualSpacing/>
              <w:rPr>
                <w:sz w:val="22"/>
              </w:rPr>
            </w:pPr>
            <w:r w:rsidRPr="0023780C">
              <w:rPr>
                <w:sz w:val="22"/>
              </w:rPr>
              <w:t>Уровень обеспеченности</w:t>
            </w:r>
          </w:p>
        </w:tc>
        <w:tc>
          <w:tcPr>
            <w:tcW w:w="350" w:type="pct"/>
            <w:vAlign w:val="center"/>
          </w:tcPr>
          <w:p w14:paraId="6C8E13DF" w14:textId="7F763876" w:rsidR="00917235" w:rsidRPr="0023780C" w:rsidRDefault="00031BE5" w:rsidP="00E96738">
            <w:pPr>
              <w:ind w:left="-57" w:right="-57"/>
              <w:contextualSpacing/>
              <w:jc w:val="center"/>
              <w:rPr>
                <w:sz w:val="22"/>
                <w:lang w:eastAsia="x-none"/>
              </w:rPr>
            </w:pPr>
            <w:r w:rsidRPr="0023780C">
              <w:rPr>
                <w:sz w:val="22"/>
                <w:lang w:eastAsia="x-none"/>
              </w:rPr>
              <w:t>–</w:t>
            </w:r>
          </w:p>
        </w:tc>
        <w:tc>
          <w:tcPr>
            <w:tcW w:w="263" w:type="pct"/>
            <w:vAlign w:val="center"/>
          </w:tcPr>
          <w:p w14:paraId="219D4661" w14:textId="318F93E3" w:rsidR="00917235" w:rsidRPr="0023780C" w:rsidRDefault="00917235" w:rsidP="00E96738">
            <w:pPr>
              <w:ind w:left="-57" w:right="-57"/>
              <w:contextualSpacing/>
              <w:jc w:val="center"/>
              <w:rPr>
                <w:sz w:val="22"/>
                <w:lang w:eastAsia="x-none"/>
              </w:rPr>
            </w:pPr>
            <w:r w:rsidRPr="0023780C">
              <w:rPr>
                <w:sz w:val="22"/>
                <w:lang w:eastAsia="x-none"/>
              </w:rPr>
              <w:t>+</w:t>
            </w:r>
          </w:p>
        </w:tc>
        <w:tc>
          <w:tcPr>
            <w:tcW w:w="366" w:type="pct"/>
            <w:vAlign w:val="center"/>
          </w:tcPr>
          <w:p w14:paraId="29A1AE2A" w14:textId="62893FA2" w:rsidR="00917235" w:rsidRPr="0023780C" w:rsidRDefault="00CC7E07" w:rsidP="00E96738">
            <w:pPr>
              <w:ind w:left="-57" w:right="-57"/>
              <w:contextualSpacing/>
              <w:jc w:val="center"/>
              <w:rPr>
                <w:sz w:val="22"/>
                <w:lang w:eastAsia="x-none"/>
              </w:rPr>
            </w:pPr>
            <w:r w:rsidRPr="0023780C">
              <w:rPr>
                <w:sz w:val="22"/>
                <w:lang w:eastAsia="x-none"/>
              </w:rPr>
              <w:t>–</w:t>
            </w:r>
          </w:p>
        </w:tc>
        <w:tc>
          <w:tcPr>
            <w:tcW w:w="333" w:type="pct"/>
            <w:vAlign w:val="center"/>
          </w:tcPr>
          <w:p w14:paraId="3AA33A34" w14:textId="0B0D6876" w:rsidR="00917235" w:rsidRPr="0023780C" w:rsidRDefault="002371DF" w:rsidP="00E96738">
            <w:pPr>
              <w:ind w:left="-57" w:right="-57"/>
              <w:contextualSpacing/>
              <w:jc w:val="center"/>
              <w:rPr>
                <w:sz w:val="22"/>
                <w:lang w:eastAsia="x-none"/>
              </w:rPr>
            </w:pPr>
            <w:r w:rsidRPr="0023780C">
              <w:rPr>
                <w:sz w:val="22"/>
                <w:lang w:eastAsia="x-none"/>
              </w:rPr>
              <w:t>–</w:t>
            </w:r>
          </w:p>
        </w:tc>
      </w:tr>
      <w:tr w:rsidR="0023780C" w:rsidRPr="0023780C" w14:paraId="76ADDDBC" w14:textId="77777777" w:rsidTr="0023780C">
        <w:trPr>
          <w:trHeight w:val="20"/>
        </w:trPr>
        <w:tc>
          <w:tcPr>
            <w:tcW w:w="390" w:type="pct"/>
            <w:vMerge w:val="restart"/>
            <w:vAlign w:val="center"/>
          </w:tcPr>
          <w:p w14:paraId="654BC926" w14:textId="2AB32317" w:rsidR="006914E1" w:rsidRPr="0023780C" w:rsidRDefault="006914E1" w:rsidP="00E96738">
            <w:pPr>
              <w:ind w:left="-57" w:right="-57"/>
              <w:jc w:val="center"/>
              <w:rPr>
                <w:sz w:val="22"/>
              </w:rPr>
            </w:pPr>
            <w:r w:rsidRPr="0023780C">
              <w:rPr>
                <w:sz w:val="22"/>
              </w:rPr>
              <w:t>5.5</w:t>
            </w:r>
          </w:p>
        </w:tc>
        <w:tc>
          <w:tcPr>
            <w:tcW w:w="1761" w:type="pct"/>
            <w:vMerge w:val="restart"/>
          </w:tcPr>
          <w:p w14:paraId="2770A2C7" w14:textId="7F3D9BF6" w:rsidR="006914E1" w:rsidRPr="0023780C" w:rsidRDefault="006914E1" w:rsidP="00E96738">
            <w:pPr>
              <w:suppressAutoHyphens/>
              <w:autoSpaceDE w:val="0"/>
              <w:autoSpaceDN w:val="0"/>
              <w:adjustRightInd w:val="0"/>
              <w:ind w:left="-57" w:right="-57"/>
              <w:contextualSpacing/>
              <w:rPr>
                <w:sz w:val="22"/>
              </w:rPr>
            </w:pPr>
            <w:r w:rsidRPr="0023780C">
              <w:rPr>
                <w:sz w:val="22"/>
              </w:rPr>
              <w:t>Детские игровые площадки</w:t>
            </w:r>
          </w:p>
        </w:tc>
        <w:tc>
          <w:tcPr>
            <w:tcW w:w="1537" w:type="pct"/>
          </w:tcPr>
          <w:p w14:paraId="27217C51" w14:textId="254383F5" w:rsidR="006914E1" w:rsidRPr="0023780C" w:rsidRDefault="006914E1" w:rsidP="00E96738">
            <w:pPr>
              <w:ind w:left="-57" w:right="-57"/>
              <w:contextualSpacing/>
              <w:rPr>
                <w:sz w:val="22"/>
              </w:rPr>
            </w:pPr>
            <w:r w:rsidRPr="0023780C">
              <w:rPr>
                <w:sz w:val="22"/>
              </w:rPr>
              <w:t>Уровень обеспеченности</w:t>
            </w:r>
          </w:p>
        </w:tc>
        <w:tc>
          <w:tcPr>
            <w:tcW w:w="350" w:type="pct"/>
            <w:vAlign w:val="center"/>
          </w:tcPr>
          <w:p w14:paraId="4AAB08F7" w14:textId="22E4341C" w:rsidR="006914E1" w:rsidRPr="0023780C" w:rsidRDefault="00031BE5" w:rsidP="00E96738">
            <w:pPr>
              <w:ind w:left="-57" w:right="-57"/>
              <w:contextualSpacing/>
              <w:jc w:val="center"/>
              <w:rPr>
                <w:sz w:val="22"/>
                <w:lang w:eastAsia="x-none"/>
              </w:rPr>
            </w:pPr>
            <w:r w:rsidRPr="0023780C">
              <w:rPr>
                <w:sz w:val="22"/>
                <w:lang w:eastAsia="x-none"/>
              </w:rPr>
              <w:t>–</w:t>
            </w:r>
          </w:p>
        </w:tc>
        <w:tc>
          <w:tcPr>
            <w:tcW w:w="263" w:type="pct"/>
            <w:vAlign w:val="center"/>
          </w:tcPr>
          <w:p w14:paraId="1E83C7E5" w14:textId="75390F80" w:rsidR="006914E1" w:rsidRPr="0023780C" w:rsidRDefault="006914E1" w:rsidP="00E96738">
            <w:pPr>
              <w:ind w:left="-57" w:right="-57"/>
              <w:contextualSpacing/>
              <w:jc w:val="center"/>
              <w:rPr>
                <w:sz w:val="22"/>
                <w:lang w:eastAsia="x-none"/>
              </w:rPr>
            </w:pPr>
            <w:r w:rsidRPr="0023780C">
              <w:rPr>
                <w:sz w:val="22"/>
                <w:lang w:eastAsia="x-none"/>
              </w:rPr>
              <w:t>+</w:t>
            </w:r>
          </w:p>
        </w:tc>
        <w:tc>
          <w:tcPr>
            <w:tcW w:w="366" w:type="pct"/>
            <w:vAlign w:val="center"/>
          </w:tcPr>
          <w:p w14:paraId="40985FB4" w14:textId="2914A813" w:rsidR="006914E1" w:rsidRPr="0023780C" w:rsidRDefault="006914E1" w:rsidP="00E96738">
            <w:pPr>
              <w:ind w:left="-57" w:right="-57"/>
              <w:contextualSpacing/>
              <w:jc w:val="center"/>
              <w:rPr>
                <w:sz w:val="22"/>
                <w:lang w:eastAsia="x-none"/>
              </w:rPr>
            </w:pPr>
            <w:r w:rsidRPr="0023780C">
              <w:rPr>
                <w:sz w:val="22"/>
                <w:lang w:eastAsia="x-none"/>
              </w:rPr>
              <w:t>+</w:t>
            </w:r>
          </w:p>
        </w:tc>
        <w:tc>
          <w:tcPr>
            <w:tcW w:w="333" w:type="pct"/>
            <w:vAlign w:val="center"/>
          </w:tcPr>
          <w:p w14:paraId="309C491E" w14:textId="18809D13" w:rsidR="006914E1" w:rsidRPr="0023780C" w:rsidRDefault="006914E1" w:rsidP="00E96738">
            <w:pPr>
              <w:ind w:left="-57" w:right="-57"/>
              <w:contextualSpacing/>
              <w:jc w:val="center"/>
              <w:rPr>
                <w:sz w:val="22"/>
                <w:lang w:eastAsia="x-none"/>
              </w:rPr>
            </w:pPr>
            <w:r w:rsidRPr="0023780C">
              <w:rPr>
                <w:sz w:val="22"/>
                <w:lang w:eastAsia="x-none"/>
              </w:rPr>
              <w:t>+</w:t>
            </w:r>
          </w:p>
        </w:tc>
      </w:tr>
      <w:tr w:rsidR="0023780C" w:rsidRPr="0023780C" w14:paraId="28DD5ED9" w14:textId="77777777" w:rsidTr="0023780C">
        <w:trPr>
          <w:trHeight w:val="20"/>
        </w:trPr>
        <w:tc>
          <w:tcPr>
            <w:tcW w:w="390" w:type="pct"/>
            <w:vMerge/>
            <w:vAlign w:val="center"/>
          </w:tcPr>
          <w:p w14:paraId="07206D56" w14:textId="245348C6" w:rsidR="006914E1" w:rsidRPr="0023780C" w:rsidRDefault="006914E1" w:rsidP="00E96738">
            <w:pPr>
              <w:ind w:left="-57" w:right="-57"/>
              <w:jc w:val="center"/>
              <w:rPr>
                <w:sz w:val="22"/>
              </w:rPr>
            </w:pPr>
          </w:p>
        </w:tc>
        <w:tc>
          <w:tcPr>
            <w:tcW w:w="1761" w:type="pct"/>
            <w:vMerge/>
          </w:tcPr>
          <w:p w14:paraId="020F2F6C" w14:textId="1FE5702A" w:rsidR="006914E1" w:rsidRPr="0023780C" w:rsidRDefault="006914E1" w:rsidP="00E96738">
            <w:pPr>
              <w:ind w:left="-57" w:right="-57"/>
              <w:contextualSpacing/>
              <w:rPr>
                <w:sz w:val="22"/>
              </w:rPr>
            </w:pPr>
          </w:p>
        </w:tc>
        <w:tc>
          <w:tcPr>
            <w:tcW w:w="1537" w:type="pct"/>
          </w:tcPr>
          <w:p w14:paraId="1B9AF809" w14:textId="3EC62855" w:rsidR="006914E1" w:rsidRPr="0023780C" w:rsidRDefault="006914E1" w:rsidP="00E96738">
            <w:pPr>
              <w:ind w:left="-57" w:right="-57"/>
              <w:contextualSpacing/>
              <w:rPr>
                <w:sz w:val="22"/>
              </w:rPr>
            </w:pPr>
            <w:r w:rsidRPr="0023780C">
              <w:rPr>
                <w:sz w:val="22"/>
              </w:rPr>
              <w:t>Пешеходная доступность</w:t>
            </w:r>
          </w:p>
        </w:tc>
        <w:tc>
          <w:tcPr>
            <w:tcW w:w="350" w:type="pct"/>
            <w:vAlign w:val="center"/>
          </w:tcPr>
          <w:p w14:paraId="232A34C9" w14:textId="308E57CF" w:rsidR="006914E1" w:rsidRPr="0023780C" w:rsidRDefault="00031BE5" w:rsidP="00E96738">
            <w:pPr>
              <w:ind w:left="-57" w:right="-57"/>
              <w:contextualSpacing/>
              <w:jc w:val="center"/>
              <w:rPr>
                <w:sz w:val="22"/>
                <w:lang w:eastAsia="x-none"/>
              </w:rPr>
            </w:pPr>
            <w:r w:rsidRPr="0023780C">
              <w:rPr>
                <w:sz w:val="22"/>
                <w:lang w:eastAsia="x-none"/>
              </w:rPr>
              <w:t>–</w:t>
            </w:r>
          </w:p>
        </w:tc>
        <w:tc>
          <w:tcPr>
            <w:tcW w:w="263" w:type="pct"/>
            <w:vAlign w:val="center"/>
          </w:tcPr>
          <w:p w14:paraId="2537C063" w14:textId="4FEC680D" w:rsidR="006914E1" w:rsidRPr="0023780C" w:rsidRDefault="006914E1" w:rsidP="00E96738">
            <w:pPr>
              <w:ind w:left="-57" w:right="-57"/>
              <w:contextualSpacing/>
              <w:jc w:val="center"/>
              <w:rPr>
                <w:sz w:val="22"/>
                <w:lang w:eastAsia="x-none"/>
              </w:rPr>
            </w:pPr>
            <w:r w:rsidRPr="0023780C">
              <w:rPr>
                <w:sz w:val="22"/>
                <w:lang w:eastAsia="x-none"/>
              </w:rPr>
              <w:t>+</w:t>
            </w:r>
          </w:p>
        </w:tc>
        <w:tc>
          <w:tcPr>
            <w:tcW w:w="366" w:type="pct"/>
            <w:vAlign w:val="center"/>
          </w:tcPr>
          <w:p w14:paraId="66DC66BC" w14:textId="3B608F18" w:rsidR="006914E1" w:rsidRPr="0023780C" w:rsidRDefault="006914E1" w:rsidP="00E96738">
            <w:pPr>
              <w:ind w:left="-57" w:right="-57"/>
              <w:contextualSpacing/>
              <w:jc w:val="center"/>
              <w:rPr>
                <w:sz w:val="22"/>
                <w:lang w:eastAsia="x-none"/>
              </w:rPr>
            </w:pPr>
            <w:r w:rsidRPr="0023780C">
              <w:rPr>
                <w:sz w:val="22"/>
                <w:lang w:eastAsia="x-none"/>
              </w:rPr>
              <w:t>+</w:t>
            </w:r>
          </w:p>
        </w:tc>
        <w:tc>
          <w:tcPr>
            <w:tcW w:w="333" w:type="pct"/>
            <w:vAlign w:val="center"/>
          </w:tcPr>
          <w:p w14:paraId="305E3328" w14:textId="6C9D5AAC" w:rsidR="006914E1" w:rsidRPr="0023780C" w:rsidRDefault="002371DF" w:rsidP="00E96738">
            <w:pPr>
              <w:ind w:left="-57" w:right="-57"/>
              <w:contextualSpacing/>
              <w:jc w:val="center"/>
              <w:rPr>
                <w:sz w:val="22"/>
                <w:lang w:eastAsia="x-none"/>
              </w:rPr>
            </w:pPr>
            <w:r w:rsidRPr="0023780C">
              <w:rPr>
                <w:sz w:val="22"/>
                <w:lang w:eastAsia="x-none"/>
              </w:rPr>
              <w:t>+</w:t>
            </w:r>
          </w:p>
        </w:tc>
      </w:tr>
      <w:tr w:rsidR="0023780C" w:rsidRPr="0023780C" w14:paraId="27559B35" w14:textId="77777777" w:rsidTr="0023780C">
        <w:trPr>
          <w:trHeight w:val="20"/>
        </w:trPr>
        <w:tc>
          <w:tcPr>
            <w:tcW w:w="390" w:type="pct"/>
            <w:vMerge w:val="restart"/>
            <w:vAlign w:val="center"/>
          </w:tcPr>
          <w:p w14:paraId="7AD57355" w14:textId="3CC7FF23" w:rsidR="006914E1" w:rsidRPr="0023780C" w:rsidRDefault="006914E1" w:rsidP="00E96738">
            <w:pPr>
              <w:ind w:left="-57" w:right="-57"/>
              <w:jc w:val="center"/>
              <w:rPr>
                <w:sz w:val="22"/>
              </w:rPr>
            </w:pPr>
            <w:r w:rsidRPr="0023780C">
              <w:rPr>
                <w:sz w:val="22"/>
              </w:rPr>
              <w:t>5.6</w:t>
            </w:r>
          </w:p>
        </w:tc>
        <w:tc>
          <w:tcPr>
            <w:tcW w:w="1761" w:type="pct"/>
            <w:vMerge w:val="restart"/>
          </w:tcPr>
          <w:p w14:paraId="69B671A6" w14:textId="0A75FD59" w:rsidR="006914E1" w:rsidRPr="0023780C" w:rsidRDefault="006914E1" w:rsidP="00E96738">
            <w:pPr>
              <w:suppressAutoHyphens/>
              <w:autoSpaceDE w:val="0"/>
              <w:autoSpaceDN w:val="0"/>
              <w:adjustRightInd w:val="0"/>
              <w:ind w:left="-57" w:right="-57"/>
              <w:contextualSpacing/>
              <w:rPr>
                <w:sz w:val="22"/>
              </w:rPr>
            </w:pPr>
            <w:r w:rsidRPr="0023780C">
              <w:rPr>
                <w:rFonts w:eastAsia="Calibri"/>
                <w:sz w:val="22"/>
              </w:rPr>
              <w:t>Площадки для выгула собак</w:t>
            </w:r>
          </w:p>
        </w:tc>
        <w:tc>
          <w:tcPr>
            <w:tcW w:w="1537" w:type="pct"/>
          </w:tcPr>
          <w:p w14:paraId="1732CB31" w14:textId="33F20A03" w:rsidR="006914E1" w:rsidRPr="0023780C" w:rsidRDefault="006914E1" w:rsidP="00E96738">
            <w:pPr>
              <w:ind w:left="-57" w:right="-57"/>
              <w:contextualSpacing/>
              <w:rPr>
                <w:sz w:val="22"/>
              </w:rPr>
            </w:pPr>
            <w:r w:rsidRPr="0023780C">
              <w:rPr>
                <w:sz w:val="22"/>
              </w:rPr>
              <w:t>Уровень обеспеченности</w:t>
            </w:r>
          </w:p>
        </w:tc>
        <w:tc>
          <w:tcPr>
            <w:tcW w:w="350" w:type="pct"/>
            <w:vAlign w:val="center"/>
          </w:tcPr>
          <w:p w14:paraId="12A9E122" w14:textId="1032CC7D" w:rsidR="006914E1" w:rsidRPr="0023780C" w:rsidRDefault="00031BE5" w:rsidP="00E96738">
            <w:pPr>
              <w:ind w:left="-57" w:right="-57"/>
              <w:contextualSpacing/>
              <w:jc w:val="center"/>
              <w:rPr>
                <w:sz w:val="22"/>
                <w:lang w:eastAsia="x-none"/>
              </w:rPr>
            </w:pPr>
            <w:r w:rsidRPr="0023780C">
              <w:rPr>
                <w:sz w:val="22"/>
                <w:lang w:eastAsia="x-none"/>
              </w:rPr>
              <w:t>–</w:t>
            </w:r>
          </w:p>
        </w:tc>
        <w:tc>
          <w:tcPr>
            <w:tcW w:w="263" w:type="pct"/>
            <w:vAlign w:val="center"/>
          </w:tcPr>
          <w:p w14:paraId="1A2E9006" w14:textId="3B59FBC2" w:rsidR="006914E1" w:rsidRPr="0023780C" w:rsidRDefault="006914E1" w:rsidP="00E96738">
            <w:pPr>
              <w:ind w:left="-57" w:right="-57"/>
              <w:contextualSpacing/>
              <w:jc w:val="center"/>
              <w:rPr>
                <w:sz w:val="22"/>
                <w:lang w:eastAsia="x-none"/>
              </w:rPr>
            </w:pPr>
            <w:r w:rsidRPr="0023780C">
              <w:rPr>
                <w:sz w:val="22"/>
                <w:lang w:eastAsia="x-none"/>
              </w:rPr>
              <w:t>+</w:t>
            </w:r>
          </w:p>
        </w:tc>
        <w:tc>
          <w:tcPr>
            <w:tcW w:w="366" w:type="pct"/>
            <w:vAlign w:val="center"/>
          </w:tcPr>
          <w:p w14:paraId="0757F247" w14:textId="061C1985" w:rsidR="006914E1" w:rsidRPr="0023780C" w:rsidRDefault="006914E1" w:rsidP="00E96738">
            <w:pPr>
              <w:ind w:left="-57" w:right="-57"/>
              <w:contextualSpacing/>
              <w:jc w:val="center"/>
              <w:rPr>
                <w:sz w:val="22"/>
                <w:lang w:eastAsia="x-none"/>
              </w:rPr>
            </w:pPr>
            <w:r w:rsidRPr="0023780C">
              <w:rPr>
                <w:sz w:val="22"/>
                <w:lang w:eastAsia="x-none"/>
              </w:rPr>
              <w:t>+</w:t>
            </w:r>
          </w:p>
        </w:tc>
        <w:tc>
          <w:tcPr>
            <w:tcW w:w="333" w:type="pct"/>
            <w:vAlign w:val="center"/>
          </w:tcPr>
          <w:p w14:paraId="53F634D4" w14:textId="4F9362AF" w:rsidR="006914E1" w:rsidRPr="0023780C" w:rsidRDefault="00CC7E07" w:rsidP="00E96738">
            <w:pPr>
              <w:ind w:left="-57" w:right="-57"/>
              <w:contextualSpacing/>
              <w:jc w:val="center"/>
              <w:rPr>
                <w:sz w:val="22"/>
                <w:lang w:eastAsia="x-none"/>
              </w:rPr>
            </w:pPr>
            <w:r w:rsidRPr="0023780C">
              <w:rPr>
                <w:sz w:val="22"/>
                <w:lang w:eastAsia="x-none"/>
              </w:rPr>
              <w:t>+</w:t>
            </w:r>
          </w:p>
        </w:tc>
      </w:tr>
      <w:tr w:rsidR="0023780C" w:rsidRPr="0023780C" w14:paraId="424D9473" w14:textId="77777777" w:rsidTr="0023780C">
        <w:trPr>
          <w:trHeight w:val="56"/>
        </w:trPr>
        <w:tc>
          <w:tcPr>
            <w:tcW w:w="390" w:type="pct"/>
            <w:vMerge/>
            <w:vAlign w:val="center"/>
          </w:tcPr>
          <w:p w14:paraId="1A301334" w14:textId="03106D52" w:rsidR="006914E1" w:rsidRPr="0023780C" w:rsidRDefault="006914E1" w:rsidP="00E96738">
            <w:pPr>
              <w:ind w:left="-57" w:right="-57"/>
              <w:jc w:val="center"/>
              <w:rPr>
                <w:sz w:val="22"/>
              </w:rPr>
            </w:pPr>
          </w:p>
        </w:tc>
        <w:tc>
          <w:tcPr>
            <w:tcW w:w="1761" w:type="pct"/>
            <w:vMerge/>
            <w:vAlign w:val="center"/>
          </w:tcPr>
          <w:p w14:paraId="415D684A" w14:textId="3DA85E1B" w:rsidR="006914E1" w:rsidRPr="0023780C" w:rsidRDefault="006914E1" w:rsidP="00E96738">
            <w:pPr>
              <w:ind w:left="-57" w:right="-57"/>
              <w:contextualSpacing/>
              <w:rPr>
                <w:sz w:val="22"/>
              </w:rPr>
            </w:pPr>
          </w:p>
        </w:tc>
        <w:tc>
          <w:tcPr>
            <w:tcW w:w="1537" w:type="pct"/>
          </w:tcPr>
          <w:p w14:paraId="3776B3C7" w14:textId="403D0054" w:rsidR="006914E1" w:rsidRPr="0023780C" w:rsidRDefault="006914E1" w:rsidP="00E96738">
            <w:pPr>
              <w:ind w:left="-57" w:right="-57"/>
              <w:contextualSpacing/>
              <w:rPr>
                <w:sz w:val="22"/>
              </w:rPr>
            </w:pPr>
            <w:r w:rsidRPr="0023780C">
              <w:rPr>
                <w:sz w:val="22"/>
              </w:rPr>
              <w:t>Пешеходная доступность</w:t>
            </w:r>
          </w:p>
        </w:tc>
        <w:tc>
          <w:tcPr>
            <w:tcW w:w="350" w:type="pct"/>
            <w:vAlign w:val="center"/>
          </w:tcPr>
          <w:p w14:paraId="5FDBAB6A" w14:textId="0BBC6811" w:rsidR="006914E1" w:rsidRPr="0023780C" w:rsidRDefault="00031BE5" w:rsidP="00E96738">
            <w:pPr>
              <w:ind w:left="-57" w:right="-57"/>
              <w:contextualSpacing/>
              <w:jc w:val="center"/>
              <w:rPr>
                <w:sz w:val="22"/>
                <w:lang w:eastAsia="x-none"/>
              </w:rPr>
            </w:pPr>
            <w:r w:rsidRPr="0023780C">
              <w:rPr>
                <w:sz w:val="22"/>
                <w:lang w:eastAsia="x-none"/>
              </w:rPr>
              <w:t>–</w:t>
            </w:r>
          </w:p>
        </w:tc>
        <w:tc>
          <w:tcPr>
            <w:tcW w:w="263" w:type="pct"/>
            <w:vAlign w:val="center"/>
          </w:tcPr>
          <w:p w14:paraId="094BDE59" w14:textId="14021602" w:rsidR="006914E1" w:rsidRPr="0023780C" w:rsidRDefault="006914E1" w:rsidP="00E96738">
            <w:pPr>
              <w:ind w:left="-57" w:right="-57"/>
              <w:contextualSpacing/>
              <w:jc w:val="center"/>
              <w:rPr>
                <w:sz w:val="22"/>
                <w:lang w:eastAsia="x-none"/>
              </w:rPr>
            </w:pPr>
            <w:r w:rsidRPr="0023780C">
              <w:rPr>
                <w:sz w:val="22"/>
                <w:lang w:eastAsia="x-none"/>
              </w:rPr>
              <w:t>+</w:t>
            </w:r>
          </w:p>
        </w:tc>
        <w:tc>
          <w:tcPr>
            <w:tcW w:w="366" w:type="pct"/>
            <w:vAlign w:val="center"/>
          </w:tcPr>
          <w:p w14:paraId="3E9DB1D5" w14:textId="2F12FAE8" w:rsidR="006914E1" w:rsidRPr="0023780C" w:rsidRDefault="006914E1" w:rsidP="00E96738">
            <w:pPr>
              <w:ind w:left="-57" w:right="-57"/>
              <w:contextualSpacing/>
              <w:jc w:val="center"/>
              <w:rPr>
                <w:sz w:val="22"/>
                <w:lang w:eastAsia="x-none"/>
              </w:rPr>
            </w:pPr>
            <w:r w:rsidRPr="0023780C">
              <w:rPr>
                <w:sz w:val="22"/>
                <w:lang w:eastAsia="x-none"/>
              </w:rPr>
              <w:t>+</w:t>
            </w:r>
          </w:p>
        </w:tc>
        <w:tc>
          <w:tcPr>
            <w:tcW w:w="333" w:type="pct"/>
            <w:vAlign w:val="center"/>
          </w:tcPr>
          <w:p w14:paraId="42BC0661" w14:textId="609A36C3" w:rsidR="006914E1" w:rsidRPr="0023780C" w:rsidRDefault="00CC7E07" w:rsidP="00E96738">
            <w:pPr>
              <w:ind w:left="-57" w:right="-57"/>
              <w:contextualSpacing/>
              <w:jc w:val="center"/>
              <w:rPr>
                <w:sz w:val="22"/>
                <w:lang w:eastAsia="x-none"/>
              </w:rPr>
            </w:pPr>
            <w:r w:rsidRPr="0023780C">
              <w:rPr>
                <w:sz w:val="22"/>
                <w:lang w:eastAsia="x-none"/>
              </w:rPr>
              <w:t>+</w:t>
            </w:r>
          </w:p>
        </w:tc>
      </w:tr>
      <w:tr w:rsidR="00E05CD3" w:rsidRPr="0023780C" w14:paraId="54886A1C" w14:textId="77777777" w:rsidTr="0023780C">
        <w:trPr>
          <w:trHeight w:val="20"/>
        </w:trPr>
        <w:tc>
          <w:tcPr>
            <w:tcW w:w="390" w:type="pct"/>
            <w:vAlign w:val="center"/>
          </w:tcPr>
          <w:p w14:paraId="66F3B5F8" w14:textId="15972279" w:rsidR="00E05CD3" w:rsidRPr="0023780C" w:rsidRDefault="00E05CD3" w:rsidP="00E96738">
            <w:pPr>
              <w:ind w:left="-57" w:right="-57"/>
              <w:jc w:val="center"/>
              <w:rPr>
                <w:b/>
                <w:sz w:val="22"/>
              </w:rPr>
            </w:pPr>
            <w:r w:rsidRPr="0023780C">
              <w:rPr>
                <w:b/>
                <w:sz w:val="22"/>
              </w:rPr>
              <w:t>6</w:t>
            </w:r>
          </w:p>
        </w:tc>
        <w:tc>
          <w:tcPr>
            <w:tcW w:w="4610" w:type="pct"/>
            <w:gridSpan w:val="6"/>
            <w:vAlign w:val="center"/>
          </w:tcPr>
          <w:p w14:paraId="0FDE0C3E" w14:textId="3EA330E2" w:rsidR="00E05CD3" w:rsidRPr="0023780C" w:rsidRDefault="00E05CD3" w:rsidP="00E96738">
            <w:pPr>
              <w:ind w:left="-57" w:right="-57"/>
              <w:rPr>
                <w:b/>
                <w:sz w:val="22"/>
                <w:lang w:eastAsia="x-none"/>
              </w:rPr>
            </w:pPr>
            <w:r w:rsidRPr="0023780C">
              <w:rPr>
                <w:b/>
                <w:sz w:val="22"/>
                <w:lang w:eastAsia="x-none"/>
              </w:rPr>
              <w:t>В области жилищного строительства</w:t>
            </w:r>
          </w:p>
        </w:tc>
      </w:tr>
      <w:tr w:rsidR="0023780C" w:rsidRPr="0023780C" w14:paraId="6702CE6F" w14:textId="77777777" w:rsidTr="0023780C">
        <w:trPr>
          <w:trHeight w:val="20"/>
        </w:trPr>
        <w:tc>
          <w:tcPr>
            <w:tcW w:w="390" w:type="pct"/>
            <w:vAlign w:val="center"/>
          </w:tcPr>
          <w:p w14:paraId="7BE2ADF8" w14:textId="007B30C8" w:rsidR="00E05CD3" w:rsidRPr="0023780C" w:rsidRDefault="00E05CD3" w:rsidP="00E96738">
            <w:pPr>
              <w:ind w:left="-57" w:right="-57"/>
              <w:jc w:val="center"/>
              <w:rPr>
                <w:sz w:val="22"/>
              </w:rPr>
            </w:pPr>
            <w:r w:rsidRPr="0023780C">
              <w:rPr>
                <w:sz w:val="22"/>
              </w:rPr>
              <w:t>6.1</w:t>
            </w:r>
          </w:p>
        </w:tc>
        <w:tc>
          <w:tcPr>
            <w:tcW w:w="1761" w:type="pct"/>
            <w:vAlign w:val="center"/>
          </w:tcPr>
          <w:p w14:paraId="4238FBF4" w14:textId="32007E59" w:rsidR="00E05CD3" w:rsidRPr="0023780C" w:rsidRDefault="00E05CD3" w:rsidP="00E96738">
            <w:pPr>
              <w:ind w:left="-57" w:right="-57"/>
              <w:rPr>
                <w:sz w:val="22"/>
              </w:rPr>
            </w:pPr>
            <w:r w:rsidRPr="0023780C">
              <w:rPr>
                <w:sz w:val="22"/>
              </w:rPr>
              <w:t>Объекты жилищного строительства</w:t>
            </w:r>
          </w:p>
        </w:tc>
        <w:tc>
          <w:tcPr>
            <w:tcW w:w="1537" w:type="pct"/>
            <w:vAlign w:val="center"/>
          </w:tcPr>
          <w:p w14:paraId="1F269908" w14:textId="6F57DA39" w:rsidR="00E05CD3" w:rsidRPr="0023780C" w:rsidRDefault="004315B6" w:rsidP="00E96738">
            <w:pPr>
              <w:ind w:left="-57" w:right="-57"/>
              <w:rPr>
                <w:sz w:val="22"/>
              </w:rPr>
            </w:pPr>
            <w:r w:rsidRPr="0023780C">
              <w:rPr>
                <w:sz w:val="22"/>
              </w:rPr>
              <w:t>Минимальный размер территории для жилищного строительства в границах поселения</w:t>
            </w:r>
          </w:p>
        </w:tc>
        <w:tc>
          <w:tcPr>
            <w:tcW w:w="350" w:type="pct"/>
            <w:vAlign w:val="center"/>
          </w:tcPr>
          <w:p w14:paraId="26C99622" w14:textId="56B170FA" w:rsidR="00E05CD3" w:rsidRPr="0023780C" w:rsidRDefault="00031BE5" w:rsidP="00E96738">
            <w:pPr>
              <w:ind w:left="-57" w:right="-57"/>
              <w:jc w:val="center"/>
              <w:rPr>
                <w:sz w:val="22"/>
                <w:lang w:eastAsia="x-none"/>
              </w:rPr>
            </w:pPr>
            <w:r w:rsidRPr="0023780C">
              <w:rPr>
                <w:sz w:val="22"/>
                <w:lang w:eastAsia="x-none"/>
              </w:rPr>
              <w:t>–</w:t>
            </w:r>
          </w:p>
        </w:tc>
        <w:tc>
          <w:tcPr>
            <w:tcW w:w="263" w:type="pct"/>
            <w:vAlign w:val="center"/>
          </w:tcPr>
          <w:p w14:paraId="1E91621B" w14:textId="579BD496" w:rsidR="00E05CD3" w:rsidRPr="0023780C" w:rsidRDefault="004315B6" w:rsidP="00E96738">
            <w:pPr>
              <w:ind w:left="-57" w:right="-57"/>
              <w:jc w:val="center"/>
              <w:rPr>
                <w:sz w:val="22"/>
                <w:lang w:eastAsia="x-none"/>
              </w:rPr>
            </w:pPr>
            <w:r w:rsidRPr="0023780C">
              <w:rPr>
                <w:sz w:val="22"/>
                <w:lang w:eastAsia="x-none"/>
              </w:rPr>
              <w:t>+</w:t>
            </w:r>
          </w:p>
        </w:tc>
        <w:tc>
          <w:tcPr>
            <w:tcW w:w="366" w:type="pct"/>
            <w:vAlign w:val="center"/>
          </w:tcPr>
          <w:p w14:paraId="4A6D71C9" w14:textId="103769CB" w:rsidR="00E05CD3" w:rsidRPr="0023780C" w:rsidRDefault="004315B6" w:rsidP="00E96738">
            <w:pPr>
              <w:ind w:left="-57" w:right="-57"/>
              <w:jc w:val="center"/>
              <w:rPr>
                <w:sz w:val="22"/>
                <w:lang w:eastAsia="x-none"/>
              </w:rPr>
            </w:pPr>
            <w:r w:rsidRPr="0023780C">
              <w:rPr>
                <w:sz w:val="22"/>
                <w:lang w:eastAsia="x-none"/>
              </w:rPr>
              <w:t>+</w:t>
            </w:r>
          </w:p>
        </w:tc>
        <w:tc>
          <w:tcPr>
            <w:tcW w:w="333" w:type="pct"/>
            <w:vAlign w:val="center"/>
          </w:tcPr>
          <w:p w14:paraId="63B30CE6" w14:textId="33ACAD6A" w:rsidR="00E05CD3" w:rsidRPr="0023780C" w:rsidRDefault="005C45D5" w:rsidP="00E96738">
            <w:pPr>
              <w:ind w:left="-57" w:right="-57"/>
              <w:jc w:val="center"/>
              <w:rPr>
                <w:sz w:val="22"/>
                <w:lang w:eastAsia="x-none"/>
              </w:rPr>
            </w:pPr>
            <w:r w:rsidRPr="0023780C">
              <w:rPr>
                <w:sz w:val="22"/>
                <w:lang w:eastAsia="x-none"/>
              </w:rPr>
              <w:t>–</w:t>
            </w:r>
          </w:p>
        </w:tc>
      </w:tr>
      <w:tr w:rsidR="00E05CD3" w:rsidRPr="0023780C" w14:paraId="33290CA1" w14:textId="77777777" w:rsidTr="0023780C">
        <w:trPr>
          <w:trHeight w:val="20"/>
        </w:trPr>
        <w:tc>
          <w:tcPr>
            <w:tcW w:w="390" w:type="pct"/>
            <w:vAlign w:val="center"/>
          </w:tcPr>
          <w:p w14:paraId="66000BF2" w14:textId="2F81505C" w:rsidR="00E05CD3" w:rsidRPr="0023780C" w:rsidRDefault="00E05CD3" w:rsidP="00E96738">
            <w:pPr>
              <w:ind w:left="-57" w:right="-57"/>
              <w:jc w:val="center"/>
              <w:rPr>
                <w:b/>
                <w:sz w:val="22"/>
              </w:rPr>
            </w:pPr>
            <w:r w:rsidRPr="0023780C">
              <w:rPr>
                <w:b/>
                <w:sz w:val="22"/>
              </w:rPr>
              <w:t>7</w:t>
            </w:r>
          </w:p>
        </w:tc>
        <w:tc>
          <w:tcPr>
            <w:tcW w:w="4610" w:type="pct"/>
            <w:gridSpan w:val="6"/>
            <w:vAlign w:val="center"/>
          </w:tcPr>
          <w:p w14:paraId="44DED1F2" w14:textId="4E5DBCDA" w:rsidR="00E05CD3" w:rsidRPr="0023780C" w:rsidRDefault="00AE4CEA" w:rsidP="00E96738">
            <w:pPr>
              <w:ind w:left="-57" w:right="-57"/>
              <w:rPr>
                <w:b/>
                <w:sz w:val="22"/>
                <w:lang w:eastAsia="x-none"/>
              </w:rPr>
            </w:pPr>
            <w:r w:rsidRPr="0023780C">
              <w:rPr>
                <w:b/>
                <w:sz w:val="22"/>
                <w:lang w:eastAsia="x-none"/>
              </w:rPr>
              <w:t>В области автомобильных дорог местного значения</w:t>
            </w:r>
          </w:p>
        </w:tc>
      </w:tr>
      <w:tr w:rsidR="0023780C" w:rsidRPr="0023780C" w14:paraId="35B92BBC" w14:textId="77777777" w:rsidTr="0023780C">
        <w:trPr>
          <w:trHeight w:val="1150"/>
        </w:trPr>
        <w:tc>
          <w:tcPr>
            <w:tcW w:w="390" w:type="pct"/>
            <w:vAlign w:val="center"/>
          </w:tcPr>
          <w:p w14:paraId="37C5112D" w14:textId="5BD74A30" w:rsidR="00E05CD3" w:rsidRPr="0023780C" w:rsidRDefault="00E05CD3" w:rsidP="00E96738">
            <w:pPr>
              <w:ind w:left="-57" w:right="-57"/>
              <w:jc w:val="center"/>
              <w:rPr>
                <w:sz w:val="22"/>
              </w:rPr>
            </w:pPr>
            <w:r w:rsidRPr="0023780C">
              <w:rPr>
                <w:sz w:val="22"/>
              </w:rPr>
              <w:t>7.1</w:t>
            </w:r>
          </w:p>
        </w:tc>
        <w:tc>
          <w:tcPr>
            <w:tcW w:w="1761" w:type="pct"/>
            <w:vAlign w:val="center"/>
          </w:tcPr>
          <w:p w14:paraId="1E30C617" w14:textId="39CC8038" w:rsidR="00E05CD3" w:rsidRPr="0023780C" w:rsidRDefault="00281D4E" w:rsidP="00E96738">
            <w:pPr>
              <w:ind w:left="-57" w:right="-57"/>
              <w:rPr>
                <w:sz w:val="22"/>
              </w:rPr>
            </w:pPr>
            <w:r w:rsidRPr="0023780C">
              <w:rPr>
                <w:sz w:val="22"/>
              </w:rPr>
              <w:t>Автомобильные дороги местного значения в границах населенных пунктов в границах муниципального района</w:t>
            </w:r>
          </w:p>
        </w:tc>
        <w:tc>
          <w:tcPr>
            <w:tcW w:w="1537" w:type="pct"/>
            <w:vAlign w:val="center"/>
          </w:tcPr>
          <w:p w14:paraId="502C128F" w14:textId="488DBB14" w:rsidR="00E05CD3" w:rsidRPr="0023780C" w:rsidRDefault="00E05CD3" w:rsidP="00E96738">
            <w:pPr>
              <w:ind w:left="-57" w:right="-57"/>
              <w:rPr>
                <w:sz w:val="22"/>
              </w:rPr>
            </w:pPr>
            <w:r w:rsidRPr="0023780C">
              <w:rPr>
                <w:sz w:val="22"/>
              </w:rPr>
              <w:t>Уровень обеспеченности</w:t>
            </w:r>
          </w:p>
        </w:tc>
        <w:tc>
          <w:tcPr>
            <w:tcW w:w="350" w:type="pct"/>
            <w:vAlign w:val="center"/>
          </w:tcPr>
          <w:p w14:paraId="45D0C640" w14:textId="19AD3235" w:rsidR="00E05CD3" w:rsidRPr="0023780C" w:rsidRDefault="005B7B7D" w:rsidP="00E96738">
            <w:pPr>
              <w:ind w:left="-57" w:right="-57"/>
              <w:jc w:val="center"/>
              <w:rPr>
                <w:sz w:val="22"/>
                <w:lang w:eastAsia="x-none"/>
              </w:rPr>
            </w:pPr>
            <w:r w:rsidRPr="0023780C">
              <w:rPr>
                <w:sz w:val="22"/>
                <w:lang w:eastAsia="x-none"/>
              </w:rPr>
              <w:t>–</w:t>
            </w:r>
          </w:p>
        </w:tc>
        <w:tc>
          <w:tcPr>
            <w:tcW w:w="263" w:type="pct"/>
            <w:vAlign w:val="center"/>
          </w:tcPr>
          <w:p w14:paraId="755257F8" w14:textId="23E83BD3" w:rsidR="00E05CD3" w:rsidRPr="0023780C" w:rsidRDefault="00281D4E" w:rsidP="00E96738">
            <w:pPr>
              <w:ind w:left="-57" w:right="-57"/>
              <w:jc w:val="center"/>
              <w:rPr>
                <w:sz w:val="22"/>
                <w:lang w:eastAsia="x-none"/>
              </w:rPr>
            </w:pPr>
            <w:r w:rsidRPr="0023780C">
              <w:rPr>
                <w:sz w:val="22"/>
                <w:lang w:eastAsia="x-none"/>
              </w:rPr>
              <w:t>+</w:t>
            </w:r>
          </w:p>
        </w:tc>
        <w:tc>
          <w:tcPr>
            <w:tcW w:w="366" w:type="pct"/>
            <w:vAlign w:val="center"/>
          </w:tcPr>
          <w:p w14:paraId="7305B34F" w14:textId="1F4BC840" w:rsidR="00E05CD3" w:rsidRPr="0023780C" w:rsidRDefault="00281D4E" w:rsidP="00E96738">
            <w:pPr>
              <w:ind w:left="-57" w:right="-57"/>
              <w:jc w:val="center"/>
              <w:rPr>
                <w:sz w:val="22"/>
                <w:lang w:eastAsia="x-none"/>
              </w:rPr>
            </w:pPr>
            <w:r w:rsidRPr="0023780C">
              <w:rPr>
                <w:sz w:val="22"/>
                <w:lang w:eastAsia="x-none"/>
              </w:rPr>
              <w:t>+</w:t>
            </w:r>
          </w:p>
        </w:tc>
        <w:tc>
          <w:tcPr>
            <w:tcW w:w="333" w:type="pct"/>
            <w:vAlign w:val="center"/>
          </w:tcPr>
          <w:p w14:paraId="3CBCE565" w14:textId="2F0F5724" w:rsidR="00E05CD3" w:rsidRPr="0023780C" w:rsidRDefault="005B7B7D" w:rsidP="00E96738">
            <w:pPr>
              <w:ind w:left="-57" w:right="-57"/>
              <w:jc w:val="center"/>
              <w:rPr>
                <w:sz w:val="22"/>
                <w:lang w:eastAsia="x-none"/>
              </w:rPr>
            </w:pPr>
            <w:r w:rsidRPr="0023780C">
              <w:rPr>
                <w:sz w:val="22"/>
                <w:lang w:eastAsia="x-none"/>
              </w:rPr>
              <w:t>–</w:t>
            </w:r>
          </w:p>
        </w:tc>
      </w:tr>
      <w:tr w:rsidR="0023780C" w:rsidRPr="0023780C" w14:paraId="4B11C4D0" w14:textId="77777777" w:rsidTr="0023780C">
        <w:trPr>
          <w:trHeight w:val="20"/>
        </w:trPr>
        <w:tc>
          <w:tcPr>
            <w:tcW w:w="390" w:type="pct"/>
            <w:vAlign w:val="center"/>
          </w:tcPr>
          <w:p w14:paraId="5AEFA59A" w14:textId="18FEC595" w:rsidR="00E05CD3" w:rsidRPr="0023780C" w:rsidRDefault="00E05CD3" w:rsidP="00E96738">
            <w:pPr>
              <w:ind w:left="-57" w:right="-57"/>
              <w:jc w:val="center"/>
              <w:rPr>
                <w:sz w:val="22"/>
              </w:rPr>
            </w:pPr>
            <w:r w:rsidRPr="0023780C">
              <w:rPr>
                <w:sz w:val="22"/>
              </w:rPr>
              <w:t>7.2</w:t>
            </w:r>
          </w:p>
        </w:tc>
        <w:tc>
          <w:tcPr>
            <w:tcW w:w="1761" w:type="pct"/>
            <w:vAlign w:val="center"/>
          </w:tcPr>
          <w:p w14:paraId="36B0F39E" w14:textId="3614BB0F" w:rsidR="00E05CD3" w:rsidRPr="0023780C" w:rsidRDefault="004F7E94" w:rsidP="00E96738">
            <w:pPr>
              <w:ind w:left="-57" w:right="-57"/>
              <w:rPr>
                <w:sz w:val="22"/>
              </w:rPr>
            </w:pPr>
            <w:r w:rsidRPr="0023780C">
              <w:rPr>
                <w:sz w:val="22"/>
              </w:rPr>
              <w:t>Велосипедные дорожки</w:t>
            </w:r>
          </w:p>
        </w:tc>
        <w:tc>
          <w:tcPr>
            <w:tcW w:w="1537" w:type="pct"/>
            <w:vAlign w:val="center"/>
          </w:tcPr>
          <w:p w14:paraId="3D7EB2BD" w14:textId="435A02E9" w:rsidR="00E05CD3" w:rsidRPr="0023780C" w:rsidRDefault="00E05CD3" w:rsidP="00E96738">
            <w:pPr>
              <w:ind w:left="-57" w:right="-57"/>
              <w:rPr>
                <w:sz w:val="22"/>
              </w:rPr>
            </w:pPr>
            <w:r w:rsidRPr="0023780C">
              <w:rPr>
                <w:sz w:val="22"/>
              </w:rPr>
              <w:t>Уровень обеспеченности</w:t>
            </w:r>
          </w:p>
        </w:tc>
        <w:tc>
          <w:tcPr>
            <w:tcW w:w="350" w:type="pct"/>
            <w:vAlign w:val="center"/>
          </w:tcPr>
          <w:p w14:paraId="409BDB4B" w14:textId="0DEFD60D" w:rsidR="00E05CD3" w:rsidRPr="0023780C" w:rsidRDefault="005B7B7D" w:rsidP="00E96738">
            <w:pPr>
              <w:ind w:left="-57" w:right="-57"/>
              <w:jc w:val="center"/>
              <w:rPr>
                <w:sz w:val="22"/>
                <w:lang w:eastAsia="x-none"/>
              </w:rPr>
            </w:pPr>
            <w:r w:rsidRPr="0023780C">
              <w:rPr>
                <w:sz w:val="22"/>
                <w:lang w:eastAsia="x-none"/>
              </w:rPr>
              <w:t>–</w:t>
            </w:r>
          </w:p>
        </w:tc>
        <w:tc>
          <w:tcPr>
            <w:tcW w:w="263" w:type="pct"/>
            <w:vAlign w:val="center"/>
          </w:tcPr>
          <w:p w14:paraId="3638B5E5" w14:textId="1E994C33" w:rsidR="00E05CD3" w:rsidRPr="0023780C" w:rsidRDefault="00281D4E" w:rsidP="00E96738">
            <w:pPr>
              <w:ind w:left="-57" w:right="-57"/>
              <w:jc w:val="center"/>
              <w:rPr>
                <w:sz w:val="22"/>
                <w:lang w:eastAsia="x-none"/>
              </w:rPr>
            </w:pPr>
            <w:r w:rsidRPr="0023780C">
              <w:rPr>
                <w:sz w:val="22"/>
                <w:lang w:eastAsia="x-none"/>
              </w:rPr>
              <w:t>+</w:t>
            </w:r>
          </w:p>
        </w:tc>
        <w:tc>
          <w:tcPr>
            <w:tcW w:w="366" w:type="pct"/>
            <w:vAlign w:val="center"/>
          </w:tcPr>
          <w:p w14:paraId="38A6F061" w14:textId="7A0D0BFA" w:rsidR="00E05CD3" w:rsidRPr="0023780C" w:rsidRDefault="00281D4E" w:rsidP="00E96738">
            <w:pPr>
              <w:ind w:left="-57" w:right="-57"/>
              <w:jc w:val="center"/>
              <w:rPr>
                <w:sz w:val="22"/>
                <w:lang w:eastAsia="x-none"/>
              </w:rPr>
            </w:pPr>
            <w:r w:rsidRPr="0023780C">
              <w:rPr>
                <w:sz w:val="22"/>
                <w:lang w:eastAsia="x-none"/>
              </w:rPr>
              <w:t>+</w:t>
            </w:r>
          </w:p>
        </w:tc>
        <w:tc>
          <w:tcPr>
            <w:tcW w:w="333" w:type="pct"/>
            <w:vAlign w:val="center"/>
          </w:tcPr>
          <w:p w14:paraId="77607913" w14:textId="013B8E27" w:rsidR="00E05CD3" w:rsidRPr="0023780C" w:rsidRDefault="005B7B7D" w:rsidP="00E96738">
            <w:pPr>
              <w:ind w:left="-57" w:right="-57"/>
              <w:jc w:val="center"/>
              <w:rPr>
                <w:sz w:val="22"/>
                <w:lang w:eastAsia="x-none"/>
              </w:rPr>
            </w:pPr>
            <w:r w:rsidRPr="0023780C">
              <w:rPr>
                <w:sz w:val="22"/>
                <w:lang w:eastAsia="x-none"/>
              </w:rPr>
              <w:t>–</w:t>
            </w:r>
          </w:p>
        </w:tc>
      </w:tr>
      <w:tr w:rsidR="00E05CD3" w:rsidRPr="0023780C" w14:paraId="20408D85" w14:textId="77777777" w:rsidTr="0023780C">
        <w:trPr>
          <w:trHeight w:val="20"/>
        </w:trPr>
        <w:tc>
          <w:tcPr>
            <w:tcW w:w="390" w:type="pct"/>
            <w:vAlign w:val="center"/>
          </w:tcPr>
          <w:p w14:paraId="197D5E27" w14:textId="5A57C292" w:rsidR="00E05CD3" w:rsidRPr="0023780C" w:rsidRDefault="00E05CD3" w:rsidP="00E96738">
            <w:pPr>
              <w:ind w:left="-57" w:right="-57"/>
              <w:jc w:val="center"/>
              <w:rPr>
                <w:b/>
                <w:sz w:val="22"/>
              </w:rPr>
            </w:pPr>
            <w:r w:rsidRPr="0023780C">
              <w:rPr>
                <w:b/>
                <w:sz w:val="22"/>
              </w:rPr>
              <w:t>8</w:t>
            </w:r>
          </w:p>
        </w:tc>
        <w:tc>
          <w:tcPr>
            <w:tcW w:w="4610" w:type="pct"/>
            <w:gridSpan w:val="6"/>
            <w:vAlign w:val="center"/>
          </w:tcPr>
          <w:p w14:paraId="5287010F" w14:textId="6BF2BD5E" w:rsidR="00E05CD3" w:rsidRPr="0023780C" w:rsidRDefault="00E05CD3" w:rsidP="00E96738">
            <w:pPr>
              <w:ind w:left="-57" w:right="-57"/>
              <w:rPr>
                <w:sz w:val="22"/>
                <w:lang w:eastAsia="x-none"/>
              </w:rPr>
            </w:pPr>
            <w:r w:rsidRPr="0023780C">
              <w:rPr>
                <w:b/>
                <w:sz w:val="22"/>
              </w:rPr>
              <w:t>В области электро-, тепло-, газо- и водоснабжения населения и водоотведения</w:t>
            </w:r>
          </w:p>
        </w:tc>
      </w:tr>
      <w:tr w:rsidR="0023780C" w:rsidRPr="0023780C" w14:paraId="6B127D79" w14:textId="77777777" w:rsidTr="0023780C">
        <w:trPr>
          <w:trHeight w:val="1732"/>
        </w:trPr>
        <w:tc>
          <w:tcPr>
            <w:tcW w:w="390" w:type="pct"/>
            <w:vMerge w:val="restart"/>
            <w:vAlign w:val="center"/>
          </w:tcPr>
          <w:p w14:paraId="4FD33CA5" w14:textId="54DE370C" w:rsidR="00E05CD3" w:rsidRPr="0023780C" w:rsidRDefault="00E05CD3" w:rsidP="00E96738">
            <w:pPr>
              <w:ind w:left="-57" w:right="-57"/>
              <w:jc w:val="center"/>
              <w:rPr>
                <w:sz w:val="22"/>
              </w:rPr>
            </w:pPr>
            <w:r w:rsidRPr="0023780C">
              <w:rPr>
                <w:sz w:val="22"/>
              </w:rPr>
              <w:t>8.1</w:t>
            </w:r>
          </w:p>
        </w:tc>
        <w:tc>
          <w:tcPr>
            <w:tcW w:w="1761" w:type="pct"/>
            <w:vMerge w:val="restart"/>
          </w:tcPr>
          <w:p w14:paraId="4389AEE2" w14:textId="2FCB9697" w:rsidR="007C22A3" w:rsidRPr="0023780C" w:rsidRDefault="007C22A3" w:rsidP="00E96738">
            <w:pPr>
              <w:pStyle w:val="Standard"/>
              <w:ind w:left="-57" w:right="-57"/>
              <w:jc w:val="both"/>
              <w:rPr>
                <w:kern w:val="0"/>
                <w:sz w:val="22"/>
                <w:lang w:eastAsia="ru-RU"/>
              </w:rPr>
            </w:pPr>
            <w:r w:rsidRPr="0023780C">
              <w:rPr>
                <w:kern w:val="0"/>
                <w:sz w:val="22"/>
                <w:lang w:eastAsia="ru-RU"/>
              </w:rPr>
              <w:t>Пункт редуцирования газа (ПРГ);</w:t>
            </w:r>
          </w:p>
          <w:p w14:paraId="1406E327" w14:textId="77777777" w:rsidR="007C22A3" w:rsidRPr="0023780C" w:rsidRDefault="007C22A3" w:rsidP="00E96738">
            <w:pPr>
              <w:pStyle w:val="Standard"/>
              <w:ind w:left="-57" w:right="-57"/>
              <w:jc w:val="both"/>
              <w:rPr>
                <w:kern w:val="0"/>
                <w:sz w:val="22"/>
                <w:lang w:eastAsia="ru-RU"/>
              </w:rPr>
            </w:pPr>
            <w:r w:rsidRPr="0023780C">
              <w:rPr>
                <w:kern w:val="0"/>
                <w:sz w:val="22"/>
                <w:lang w:eastAsia="ru-RU"/>
              </w:rPr>
              <w:t>резервуарная установка сжиженных углеводородных газов (СУГ);</w:t>
            </w:r>
          </w:p>
          <w:p w14:paraId="67451AD8" w14:textId="77777777" w:rsidR="007C22A3" w:rsidRPr="0023780C" w:rsidRDefault="007C22A3" w:rsidP="00E96738">
            <w:pPr>
              <w:pStyle w:val="Standard"/>
              <w:ind w:left="-57" w:right="-57"/>
              <w:jc w:val="both"/>
              <w:rPr>
                <w:kern w:val="0"/>
                <w:sz w:val="22"/>
                <w:lang w:eastAsia="ru-RU"/>
              </w:rPr>
            </w:pPr>
            <w:r w:rsidRPr="0023780C">
              <w:rPr>
                <w:kern w:val="0"/>
                <w:sz w:val="22"/>
                <w:lang w:eastAsia="ru-RU"/>
              </w:rPr>
              <w:t>газонаполнительная станция (ГНС);</w:t>
            </w:r>
          </w:p>
          <w:p w14:paraId="288F74AC" w14:textId="77777777" w:rsidR="007C22A3" w:rsidRPr="0023780C" w:rsidRDefault="007C22A3" w:rsidP="00E96738">
            <w:pPr>
              <w:pStyle w:val="Standard"/>
              <w:ind w:left="-57" w:right="-57"/>
              <w:jc w:val="both"/>
              <w:rPr>
                <w:kern w:val="0"/>
                <w:sz w:val="22"/>
                <w:lang w:eastAsia="ru-RU"/>
              </w:rPr>
            </w:pPr>
            <w:r w:rsidRPr="0023780C">
              <w:rPr>
                <w:kern w:val="0"/>
                <w:sz w:val="22"/>
                <w:lang w:eastAsia="ru-RU"/>
              </w:rPr>
              <w:t>газопровод распределительный высокого давления;</w:t>
            </w:r>
          </w:p>
          <w:p w14:paraId="75CA7894" w14:textId="3E3F96F8" w:rsidR="00E05CD3" w:rsidRPr="0023780C" w:rsidRDefault="007C22A3" w:rsidP="00E96738">
            <w:pPr>
              <w:pStyle w:val="Standard"/>
              <w:ind w:left="-57" w:right="-57"/>
              <w:jc w:val="both"/>
              <w:rPr>
                <w:rFonts w:eastAsia="Calibri"/>
                <w:sz w:val="22"/>
              </w:rPr>
            </w:pPr>
            <w:r w:rsidRPr="0023780C">
              <w:rPr>
                <w:kern w:val="0"/>
                <w:sz w:val="22"/>
                <w:lang w:eastAsia="ru-RU"/>
              </w:rPr>
              <w:t>газопровод распределительный среднего давления;</w:t>
            </w:r>
          </w:p>
        </w:tc>
        <w:tc>
          <w:tcPr>
            <w:tcW w:w="1537" w:type="pct"/>
            <w:vAlign w:val="center"/>
          </w:tcPr>
          <w:p w14:paraId="7380C285" w14:textId="6B0F6368" w:rsidR="00E05CD3" w:rsidRPr="0023780C" w:rsidRDefault="007C22A3" w:rsidP="00E96738">
            <w:pPr>
              <w:ind w:left="-57" w:right="-57"/>
              <w:rPr>
                <w:sz w:val="22"/>
              </w:rPr>
            </w:pPr>
            <w:r w:rsidRPr="0023780C">
              <w:rPr>
                <w:sz w:val="22"/>
              </w:rPr>
              <w:t>Удельный расход природного газа для различных коммунальных нужд</w:t>
            </w:r>
          </w:p>
        </w:tc>
        <w:tc>
          <w:tcPr>
            <w:tcW w:w="350" w:type="pct"/>
            <w:vAlign w:val="center"/>
          </w:tcPr>
          <w:p w14:paraId="2DB352CA" w14:textId="4D883CB3" w:rsidR="00E05CD3" w:rsidRPr="0023780C" w:rsidRDefault="00531B42" w:rsidP="00E96738">
            <w:pPr>
              <w:ind w:left="-57" w:right="-57"/>
              <w:jc w:val="center"/>
              <w:rPr>
                <w:sz w:val="22"/>
                <w:lang w:eastAsia="x-none"/>
              </w:rPr>
            </w:pPr>
            <w:r w:rsidRPr="0023780C">
              <w:rPr>
                <w:sz w:val="22"/>
                <w:lang w:eastAsia="x-none"/>
              </w:rPr>
              <w:t>+</w:t>
            </w:r>
          </w:p>
        </w:tc>
        <w:tc>
          <w:tcPr>
            <w:tcW w:w="263" w:type="pct"/>
            <w:vAlign w:val="center"/>
          </w:tcPr>
          <w:p w14:paraId="537BED91" w14:textId="7E8D811B" w:rsidR="00E05CD3" w:rsidRPr="0023780C" w:rsidRDefault="00531B42" w:rsidP="00E96738">
            <w:pPr>
              <w:ind w:left="-57" w:right="-57"/>
              <w:jc w:val="center"/>
              <w:rPr>
                <w:sz w:val="22"/>
                <w:lang w:eastAsia="x-none"/>
              </w:rPr>
            </w:pPr>
            <w:r w:rsidRPr="0023780C">
              <w:rPr>
                <w:sz w:val="22"/>
                <w:lang w:eastAsia="x-none"/>
              </w:rPr>
              <w:t>+</w:t>
            </w:r>
          </w:p>
        </w:tc>
        <w:tc>
          <w:tcPr>
            <w:tcW w:w="366" w:type="pct"/>
            <w:vAlign w:val="center"/>
          </w:tcPr>
          <w:p w14:paraId="5455B9E1" w14:textId="159EE019" w:rsidR="00E05CD3" w:rsidRPr="0023780C" w:rsidRDefault="00531B42" w:rsidP="00E96738">
            <w:pPr>
              <w:ind w:left="-57" w:right="-57"/>
              <w:jc w:val="center"/>
              <w:rPr>
                <w:sz w:val="22"/>
                <w:lang w:eastAsia="x-none"/>
              </w:rPr>
            </w:pPr>
            <w:r w:rsidRPr="0023780C">
              <w:rPr>
                <w:sz w:val="22"/>
                <w:lang w:eastAsia="x-none"/>
              </w:rPr>
              <w:t>+</w:t>
            </w:r>
          </w:p>
        </w:tc>
        <w:tc>
          <w:tcPr>
            <w:tcW w:w="333" w:type="pct"/>
            <w:vAlign w:val="center"/>
          </w:tcPr>
          <w:p w14:paraId="77C8BD48" w14:textId="0A7FF430" w:rsidR="00E05CD3" w:rsidRPr="0023780C" w:rsidRDefault="0097759A" w:rsidP="00E96738">
            <w:pPr>
              <w:ind w:left="-57" w:right="-57"/>
              <w:jc w:val="center"/>
              <w:rPr>
                <w:sz w:val="22"/>
                <w:lang w:eastAsia="x-none"/>
              </w:rPr>
            </w:pPr>
            <w:r w:rsidRPr="0023780C">
              <w:rPr>
                <w:sz w:val="22"/>
                <w:lang w:eastAsia="x-none"/>
              </w:rPr>
              <w:t>–</w:t>
            </w:r>
          </w:p>
        </w:tc>
      </w:tr>
      <w:tr w:rsidR="0023780C" w:rsidRPr="0023780C" w14:paraId="7D170D19" w14:textId="77777777" w:rsidTr="0023780C">
        <w:trPr>
          <w:trHeight w:val="1405"/>
        </w:trPr>
        <w:tc>
          <w:tcPr>
            <w:tcW w:w="390" w:type="pct"/>
            <w:vMerge/>
            <w:vAlign w:val="center"/>
          </w:tcPr>
          <w:p w14:paraId="3F1A5C12" w14:textId="77777777" w:rsidR="00483C35" w:rsidRPr="0023780C" w:rsidRDefault="00483C35" w:rsidP="00E96738">
            <w:pPr>
              <w:ind w:left="-57" w:right="-57"/>
              <w:jc w:val="center"/>
              <w:rPr>
                <w:sz w:val="22"/>
              </w:rPr>
            </w:pPr>
          </w:p>
        </w:tc>
        <w:tc>
          <w:tcPr>
            <w:tcW w:w="1761" w:type="pct"/>
            <w:vMerge/>
            <w:vAlign w:val="center"/>
          </w:tcPr>
          <w:p w14:paraId="714AE6EB" w14:textId="77777777" w:rsidR="00483C35" w:rsidRPr="0023780C" w:rsidRDefault="00483C35" w:rsidP="00E96738">
            <w:pPr>
              <w:ind w:left="-57" w:right="-57"/>
              <w:rPr>
                <w:sz w:val="22"/>
              </w:rPr>
            </w:pPr>
          </w:p>
        </w:tc>
        <w:tc>
          <w:tcPr>
            <w:tcW w:w="1537" w:type="pct"/>
            <w:vAlign w:val="center"/>
          </w:tcPr>
          <w:p w14:paraId="6189B10B" w14:textId="14EB61D9" w:rsidR="00483C35" w:rsidRPr="0023780C" w:rsidRDefault="007C22A3" w:rsidP="00E96738">
            <w:pPr>
              <w:ind w:left="-57" w:right="-57"/>
              <w:rPr>
                <w:sz w:val="22"/>
              </w:rPr>
            </w:pPr>
            <w:r w:rsidRPr="0023780C">
              <w:rPr>
                <w:sz w:val="22"/>
              </w:rPr>
              <w:t>Удельный расход сжиженного углеводородного газа для различных коммунальных нужд</w:t>
            </w:r>
          </w:p>
        </w:tc>
        <w:tc>
          <w:tcPr>
            <w:tcW w:w="350" w:type="pct"/>
            <w:vAlign w:val="center"/>
          </w:tcPr>
          <w:p w14:paraId="7A59CD95" w14:textId="47227E3E" w:rsidR="00483C35" w:rsidRPr="0023780C" w:rsidRDefault="00531B42" w:rsidP="00E96738">
            <w:pPr>
              <w:ind w:left="-57" w:right="-57"/>
              <w:jc w:val="center"/>
              <w:rPr>
                <w:sz w:val="22"/>
                <w:lang w:eastAsia="x-none"/>
              </w:rPr>
            </w:pPr>
            <w:r w:rsidRPr="0023780C">
              <w:rPr>
                <w:sz w:val="22"/>
                <w:lang w:eastAsia="x-none"/>
              </w:rPr>
              <w:t>+</w:t>
            </w:r>
          </w:p>
        </w:tc>
        <w:tc>
          <w:tcPr>
            <w:tcW w:w="263" w:type="pct"/>
            <w:vAlign w:val="center"/>
          </w:tcPr>
          <w:p w14:paraId="6230BE1E" w14:textId="1151D888" w:rsidR="00483C35" w:rsidRPr="0023780C" w:rsidRDefault="00531B42" w:rsidP="00E96738">
            <w:pPr>
              <w:ind w:left="-57" w:right="-57"/>
              <w:jc w:val="center"/>
              <w:rPr>
                <w:sz w:val="22"/>
                <w:lang w:eastAsia="x-none"/>
              </w:rPr>
            </w:pPr>
            <w:r w:rsidRPr="0023780C">
              <w:rPr>
                <w:sz w:val="22"/>
                <w:lang w:eastAsia="x-none"/>
              </w:rPr>
              <w:t>+</w:t>
            </w:r>
          </w:p>
        </w:tc>
        <w:tc>
          <w:tcPr>
            <w:tcW w:w="366" w:type="pct"/>
            <w:vAlign w:val="center"/>
          </w:tcPr>
          <w:p w14:paraId="02FA81CF" w14:textId="0BECA23D" w:rsidR="00483C35" w:rsidRPr="0023780C" w:rsidRDefault="00531B42" w:rsidP="00E96738">
            <w:pPr>
              <w:ind w:left="-57" w:right="-57"/>
              <w:jc w:val="center"/>
              <w:rPr>
                <w:sz w:val="22"/>
                <w:lang w:eastAsia="x-none"/>
              </w:rPr>
            </w:pPr>
            <w:r w:rsidRPr="0023780C">
              <w:rPr>
                <w:sz w:val="22"/>
                <w:lang w:eastAsia="x-none"/>
              </w:rPr>
              <w:t>+</w:t>
            </w:r>
          </w:p>
        </w:tc>
        <w:tc>
          <w:tcPr>
            <w:tcW w:w="333" w:type="pct"/>
            <w:vAlign w:val="center"/>
          </w:tcPr>
          <w:p w14:paraId="5F528DCE" w14:textId="02A99977" w:rsidR="00483C35" w:rsidRPr="0023780C" w:rsidRDefault="0097759A" w:rsidP="00E96738">
            <w:pPr>
              <w:ind w:left="-57" w:right="-57"/>
              <w:jc w:val="center"/>
              <w:rPr>
                <w:sz w:val="22"/>
                <w:lang w:eastAsia="x-none"/>
              </w:rPr>
            </w:pPr>
            <w:r w:rsidRPr="0023780C">
              <w:rPr>
                <w:sz w:val="22"/>
                <w:lang w:eastAsia="x-none"/>
              </w:rPr>
              <w:t>–</w:t>
            </w:r>
          </w:p>
        </w:tc>
      </w:tr>
      <w:tr w:rsidR="0023780C" w:rsidRPr="0023780C" w14:paraId="30DB0376" w14:textId="77777777" w:rsidTr="0023780C">
        <w:trPr>
          <w:trHeight w:val="1031"/>
        </w:trPr>
        <w:tc>
          <w:tcPr>
            <w:tcW w:w="390" w:type="pct"/>
            <w:vMerge w:val="restart"/>
            <w:vAlign w:val="center"/>
          </w:tcPr>
          <w:p w14:paraId="6DC69B5B" w14:textId="07686B0C" w:rsidR="00E05CD3" w:rsidRPr="0023780C" w:rsidRDefault="00E05CD3" w:rsidP="00E96738">
            <w:pPr>
              <w:ind w:left="-57" w:right="-57"/>
              <w:jc w:val="center"/>
              <w:rPr>
                <w:sz w:val="22"/>
              </w:rPr>
            </w:pPr>
            <w:r w:rsidRPr="0023780C">
              <w:rPr>
                <w:sz w:val="22"/>
              </w:rPr>
              <w:t>8.2</w:t>
            </w:r>
          </w:p>
        </w:tc>
        <w:tc>
          <w:tcPr>
            <w:tcW w:w="1761" w:type="pct"/>
            <w:vMerge w:val="restart"/>
            <w:vAlign w:val="center"/>
          </w:tcPr>
          <w:p w14:paraId="1BD83AC6" w14:textId="77777777" w:rsidR="005D1178" w:rsidRPr="0023780C" w:rsidRDefault="005D1178" w:rsidP="00E96738">
            <w:pPr>
              <w:ind w:left="-57" w:right="-57"/>
              <w:rPr>
                <w:sz w:val="22"/>
              </w:rPr>
            </w:pPr>
            <w:r w:rsidRPr="0023780C">
              <w:rPr>
                <w:sz w:val="22"/>
              </w:rPr>
              <w:t>Электростанция газотурбинная (ГТЭС);</w:t>
            </w:r>
          </w:p>
          <w:p w14:paraId="51537141" w14:textId="77777777" w:rsidR="005D1178" w:rsidRPr="0023780C" w:rsidRDefault="005D1178" w:rsidP="00E96738">
            <w:pPr>
              <w:ind w:left="-57" w:right="-57"/>
              <w:rPr>
                <w:sz w:val="22"/>
              </w:rPr>
            </w:pPr>
            <w:r w:rsidRPr="0023780C">
              <w:rPr>
                <w:sz w:val="22"/>
              </w:rPr>
              <w:t>электростанция газопоршневая (ГПЭС);</w:t>
            </w:r>
          </w:p>
          <w:p w14:paraId="092CB4B7" w14:textId="77777777" w:rsidR="005D1178" w:rsidRPr="0023780C" w:rsidRDefault="005D1178" w:rsidP="00E96738">
            <w:pPr>
              <w:ind w:left="-57" w:right="-57"/>
              <w:rPr>
                <w:sz w:val="22"/>
              </w:rPr>
            </w:pPr>
            <w:r w:rsidRPr="0023780C">
              <w:rPr>
                <w:sz w:val="22"/>
              </w:rPr>
              <w:t>электрическая подстанция 35 кВ;</w:t>
            </w:r>
          </w:p>
          <w:p w14:paraId="131D8BC0" w14:textId="77777777" w:rsidR="005D1178" w:rsidRPr="0023780C" w:rsidRDefault="005D1178" w:rsidP="00E96738">
            <w:pPr>
              <w:ind w:left="-57" w:right="-57"/>
              <w:rPr>
                <w:sz w:val="22"/>
              </w:rPr>
            </w:pPr>
            <w:r w:rsidRPr="0023780C">
              <w:rPr>
                <w:sz w:val="22"/>
              </w:rPr>
              <w:t>линии электропередачи 35 кВ;</w:t>
            </w:r>
          </w:p>
          <w:p w14:paraId="6F871239" w14:textId="77777777" w:rsidR="005D1178" w:rsidRPr="0023780C" w:rsidRDefault="005D1178" w:rsidP="00E96738">
            <w:pPr>
              <w:ind w:left="-57" w:right="-57"/>
              <w:rPr>
                <w:sz w:val="22"/>
              </w:rPr>
            </w:pPr>
            <w:r w:rsidRPr="0023780C">
              <w:rPr>
                <w:sz w:val="22"/>
              </w:rPr>
              <w:t>линии электропередачи 10 кВ;</w:t>
            </w:r>
          </w:p>
          <w:p w14:paraId="2BD30DDE" w14:textId="77777777" w:rsidR="005D1178" w:rsidRPr="0023780C" w:rsidRDefault="005D1178" w:rsidP="00E96738">
            <w:pPr>
              <w:ind w:left="-57" w:right="-57"/>
              <w:rPr>
                <w:sz w:val="22"/>
              </w:rPr>
            </w:pPr>
            <w:r w:rsidRPr="0023780C">
              <w:rPr>
                <w:sz w:val="22"/>
              </w:rPr>
              <w:t>линии электропередачи 6 кВ;</w:t>
            </w:r>
          </w:p>
          <w:p w14:paraId="5AC7CC8C" w14:textId="77777777" w:rsidR="005D1178" w:rsidRPr="0023780C" w:rsidRDefault="005D1178" w:rsidP="00E96738">
            <w:pPr>
              <w:ind w:left="-57" w:right="-57"/>
              <w:rPr>
                <w:sz w:val="22"/>
              </w:rPr>
            </w:pPr>
            <w:r w:rsidRPr="0023780C">
              <w:rPr>
                <w:sz w:val="22"/>
              </w:rPr>
              <w:t>трансформаторная подстанция (ТП);</w:t>
            </w:r>
          </w:p>
          <w:p w14:paraId="7742D749" w14:textId="3DFEFAF7" w:rsidR="00E05CD3" w:rsidRPr="0023780C" w:rsidRDefault="005D1178" w:rsidP="00E96738">
            <w:pPr>
              <w:ind w:left="-57" w:right="-57"/>
              <w:rPr>
                <w:sz w:val="22"/>
              </w:rPr>
            </w:pPr>
            <w:r w:rsidRPr="0023780C">
              <w:rPr>
                <w:sz w:val="22"/>
              </w:rPr>
              <w:t>распределительный пункт (РП);</w:t>
            </w:r>
          </w:p>
        </w:tc>
        <w:tc>
          <w:tcPr>
            <w:tcW w:w="1537" w:type="pct"/>
            <w:vAlign w:val="center"/>
          </w:tcPr>
          <w:p w14:paraId="5A49F4A5" w14:textId="323DEAB4" w:rsidR="00E05CD3" w:rsidRPr="0023780C" w:rsidRDefault="005D1178" w:rsidP="00E96738">
            <w:pPr>
              <w:ind w:left="-57" w:right="-57"/>
              <w:rPr>
                <w:sz w:val="22"/>
              </w:rPr>
            </w:pPr>
            <w:r w:rsidRPr="0023780C">
              <w:rPr>
                <w:sz w:val="22"/>
              </w:rPr>
              <w:t>Укрупненный показатель расхода электроэнергии коммунально-бытовыми потребителями, удельный расход электроэнергии</w:t>
            </w:r>
          </w:p>
        </w:tc>
        <w:tc>
          <w:tcPr>
            <w:tcW w:w="350" w:type="pct"/>
            <w:vAlign w:val="center"/>
          </w:tcPr>
          <w:p w14:paraId="623B31C9" w14:textId="0C61BCE2" w:rsidR="00E05CD3" w:rsidRPr="0023780C" w:rsidRDefault="005D1178" w:rsidP="00E96738">
            <w:pPr>
              <w:ind w:left="-57" w:right="-57"/>
              <w:jc w:val="center"/>
              <w:rPr>
                <w:sz w:val="22"/>
                <w:lang w:eastAsia="x-none"/>
              </w:rPr>
            </w:pPr>
            <w:r w:rsidRPr="0023780C">
              <w:rPr>
                <w:sz w:val="22"/>
                <w:lang w:eastAsia="x-none"/>
              </w:rPr>
              <w:t>+</w:t>
            </w:r>
          </w:p>
        </w:tc>
        <w:tc>
          <w:tcPr>
            <w:tcW w:w="263" w:type="pct"/>
            <w:vAlign w:val="center"/>
          </w:tcPr>
          <w:p w14:paraId="13F1CFAD" w14:textId="1C97D424" w:rsidR="00E05CD3" w:rsidRPr="0023780C" w:rsidRDefault="005D1178" w:rsidP="00E96738">
            <w:pPr>
              <w:ind w:left="-57" w:right="-57"/>
              <w:jc w:val="center"/>
              <w:rPr>
                <w:sz w:val="22"/>
                <w:lang w:eastAsia="x-none"/>
              </w:rPr>
            </w:pPr>
            <w:r w:rsidRPr="0023780C">
              <w:rPr>
                <w:sz w:val="22"/>
                <w:lang w:eastAsia="x-none"/>
              </w:rPr>
              <w:t>+</w:t>
            </w:r>
          </w:p>
        </w:tc>
        <w:tc>
          <w:tcPr>
            <w:tcW w:w="366" w:type="pct"/>
            <w:vAlign w:val="center"/>
          </w:tcPr>
          <w:p w14:paraId="3EB8E9A7" w14:textId="07B218BC" w:rsidR="00E05CD3" w:rsidRPr="0023780C" w:rsidRDefault="005D1178" w:rsidP="00E96738">
            <w:pPr>
              <w:ind w:left="-57" w:right="-57"/>
              <w:jc w:val="center"/>
              <w:rPr>
                <w:sz w:val="22"/>
                <w:lang w:eastAsia="x-none"/>
              </w:rPr>
            </w:pPr>
            <w:r w:rsidRPr="0023780C">
              <w:rPr>
                <w:sz w:val="22"/>
                <w:lang w:eastAsia="x-none"/>
              </w:rPr>
              <w:t>+</w:t>
            </w:r>
          </w:p>
        </w:tc>
        <w:tc>
          <w:tcPr>
            <w:tcW w:w="333" w:type="pct"/>
            <w:vAlign w:val="center"/>
          </w:tcPr>
          <w:p w14:paraId="56E88249" w14:textId="29C28CBF" w:rsidR="00E05CD3" w:rsidRPr="0023780C" w:rsidRDefault="0097759A" w:rsidP="00E96738">
            <w:pPr>
              <w:ind w:left="-57" w:right="-57"/>
              <w:jc w:val="center"/>
              <w:rPr>
                <w:sz w:val="22"/>
                <w:lang w:eastAsia="x-none"/>
              </w:rPr>
            </w:pPr>
            <w:r w:rsidRPr="0023780C">
              <w:rPr>
                <w:sz w:val="22"/>
                <w:lang w:eastAsia="x-none"/>
              </w:rPr>
              <w:t>–</w:t>
            </w:r>
          </w:p>
        </w:tc>
      </w:tr>
      <w:tr w:rsidR="0023780C" w:rsidRPr="0023780C" w14:paraId="5309A03B" w14:textId="77777777" w:rsidTr="0023780C">
        <w:trPr>
          <w:trHeight w:val="550"/>
        </w:trPr>
        <w:tc>
          <w:tcPr>
            <w:tcW w:w="390" w:type="pct"/>
            <w:vMerge/>
            <w:vAlign w:val="center"/>
          </w:tcPr>
          <w:p w14:paraId="30054A5F" w14:textId="77777777" w:rsidR="005D1178" w:rsidRPr="0023780C" w:rsidRDefault="005D1178" w:rsidP="00E96738">
            <w:pPr>
              <w:ind w:left="-57" w:right="-57"/>
              <w:jc w:val="center"/>
              <w:rPr>
                <w:sz w:val="22"/>
              </w:rPr>
            </w:pPr>
          </w:p>
        </w:tc>
        <w:tc>
          <w:tcPr>
            <w:tcW w:w="1761" w:type="pct"/>
            <w:vMerge/>
            <w:vAlign w:val="center"/>
          </w:tcPr>
          <w:p w14:paraId="5602F414" w14:textId="77777777" w:rsidR="005D1178" w:rsidRPr="0023780C" w:rsidRDefault="005D1178" w:rsidP="00E96738">
            <w:pPr>
              <w:ind w:left="-57" w:right="-57"/>
              <w:rPr>
                <w:sz w:val="22"/>
              </w:rPr>
            </w:pPr>
          </w:p>
        </w:tc>
        <w:tc>
          <w:tcPr>
            <w:tcW w:w="1537" w:type="pct"/>
            <w:vAlign w:val="center"/>
          </w:tcPr>
          <w:p w14:paraId="4A5A8DBD" w14:textId="7BACB5F0" w:rsidR="005D1178" w:rsidRPr="0023780C" w:rsidRDefault="005D1178" w:rsidP="00E96738">
            <w:pPr>
              <w:ind w:left="-57" w:right="-57"/>
              <w:rPr>
                <w:sz w:val="22"/>
              </w:rPr>
            </w:pPr>
            <w:r w:rsidRPr="0023780C">
              <w:rPr>
                <w:sz w:val="22"/>
              </w:rPr>
              <w:t>Укрупненный показатель удельной расчетной коммунально-бытовой нагрузки</w:t>
            </w:r>
          </w:p>
        </w:tc>
        <w:tc>
          <w:tcPr>
            <w:tcW w:w="350" w:type="pct"/>
            <w:vAlign w:val="center"/>
          </w:tcPr>
          <w:p w14:paraId="0EFC69C6" w14:textId="2BCCC009" w:rsidR="005D1178" w:rsidRPr="0023780C" w:rsidRDefault="005D1178" w:rsidP="00E96738">
            <w:pPr>
              <w:ind w:left="-57" w:right="-57"/>
              <w:jc w:val="center"/>
              <w:rPr>
                <w:sz w:val="22"/>
                <w:lang w:eastAsia="x-none"/>
              </w:rPr>
            </w:pPr>
            <w:r w:rsidRPr="0023780C">
              <w:rPr>
                <w:sz w:val="22"/>
                <w:lang w:eastAsia="x-none"/>
              </w:rPr>
              <w:t>+</w:t>
            </w:r>
          </w:p>
        </w:tc>
        <w:tc>
          <w:tcPr>
            <w:tcW w:w="263" w:type="pct"/>
            <w:vAlign w:val="center"/>
          </w:tcPr>
          <w:p w14:paraId="047289CE" w14:textId="68EFD8E2" w:rsidR="005D1178" w:rsidRPr="0023780C" w:rsidRDefault="005D1178" w:rsidP="00E96738">
            <w:pPr>
              <w:ind w:left="-57" w:right="-57"/>
              <w:jc w:val="center"/>
              <w:rPr>
                <w:sz w:val="22"/>
                <w:lang w:eastAsia="x-none"/>
              </w:rPr>
            </w:pPr>
            <w:r w:rsidRPr="0023780C">
              <w:rPr>
                <w:sz w:val="22"/>
                <w:lang w:eastAsia="x-none"/>
              </w:rPr>
              <w:t>+</w:t>
            </w:r>
          </w:p>
        </w:tc>
        <w:tc>
          <w:tcPr>
            <w:tcW w:w="366" w:type="pct"/>
            <w:vAlign w:val="center"/>
          </w:tcPr>
          <w:p w14:paraId="391D5224" w14:textId="5460381B" w:rsidR="005D1178" w:rsidRPr="0023780C" w:rsidRDefault="005D1178" w:rsidP="00E96738">
            <w:pPr>
              <w:ind w:left="-57" w:right="-57"/>
              <w:jc w:val="center"/>
              <w:rPr>
                <w:sz w:val="22"/>
                <w:lang w:eastAsia="x-none"/>
              </w:rPr>
            </w:pPr>
            <w:r w:rsidRPr="0023780C">
              <w:rPr>
                <w:sz w:val="22"/>
                <w:lang w:eastAsia="x-none"/>
              </w:rPr>
              <w:t>+</w:t>
            </w:r>
          </w:p>
        </w:tc>
        <w:tc>
          <w:tcPr>
            <w:tcW w:w="333" w:type="pct"/>
            <w:vAlign w:val="center"/>
          </w:tcPr>
          <w:p w14:paraId="34E512A9" w14:textId="05BDD212" w:rsidR="005D1178" w:rsidRPr="0023780C" w:rsidRDefault="0097759A" w:rsidP="00E96738">
            <w:pPr>
              <w:ind w:left="-57" w:right="-57"/>
              <w:jc w:val="center"/>
              <w:rPr>
                <w:sz w:val="22"/>
                <w:lang w:eastAsia="x-none"/>
              </w:rPr>
            </w:pPr>
            <w:r w:rsidRPr="0023780C">
              <w:rPr>
                <w:sz w:val="22"/>
                <w:lang w:eastAsia="x-none"/>
              </w:rPr>
              <w:t>–</w:t>
            </w:r>
          </w:p>
        </w:tc>
      </w:tr>
      <w:tr w:rsidR="0023780C" w:rsidRPr="0023780C" w14:paraId="7EDD336A" w14:textId="77777777" w:rsidTr="0023780C">
        <w:trPr>
          <w:trHeight w:val="20"/>
        </w:trPr>
        <w:tc>
          <w:tcPr>
            <w:tcW w:w="390" w:type="pct"/>
            <w:vMerge/>
            <w:vAlign w:val="center"/>
          </w:tcPr>
          <w:p w14:paraId="2CBBB811" w14:textId="77777777" w:rsidR="005D1178" w:rsidRPr="0023780C" w:rsidRDefault="005D1178" w:rsidP="00E96738">
            <w:pPr>
              <w:ind w:left="-57" w:right="-57"/>
              <w:jc w:val="center"/>
              <w:rPr>
                <w:sz w:val="22"/>
              </w:rPr>
            </w:pPr>
          </w:p>
        </w:tc>
        <w:tc>
          <w:tcPr>
            <w:tcW w:w="1761" w:type="pct"/>
            <w:vMerge/>
            <w:vAlign w:val="center"/>
          </w:tcPr>
          <w:p w14:paraId="38913C84" w14:textId="77777777" w:rsidR="005D1178" w:rsidRPr="0023780C" w:rsidRDefault="005D1178" w:rsidP="00E96738">
            <w:pPr>
              <w:ind w:left="-57" w:right="-57"/>
              <w:rPr>
                <w:sz w:val="22"/>
              </w:rPr>
            </w:pPr>
          </w:p>
        </w:tc>
        <w:tc>
          <w:tcPr>
            <w:tcW w:w="1537" w:type="pct"/>
            <w:vAlign w:val="center"/>
          </w:tcPr>
          <w:p w14:paraId="36CB73B6" w14:textId="0689342F" w:rsidR="005D1178" w:rsidRPr="0023780C" w:rsidRDefault="005D1178" w:rsidP="00E96738">
            <w:pPr>
              <w:ind w:left="-57" w:right="-57"/>
              <w:rPr>
                <w:sz w:val="22"/>
              </w:rPr>
            </w:pPr>
            <w:r w:rsidRPr="0023780C">
              <w:rPr>
                <w:sz w:val="22"/>
              </w:rPr>
              <w:t>Удельная расчетная электрическая нагрузка жилых зданий</w:t>
            </w:r>
          </w:p>
        </w:tc>
        <w:tc>
          <w:tcPr>
            <w:tcW w:w="350" w:type="pct"/>
            <w:vAlign w:val="center"/>
          </w:tcPr>
          <w:p w14:paraId="3622EC34" w14:textId="1F4996E4" w:rsidR="005D1178" w:rsidRPr="0023780C" w:rsidRDefault="0097759A" w:rsidP="00E96738">
            <w:pPr>
              <w:ind w:left="-57" w:right="-57"/>
              <w:jc w:val="center"/>
              <w:rPr>
                <w:sz w:val="22"/>
                <w:lang w:eastAsia="x-none"/>
              </w:rPr>
            </w:pPr>
            <w:r w:rsidRPr="0023780C">
              <w:rPr>
                <w:sz w:val="22"/>
                <w:lang w:eastAsia="x-none"/>
              </w:rPr>
              <w:t>–</w:t>
            </w:r>
          </w:p>
        </w:tc>
        <w:tc>
          <w:tcPr>
            <w:tcW w:w="263" w:type="pct"/>
            <w:vAlign w:val="center"/>
          </w:tcPr>
          <w:p w14:paraId="74CC4D9F" w14:textId="17411CAD" w:rsidR="005D1178" w:rsidRPr="0023780C" w:rsidRDefault="005D1178" w:rsidP="00E96738">
            <w:pPr>
              <w:ind w:left="-57" w:right="-57"/>
              <w:jc w:val="center"/>
              <w:rPr>
                <w:sz w:val="22"/>
                <w:lang w:eastAsia="x-none"/>
              </w:rPr>
            </w:pPr>
            <w:r w:rsidRPr="0023780C">
              <w:rPr>
                <w:sz w:val="22"/>
                <w:lang w:eastAsia="x-none"/>
              </w:rPr>
              <w:t>+</w:t>
            </w:r>
          </w:p>
        </w:tc>
        <w:tc>
          <w:tcPr>
            <w:tcW w:w="366" w:type="pct"/>
            <w:vAlign w:val="center"/>
          </w:tcPr>
          <w:p w14:paraId="5CCAB895" w14:textId="37F5CFEC" w:rsidR="005D1178" w:rsidRPr="0023780C" w:rsidRDefault="005D1178" w:rsidP="00E96738">
            <w:pPr>
              <w:ind w:left="-57" w:right="-57"/>
              <w:jc w:val="center"/>
              <w:rPr>
                <w:sz w:val="22"/>
                <w:lang w:eastAsia="x-none"/>
              </w:rPr>
            </w:pPr>
            <w:r w:rsidRPr="0023780C">
              <w:rPr>
                <w:sz w:val="22"/>
                <w:lang w:eastAsia="x-none"/>
              </w:rPr>
              <w:t>+</w:t>
            </w:r>
          </w:p>
        </w:tc>
        <w:tc>
          <w:tcPr>
            <w:tcW w:w="333" w:type="pct"/>
            <w:vAlign w:val="center"/>
          </w:tcPr>
          <w:p w14:paraId="681814A7" w14:textId="6C498B9F" w:rsidR="005D1178" w:rsidRPr="0023780C" w:rsidRDefault="0097759A" w:rsidP="00E96738">
            <w:pPr>
              <w:ind w:left="-57" w:right="-57"/>
              <w:jc w:val="center"/>
              <w:rPr>
                <w:sz w:val="22"/>
                <w:lang w:eastAsia="x-none"/>
              </w:rPr>
            </w:pPr>
            <w:r w:rsidRPr="0023780C">
              <w:rPr>
                <w:sz w:val="22"/>
                <w:lang w:eastAsia="x-none"/>
              </w:rPr>
              <w:t>–</w:t>
            </w:r>
          </w:p>
        </w:tc>
      </w:tr>
      <w:tr w:rsidR="0023780C" w:rsidRPr="0023780C" w14:paraId="2707279A" w14:textId="77777777" w:rsidTr="0023780C">
        <w:trPr>
          <w:trHeight w:val="660"/>
        </w:trPr>
        <w:tc>
          <w:tcPr>
            <w:tcW w:w="390" w:type="pct"/>
            <w:vMerge w:val="restart"/>
            <w:vAlign w:val="center"/>
          </w:tcPr>
          <w:p w14:paraId="7E4F79C5" w14:textId="2A0CEEBE" w:rsidR="00531B42" w:rsidRPr="0023780C" w:rsidRDefault="00531B42" w:rsidP="00E96738">
            <w:pPr>
              <w:ind w:left="-57" w:right="-57"/>
              <w:jc w:val="center"/>
              <w:rPr>
                <w:sz w:val="22"/>
              </w:rPr>
            </w:pPr>
            <w:r w:rsidRPr="0023780C">
              <w:rPr>
                <w:sz w:val="22"/>
              </w:rPr>
              <w:t>8.3</w:t>
            </w:r>
          </w:p>
        </w:tc>
        <w:tc>
          <w:tcPr>
            <w:tcW w:w="1761" w:type="pct"/>
            <w:vMerge w:val="restart"/>
            <w:vAlign w:val="center"/>
          </w:tcPr>
          <w:p w14:paraId="3E6FDDEA" w14:textId="2B02D0B7" w:rsidR="00531B42" w:rsidRPr="0023780C" w:rsidRDefault="00531B42" w:rsidP="00E96738">
            <w:pPr>
              <w:ind w:left="-57" w:right="-57"/>
              <w:rPr>
                <w:sz w:val="22"/>
              </w:rPr>
            </w:pPr>
            <w:r w:rsidRPr="0023780C">
              <w:rPr>
                <w:sz w:val="22"/>
              </w:rPr>
              <w:t>Источник тепловой энергии;</w:t>
            </w:r>
          </w:p>
          <w:p w14:paraId="64A127A2" w14:textId="77777777" w:rsidR="00531B42" w:rsidRPr="0023780C" w:rsidRDefault="00531B42" w:rsidP="00E96738">
            <w:pPr>
              <w:ind w:left="-57" w:right="-57"/>
              <w:rPr>
                <w:sz w:val="22"/>
              </w:rPr>
            </w:pPr>
            <w:r w:rsidRPr="0023780C">
              <w:rPr>
                <w:sz w:val="22"/>
              </w:rPr>
              <w:t>центральный тепловой пункт;</w:t>
            </w:r>
          </w:p>
          <w:p w14:paraId="157A5296" w14:textId="77777777" w:rsidR="00531B42" w:rsidRPr="0023780C" w:rsidRDefault="00531B42" w:rsidP="00E96738">
            <w:pPr>
              <w:ind w:left="-57" w:right="-57"/>
              <w:rPr>
                <w:sz w:val="22"/>
              </w:rPr>
            </w:pPr>
            <w:r w:rsidRPr="0023780C">
              <w:rPr>
                <w:sz w:val="22"/>
              </w:rPr>
              <w:t>тепловая перекачивающая насосная станция (ТПНС);</w:t>
            </w:r>
          </w:p>
          <w:p w14:paraId="49FF766C" w14:textId="4D392F95" w:rsidR="00531B42" w:rsidRPr="0023780C" w:rsidRDefault="00531B42" w:rsidP="00E96738">
            <w:pPr>
              <w:ind w:left="-57" w:right="-57"/>
              <w:rPr>
                <w:sz w:val="22"/>
              </w:rPr>
            </w:pPr>
            <w:r w:rsidRPr="0023780C">
              <w:rPr>
                <w:sz w:val="22"/>
              </w:rPr>
              <w:t>теплопровод магистральный</w:t>
            </w:r>
          </w:p>
        </w:tc>
        <w:tc>
          <w:tcPr>
            <w:tcW w:w="1537" w:type="pct"/>
            <w:vAlign w:val="center"/>
          </w:tcPr>
          <w:p w14:paraId="686EF0D0" w14:textId="7C92CBA2" w:rsidR="00531B42" w:rsidRPr="0023780C" w:rsidRDefault="00531B42" w:rsidP="00E96738">
            <w:pPr>
              <w:ind w:left="-57" w:right="-57"/>
              <w:rPr>
                <w:sz w:val="22"/>
              </w:rPr>
            </w:pPr>
            <w:r w:rsidRPr="0023780C">
              <w:rPr>
                <w:sz w:val="22"/>
              </w:rPr>
              <w:t>Удельный расход тепловой энергии на отопление жилых зданий</w:t>
            </w:r>
          </w:p>
        </w:tc>
        <w:tc>
          <w:tcPr>
            <w:tcW w:w="350" w:type="pct"/>
            <w:vAlign w:val="center"/>
          </w:tcPr>
          <w:p w14:paraId="031944C4" w14:textId="33A7F6C9" w:rsidR="00531B42" w:rsidRPr="0023780C" w:rsidRDefault="0097759A" w:rsidP="00E96738">
            <w:pPr>
              <w:ind w:left="-57" w:right="-57"/>
              <w:jc w:val="center"/>
              <w:rPr>
                <w:sz w:val="22"/>
                <w:lang w:eastAsia="x-none"/>
              </w:rPr>
            </w:pPr>
            <w:r w:rsidRPr="0023780C">
              <w:rPr>
                <w:sz w:val="22"/>
                <w:lang w:eastAsia="x-none"/>
              </w:rPr>
              <w:t>–</w:t>
            </w:r>
          </w:p>
        </w:tc>
        <w:tc>
          <w:tcPr>
            <w:tcW w:w="263" w:type="pct"/>
            <w:vAlign w:val="center"/>
          </w:tcPr>
          <w:p w14:paraId="7B6FC793" w14:textId="25130F86" w:rsidR="00531B42" w:rsidRPr="0023780C" w:rsidRDefault="00531B42" w:rsidP="00E96738">
            <w:pPr>
              <w:ind w:left="-57" w:right="-57"/>
              <w:jc w:val="center"/>
              <w:rPr>
                <w:sz w:val="22"/>
                <w:lang w:eastAsia="x-none"/>
              </w:rPr>
            </w:pPr>
            <w:r w:rsidRPr="0023780C">
              <w:rPr>
                <w:sz w:val="22"/>
                <w:lang w:eastAsia="x-none"/>
              </w:rPr>
              <w:t>+</w:t>
            </w:r>
          </w:p>
        </w:tc>
        <w:tc>
          <w:tcPr>
            <w:tcW w:w="366" w:type="pct"/>
            <w:vAlign w:val="center"/>
          </w:tcPr>
          <w:p w14:paraId="0A485156" w14:textId="67474BDD" w:rsidR="00531B42" w:rsidRPr="0023780C" w:rsidRDefault="00531B42" w:rsidP="00E96738">
            <w:pPr>
              <w:ind w:left="-57" w:right="-57"/>
              <w:jc w:val="center"/>
              <w:rPr>
                <w:sz w:val="22"/>
                <w:lang w:eastAsia="x-none"/>
              </w:rPr>
            </w:pPr>
            <w:r w:rsidRPr="0023780C">
              <w:rPr>
                <w:sz w:val="22"/>
                <w:lang w:eastAsia="x-none"/>
              </w:rPr>
              <w:t>+</w:t>
            </w:r>
          </w:p>
        </w:tc>
        <w:tc>
          <w:tcPr>
            <w:tcW w:w="333" w:type="pct"/>
            <w:vAlign w:val="center"/>
          </w:tcPr>
          <w:p w14:paraId="13650F43" w14:textId="66AD875A" w:rsidR="00531B42" w:rsidRPr="0023780C" w:rsidRDefault="0097759A" w:rsidP="00E96738">
            <w:pPr>
              <w:ind w:left="-57" w:right="-57"/>
              <w:jc w:val="center"/>
              <w:rPr>
                <w:sz w:val="22"/>
                <w:lang w:eastAsia="x-none"/>
              </w:rPr>
            </w:pPr>
            <w:r w:rsidRPr="0023780C">
              <w:rPr>
                <w:sz w:val="22"/>
                <w:lang w:eastAsia="x-none"/>
              </w:rPr>
              <w:t>–</w:t>
            </w:r>
          </w:p>
        </w:tc>
      </w:tr>
      <w:tr w:rsidR="0023780C" w:rsidRPr="0023780C" w14:paraId="05828E5C" w14:textId="77777777" w:rsidTr="0023780C">
        <w:trPr>
          <w:trHeight w:val="825"/>
        </w:trPr>
        <w:tc>
          <w:tcPr>
            <w:tcW w:w="390" w:type="pct"/>
            <w:vMerge/>
            <w:vAlign w:val="center"/>
          </w:tcPr>
          <w:p w14:paraId="2B869502" w14:textId="77777777" w:rsidR="00531B42" w:rsidRPr="0023780C" w:rsidRDefault="00531B42" w:rsidP="00E96738">
            <w:pPr>
              <w:ind w:left="-57" w:right="-57"/>
              <w:jc w:val="center"/>
              <w:rPr>
                <w:sz w:val="22"/>
              </w:rPr>
            </w:pPr>
          </w:p>
        </w:tc>
        <w:tc>
          <w:tcPr>
            <w:tcW w:w="1761" w:type="pct"/>
            <w:vMerge/>
            <w:vAlign w:val="center"/>
          </w:tcPr>
          <w:p w14:paraId="650F2519" w14:textId="77777777" w:rsidR="00531B42" w:rsidRPr="0023780C" w:rsidRDefault="00531B42" w:rsidP="00E96738">
            <w:pPr>
              <w:ind w:left="-57" w:right="-57"/>
              <w:rPr>
                <w:sz w:val="22"/>
              </w:rPr>
            </w:pPr>
          </w:p>
        </w:tc>
        <w:tc>
          <w:tcPr>
            <w:tcW w:w="1537" w:type="pct"/>
            <w:vAlign w:val="center"/>
          </w:tcPr>
          <w:p w14:paraId="110F12D7" w14:textId="2ED2FE94" w:rsidR="00531B42" w:rsidRPr="0023780C" w:rsidRDefault="00531B42" w:rsidP="00E96738">
            <w:pPr>
              <w:ind w:left="-57" w:right="-57"/>
              <w:rPr>
                <w:sz w:val="22"/>
              </w:rPr>
            </w:pPr>
            <w:r w:rsidRPr="0023780C">
              <w:rPr>
                <w:sz w:val="22"/>
              </w:rPr>
              <w:t>Удельный расход тепловой энергии на отопление и вентиляцию административных и общественных зданий</w:t>
            </w:r>
          </w:p>
        </w:tc>
        <w:tc>
          <w:tcPr>
            <w:tcW w:w="350" w:type="pct"/>
            <w:vAlign w:val="center"/>
          </w:tcPr>
          <w:p w14:paraId="0A528505" w14:textId="5F47CD57" w:rsidR="00531B42" w:rsidRPr="0023780C" w:rsidRDefault="0097759A" w:rsidP="00E96738">
            <w:pPr>
              <w:ind w:left="-57" w:right="-57"/>
              <w:jc w:val="center"/>
              <w:rPr>
                <w:sz w:val="22"/>
                <w:lang w:eastAsia="x-none"/>
              </w:rPr>
            </w:pPr>
            <w:r w:rsidRPr="0023780C">
              <w:rPr>
                <w:sz w:val="22"/>
                <w:lang w:eastAsia="x-none"/>
              </w:rPr>
              <w:t>–</w:t>
            </w:r>
          </w:p>
        </w:tc>
        <w:tc>
          <w:tcPr>
            <w:tcW w:w="263" w:type="pct"/>
            <w:vAlign w:val="center"/>
          </w:tcPr>
          <w:p w14:paraId="1AC5CC2A" w14:textId="32E67E33" w:rsidR="00531B42" w:rsidRPr="0023780C" w:rsidRDefault="00531B42" w:rsidP="00E96738">
            <w:pPr>
              <w:ind w:left="-57" w:right="-57"/>
              <w:jc w:val="center"/>
              <w:rPr>
                <w:sz w:val="22"/>
                <w:lang w:eastAsia="x-none"/>
              </w:rPr>
            </w:pPr>
            <w:r w:rsidRPr="0023780C">
              <w:rPr>
                <w:sz w:val="22"/>
                <w:lang w:eastAsia="x-none"/>
              </w:rPr>
              <w:t>+</w:t>
            </w:r>
          </w:p>
        </w:tc>
        <w:tc>
          <w:tcPr>
            <w:tcW w:w="366" w:type="pct"/>
            <w:vAlign w:val="center"/>
          </w:tcPr>
          <w:p w14:paraId="31361557" w14:textId="4F8441F8" w:rsidR="00531B42" w:rsidRPr="0023780C" w:rsidRDefault="00531B42" w:rsidP="00E96738">
            <w:pPr>
              <w:ind w:left="-57" w:right="-57"/>
              <w:jc w:val="center"/>
              <w:rPr>
                <w:sz w:val="22"/>
                <w:lang w:eastAsia="x-none"/>
              </w:rPr>
            </w:pPr>
            <w:r w:rsidRPr="0023780C">
              <w:rPr>
                <w:sz w:val="22"/>
                <w:lang w:eastAsia="x-none"/>
              </w:rPr>
              <w:t>+</w:t>
            </w:r>
          </w:p>
        </w:tc>
        <w:tc>
          <w:tcPr>
            <w:tcW w:w="333" w:type="pct"/>
            <w:vAlign w:val="center"/>
          </w:tcPr>
          <w:p w14:paraId="02DD7949" w14:textId="5611EC28" w:rsidR="00531B42" w:rsidRPr="0023780C" w:rsidRDefault="0097759A" w:rsidP="00E96738">
            <w:pPr>
              <w:ind w:left="-57" w:right="-57"/>
              <w:jc w:val="center"/>
              <w:rPr>
                <w:sz w:val="22"/>
                <w:lang w:eastAsia="x-none"/>
              </w:rPr>
            </w:pPr>
            <w:r w:rsidRPr="0023780C">
              <w:rPr>
                <w:sz w:val="22"/>
                <w:lang w:eastAsia="x-none"/>
              </w:rPr>
              <w:t>–</w:t>
            </w:r>
          </w:p>
        </w:tc>
      </w:tr>
      <w:tr w:rsidR="0023780C" w:rsidRPr="0023780C" w14:paraId="69853A8A" w14:textId="77777777" w:rsidTr="0023780C">
        <w:trPr>
          <w:trHeight w:val="885"/>
        </w:trPr>
        <w:tc>
          <w:tcPr>
            <w:tcW w:w="390" w:type="pct"/>
            <w:vMerge/>
            <w:vAlign w:val="center"/>
          </w:tcPr>
          <w:p w14:paraId="56FB5715" w14:textId="77777777" w:rsidR="00531B42" w:rsidRPr="0023780C" w:rsidRDefault="00531B42" w:rsidP="00E96738">
            <w:pPr>
              <w:ind w:left="-57" w:right="-57"/>
              <w:jc w:val="center"/>
              <w:rPr>
                <w:sz w:val="22"/>
              </w:rPr>
            </w:pPr>
          </w:p>
        </w:tc>
        <w:tc>
          <w:tcPr>
            <w:tcW w:w="1761" w:type="pct"/>
            <w:vMerge/>
            <w:vAlign w:val="center"/>
          </w:tcPr>
          <w:p w14:paraId="0348A5C9" w14:textId="77777777" w:rsidR="00531B42" w:rsidRPr="0023780C" w:rsidRDefault="00531B42" w:rsidP="00E96738">
            <w:pPr>
              <w:ind w:left="-57" w:right="-57"/>
              <w:rPr>
                <w:sz w:val="22"/>
              </w:rPr>
            </w:pPr>
          </w:p>
        </w:tc>
        <w:tc>
          <w:tcPr>
            <w:tcW w:w="1537" w:type="pct"/>
            <w:vAlign w:val="center"/>
          </w:tcPr>
          <w:p w14:paraId="150CCBBE" w14:textId="0D93E528" w:rsidR="00531B42" w:rsidRPr="0023780C" w:rsidRDefault="00531B42" w:rsidP="00E96738">
            <w:pPr>
              <w:ind w:left="-57" w:right="-57"/>
              <w:rPr>
                <w:sz w:val="22"/>
              </w:rPr>
            </w:pPr>
            <w:r w:rsidRPr="0023780C">
              <w:rPr>
                <w:sz w:val="22"/>
              </w:rPr>
              <w:t>Удельная величина тепловой энергии на нагрев горячей воды потребителями</w:t>
            </w:r>
          </w:p>
        </w:tc>
        <w:tc>
          <w:tcPr>
            <w:tcW w:w="350" w:type="pct"/>
            <w:vAlign w:val="center"/>
          </w:tcPr>
          <w:p w14:paraId="26F0E296" w14:textId="319F90FB" w:rsidR="00531B42" w:rsidRPr="0023780C" w:rsidRDefault="0097759A" w:rsidP="00E96738">
            <w:pPr>
              <w:ind w:left="-57" w:right="-57"/>
              <w:jc w:val="center"/>
              <w:rPr>
                <w:sz w:val="22"/>
                <w:lang w:eastAsia="x-none"/>
              </w:rPr>
            </w:pPr>
            <w:r w:rsidRPr="0023780C">
              <w:rPr>
                <w:sz w:val="22"/>
                <w:lang w:eastAsia="x-none"/>
              </w:rPr>
              <w:t>–</w:t>
            </w:r>
          </w:p>
        </w:tc>
        <w:tc>
          <w:tcPr>
            <w:tcW w:w="263" w:type="pct"/>
            <w:vAlign w:val="center"/>
          </w:tcPr>
          <w:p w14:paraId="02316592" w14:textId="6E5EF3C5" w:rsidR="00531B42" w:rsidRPr="0023780C" w:rsidRDefault="00531B42" w:rsidP="00E96738">
            <w:pPr>
              <w:ind w:left="-57" w:right="-57"/>
              <w:jc w:val="center"/>
              <w:rPr>
                <w:sz w:val="22"/>
                <w:lang w:eastAsia="x-none"/>
              </w:rPr>
            </w:pPr>
            <w:r w:rsidRPr="0023780C">
              <w:rPr>
                <w:sz w:val="22"/>
                <w:lang w:eastAsia="x-none"/>
              </w:rPr>
              <w:t>+</w:t>
            </w:r>
          </w:p>
        </w:tc>
        <w:tc>
          <w:tcPr>
            <w:tcW w:w="366" w:type="pct"/>
            <w:vAlign w:val="center"/>
          </w:tcPr>
          <w:p w14:paraId="3C1233AF" w14:textId="4BBACF2B" w:rsidR="00531B42" w:rsidRPr="0023780C" w:rsidRDefault="00531B42" w:rsidP="00E96738">
            <w:pPr>
              <w:ind w:left="-57" w:right="-57"/>
              <w:jc w:val="center"/>
              <w:rPr>
                <w:sz w:val="22"/>
                <w:lang w:eastAsia="x-none"/>
              </w:rPr>
            </w:pPr>
            <w:r w:rsidRPr="0023780C">
              <w:rPr>
                <w:sz w:val="22"/>
                <w:lang w:eastAsia="x-none"/>
              </w:rPr>
              <w:t>+</w:t>
            </w:r>
          </w:p>
        </w:tc>
        <w:tc>
          <w:tcPr>
            <w:tcW w:w="333" w:type="pct"/>
            <w:vAlign w:val="center"/>
          </w:tcPr>
          <w:p w14:paraId="21558969" w14:textId="15DF53E0" w:rsidR="00531B42" w:rsidRPr="0023780C" w:rsidRDefault="0097759A" w:rsidP="00E96738">
            <w:pPr>
              <w:ind w:left="-57" w:right="-57"/>
              <w:jc w:val="center"/>
              <w:rPr>
                <w:sz w:val="22"/>
                <w:lang w:eastAsia="x-none"/>
              </w:rPr>
            </w:pPr>
            <w:r w:rsidRPr="0023780C">
              <w:rPr>
                <w:sz w:val="22"/>
                <w:lang w:eastAsia="x-none"/>
              </w:rPr>
              <w:t>–</w:t>
            </w:r>
          </w:p>
        </w:tc>
      </w:tr>
      <w:tr w:rsidR="0023780C" w:rsidRPr="0023780C" w14:paraId="2AB6182A" w14:textId="77777777" w:rsidTr="0023780C">
        <w:trPr>
          <w:trHeight w:val="885"/>
        </w:trPr>
        <w:tc>
          <w:tcPr>
            <w:tcW w:w="390" w:type="pct"/>
            <w:vAlign w:val="center"/>
          </w:tcPr>
          <w:p w14:paraId="5D9DD3F0" w14:textId="51B6F8D9" w:rsidR="001B5601" w:rsidRPr="0023780C" w:rsidRDefault="001B5601" w:rsidP="00E96738">
            <w:pPr>
              <w:ind w:left="-57" w:right="-57"/>
              <w:jc w:val="center"/>
              <w:rPr>
                <w:sz w:val="22"/>
              </w:rPr>
            </w:pPr>
            <w:r w:rsidRPr="0023780C">
              <w:rPr>
                <w:sz w:val="22"/>
              </w:rPr>
              <w:t>8.4</w:t>
            </w:r>
          </w:p>
        </w:tc>
        <w:tc>
          <w:tcPr>
            <w:tcW w:w="1761" w:type="pct"/>
            <w:vAlign w:val="center"/>
          </w:tcPr>
          <w:p w14:paraId="11A74B6F" w14:textId="3CEDE766" w:rsidR="001B5601" w:rsidRPr="0023780C" w:rsidRDefault="001B5601" w:rsidP="00E96738">
            <w:pPr>
              <w:ind w:left="-57" w:right="-57"/>
              <w:rPr>
                <w:sz w:val="22"/>
              </w:rPr>
            </w:pPr>
            <w:r w:rsidRPr="0023780C">
              <w:rPr>
                <w:sz w:val="22"/>
              </w:rPr>
              <w:t>Артезианская скважина;</w:t>
            </w:r>
          </w:p>
          <w:p w14:paraId="5A05AEB9" w14:textId="77777777" w:rsidR="001B5601" w:rsidRPr="0023780C" w:rsidRDefault="001B5601" w:rsidP="00E96738">
            <w:pPr>
              <w:ind w:left="-57" w:right="-57"/>
              <w:rPr>
                <w:sz w:val="22"/>
              </w:rPr>
            </w:pPr>
            <w:r w:rsidRPr="0023780C">
              <w:rPr>
                <w:sz w:val="22"/>
              </w:rPr>
              <w:t>водозабор;</w:t>
            </w:r>
          </w:p>
          <w:p w14:paraId="270CE166" w14:textId="77777777" w:rsidR="001B5601" w:rsidRPr="0023780C" w:rsidRDefault="001B5601" w:rsidP="00E96738">
            <w:pPr>
              <w:ind w:left="-57" w:right="-57"/>
              <w:rPr>
                <w:sz w:val="22"/>
              </w:rPr>
            </w:pPr>
            <w:r w:rsidRPr="0023780C">
              <w:rPr>
                <w:sz w:val="22"/>
              </w:rPr>
              <w:t>водопроводные очистные сооружения;</w:t>
            </w:r>
          </w:p>
          <w:p w14:paraId="342FD900" w14:textId="77777777" w:rsidR="001B5601" w:rsidRPr="0023780C" w:rsidRDefault="001B5601" w:rsidP="00E96738">
            <w:pPr>
              <w:ind w:left="-57" w:right="-57"/>
              <w:rPr>
                <w:sz w:val="22"/>
              </w:rPr>
            </w:pPr>
            <w:r w:rsidRPr="0023780C">
              <w:rPr>
                <w:sz w:val="22"/>
              </w:rPr>
              <w:t>насосная станция;</w:t>
            </w:r>
          </w:p>
          <w:p w14:paraId="2AA4B1C3" w14:textId="77777777" w:rsidR="001B5601" w:rsidRPr="0023780C" w:rsidRDefault="001B5601" w:rsidP="00E96738">
            <w:pPr>
              <w:ind w:left="-57" w:right="-57"/>
              <w:rPr>
                <w:sz w:val="22"/>
              </w:rPr>
            </w:pPr>
            <w:r w:rsidRPr="0023780C">
              <w:rPr>
                <w:sz w:val="22"/>
              </w:rPr>
              <w:t>резервуар;</w:t>
            </w:r>
          </w:p>
          <w:p w14:paraId="0B445ABD" w14:textId="77777777" w:rsidR="001B5601" w:rsidRPr="0023780C" w:rsidRDefault="001B5601" w:rsidP="00E96738">
            <w:pPr>
              <w:ind w:left="-57" w:right="-57"/>
              <w:rPr>
                <w:sz w:val="22"/>
              </w:rPr>
            </w:pPr>
            <w:r w:rsidRPr="0023780C">
              <w:rPr>
                <w:sz w:val="22"/>
              </w:rPr>
              <w:t>водонапорная башня;</w:t>
            </w:r>
          </w:p>
          <w:p w14:paraId="5859B06B" w14:textId="77777777" w:rsidR="001B5601" w:rsidRPr="0023780C" w:rsidRDefault="001B5601" w:rsidP="00E96738">
            <w:pPr>
              <w:ind w:left="-57" w:right="-57"/>
              <w:rPr>
                <w:sz w:val="22"/>
              </w:rPr>
            </w:pPr>
            <w:r w:rsidRPr="0023780C">
              <w:rPr>
                <w:sz w:val="22"/>
              </w:rPr>
              <w:t>водовод;</w:t>
            </w:r>
          </w:p>
          <w:p w14:paraId="0AD88B10" w14:textId="74827E6E" w:rsidR="001B5601" w:rsidRPr="0023780C" w:rsidRDefault="001B5601" w:rsidP="00E96738">
            <w:pPr>
              <w:ind w:left="-57" w:right="-57"/>
              <w:rPr>
                <w:sz w:val="22"/>
              </w:rPr>
            </w:pPr>
            <w:r w:rsidRPr="0023780C">
              <w:rPr>
                <w:sz w:val="22"/>
              </w:rPr>
              <w:t>водопровод</w:t>
            </w:r>
          </w:p>
        </w:tc>
        <w:tc>
          <w:tcPr>
            <w:tcW w:w="1537" w:type="pct"/>
            <w:vAlign w:val="center"/>
          </w:tcPr>
          <w:p w14:paraId="305B955E" w14:textId="6A8E3B76" w:rsidR="001B5601" w:rsidRPr="0023780C" w:rsidRDefault="001B5601" w:rsidP="00E96738">
            <w:pPr>
              <w:ind w:left="-57" w:right="-57"/>
              <w:rPr>
                <w:sz w:val="22"/>
              </w:rPr>
            </w:pPr>
            <w:r w:rsidRPr="0023780C">
              <w:rPr>
                <w:sz w:val="22"/>
              </w:rPr>
              <w:t>Удельное водопотребление</w:t>
            </w:r>
          </w:p>
        </w:tc>
        <w:tc>
          <w:tcPr>
            <w:tcW w:w="350" w:type="pct"/>
            <w:vAlign w:val="center"/>
          </w:tcPr>
          <w:p w14:paraId="447E0599" w14:textId="6D8BFADA" w:rsidR="001B5601" w:rsidRPr="0023780C" w:rsidRDefault="001B5601" w:rsidP="00E96738">
            <w:pPr>
              <w:ind w:left="-57" w:right="-57"/>
              <w:jc w:val="center"/>
              <w:rPr>
                <w:sz w:val="22"/>
                <w:lang w:eastAsia="x-none"/>
              </w:rPr>
            </w:pPr>
            <w:r w:rsidRPr="0023780C">
              <w:rPr>
                <w:sz w:val="22"/>
                <w:lang w:eastAsia="x-none"/>
              </w:rPr>
              <w:t>+</w:t>
            </w:r>
          </w:p>
        </w:tc>
        <w:tc>
          <w:tcPr>
            <w:tcW w:w="263" w:type="pct"/>
            <w:vAlign w:val="center"/>
          </w:tcPr>
          <w:p w14:paraId="31A99F3E" w14:textId="2E2366FF" w:rsidR="001B5601" w:rsidRPr="0023780C" w:rsidRDefault="001B5601" w:rsidP="00E96738">
            <w:pPr>
              <w:ind w:left="-57" w:right="-57"/>
              <w:jc w:val="center"/>
              <w:rPr>
                <w:sz w:val="22"/>
                <w:lang w:eastAsia="x-none"/>
              </w:rPr>
            </w:pPr>
            <w:r w:rsidRPr="0023780C">
              <w:rPr>
                <w:sz w:val="22"/>
                <w:lang w:eastAsia="x-none"/>
              </w:rPr>
              <w:t>+</w:t>
            </w:r>
          </w:p>
        </w:tc>
        <w:tc>
          <w:tcPr>
            <w:tcW w:w="366" w:type="pct"/>
            <w:vAlign w:val="center"/>
          </w:tcPr>
          <w:p w14:paraId="534ECD23" w14:textId="1F330A66" w:rsidR="001B5601" w:rsidRPr="0023780C" w:rsidRDefault="001B5601" w:rsidP="00E96738">
            <w:pPr>
              <w:ind w:left="-57" w:right="-57"/>
              <w:jc w:val="center"/>
              <w:rPr>
                <w:sz w:val="22"/>
                <w:lang w:eastAsia="x-none"/>
              </w:rPr>
            </w:pPr>
            <w:r w:rsidRPr="0023780C">
              <w:rPr>
                <w:sz w:val="22"/>
                <w:lang w:eastAsia="x-none"/>
              </w:rPr>
              <w:t>+</w:t>
            </w:r>
          </w:p>
        </w:tc>
        <w:tc>
          <w:tcPr>
            <w:tcW w:w="333" w:type="pct"/>
            <w:vAlign w:val="center"/>
          </w:tcPr>
          <w:p w14:paraId="112099B9" w14:textId="3CAFB585" w:rsidR="001B5601" w:rsidRPr="0023780C" w:rsidRDefault="0097759A" w:rsidP="00E96738">
            <w:pPr>
              <w:ind w:left="-57" w:right="-57"/>
              <w:jc w:val="center"/>
              <w:rPr>
                <w:sz w:val="22"/>
                <w:lang w:eastAsia="x-none"/>
              </w:rPr>
            </w:pPr>
            <w:r w:rsidRPr="0023780C">
              <w:rPr>
                <w:sz w:val="22"/>
                <w:lang w:eastAsia="x-none"/>
              </w:rPr>
              <w:t>–</w:t>
            </w:r>
          </w:p>
        </w:tc>
      </w:tr>
      <w:tr w:rsidR="0023780C" w:rsidRPr="0023780C" w14:paraId="1C36EB33" w14:textId="77777777" w:rsidTr="0023780C">
        <w:trPr>
          <w:trHeight w:val="885"/>
        </w:trPr>
        <w:tc>
          <w:tcPr>
            <w:tcW w:w="390" w:type="pct"/>
            <w:vAlign w:val="center"/>
          </w:tcPr>
          <w:p w14:paraId="0ED096D7" w14:textId="02907814" w:rsidR="001B5601" w:rsidRPr="0023780C" w:rsidRDefault="001B5601" w:rsidP="00E96738">
            <w:pPr>
              <w:ind w:left="-57" w:right="-57"/>
              <w:jc w:val="center"/>
              <w:rPr>
                <w:sz w:val="22"/>
              </w:rPr>
            </w:pPr>
            <w:r w:rsidRPr="0023780C">
              <w:rPr>
                <w:sz w:val="22"/>
              </w:rPr>
              <w:t>8.5</w:t>
            </w:r>
          </w:p>
        </w:tc>
        <w:tc>
          <w:tcPr>
            <w:tcW w:w="1761" w:type="pct"/>
            <w:vAlign w:val="center"/>
          </w:tcPr>
          <w:p w14:paraId="1E5102C0" w14:textId="1E726130" w:rsidR="001B5601" w:rsidRPr="0023780C" w:rsidRDefault="001B5601" w:rsidP="00E96738">
            <w:pPr>
              <w:ind w:left="-57" w:right="-57"/>
              <w:rPr>
                <w:sz w:val="22"/>
              </w:rPr>
            </w:pPr>
            <w:r w:rsidRPr="0023780C">
              <w:rPr>
                <w:sz w:val="22"/>
              </w:rPr>
              <w:t>Очистные сооружения (КОС);</w:t>
            </w:r>
          </w:p>
          <w:p w14:paraId="3C5EDC2A" w14:textId="77777777" w:rsidR="001B5601" w:rsidRPr="0023780C" w:rsidRDefault="001B5601" w:rsidP="00E96738">
            <w:pPr>
              <w:ind w:left="-57" w:right="-57"/>
              <w:rPr>
                <w:sz w:val="22"/>
              </w:rPr>
            </w:pPr>
            <w:r w:rsidRPr="0023780C">
              <w:rPr>
                <w:sz w:val="22"/>
              </w:rPr>
              <w:t>канализационная насосная станция (КНС);</w:t>
            </w:r>
          </w:p>
          <w:p w14:paraId="59BD7106" w14:textId="77777777" w:rsidR="001B5601" w:rsidRPr="0023780C" w:rsidRDefault="001B5601" w:rsidP="00E96738">
            <w:pPr>
              <w:ind w:left="-57" w:right="-57"/>
              <w:rPr>
                <w:sz w:val="22"/>
              </w:rPr>
            </w:pPr>
            <w:r w:rsidRPr="0023780C">
              <w:rPr>
                <w:sz w:val="22"/>
              </w:rPr>
              <w:t>канализация самотечная;</w:t>
            </w:r>
          </w:p>
          <w:p w14:paraId="73376B3A" w14:textId="067FEBB7" w:rsidR="001B5601" w:rsidRPr="0023780C" w:rsidRDefault="001B5601" w:rsidP="00E96738">
            <w:pPr>
              <w:ind w:left="-57" w:right="-57"/>
              <w:rPr>
                <w:sz w:val="22"/>
              </w:rPr>
            </w:pPr>
            <w:r w:rsidRPr="0023780C">
              <w:rPr>
                <w:sz w:val="22"/>
              </w:rPr>
              <w:t>канализация напорная</w:t>
            </w:r>
          </w:p>
        </w:tc>
        <w:tc>
          <w:tcPr>
            <w:tcW w:w="1537" w:type="pct"/>
            <w:vAlign w:val="center"/>
          </w:tcPr>
          <w:p w14:paraId="301987F5" w14:textId="26737ECC" w:rsidR="001B5601" w:rsidRPr="0023780C" w:rsidRDefault="001B5601" w:rsidP="00E96738">
            <w:pPr>
              <w:ind w:left="-57" w:right="-57"/>
              <w:rPr>
                <w:sz w:val="22"/>
              </w:rPr>
            </w:pPr>
            <w:r w:rsidRPr="0023780C">
              <w:rPr>
                <w:sz w:val="22"/>
              </w:rPr>
              <w:t>Удельное водоотведение</w:t>
            </w:r>
          </w:p>
        </w:tc>
        <w:tc>
          <w:tcPr>
            <w:tcW w:w="350" w:type="pct"/>
            <w:vAlign w:val="center"/>
          </w:tcPr>
          <w:p w14:paraId="5E818D75" w14:textId="25E33714" w:rsidR="001B5601" w:rsidRPr="0023780C" w:rsidRDefault="001B5601" w:rsidP="00E96738">
            <w:pPr>
              <w:ind w:left="-57" w:right="-57"/>
              <w:jc w:val="center"/>
              <w:rPr>
                <w:sz w:val="22"/>
                <w:lang w:eastAsia="x-none"/>
              </w:rPr>
            </w:pPr>
            <w:r w:rsidRPr="0023780C">
              <w:rPr>
                <w:sz w:val="22"/>
                <w:lang w:eastAsia="x-none"/>
              </w:rPr>
              <w:t>+</w:t>
            </w:r>
          </w:p>
        </w:tc>
        <w:tc>
          <w:tcPr>
            <w:tcW w:w="263" w:type="pct"/>
            <w:vAlign w:val="center"/>
          </w:tcPr>
          <w:p w14:paraId="2B1C97F9" w14:textId="18C4CCD7" w:rsidR="001B5601" w:rsidRPr="0023780C" w:rsidRDefault="001B5601" w:rsidP="00E96738">
            <w:pPr>
              <w:ind w:left="-57" w:right="-57"/>
              <w:jc w:val="center"/>
              <w:rPr>
                <w:sz w:val="22"/>
                <w:lang w:eastAsia="x-none"/>
              </w:rPr>
            </w:pPr>
            <w:r w:rsidRPr="0023780C">
              <w:rPr>
                <w:sz w:val="22"/>
                <w:lang w:eastAsia="x-none"/>
              </w:rPr>
              <w:t>+</w:t>
            </w:r>
          </w:p>
        </w:tc>
        <w:tc>
          <w:tcPr>
            <w:tcW w:w="366" w:type="pct"/>
            <w:vAlign w:val="center"/>
          </w:tcPr>
          <w:p w14:paraId="02FEF677" w14:textId="50F30E06" w:rsidR="001B5601" w:rsidRPr="0023780C" w:rsidRDefault="001B5601" w:rsidP="00E96738">
            <w:pPr>
              <w:ind w:left="-57" w:right="-57"/>
              <w:jc w:val="center"/>
              <w:rPr>
                <w:sz w:val="22"/>
                <w:lang w:eastAsia="x-none"/>
              </w:rPr>
            </w:pPr>
            <w:r w:rsidRPr="0023780C">
              <w:rPr>
                <w:sz w:val="22"/>
                <w:lang w:eastAsia="x-none"/>
              </w:rPr>
              <w:t>+</w:t>
            </w:r>
          </w:p>
        </w:tc>
        <w:tc>
          <w:tcPr>
            <w:tcW w:w="333" w:type="pct"/>
            <w:vAlign w:val="center"/>
          </w:tcPr>
          <w:p w14:paraId="0A41DFE4" w14:textId="2E8D81A9" w:rsidR="001B5601" w:rsidRPr="0023780C" w:rsidRDefault="0097759A" w:rsidP="00E96738">
            <w:pPr>
              <w:ind w:left="-57" w:right="-57"/>
              <w:jc w:val="center"/>
              <w:rPr>
                <w:sz w:val="22"/>
                <w:lang w:eastAsia="x-none"/>
              </w:rPr>
            </w:pPr>
            <w:r w:rsidRPr="0023780C">
              <w:rPr>
                <w:sz w:val="22"/>
                <w:lang w:eastAsia="x-none"/>
              </w:rPr>
              <w:t>–</w:t>
            </w:r>
          </w:p>
        </w:tc>
      </w:tr>
      <w:tr w:rsidR="00E05CD3" w:rsidRPr="0023780C" w14:paraId="29425D7C" w14:textId="77777777" w:rsidTr="0023780C">
        <w:trPr>
          <w:trHeight w:val="20"/>
        </w:trPr>
        <w:tc>
          <w:tcPr>
            <w:tcW w:w="390" w:type="pct"/>
            <w:vAlign w:val="center"/>
          </w:tcPr>
          <w:p w14:paraId="758472D1" w14:textId="0890C480" w:rsidR="00E05CD3" w:rsidRPr="0023780C" w:rsidRDefault="00E05CD3" w:rsidP="00E96738">
            <w:pPr>
              <w:ind w:left="-57" w:right="-57"/>
              <w:jc w:val="center"/>
              <w:rPr>
                <w:b/>
                <w:sz w:val="22"/>
              </w:rPr>
            </w:pPr>
            <w:r w:rsidRPr="0023780C">
              <w:rPr>
                <w:b/>
                <w:sz w:val="22"/>
              </w:rPr>
              <w:t>9</w:t>
            </w:r>
          </w:p>
        </w:tc>
        <w:tc>
          <w:tcPr>
            <w:tcW w:w="4610" w:type="pct"/>
            <w:gridSpan w:val="6"/>
            <w:vAlign w:val="center"/>
          </w:tcPr>
          <w:p w14:paraId="1DFA6005" w14:textId="395EE555" w:rsidR="00E05CD3" w:rsidRPr="0023780C" w:rsidRDefault="00E05CD3" w:rsidP="00E96738">
            <w:pPr>
              <w:ind w:left="-57" w:right="-57"/>
              <w:rPr>
                <w:b/>
                <w:sz w:val="22"/>
                <w:lang w:eastAsia="x-none"/>
              </w:rPr>
            </w:pPr>
            <w:r w:rsidRPr="0023780C">
              <w:rPr>
                <w:b/>
                <w:sz w:val="22"/>
                <w:lang w:eastAsia="x-none"/>
              </w:rPr>
              <w:t>В области организации ритуальных услуг и содержания мест захоронения</w:t>
            </w:r>
          </w:p>
        </w:tc>
      </w:tr>
      <w:tr w:rsidR="0023780C" w:rsidRPr="0023780C" w14:paraId="4B0FA1CF" w14:textId="77777777" w:rsidTr="0023780C">
        <w:trPr>
          <w:trHeight w:val="20"/>
        </w:trPr>
        <w:tc>
          <w:tcPr>
            <w:tcW w:w="390" w:type="pct"/>
            <w:vAlign w:val="center"/>
          </w:tcPr>
          <w:p w14:paraId="576481EB" w14:textId="5CFEE332" w:rsidR="00E05CD3" w:rsidRPr="0023780C" w:rsidRDefault="00E05CD3" w:rsidP="00E96738">
            <w:pPr>
              <w:ind w:left="-57" w:right="-57"/>
              <w:jc w:val="center"/>
              <w:rPr>
                <w:sz w:val="22"/>
              </w:rPr>
            </w:pPr>
            <w:r w:rsidRPr="0023780C">
              <w:rPr>
                <w:sz w:val="22"/>
              </w:rPr>
              <w:t>9.1</w:t>
            </w:r>
          </w:p>
        </w:tc>
        <w:tc>
          <w:tcPr>
            <w:tcW w:w="1761" w:type="pct"/>
            <w:vAlign w:val="center"/>
          </w:tcPr>
          <w:p w14:paraId="45D90883" w14:textId="0DC27F5D" w:rsidR="00E05CD3" w:rsidRPr="0023780C" w:rsidRDefault="00E05CD3" w:rsidP="00E96738">
            <w:pPr>
              <w:ind w:left="-57" w:right="-57"/>
              <w:rPr>
                <w:sz w:val="22"/>
              </w:rPr>
            </w:pPr>
            <w:r w:rsidRPr="0023780C">
              <w:rPr>
                <w:sz w:val="22"/>
              </w:rPr>
              <w:t>Кладбища</w:t>
            </w:r>
          </w:p>
        </w:tc>
        <w:tc>
          <w:tcPr>
            <w:tcW w:w="1537" w:type="pct"/>
            <w:vAlign w:val="center"/>
          </w:tcPr>
          <w:p w14:paraId="322851E6" w14:textId="759C7317" w:rsidR="00E05CD3" w:rsidRPr="0023780C" w:rsidRDefault="00E05CD3" w:rsidP="00E96738">
            <w:pPr>
              <w:ind w:left="-57" w:right="-57"/>
              <w:rPr>
                <w:sz w:val="22"/>
              </w:rPr>
            </w:pPr>
            <w:r w:rsidRPr="0023780C">
              <w:rPr>
                <w:sz w:val="22"/>
              </w:rPr>
              <w:t>Уровень обеспеченности</w:t>
            </w:r>
          </w:p>
        </w:tc>
        <w:tc>
          <w:tcPr>
            <w:tcW w:w="350" w:type="pct"/>
            <w:vAlign w:val="center"/>
          </w:tcPr>
          <w:p w14:paraId="4FDAA2E5" w14:textId="258E8AF7" w:rsidR="00E05CD3" w:rsidRPr="0023780C" w:rsidRDefault="0067581F" w:rsidP="00E96738">
            <w:pPr>
              <w:ind w:left="-57" w:right="-57"/>
              <w:jc w:val="center"/>
              <w:rPr>
                <w:sz w:val="22"/>
                <w:lang w:eastAsia="x-none"/>
              </w:rPr>
            </w:pPr>
            <w:r w:rsidRPr="0023780C">
              <w:rPr>
                <w:sz w:val="22"/>
                <w:lang w:eastAsia="x-none"/>
              </w:rPr>
              <w:t>–</w:t>
            </w:r>
          </w:p>
        </w:tc>
        <w:tc>
          <w:tcPr>
            <w:tcW w:w="263" w:type="pct"/>
            <w:vAlign w:val="center"/>
          </w:tcPr>
          <w:p w14:paraId="11A809D4" w14:textId="354162CE" w:rsidR="00E05CD3" w:rsidRPr="0023780C" w:rsidRDefault="004315B6" w:rsidP="00E96738">
            <w:pPr>
              <w:ind w:left="-57" w:right="-57"/>
              <w:jc w:val="center"/>
              <w:rPr>
                <w:sz w:val="22"/>
                <w:lang w:eastAsia="x-none"/>
              </w:rPr>
            </w:pPr>
            <w:r w:rsidRPr="0023780C">
              <w:rPr>
                <w:sz w:val="22"/>
                <w:lang w:eastAsia="x-none"/>
              </w:rPr>
              <w:t>+</w:t>
            </w:r>
          </w:p>
        </w:tc>
        <w:tc>
          <w:tcPr>
            <w:tcW w:w="366" w:type="pct"/>
            <w:vAlign w:val="center"/>
          </w:tcPr>
          <w:p w14:paraId="768DCD4C" w14:textId="5F247A7B" w:rsidR="00E05CD3" w:rsidRPr="0023780C" w:rsidRDefault="0067581F" w:rsidP="00E96738">
            <w:pPr>
              <w:ind w:left="-57" w:right="-57"/>
              <w:jc w:val="center"/>
              <w:rPr>
                <w:sz w:val="22"/>
                <w:lang w:eastAsia="x-none"/>
              </w:rPr>
            </w:pPr>
            <w:r w:rsidRPr="0023780C">
              <w:rPr>
                <w:sz w:val="22"/>
                <w:lang w:eastAsia="x-none"/>
              </w:rPr>
              <w:t>–</w:t>
            </w:r>
          </w:p>
        </w:tc>
        <w:tc>
          <w:tcPr>
            <w:tcW w:w="333" w:type="pct"/>
            <w:vAlign w:val="center"/>
          </w:tcPr>
          <w:p w14:paraId="3909E129" w14:textId="6B594316" w:rsidR="00E05CD3" w:rsidRPr="0023780C" w:rsidRDefault="0067581F" w:rsidP="00E96738">
            <w:pPr>
              <w:ind w:left="-57" w:right="-57"/>
              <w:jc w:val="center"/>
              <w:rPr>
                <w:sz w:val="22"/>
                <w:lang w:eastAsia="x-none"/>
              </w:rPr>
            </w:pPr>
            <w:r w:rsidRPr="0023780C">
              <w:rPr>
                <w:sz w:val="22"/>
                <w:lang w:eastAsia="x-none"/>
              </w:rPr>
              <w:t>–</w:t>
            </w:r>
          </w:p>
        </w:tc>
      </w:tr>
      <w:tr w:rsidR="00E05CD3" w:rsidRPr="0023780C" w14:paraId="713C9A8E" w14:textId="77777777" w:rsidTr="0023780C">
        <w:trPr>
          <w:trHeight w:val="20"/>
        </w:trPr>
        <w:tc>
          <w:tcPr>
            <w:tcW w:w="390" w:type="pct"/>
            <w:vAlign w:val="center"/>
          </w:tcPr>
          <w:p w14:paraId="204AABAF" w14:textId="1513B6FC" w:rsidR="00E05CD3" w:rsidRPr="0023780C" w:rsidRDefault="00E05CD3" w:rsidP="00E96738">
            <w:pPr>
              <w:ind w:left="-57" w:right="-57"/>
              <w:jc w:val="center"/>
              <w:rPr>
                <w:b/>
                <w:sz w:val="22"/>
              </w:rPr>
            </w:pPr>
            <w:r w:rsidRPr="0023780C">
              <w:rPr>
                <w:b/>
                <w:sz w:val="22"/>
              </w:rPr>
              <w:t>10</w:t>
            </w:r>
          </w:p>
        </w:tc>
        <w:tc>
          <w:tcPr>
            <w:tcW w:w="4610" w:type="pct"/>
            <w:gridSpan w:val="6"/>
            <w:vAlign w:val="center"/>
          </w:tcPr>
          <w:p w14:paraId="55351A3E" w14:textId="7D9A4919" w:rsidR="00E05CD3" w:rsidRPr="0023780C" w:rsidRDefault="00E05CD3" w:rsidP="00E96738">
            <w:pPr>
              <w:ind w:left="-57" w:right="-57"/>
              <w:rPr>
                <w:b/>
                <w:sz w:val="22"/>
                <w:lang w:eastAsia="x-none"/>
              </w:rPr>
            </w:pPr>
            <w:r w:rsidRPr="0023780C">
              <w:rPr>
                <w:b/>
                <w:sz w:val="22"/>
                <w:lang w:eastAsia="x-none"/>
              </w:rPr>
              <w:t xml:space="preserve">В </w:t>
            </w:r>
            <w:r w:rsidR="00F55A29" w:rsidRPr="0023780C">
              <w:rPr>
                <w:b/>
                <w:sz w:val="22"/>
                <w:lang w:eastAsia="x-none"/>
              </w:rPr>
              <w:t>области осуществления деятельности по обращению с животными без владельцев</w:t>
            </w:r>
          </w:p>
        </w:tc>
      </w:tr>
      <w:tr w:rsidR="0023780C" w:rsidRPr="0023780C" w14:paraId="4FAA2191" w14:textId="77777777" w:rsidTr="0023780C">
        <w:trPr>
          <w:trHeight w:val="20"/>
        </w:trPr>
        <w:tc>
          <w:tcPr>
            <w:tcW w:w="390" w:type="pct"/>
            <w:vAlign w:val="center"/>
          </w:tcPr>
          <w:p w14:paraId="78D4C816" w14:textId="08943C67" w:rsidR="00E05CD3" w:rsidRPr="0023780C" w:rsidRDefault="00E05CD3" w:rsidP="00E96738">
            <w:pPr>
              <w:ind w:left="-57" w:right="-57"/>
              <w:jc w:val="center"/>
              <w:rPr>
                <w:sz w:val="22"/>
              </w:rPr>
            </w:pPr>
            <w:r w:rsidRPr="0023780C">
              <w:rPr>
                <w:sz w:val="22"/>
              </w:rPr>
              <w:t>10.1</w:t>
            </w:r>
          </w:p>
        </w:tc>
        <w:tc>
          <w:tcPr>
            <w:tcW w:w="1761" w:type="pct"/>
            <w:vAlign w:val="center"/>
          </w:tcPr>
          <w:p w14:paraId="160CEE34" w14:textId="418608E7" w:rsidR="00E05CD3" w:rsidRPr="0023780C" w:rsidRDefault="00E05CD3" w:rsidP="00E96738">
            <w:pPr>
              <w:ind w:left="-57" w:right="-57"/>
              <w:rPr>
                <w:sz w:val="22"/>
              </w:rPr>
            </w:pPr>
            <w:r w:rsidRPr="0023780C">
              <w:rPr>
                <w:sz w:val="22"/>
              </w:rPr>
              <w:t>Объекты по содержанию безнадзорных животных</w:t>
            </w:r>
          </w:p>
        </w:tc>
        <w:tc>
          <w:tcPr>
            <w:tcW w:w="1537" w:type="pct"/>
            <w:vAlign w:val="center"/>
          </w:tcPr>
          <w:p w14:paraId="091AFE43" w14:textId="5AC620A3" w:rsidR="00E05CD3" w:rsidRPr="0023780C" w:rsidRDefault="00E05CD3" w:rsidP="00E96738">
            <w:pPr>
              <w:ind w:left="-57" w:right="-57"/>
              <w:rPr>
                <w:sz w:val="22"/>
              </w:rPr>
            </w:pPr>
            <w:r w:rsidRPr="0023780C">
              <w:rPr>
                <w:sz w:val="22"/>
              </w:rPr>
              <w:t>Уровень обеспеченности</w:t>
            </w:r>
          </w:p>
        </w:tc>
        <w:tc>
          <w:tcPr>
            <w:tcW w:w="350" w:type="pct"/>
            <w:vAlign w:val="center"/>
          </w:tcPr>
          <w:p w14:paraId="6B98FABF" w14:textId="457C97CF" w:rsidR="00E05CD3" w:rsidRPr="0023780C" w:rsidRDefault="004315B6" w:rsidP="00E96738">
            <w:pPr>
              <w:ind w:left="-57" w:right="-57"/>
              <w:jc w:val="center"/>
              <w:rPr>
                <w:sz w:val="22"/>
                <w:lang w:eastAsia="x-none"/>
              </w:rPr>
            </w:pPr>
            <w:r w:rsidRPr="0023780C">
              <w:rPr>
                <w:sz w:val="22"/>
                <w:lang w:eastAsia="x-none"/>
              </w:rPr>
              <w:t>+</w:t>
            </w:r>
          </w:p>
        </w:tc>
        <w:tc>
          <w:tcPr>
            <w:tcW w:w="263" w:type="pct"/>
            <w:vAlign w:val="center"/>
          </w:tcPr>
          <w:p w14:paraId="66D86A3E" w14:textId="716FF50F" w:rsidR="00E05CD3" w:rsidRPr="0023780C" w:rsidRDefault="008E641B" w:rsidP="00E96738">
            <w:pPr>
              <w:ind w:left="-57" w:right="-57"/>
              <w:jc w:val="center"/>
              <w:rPr>
                <w:sz w:val="22"/>
                <w:lang w:eastAsia="x-none"/>
              </w:rPr>
            </w:pPr>
            <w:r w:rsidRPr="0023780C">
              <w:rPr>
                <w:sz w:val="22"/>
                <w:lang w:eastAsia="x-none"/>
              </w:rPr>
              <w:t>–</w:t>
            </w:r>
          </w:p>
        </w:tc>
        <w:tc>
          <w:tcPr>
            <w:tcW w:w="366" w:type="pct"/>
            <w:vAlign w:val="center"/>
          </w:tcPr>
          <w:p w14:paraId="1770CC47" w14:textId="4C63A4C8" w:rsidR="00E05CD3" w:rsidRPr="0023780C" w:rsidRDefault="008E641B" w:rsidP="00E96738">
            <w:pPr>
              <w:ind w:left="-57" w:right="-57"/>
              <w:jc w:val="center"/>
              <w:rPr>
                <w:sz w:val="22"/>
                <w:lang w:eastAsia="x-none"/>
              </w:rPr>
            </w:pPr>
            <w:r w:rsidRPr="0023780C">
              <w:rPr>
                <w:sz w:val="22"/>
                <w:lang w:eastAsia="x-none"/>
              </w:rPr>
              <w:t>–</w:t>
            </w:r>
          </w:p>
        </w:tc>
        <w:tc>
          <w:tcPr>
            <w:tcW w:w="333" w:type="pct"/>
            <w:vAlign w:val="center"/>
          </w:tcPr>
          <w:p w14:paraId="5D598E04" w14:textId="5FCBC6B2" w:rsidR="00E05CD3" w:rsidRPr="0023780C" w:rsidRDefault="008E641B" w:rsidP="00E96738">
            <w:pPr>
              <w:ind w:left="-57" w:right="-57"/>
              <w:jc w:val="center"/>
              <w:rPr>
                <w:sz w:val="22"/>
                <w:lang w:eastAsia="x-none"/>
              </w:rPr>
            </w:pPr>
            <w:r w:rsidRPr="0023780C">
              <w:rPr>
                <w:sz w:val="22"/>
                <w:lang w:eastAsia="x-none"/>
              </w:rPr>
              <w:t>–</w:t>
            </w:r>
          </w:p>
        </w:tc>
      </w:tr>
      <w:tr w:rsidR="00E05CD3" w:rsidRPr="0023780C" w14:paraId="415F3448" w14:textId="77777777" w:rsidTr="0023780C">
        <w:trPr>
          <w:trHeight w:val="20"/>
        </w:trPr>
        <w:tc>
          <w:tcPr>
            <w:tcW w:w="390" w:type="pct"/>
            <w:vAlign w:val="center"/>
          </w:tcPr>
          <w:p w14:paraId="339FF4CD" w14:textId="6A2EEBEE" w:rsidR="00E05CD3" w:rsidRPr="0023780C" w:rsidRDefault="00E05CD3" w:rsidP="00E96738">
            <w:pPr>
              <w:ind w:left="-57" w:right="-57"/>
              <w:jc w:val="center"/>
              <w:rPr>
                <w:b/>
                <w:sz w:val="22"/>
              </w:rPr>
            </w:pPr>
          </w:p>
        </w:tc>
        <w:tc>
          <w:tcPr>
            <w:tcW w:w="4610" w:type="pct"/>
            <w:gridSpan w:val="6"/>
            <w:vAlign w:val="center"/>
          </w:tcPr>
          <w:p w14:paraId="2CB54685" w14:textId="764FB064" w:rsidR="00E05CD3" w:rsidRPr="0023780C" w:rsidRDefault="00E05CD3" w:rsidP="00E96738">
            <w:pPr>
              <w:ind w:left="-57" w:right="-57"/>
              <w:rPr>
                <w:sz w:val="22"/>
                <w:lang w:eastAsia="x-none"/>
              </w:rPr>
            </w:pPr>
            <w:r w:rsidRPr="0023780C">
              <w:rPr>
                <w:b/>
                <w:sz w:val="22"/>
              </w:rPr>
              <w:t>РАСЧЕТНЫЕ ПОКАЗАТЕЛИ ДЛЯ ОБЪЕКТОВ ИНОГО ЗНАЧЕНИЯ</w:t>
            </w:r>
          </w:p>
        </w:tc>
      </w:tr>
      <w:tr w:rsidR="00E05CD3" w:rsidRPr="0023780C" w14:paraId="3E56C734" w14:textId="77777777" w:rsidTr="0023780C">
        <w:trPr>
          <w:trHeight w:val="20"/>
        </w:trPr>
        <w:tc>
          <w:tcPr>
            <w:tcW w:w="390" w:type="pct"/>
            <w:vAlign w:val="center"/>
          </w:tcPr>
          <w:p w14:paraId="0613EED8" w14:textId="0689FA30" w:rsidR="00E05CD3" w:rsidRPr="0023780C" w:rsidRDefault="00E05CD3" w:rsidP="00E96738">
            <w:pPr>
              <w:ind w:left="-57" w:right="-57"/>
              <w:jc w:val="center"/>
              <w:rPr>
                <w:b/>
                <w:sz w:val="22"/>
              </w:rPr>
            </w:pPr>
            <w:r w:rsidRPr="0023780C">
              <w:rPr>
                <w:b/>
                <w:sz w:val="22"/>
              </w:rPr>
              <w:t>11</w:t>
            </w:r>
          </w:p>
        </w:tc>
        <w:tc>
          <w:tcPr>
            <w:tcW w:w="4610" w:type="pct"/>
            <w:gridSpan w:val="6"/>
            <w:vAlign w:val="center"/>
          </w:tcPr>
          <w:p w14:paraId="19C8905C" w14:textId="13EA0073" w:rsidR="00E05CD3" w:rsidRPr="0023780C" w:rsidRDefault="00E05CD3" w:rsidP="00E96738">
            <w:pPr>
              <w:ind w:left="-57" w:right="-57"/>
              <w:rPr>
                <w:b/>
                <w:sz w:val="22"/>
                <w:lang w:eastAsia="x-none"/>
              </w:rPr>
            </w:pPr>
            <w:r w:rsidRPr="0023780C">
              <w:rPr>
                <w:b/>
                <w:sz w:val="22"/>
                <w:lang w:eastAsia="x-none"/>
              </w:rPr>
              <w:t>В области хранения индивидуального транспорта</w:t>
            </w:r>
            <w:r w:rsidR="009D5E98" w:rsidRPr="0023780C">
              <w:rPr>
                <w:b/>
                <w:sz w:val="22"/>
              </w:rPr>
              <w:t xml:space="preserve"> для объектов жилищного строительства</w:t>
            </w:r>
          </w:p>
        </w:tc>
      </w:tr>
      <w:tr w:rsidR="0023780C" w:rsidRPr="0023780C" w14:paraId="33B68347" w14:textId="77777777" w:rsidTr="0023780C">
        <w:trPr>
          <w:trHeight w:val="20"/>
        </w:trPr>
        <w:tc>
          <w:tcPr>
            <w:tcW w:w="390" w:type="pct"/>
            <w:vAlign w:val="center"/>
          </w:tcPr>
          <w:p w14:paraId="49142407" w14:textId="43FD11BF" w:rsidR="00E05CD3" w:rsidRPr="0023780C" w:rsidRDefault="00E05CD3" w:rsidP="00E96738">
            <w:pPr>
              <w:ind w:left="-57" w:right="-57"/>
              <w:jc w:val="center"/>
              <w:rPr>
                <w:sz w:val="22"/>
              </w:rPr>
            </w:pPr>
            <w:r w:rsidRPr="0023780C">
              <w:rPr>
                <w:sz w:val="22"/>
              </w:rPr>
              <w:t>11.1</w:t>
            </w:r>
          </w:p>
        </w:tc>
        <w:tc>
          <w:tcPr>
            <w:tcW w:w="1761" w:type="pct"/>
            <w:vAlign w:val="center"/>
          </w:tcPr>
          <w:p w14:paraId="24B70D7E" w14:textId="586DA56A" w:rsidR="00E05CD3" w:rsidRPr="0023780C" w:rsidRDefault="005B7B7D" w:rsidP="00E96738">
            <w:pPr>
              <w:ind w:left="-57" w:right="-57"/>
              <w:rPr>
                <w:sz w:val="22"/>
              </w:rPr>
            </w:pPr>
            <w:r w:rsidRPr="0023780C">
              <w:rPr>
                <w:sz w:val="22"/>
              </w:rPr>
              <w:t>Места</w:t>
            </w:r>
            <w:r w:rsidR="004F7E94" w:rsidRPr="0023780C">
              <w:rPr>
                <w:sz w:val="22"/>
              </w:rPr>
              <w:t xml:space="preserve"> постоянного хранения индивидуального автотранспорта</w:t>
            </w:r>
          </w:p>
        </w:tc>
        <w:tc>
          <w:tcPr>
            <w:tcW w:w="1537" w:type="pct"/>
            <w:vAlign w:val="center"/>
          </w:tcPr>
          <w:p w14:paraId="1D8D524C" w14:textId="0F68B335" w:rsidR="00E05CD3" w:rsidRPr="0023780C" w:rsidRDefault="004F7E94" w:rsidP="00E96738">
            <w:pPr>
              <w:ind w:left="-57" w:right="-57"/>
              <w:rPr>
                <w:sz w:val="22"/>
              </w:rPr>
            </w:pPr>
            <w:r w:rsidRPr="0023780C">
              <w:rPr>
                <w:sz w:val="22"/>
              </w:rPr>
              <w:t>Уровень обеспеченности</w:t>
            </w:r>
          </w:p>
        </w:tc>
        <w:tc>
          <w:tcPr>
            <w:tcW w:w="350" w:type="pct"/>
            <w:vAlign w:val="center"/>
          </w:tcPr>
          <w:p w14:paraId="519AF7F0" w14:textId="14D8CEC2" w:rsidR="00E05CD3" w:rsidRPr="0023780C" w:rsidRDefault="005B7B7D" w:rsidP="00E96738">
            <w:pPr>
              <w:ind w:left="-57" w:right="-57"/>
              <w:jc w:val="center"/>
              <w:rPr>
                <w:sz w:val="22"/>
                <w:lang w:eastAsia="x-none"/>
              </w:rPr>
            </w:pPr>
            <w:r w:rsidRPr="0023780C">
              <w:rPr>
                <w:sz w:val="22"/>
                <w:lang w:eastAsia="x-none"/>
              </w:rPr>
              <w:t>–</w:t>
            </w:r>
          </w:p>
        </w:tc>
        <w:tc>
          <w:tcPr>
            <w:tcW w:w="263" w:type="pct"/>
            <w:vAlign w:val="center"/>
          </w:tcPr>
          <w:p w14:paraId="41269338" w14:textId="4E951E2C" w:rsidR="00E05CD3" w:rsidRPr="0023780C" w:rsidRDefault="005B7B7D" w:rsidP="00E96738">
            <w:pPr>
              <w:ind w:left="-57" w:right="-57"/>
              <w:jc w:val="center"/>
              <w:rPr>
                <w:sz w:val="22"/>
                <w:lang w:eastAsia="x-none"/>
              </w:rPr>
            </w:pPr>
            <w:r w:rsidRPr="0023780C">
              <w:rPr>
                <w:sz w:val="22"/>
                <w:lang w:eastAsia="x-none"/>
              </w:rPr>
              <w:t>–</w:t>
            </w:r>
          </w:p>
        </w:tc>
        <w:tc>
          <w:tcPr>
            <w:tcW w:w="366" w:type="pct"/>
            <w:vAlign w:val="center"/>
          </w:tcPr>
          <w:p w14:paraId="7FEAADCC" w14:textId="2F1AE706" w:rsidR="00E05CD3" w:rsidRPr="0023780C" w:rsidRDefault="00281D4E" w:rsidP="00E96738">
            <w:pPr>
              <w:ind w:left="-57" w:right="-57"/>
              <w:jc w:val="center"/>
              <w:rPr>
                <w:sz w:val="22"/>
                <w:lang w:eastAsia="x-none"/>
              </w:rPr>
            </w:pPr>
            <w:r w:rsidRPr="0023780C">
              <w:rPr>
                <w:sz w:val="22"/>
                <w:lang w:eastAsia="x-none"/>
              </w:rPr>
              <w:t>+</w:t>
            </w:r>
          </w:p>
        </w:tc>
        <w:tc>
          <w:tcPr>
            <w:tcW w:w="333" w:type="pct"/>
            <w:vAlign w:val="center"/>
          </w:tcPr>
          <w:p w14:paraId="691A5EDF" w14:textId="736BF205" w:rsidR="00E05CD3" w:rsidRPr="0023780C" w:rsidRDefault="005B7B7D" w:rsidP="00E96738">
            <w:pPr>
              <w:ind w:left="-57" w:right="-57"/>
              <w:jc w:val="center"/>
              <w:rPr>
                <w:sz w:val="22"/>
                <w:lang w:eastAsia="x-none"/>
              </w:rPr>
            </w:pPr>
            <w:r w:rsidRPr="0023780C">
              <w:rPr>
                <w:sz w:val="22"/>
                <w:lang w:eastAsia="x-none"/>
              </w:rPr>
              <w:t>–</w:t>
            </w:r>
          </w:p>
        </w:tc>
      </w:tr>
      <w:tr w:rsidR="00E05CD3" w:rsidRPr="0023780C" w14:paraId="66D90828" w14:textId="77777777" w:rsidTr="0023780C">
        <w:trPr>
          <w:trHeight w:val="20"/>
        </w:trPr>
        <w:tc>
          <w:tcPr>
            <w:tcW w:w="390" w:type="pct"/>
            <w:vAlign w:val="center"/>
          </w:tcPr>
          <w:p w14:paraId="5F4CFC65" w14:textId="132DB147" w:rsidR="00E05CD3" w:rsidRPr="0023780C" w:rsidRDefault="00E05CD3" w:rsidP="00E96738">
            <w:pPr>
              <w:ind w:left="-57" w:right="-57"/>
              <w:jc w:val="center"/>
              <w:rPr>
                <w:b/>
                <w:sz w:val="22"/>
              </w:rPr>
            </w:pPr>
            <w:r w:rsidRPr="0023780C">
              <w:rPr>
                <w:b/>
                <w:sz w:val="22"/>
              </w:rPr>
              <w:t>12</w:t>
            </w:r>
          </w:p>
        </w:tc>
        <w:tc>
          <w:tcPr>
            <w:tcW w:w="4610" w:type="pct"/>
            <w:gridSpan w:val="6"/>
            <w:vAlign w:val="center"/>
          </w:tcPr>
          <w:p w14:paraId="05AD5D18" w14:textId="2CA45D06" w:rsidR="00E05CD3" w:rsidRPr="0023780C" w:rsidRDefault="00E05CD3" w:rsidP="00E96738">
            <w:pPr>
              <w:ind w:left="-57" w:right="-57"/>
              <w:rPr>
                <w:b/>
                <w:sz w:val="22"/>
                <w:lang w:eastAsia="x-none"/>
              </w:rPr>
            </w:pPr>
            <w:r w:rsidRPr="0023780C">
              <w:rPr>
                <w:b/>
                <w:sz w:val="22"/>
                <w:lang w:eastAsia="x-none"/>
              </w:rPr>
              <w:t xml:space="preserve">В области хранения </w:t>
            </w:r>
            <w:r w:rsidR="009D5E98" w:rsidRPr="0023780C">
              <w:rPr>
                <w:b/>
                <w:sz w:val="22"/>
                <w:lang w:eastAsia="x-none"/>
              </w:rPr>
              <w:t>легковых автомобилей у объектов</w:t>
            </w:r>
            <w:r w:rsidR="009D5E98" w:rsidRPr="0023780C">
              <w:rPr>
                <w:sz w:val="22"/>
              </w:rPr>
              <w:t xml:space="preserve"> </w:t>
            </w:r>
            <w:r w:rsidR="009D5E98" w:rsidRPr="0023780C">
              <w:rPr>
                <w:b/>
                <w:sz w:val="22"/>
              </w:rPr>
              <w:t>общественного, рекреационного, производственного и коммунального назначения</w:t>
            </w:r>
          </w:p>
        </w:tc>
      </w:tr>
      <w:tr w:rsidR="0023780C" w:rsidRPr="0023780C" w14:paraId="118FE3DA" w14:textId="77777777" w:rsidTr="0023780C">
        <w:trPr>
          <w:trHeight w:val="20"/>
        </w:trPr>
        <w:tc>
          <w:tcPr>
            <w:tcW w:w="390" w:type="pct"/>
            <w:vAlign w:val="center"/>
          </w:tcPr>
          <w:p w14:paraId="0D5AED1C" w14:textId="0660DB0F" w:rsidR="00E05CD3" w:rsidRPr="0023780C" w:rsidRDefault="00E05CD3" w:rsidP="00E96738">
            <w:pPr>
              <w:ind w:left="-57" w:right="-57"/>
              <w:jc w:val="center"/>
              <w:rPr>
                <w:sz w:val="22"/>
              </w:rPr>
            </w:pPr>
            <w:r w:rsidRPr="0023780C">
              <w:rPr>
                <w:sz w:val="22"/>
              </w:rPr>
              <w:t>12.1</w:t>
            </w:r>
          </w:p>
        </w:tc>
        <w:tc>
          <w:tcPr>
            <w:tcW w:w="1761" w:type="pct"/>
            <w:vAlign w:val="center"/>
          </w:tcPr>
          <w:p w14:paraId="74471127" w14:textId="4953E342" w:rsidR="00E05CD3" w:rsidRPr="0023780C" w:rsidRDefault="005B7B7D" w:rsidP="00E96738">
            <w:pPr>
              <w:ind w:left="-57" w:right="-57"/>
              <w:rPr>
                <w:sz w:val="22"/>
              </w:rPr>
            </w:pPr>
            <w:r w:rsidRPr="0023780C">
              <w:rPr>
                <w:sz w:val="22"/>
              </w:rPr>
              <w:t>Места</w:t>
            </w:r>
            <w:r w:rsidR="004F7E94" w:rsidRPr="0023780C">
              <w:rPr>
                <w:sz w:val="22"/>
              </w:rPr>
              <w:t xml:space="preserve"> временного хранения индивидуального автотранспорта</w:t>
            </w:r>
          </w:p>
        </w:tc>
        <w:tc>
          <w:tcPr>
            <w:tcW w:w="1537" w:type="pct"/>
            <w:vAlign w:val="center"/>
          </w:tcPr>
          <w:p w14:paraId="6569F808" w14:textId="517A578A" w:rsidR="00E05CD3" w:rsidRPr="0023780C" w:rsidRDefault="004F7E94" w:rsidP="00E96738">
            <w:pPr>
              <w:ind w:left="-57" w:right="-57"/>
              <w:rPr>
                <w:sz w:val="22"/>
              </w:rPr>
            </w:pPr>
            <w:r w:rsidRPr="0023780C">
              <w:rPr>
                <w:sz w:val="22"/>
              </w:rPr>
              <w:t>Уровень обеспеченности</w:t>
            </w:r>
          </w:p>
        </w:tc>
        <w:tc>
          <w:tcPr>
            <w:tcW w:w="350" w:type="pct"/>
            <w:vAlign w:val="center"/>
          </w:tcPr>
          <w:p w14:paraId="2D5D3648" w14:textId="3E30FBF8" w:rsidR="00E05CD3" w:rsidRPr="0023780C" w:rsidRDefault="005B7B7D" w:rsidP="00E96738">
            <w:pPr>
              <w:ind w:left="-57" w:right="-57"/>
              <w:jc w:val="center"/>
              <w:rPr>
                <w:sz w:val="22"/>
                <w:lang w:eastAsia="x-none"/>
              </w:rPr>
            </w:pPr>
            <w:r w:rsidRPr="0023780C">
              <w:rPr>
                <w:sz w:val="22"/>
                <w:lang w:eastAsia="x-none"/>
              </w:rPr>
              <w:t>–</w:t>
            </w:r>
          </w:p>
        </w:tc>
        <w:tc>
          <w:tcPr>
            <w:tcW w:w="263" w:type="pct"/>
            <w:vAlign w:val="center"/>
          </w:tcPr>
          <w:p w14:paraId="6BF826CB" w14:textId="2CD97DC1" w:rsidR="00E05CD3" w:rsidRPr="0023780C" w:rsidRDefault="005B7B7D" w:rsidP="00E96738">
            <w:pPr>
              <w:ind w:left="-57" w:right="-57"/>
              <w:jc w:val="center"/>
              <w:rPr>
                <w:sz w:val="22"/>
                <w:lang w:eastAsia="x-none"/>
              </w:rPr>
            </w:pPr>
            <w:r w:rsidRPr="0023780C">
              <w:rPr>
                <w:sz w:val="22"/>
                <w:lang w:eastAsia="x-none"/>
              </w:rPr>
              <w:t>–</w:t>
            </w:r>
          </w:p>
        </w:tc>
        <w:tc>
          <w:tcPr>
            <w:tcW w:w="366" w:type="pct"/>
            <w:vAlign w:val="center"/>
          </w:tcPr>
          <w:p w14:paraId="29F53441" w14:textId="361DA39A" w:rsidR="00E05CD3" w:rsidRPr="0023780C" w:rsidRDefault="00281D4E" w:rsidP="00E96738">
            <w:pPr>
              <w:ind w:left="-57" w:right="-57"/>
              <w:jc w:val="center"/>
              <w:rPr>
                <w:sz w:val="22"/>
                <w:lang w:eastAsia="x-none"/>
              </w:rPr>
            </w:pPr>
            <w:r w:rsidRPr="0023780C">
              <w:rPr>
                <w:sz w:val="22"/>
                <w:lang w:eastAsia="x-none"/>
              </w:rPr>
              <w:t>+</w:t>
            </w:r>
          </w:p>
        </w:tc>
        <w:tc>
          <w:tcPr>
            <w:tcW w:w="333" w:type="pct"/>
            <w:vAlign w:val="center"/>
          </w:tcPr>
          <w:p w14:paraId="3EE27ADA" w14:textId="58399C19" w:rsidR="00E05CD3" w:rsidRPr="0023780C" w:rsidRDefault="005B7B7D" w:rsidP="00E96738">
            <w:pPr>
              <w:ind w:left="-57" w:right="-57"/>
              <w:jc w:val="center"/>
              <w:rPr>
                <w:sz w:val="22"/>
                <w:lang w:eastAsia="x-none"/>
              </w:rPr>
            </w:pPr>
            <w:r w:rsidRPr="0023780C">
              <w:rPr>
                <w:sz w:val="22"/>
                <w:lang w:eastAsia="x-none"/>
              </w:rPr>
              <w:t>–</w:t>
            </w:r>
          </w:p>
        </w:tc>
      </w:tr>
    </w:tbl>
    <w:p w14:paraId="115AA660" w14:textId="47AC14B7" w:rsidR="007E5BD8" w:rsidRPr="00E96738" w:rsidRDefault="007E5BD8" w:rsidP="00A77509">
      <w:pPr>
        <w:pStyle w:val="afffffffff1"/>
      </w:pPr>
      <w:bookmarkStart w:id="519" w:name="_Toc459302276"/>
      <w:bookmarkStart w:id="520" w:name="_Toc459308313"/>
      <w:bookmarkStart w:id="521" w:name="_Toc459308667"/>
      <w:bookmarkStart w:id="522" w:name="_Toc459308841"/>
      <w:bookmarkStart w:id="523" w:name="_Toc459308984"/>
      <w:bookmarkStart w:id="524" w:name="_Toc137746547"/>
      <w:bookmarkStart w:id="525" w:name="_Toc177734019"/>
      <w:bookmarkStart w:id="526" w:name="_Toc178270210"/>
      <w:bookmarkStart w:id="527" w:name="_Toc178348293"/>
      <w:bookmarkStart w:id="528" w:name="_Toc440295389"/>
      <w:bookmarkStart w:id="529" w:name="_Toc458948969"/>
      <w:bookmarkStart w:id="530" w:name="_Toc458969823"/>
      <w:bookmarkStart w:id="531" w:name="_Toc458969881"/>
      <w:bookmarkStart w:id="532" w:name="_Toc459029102"/>
      <w:bookmarkStart w:id="533" w:name="_Toc459035992"/>
      <w:bookmarkStart w:id="534" w:name="_Toc459036821"/>
      <w:bookmarkStart w:id="535" w:name="_Toc459042191"/>
      <w:bookmarkStart w:id="536" w:name="_Toc459044663"/>
      <w:bookmarkStart w:id="537" w:name="_Toc459050762"/>
      <w:bookmarkStart w:id="538" w:name="_Toc459051332"/>
      <w:bookmarkStart w:id="539" w:name="_Toc459052282"/>
      <w:bookmarkStart w:id="540" w:name="_Toc459054213"/>
      <w:bookmarkStart w:id="541" w:name="_Toc459055023"/>
      <w:bookmarkStart w:id="542" w:name="_Toc459130847"/>
      <w:bookmarkStart w:id="543" w:name="_Toc459199949"/>
      <w:bookmarkStart w:id="544" w:name="_Toc459202060"/>
      <w:bookmarkStart w:id="545" w:name="_Toc459132880"/>
      <w:bookmarkStart w:id="546" w:name="_Toc459140643"/>
      <w:bookmarkStart w:id="547" w:name="_Toc459141284"/>
      <w:bookmarkStart w:id="548" w:name="_Toc459202485"/>
      <w:bookmarkStart w:id="549" w:name="_Toc459302295"/>
      <w:bookmarkStart w:id="550" w:name="_Toc459308333"/>
      <w:bookmarkStart w:id="551" w:name="_Toc459308687"/>
      <w:bookmarkStart w:id="552" w:name="_Toc459308861"/>
      <w:bookmarkStart w:id="553" w:name="_Toc459309004"/>
      <w:bookmarkStart w:id="554" w:name="_Toc529300682"/>
      <w:bookmarkStart w:id="555" w:name="_Toc6500548"/>
      <w:bookmarkStart w:id="556" w:name="_Toc6567878"/>
      <w:bookmarkStart w:id="557" w:name="_Toc6569483"/>
      <w:bookmarkStart w:id="558" w:name="_Toc6578715"/>
      <w:bookmarkStart w:id="559" w:name="_Toc6667207"/>
      <w:bookmarkStart w:id="560" w:name="_Toc6672920"/>
      <w:bookmarkStart w:id="561" w:name="_Toc40626775"/>
      <w:bookmarkStart w:id="562" w:name="_Toc88828816"/>
      <w:bookmarkStart w:id="563" w:name="_Toc88833645"/>
      <w:bookmarkStart w:id="564" w:name="_Toc89098534"/>
      <w:bookmarkStart w:id="565" w:name="_Toc89247700"/>
      <w:bookmarkStart w:id="566" w:name="_Toc89254586"/>
      <w:bookmarkStart w:id="567" w:name="_Toc89355369"/>
      <w:bookmarkEnd w:id="508"/>
      <w:bookmarkEnd w:id="509"/>
      <w:bookmarkEnd w:id="510"/>
      <w:bookmarkEnd w:id="511"/>
      <w:bookmarkEnd w:id="512"/>
      <w:bookmarkEnd w:id="513"/>
      <w:bookmarkEnd w:id="514"/>
      <w:bookmarkEnd w:id="515"/>
      <w:bookmarkEnd w:id="516"/>
      <w:bookmarkEnd w:id="517"/>
      <w:bookmarkEnd w:id="519"/>
      <w:bookmarkEnd w:id="520"/>
      <w:bookmarkEnd w:id="521"/>
      <w:bookmarkEnd w:id="522"/>
      <w:bookmarkEnd w:id="523"/>
      <w:r w:rsidRPr="00E96738">
        <w:lastRenderedPageBreak/>
        <w:t xml:space="preserve">ПРИЛОЖЕНИЕ </w:t>
      </w:r>
      <w:bookmarkEnd w:id="524"/>
      <w:bookmarkEnd w:id="525"/>
      <w:bookmarkEnd w:id="526"/>
      <w:r w:rsidR="006E02C5" w:rsidRPr="00E96738">
        <w:t>А</w:t>
      </w:r>
      <w:bookmarkEnd w:id="527"/>
    </w:p>
    <w:p w14:paraId="42AB7B75" w14:textId="0BB5A24C" w:rsidR="00431B7B" w:rsidRPr="00E96738" w:rsidRDefault="00431B7B" w:rsidP="00E96738">
      <w:pPr>
        <w:pStyle w:val="af3"/>
        <w:rPr>
          <w:lang w:eastAsia="x-none"/>
        </w:rPr>
      </w:pPr>
      <w:r w:rsidRPr="00E96738">
        <w:t xml:space="preserve">Таблица </w:t>
      </w:r>
      <w:r w:rsidR="00613E4D" w:rsidRPr="00E96738">
        <w:rPr>
          <w:noProof/>
        </w:rPr>
        <w:fldChar w:fldCharType="begin"/>
      </w:r>
      <w:r w:rsidR="00613E4D" w:rsidRPr="00E96738">
        <w:rPr>
          <w:noProof/>
        </w:rPr>
        <w:instrText xml:space="preserve"> SEQ Таблица \* ARABIC </w:instrText>
      </w:r>
      <w:r w:rsidR="00613E4D" w:rsidRPr="00E96738">
        <w:rPr>
          <w:noProof/>
        </w:rPr>
        <w:fldChar w:fldCharType="separate"/>
      </w:r>
      <w:r w:rsidR="00CC5C65">
        <w:rPr>
          <w:noProof/>
        </w:rPr>
        <w:t>22</w:t>
      </w:r>
      <w:r w:rsidR="00613E4D" w:rsidRPr="00E96738">
        <w:rPr>
          <w:noProof/>
        </w:rPr>
        <w:fldChar w:fldCharType="end"/>
      </w:r>
      <w:r w:rsidR="00E96738" w:rsidRPr="00E96738">
        <w:t xml:space="preserve"> – </w:t>
      </w:r>
      <w:r w:rsidRPr="00E96738">
        <w:t>Перечень видов объектов, подлежащих норм</w:t>
      </w:r>
      <w:r w:rsidR="00FD1496" w:rsidRPr="00E96738">
        <w:t>и</w:t>
      </w:r>
      <w:r w:rsidRPr="00E96738">
        <w:t>рованию</w:t>
      </w:r>
    </w:p>
    <w:tbl>
      <w:tblPr>
        <w:tblStyle w:val="1010"/>
        <w:tblW w:w="5000" w:type="pct"/>
        <w:jc w:val="center"/>
        <w:tblLook w:val="04A0" w:firstRow="1" w:lastRow="0" w:firstColumn="1" w:lastColumn="0" w:noHBand="0" w:noVBand="1"/>
      </w:tblPr>
      <w:tblGrid>
        <w:gridCol w:w="5511"/>
        <w:gridCol w:w="4400"/>
      </w:tblGrid>
      <w:tr w:rsidR="000D5489" w:rsidRPr="0023780C" w14:paraId="1C6B76AF" w14:textId="77777777" w:rsidTr="0023780C">
        <w:trPr>
          <w:trHeight w:val="20"/>
          <w:tblHeader/>
          <w:jc w:val="center"/>
        </w:trPr>
        <w:tc>
          <w:tcPr>
            <w:tcW w:w="2780" w:type="pct"/>
            <w:vAlign w:val="center"/>
          </w:tcPr>
          <w:p w14:paraId="2D6FDF49" w14:textId="37049279" w:rsidR="001229DC" w:rsidRPr="0023780C" w:rsidRDefault="001229DC" w:rsidP="0023780C">
            <w:pPr>
              <w:jc w:val="center"/>
              <w:rPr>
                <w:rFonts w:ascii="Times New Roman" w:hAnsi="Times New Roman" w:cs="Times New Roman"/>
                <w:b/>
                <w:sz w:val="22"/>
                <w:szCs w:val="22"/>
              </w:rPr>
            </w:pPr>
            <w:r w:rsidRPr="0023780C">
              <w:rPr>
                <w:rFonts w:ascii="Times New Roman" w:hAnsi="Times New Roman" w:cs="Times New Roman"/>
                <w:b/>
                <w:sz w:val="22"/>
                <w:szCs w:val="22"/>
              </w:rPr>
              <w:t>Виды объектов</w:t>
            </w:r>
          </w:p>
        </w:tc>
        <w:tc>
          <w:tcPr>
            <w:tcW w:w="2220" w:type="pct"/>
            <w:vAlign w:val="center"/>
          </w:tcPr>
          <w:p w14:paraId="37D5B41C" w14:textId="77777777" w:rsidR="001229DC" w:rsidRPr="0023780C" w:rsidRDefault="001229DC" w:rsidP="0023780C">
            <w:pPr>
              <w:jc w:val="center"/>
              <w:rPr>
                <w:rFonts w:ascii="Times New Roman" w:hAnsi="Times New Roman" w:cs="Times New Roman"/>
                <w:b/>
                <w:sz w:val="22"/>
                <w:szCs w:val="22"/>
              </w:rPr>
            </w:pPr>
            <w:r w:rsidRPr="0023780C">
              <w:rPr>
                <w:rFonts w:ascii="Times New Roman" w:hAnsi="Times New Roman" w:cs="Times New Roman"/>
                <w:b/>
                <w:sz w:val="22"/>
                <w:szCs w:val="22"/>
              </w:rPr>
              <w:t>Нормативное обоснование</w:t>
            </w:r>
          </w:p>
        </w:tc>
      </w:tr>
      <w:tr w:rsidR="000D5489" w:rsidRPr="0023780C" w14:paraId="516F5920" w14:textId="77777777" w:rsidTr="0023780C">
        <w:trPr>
          <w:trHeight w:val="20"/>
          <w:tblHeader/>
          <w:jc w:val="center"/>
        </w:trPr>
        <w:tc>
          <w:tcPr>
            <w:tcW w:w="5000" w:type="pct"/>
            <w:gridSpan w:val="2"/>
          </w:tcPr>
          <w:p w14:paraId="345C3BD0" w14:textId="1900621D" w:rsidR="00E342D0" w:rsidRPr="0023780C" w:rsidRDefault="001D67A7" w:rsidP="0023780C">
            <w:pPr>
              <w:rPr>
                <w:rFonts w:ascii="Times New Roman" w:hAnsi="Times New Roman" w:cs="Times New Roman"/>
                <w:sz w:val="22"/>
                <w:szCs w:val="22"/>
              </w:rPr>
            </w:pPr>
            <w:r w:rsidRPr="0023780C">
              <w:rPr>
                <w:rFonts w:ascii="Times New Roman" w:hAnsi="Times New Roman" w:cs="Times New Roman"/>
                <w:sz w:val="22"/>
                <w:szCs w:val="22"/>
              </w:rPr>
              <w:t>объекты</w:t>
            </w:r>
            <w:r w:rsidR="00E342D0" w:rsidRPr="0023780C">
              <w:rPr>
                <w:rFonts w:ascii="Times New Roman" w:hAnsi="Times New Roman" w:cs="Times New Roman"/>
                <w:sz w:val="22"/>
                <w:szCs w:val="22"/>
              </w:rPr>
              <w:t xml:space="preserve"> местного значения</w:t>
            </w:r>
          </w:p>
        </w:tc>
      </w:tr>
      <w:tr w:rsidR="000D5489" w:rsidRPr="0023780C" w14:paraId="1B1AD0EA" w14:textId="77777777" w:rsidTr="0023780C">
        <w:trPr>
          <w:trHeight w:val="20"/>
          <w:jc w:val="center"/>
        </w:trPr>
        <w:tc>
          <w:tcPr>
            <w:tcW w:w="5000" w:type="pct"/>
            <w:gridSpan w:val="2"/>
          </w:tcPr>
          <w:p w14:paraId="13F43826" w14:textId="6466736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в области образования</w:t>
            </w:r>
          </w:p>
        </w:tc>
      </w:tr>
      <w:tr w:rsidR="000D5489" w:rsidRPr="0023780C" w14:paraId="0DFCF40B" w14:textId="77777777" w:rsidTr="0023780C">
        <w:trPr>
          <w:trHeight w:val="20"/>
          <w:jc w:val="center"/>
        </w:trPr>
        <w:tc>
          <w:tcPr>
            <w:tcW w:w="2780" w:type="pct"/>
          </w:tcPr>
          <w:p w14:paraId="6ECD62F1"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дошкольные образовательные организации;</w:t>
            </w:r>
          </w:p>
          <w:p w14:paraId="5859B1C2"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общеобразовательные организации;</w:t>
            </w:r>
          </w:p>
          <w:p w14:paraId="04054336"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организации дополнительного образования</w:t>
            </w:r>
          </w:p>
        </w:tc>
        <w:tc>
          <w:tcPr>
            <w:tcW w:w="2220" w:type="pct"/>
          </w:tcPr>
          <w:p w14:paraId="58F01907"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 11 ч. 1 ст. 15 Федерального закона № 131-ФЗ</w:t>
            </w:r>
          </w:p>
        </w:tc>
      </w:tr>
      <w:tr w:rsidR="000D5489" w:rsidRPr="0023780C" w14:paraId="56304EED" w14:textId="77777777" w:rsidTr="0023780C">
        <w:trPr>
          <w:trHeight w:val="20"/>
          <w:tblHeader/>
          <w:jc w:val="center"/>
        </w:trPr>
        <w:tc>
          <w:tcPr>
            <w:tcW w:w="2780" w:type="pct"/>
          </w:tcPr>
          <w:p w14:paraId="65A17F4C" w14:textId="6E7AB47F"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центры психолого-педагогической, медицинской и социальной помощи</w:t>
            </w:r>
          </w:p>
        </w:tc>
        <w:tc>
          <w:tcPr>
            <w:tcW w:w="2220" w:type="pct"/>
          </w:tcPr>
          <w:p w14:paraId="7F9D7221" w14:textId="0A25FD7F"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ч. 1 ст. 42 Федерального закона от 29.12.2012 № 273-ФЗ «Об образовании в Российской Федерации»</w:t>
            </w:r>
          </w:p>
        </w:tc>
      </w:tr>
      <w:tr w:rsidR="000D5489" w:rsidRPr="0023780C" w14:paraId="7712DAC3" w14:textId="77777777" w:rsidTr="0023780C">
        <w:trPr>
          <w:trHeight w:val="20"/>
          <w:jc w:val="center"/>
        </w:trPr>
        <w:tc>
          <w:tcPr>
            <w:tcW w:w="5000" w:type="pct"/>
            <w:gridSpan w:val="2"/>
          </w:tcPr>
          <w:p w14:paraId="71F8F66E" w14:textId="6C9899C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в области физической культуры и массового спорта</w:t>
            </w:r>
          </w:p>
        </w:tc>
      </w:tr>
      <w:tr w:rsidR="000D5489" w:rsidRPr="0023780C" w14:paraId="621DBFE5" w14:textId="77777777" w:rsidTr="0023780C">
        <w:trPr>
          <w:trHeight w:val="20"/>
          <w:jc w:val="center"/>
        </w:trPr>
        <w:tc>
          <w:tcPr>
            <w:tcW w:w="2780" w:type="pct"/>
          </w:tcPr>
          <w:p w14:paraId="295F5C5C"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спортивные залы;</w:t>
            </w:r>
          </w:p>
          <w:p w14:paraId="4A66F017"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плоскостные спортивные сооружения;</w:t>
            </w:r>
          </w:p>
          <w:p w14:paraId="6A1584CF"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плавательные бассейны;</w:t>
            </w:r>
          </w:p>
          <w:p w14:paraId="5694ECF6"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лыжные базы</w:t>
            </w:r>
          </w:p>
        </w:tc>
        <w:tc>
          <w:tcPr>
            <w:tcW w:w="2220" w:type="pct"/>
          </w:tcPr>
          <w:p w14:paraId="2A538B8F"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 14 ч. 1 ст. 14, п. 26 ч. 1 ст. 15 Федерального закона № 131-ФЗ</w:t>
            </w:r>
          </w:p>
        </w:tc>
      </w:tr>
      <w:tr w:rsidR="000D5489" w:rsidRPr="0023780C" w14:paraId="0F1E4103" w14:textId="77777777" w:rsidTr="0023780C">
        <w:trPr>
          <w:trHeight w:val="20"/>
          <w:jc w:val="center"/>
        </w:trPr>
        <w:tc>
          <w:tcPr>
            <w:tcW w:w="5000" w:type="pct"/>
            <w:gridSpan w:val="2"/>
          </w:tcPr>
          <w:p w14:paraId="67F7239E" w14:textId="2A0628E4"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в области молодежной политики</w:t>
            </w:r>
          </w:p>
        </w:tc>
      </w:tr>
      <w:tr w:rsidR="000D5489" w:rsidRPr="0023780C" w14:paraId="64B2B24B" w14:textId="77777777" w:rsidTr="0023780C">
        <w:trPr>
          <w:trHeight w:val="20"/>
          <w:jc w:val="center"/>
        </w:trPr>
        <w:tc>
          <w:tcPr>
            <w:tcW w:w="2780" w:type="pct"/>
          </w:tcPr>
          <w:p w14:paraId="16B0D70D"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учреждения по работе с детьми и молодежью</w:t>
            </w:r>
          </w:p>
        </w:tc>
        <w:tc>
          <w:tcPr>
            <w:tcW w:w="2220" w:type="pct"/>
          </w:tcPr>
          <w:p w14:paraId="1936C1BA"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 30 ч. 1 ст. 14, п. 27 ч. 1 ст. 15 Федерального закона № 131-ФЗ</w:t>
            </w:r>
          </w:p>
        </w:tc>
      </w:tr>
      <w:tr w:rsidR="000D5489" w:rsidRPr="0023780C" w14:paraId="488DF141" w14:textId="77777777" w:rsidTr="0023780C">
        <w:trPr>
          <w:trHeight w:val="20"/>
          <w:jc w:val="center"/>
        </w:trPr>
        <w:tc>
          <w:tcPr>
            <w:tcW w:w="5000" w:type="pct"/>
            <w:gridSpan w:val="2"/>
          </w:tcPr>
          <w:p w14:paraId="769B8D70" w14:textId="3039523D"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в области культуры и искусства</w:t>
            </w:r>
          </w:p>
        </w:tc>
      </w:tr>
      <w:tr w:rsidR="000D5489" w:rsidRPr="0023780C" w14:paraId="037241EF" w14:textId="77777777" w:rsidTr="0023780C">
        <w:trPr>
          <w:trHeight w:val="20"/>
          <w:jc w:val="center"/>
        </w:trPr>
        <w:tc>
          <w:tcPr>
            <w:tcW w:w="2780" w:type="pct"/>
          </w:tcPr>
          <w:p w14:paraId="086D364A"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объекты культурно-досугового (клубного) типа</w:t>
            </w:r>
          </w:p>
        </w:tc>
        <w:tc>
          <w:tcPr>
            <w:tcW w:w="2220" w:type="pct"/>
          </w:tcPr>
          <w:p w14:paraId="60C86908"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 12 ч. 1 ст. 14, п. 19.1 ч. 1 ст. 15 Федерального закона № 131-ФЗ</w:t>
            </w:r>
          </w:p>
        </w:tc>
      </w:tr>
      <w:tr w:rsidR="000D5489" w:rsidRPr="0023780C" w14:paraId="79A87C55" w14:textId="77777777" w:rsidTr="0023780C">
        <w:trPr>
          <w:trHeight w:val="20"/>
          <w:jc w:val="center"/>
        </w:trPr>
        <w:tc>
          <w:tcPr>
            <w:tcW w:w="2780" w:type="pct"/>
          </w:tcPr>
          <w:p w14:paraId="51582220"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 xml:space="preserve">общедоступные библиотеки; </w:t>
            </w:r>
          </w:p>
          <w:p w14:paraId="3D21F739"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детские библиотеки</w:t>
            </w:r>
          </w:p>
        </w:tc>
        <w:tc>
          <w:tcPr>
            <w:tcW w:w="2220" w:type="pct"/>
          </w:tcPr>
          <w:p w14:paraId="5B161820"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 11 ч. 1 ст. 14, п. 19 ч. 1 ст. 15 Федерального закона № 131-ФЗ</w:t>
            </w:r>
          </w:p>
        </w:tc>
      </w:tr>
      <w:tr w:rsidR="000D5489" w:rsidRPr="0023780C" w14:paraId="2B67DA35" w14:textId="77777777" w:rsidTr="0023780C">
        <w:trPr>
          <w:trHeight w:val="20"/>
          <w:jc w:val="center"/>
        </w:trPr>
        <w:tc>
          <w:tcPr>
            <w:tcW w:w="2780" w:type="pct"/>
          </w:tcPr>
          <w:p w14:paraId="4FB6BA9F"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музеи</w:t>
            </w:r>
          </w:p>
        </w:tc>
        <w:tc>
          <w:tcPr>
            <w:tcW w:w="2220" w:type="pct"/>
          </w:tcPr>
          <w:p w14:paraId="30223569"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 1 ч. 1 ст. 14.1, п. 1 ч. 1 ст. 15.1 Федерального закона № 131-ФЗ</w:t>
            </w:r>
          </w:p>
        </w:tc>
      </w:tr>
      <w:tr w:rsidR="000D5489" w:rsidRPr="0023780C" w14:paraId="6458EA32" w14:textId="77777777" w:rsidTr="0023780C">
        <w:trPr>
          <w:trHeight w:val="20"/>
          <w:jc w:val="center"/>
        </w:trPr>
        <w:tc>
          <w:tcPr>
            <w:tcW w:w="5000" w:type="pct"/>
            <w:gridSpan w:val="2"/>
          </w:tcPr>
          <w:p w14:paraId="677DE8CD" w14:textId="7FE7D39A"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в области благоустройства и организации массового отдыха</w:t>
            </w:r>
          </w:p>
        </w:tc>
      </w:tr>
      <w:tr w:rsidR="000D5489" w:rsidRPr="0023780C" w14:paraId="44DDDDE0" w14:textId="77777777" w:rsidTr="0023780C">
        <w:trPr>
          <w:trHeight w:val="20"/>
          <w:jc w:val="center"/>
        </w:trPr>
        <w:tc>
          <w:tcPr>
            <w:tcW w:w="2780" w:type="pct"/>
          </w:tcPr>
          <w:p w14:paraId="421D6551"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озелененные территории общего пользования;</w:t>
            </w:r>
          </w:p>
          <w:p w14:paraId="7CC4B681"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парки культуры и отдыха;</w:t>
            </w:r>
          </w:p>
          <w:p w14:paraId="219A6A27"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тематические парки;</w:t>
            </w:r>
          </w:p>
          <w:p w14:paraId="3BE7143D"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пешеходные зоны;</w:t>
            </w:r>
          </w:p>
          <w:p w14:paraId="2B00393C"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детские игровые площадки;</w:t>
            </w:r>
          </w:p>
          <w:p w14:paraId="42A07ACE"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площадки для выгула собак</w:t>
            </w:r>
          </w:p>
        </w:tc>
        <w:tc>
          <w:tcPr>
            <w:tcW w:w="2220" w:type="pct"/>
          </w:tcPr>
          <w:p w14:paraId="2193F9AB"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п.п. 15, 19 ч. 1 ст. 14 Федерального закона № 131-ФЗ</w:t>
            </w:r>
          </w:p>
        </w:tc>
      </w:tr>
      <w:tr w:rsidR="000D5489" w:rsidRPr="0023780C" w14:paraId="3FAABA71" w14:textId="77777777" w:rsidTr="0023780C">
        <w:trPr>
          <w:trHeight w:val="20"/>
          <w:jc w:val="center"/>
        </w:trPr>
        <w:tc>
          <w:tcPr>
            <w:tcW w:w="5000" w:type="pct"/>
            <w:gridSpan w:val="2"/>
          </w:tcPr>
          <w:p w14:paraId="48FD7CD4"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в области жилищного строительства</w:t>
            </w:r>
          </w:p>
        </w:tc>
      </w:tr>
      <w:tr w:rsidR="000D5489" w:rsidRPr="0023780C" w14:paraId="2E7FD40E" w14:textId="77777777" w:rsidTr="0023780C">
        <w:trPr>
          <w:trHeight w:val="20"/>
          <w:jc w:val="center"/>
        </w:trPr>
        <w:tc>
          <w:tcPr>
            <w:tcW w:w="2780" w:type="pct"/>
          </w:tcPr>
          <w:p w14:paraId="13BF4A55"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объекты жилищного строительства, в том числе инвестиционные площадки</w:t>
            </w:r>
          </w:p>
        </w:tc>
        <w:tc>
          <w:tcPr>
            <w:tcW w:w="2220" w:type="pct"/>
            <w:shd w:val="clear" w:color="auto" w:fill="FFFFFF" w:themeFill="background1"/>
          </w:tcPr>
          <w:p w14:paraId="2C936B15" w14:textId="77777777" w:rsidR="00175B7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п. 6 ч. 1 ст. 14, ч. 2 ст. 15.1 Федерального закона № 131-ФЗ</w:t>
            </w:r>
            <w:r w:rsidRPr="0023780C">
              <w:rPr>
                <w:rFonts w:ascii="Times New Roman" w:hAnsi="Times New Roman" w:cs="Times New Roman"/>
                <w:sz w:val="22"/>
                <w:szCs w:val="22"/>
              </w:rPr>
              <w:tab/>
            </w:r>
          </w:p>
        </w:tc>
      </w:tr>
      <w:tr w:rsidR="000D5489" w:rsidRPr="0023780C" w14:paraId="3819DDFB" w14:textId="77777777" w:rsidTr="0023780C">
        <w:trPr>
          <w:trHeight w:val="20"/>
          <w:jc w:val="center"/>
        </w:trPr>
        <w:tc>
          <w:tcPr>
            <w:tcW w:w="5000" w:type="pct"/>
            <w:gridSpan w:val="2"/>
          </w:tcPr>
          <w:p w14:paraId="52B6564E" w14:textId="2D6977B8" w:rsidR="00DB4F89" w:rsidRPr="0023780C" w:rsidRDefault="00DB4F89" w:rsidP="0023780C">
            <w:pPr>
              <w:rPr>
                <w:rFonts w:ascii="Times New Roman" w:hAnsi="Times New Roman" w:cs="Times New Roman"/>
                <w:sz w:val="22"/>
                <w:szCs w:val="22"/>
              </w:rPr>
            </w:pPr>
            <w:r w:rsidRPr="0023780C">
              <w:rPr>
                <w:rFonts w:ascii="Times New Roman" w:hAnsi="Times New Roman" w:cs="Times New Roman"/>
                <w:sz w:val="22"/>
                <w:szCs w:val="22"/>
              </w:rPr>
              <w:t>в области автомобильных дорог местного значения</w:t>
            </w:r>
          </w:p>
        </w:tc>
      </w:tr>
      <w:tr w:rsidR="000D5489" w:rsidRPr="0023780C" w14:paraId="227B95D7" w14:textId="77777777" w:rsidTr="0023780C">
        <w:trPr>
          <w:trHeight w:val="20"/>
          <w:jc w:val="center"/>
        </w:trPr>
        <w:tc>
          <w:tcPr>
            <w:tcW w:w="2780" w:type="pct"/>
          </w:tcPr>
          <w:p w14:paraId="5365BDD9" w14:textId="77777777" w:rsidR="00DB4F89" w:rsidRPr="0023780C" w:rsidRDefault="00DB4F89" w:rsidP="0023780C">
            <w:pPr>
              <w:rPr>
                <w:rFonts w:ascii="Times New Roman" w:hAnsi="Times New Roman" w:cs="Times New Roman"/>
                <w:sz w:val="22"/>
                <w:szCs w:val="22"/>
              </w:rPr>
            </w:pPr>
            <w:r w:rsidRPr="0023780C">
              <w:rPr>
                <w:rFonts w:ascii="Times New Roman" w:hAnsi="Times New Roman" w:cs="Times New Roman"/>
                <w:sz w:val="22"/>
                <w:szCs w:val="22"/>
              </w:rPr>
              <w:t>автомобильные дороги местного значения в границах населенных пунктов в границах муниципального района;</w:t>
            </w:r>
          </w:p>
          <w:p w14:paraId="01311B9B" w14:textId="77777777" w:rsidR="00DB4F89" w:rsidRPr="0023780C" w:rsidRDefault="00DB4F89" w:rsidP="0023780C">
            <w:pPr>
              <w:rPr>
                <w:rFonts w:ascii="Times New Roman" w:hAnsi="Times New Roman" w:cs="Times New Roman"/>
                <w:sz w:val="22"/>
                <w:szCs w:val="22"/>
              </w:rPr>
            </w:pPr>
            <w:r w:rsidRPr="0023780C">
              <w:rPr>
                <w:rFonts w:ascii="Times New Roman" w:hAnsi="Times New Roman" w:cs="Times New Roman"/>
                <w:sz w:val="22"/>
                <w:szCs w:val="22"/>
              </w:rPr>
              <w:t>велосипедные дорожки</w:t>
            </w:r>
          </w:p>
        </w:tc>
        <w:tc>
          <w:tcPr>
            <w:tcW w:w="2220" w:type="pct"/>
          </w:tcPr>
          <w:p w14:paraId="53FCC0C1" w14:textId="77777777" w:rsidR="00DB4F89" w:rsidRPr="0023780C" w:rsidRDefault="00DB4F89" w:rsidP="0023780C">
            <w:pPr>
              <w:rPr>
                <w:rFonts w:ascii="Times New Roman" w:hAnsi="Times New Roman" w:cs="Times New Roman"/>
                <w:sz w:val="22"/>
                <w:szCs w:val="22"/>
              </w:rPr>
            </w:pPr>
            <w:r w:rsidRPr="0023780C">
              <w:rPr>
                <w:rFonts w:ascii="Times New Roman" w:hAnsi="Times New Roman" w:cs="Times New Roman"/>
                <w:sz w:val="22"/>
                <w:szCs w:val="22"/>
              </w:rPr>
              <w:t>п. 5 ч. 1 ст. 14 Федерального закона № 131-ФЗ</w:t>
            </w:r>
          </w:p>
        </w:tc>
      </w:tr>
      <w:tr w:rsidR="000D5489" w:rsidRPr="0023780C" w14:paraId="6F99867F" w14:textId="77777777" w:rsidTr="0023780C">
        <w:trPr>
          <w:trHeight w:val="20"/>
          <w:jc w:val="center"/>
        </w:trPr>
        <w:tc>
          <w:tcPr>
            <w:tcW w:w="5000" w:type="pct"/>
            <w:gridSpan w:val="2"/>
          </w:tcPr>
          <w:p w14:paraId="61B4C940" w14:textId="1165033B" w:rsidR="001229DC" w:rsidRPr="0023780C" w:rsidRDefault="00DB4F89" w:rsidP="0023780C">
            <w:pPr>
              <w:rPr>
                <w:rFonts w:ascii="Times New Roman" w:hAnsi="Times New Roman" w:cs="Times New Roman"/>
                <w:sz w:val="22"/>
                <w:szCs w:val="22"/>
              </w:rPr>
            </w:pPr>
            <w:r w:rsidRPr="0023780C">
              <w:rPr>
                <w:rFonts w:ascii="Times New Roman" w:hAnsi="Times New Roman" w:cs="Times New Roman"/>
                <w:sz w:val="22"/>
                <w:szCs w:val="22"/>
              </w:rPr>
              <w:t>в</w:t>
            </w:r>
            <w:r w:rsidR="00175B7C" w:rsidRPr="0023780C">
              <w:rPr>
                <w:rFonts w:ascii="Times New Roman" w:hAnsi="Times New Roman" w:cs="Times New Roman"/>
                <w:sz w:val="22"/>
                <w:szCs w:val="22"/>
              </w:rPr>
              <w:t xml:space="preserve"> </w:t>
            </w:r>
            <w:r w:rsidR="001229DC" w:rsidRPr="0023780C">
              <w:rPr>
                <w:rFonts w:ascii="Times New Roman" w:hAnsi="Times New Roman" w:cs="Times New Roman"/>
                <w:sz w:val="22"/>
                <w:szCs w:val="22"/>
              </w:rPr>
              <w:t>области электро-, тепло-, газо- и водоснабжения населения, водоотведения</w:t>
            </w:r>
          </w:p>
        </w:tc>
      </w:tr>
      <w:tr w:rsidR="000D5489" w:rsidRPr="0023780C" w14:paraId="365FB1E9" w14:textId="77777777" w:rsidTr="0023780C">
        <w:trPr>
          <w:trHeight w:val="20"/>
          <w:jc w:val="center"/>
        </w:trPr>
        <w:tc>
          <w:tcPr>
            <w:tcW w:w="2780" w:type="pct"/>
          </w:tcPr>
          <w:p w14:paraId="6FC9A5B4"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электростанция газотурбинная (ГТЭС);</w:t>
            </w:r>
          </w:p>
          <w:p w14:paraId="25E6D611"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электростанция газопоршневая (ГПЭС);</w:t>
            </w:r>
          </w:p>
          <w:p w14:paraId="2C588330" w14:textId="310273E2" w:rsidR="00783DDE" w:rsidRPr="0023780C" w:rsidRDefault="00783DDE" w:rsidP="0023780C">
            <w:pPr>
              <w:rPr>
                <w:rFonts w:ascii="Times New Roman" w:hAnsi="Times New Roman" w:cs="Times New Roman"/>
                <w:sz w:val="22"/>
                <w:szCs w:val="22"/>
              </w:rPr>
            </w:pPr>
            <w:r w:rsidRPr="0023780C">
              <w:rPr>
                <w:rFonts w:ascii="Times New Roman" w:hAnsi="Times New Roman" w:cs="Times New Roman"/>
                <w:sz w:val="22"/>
                <w:szCs w:val="22"/>
              </w:rPr>
              <w:t>электростанция дизельная (ДЭС)</w:t>
            </w:r>
          </w:p>
          <w:p w14:paraId="0B62800D" w14:textId="21E18622"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электрическая подстанция 35 кВ;</w:t>
            </w:r>
          </w:p>
          <w:p w14:paraId="5CD722E6"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линии электропередачи 35 кВ;</w:t>
            </w:r>
          </w:p>
          <w:p w14:paraId="4462C9E4"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линии электропередачи 10 кВ;</w:t>
            </w:r>
          </w:p>
          <w:p w14:paraId="1CE7FEBB"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линии электропередачи 6 кВ;</w:t>
            </w:r>
          </w:p>
          <w:p w14:paraId="0B2409AE"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трансформаторная подстанция (ТП);</w:t>
            </w:r>
          </w:p>
          <w:p w14:paraId="0093FF1A"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распределительный пункт (РП);</w:t>
            </w:r>
          </w:p>
          <w:p w14:paraId="48AE4656" w14:textId="77777777" w:rsidR="001229DC" w:rsidRPr="0023780C" w:rsidRDefault="001229DC" w:rsidP="0023780C">
            <w:pPr>
              <w:rPr>
                <w:rFonts w:ascii="Times New Roman" w:hAnsi="Times New Roman" w:cs="Times New Roman"/>
                <w:sz w:val="22"/>
                <w:szCs w:val="22"/>
              </w:rPr>
            </w:pPr>
          </w:p>
          <w:p w14:paraId="60CD2C6E"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источник тепловой энергии;</w:t>
            </w:r>
          </w:p>
          <w:p w14:paraId="3A2E5F70"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центральный тепловой пункт;</w:t>
            </w:r>
          </w:p>
          <w:p w14:paraId="20101F9C"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тепловая перекачивающая насосная станция (ТПНС);</w:t>
            </w:r>
          </w:p>
          <w:p w14:paraId="259967EF"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lastRenderedPageBreak/>
              <w:t>теплопровод магистральный;</w:t>
            </w:r>
          </w:p>
          <w:p w14:paraId="09350183" w14:textId="77777777" w:rsidR="001229DC" w:rsidRPr="0023780C" w:rsidRDefault="001229DC" w:rsidP="0023780C">
            <w:pPr>
              <w:rPr>
                <w:rFonts w:ascii="Times New Roman" w:hAnsi="Times New Roman" w:cs="Times New Roman"/>
                <w:sz w:val="22"/>
                <w:szCs w:val="22"/>
              </w:rPr>
            </w:pPr>
          </w:p>
          <w:p w14:paraId="5187AF38"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пункт редуцирования газа (ПРГ);</w:t>
            </w:r>
          </w:p>
          <w:p w14:paraId="0060607E" w14:textId="704E5E4A" w:rsidR="002E39E0" w:rsidRPr="0023780C" w:rsidRDefault="002E39E0" w:rsidP="0023780C">
            <w:pPr>
              <w:rPr>
                <w:rFonts w:ascii="Times New Roman" w:hAnsi="Times New Roman" w:cs="Times New Roman"/>
                <w:sz w:val="22"/>
                <w:szCs w:val="22"/>
              </w:rPr>
            </w:pPr>
            <w:r w:rsidRPr="0023780C">
              <w:rPr>
                <w:rFonts w:ascii="Times New Roman" w:hAnsi="Times New Roman" w:cs="Times New Roman"/>
                <w:sz w:val="22"/>
                <w:szCs w:val="22"/>
              </w:rPr>
              <w:t>газорегуляторный пункт;</w:t>
            </w:r>
          </w:p>
          <w:p w14:paraId="5D59CCC3"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резервуарная установка сжиженных углеводородных газов (СУГ);</w:t>
            </w:r>
          </w:p>
          <w:p w14:paraId="59113160"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газонаполнительная станция (ГНС);</w:t>
            </w:r>
          </w:p>
          <w:p w14:paraId="03A0163B"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газопровод распределительный высокого давления;</w:t>
            </w:r>
          </w:p>
          <w:p w14:paraId="2F818D8E"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газопровод распределительный среднего давления;</w:t>
            </w:r>
          </w:p>
          <w:p w14:paraId="18205C4D" w14:textId="77777777" w:rsidR="001229DC" w:rsidRPr="0023780C" w:rsidRDefault="001229DC" w:rsidP="0023780C">
            <w:pPr>
              <w:rPr>
                <w:rFonts w:ascii="Times New Roman" w:hAnsi="Times New Roman" w:cs="Times New Roman"/>
                <w:sz w:val="22"/>
                <w:szCs w:val="22"/>
              </w:rPr>
            </w:pPr>
          </w:p>
          <w:p w14:paraId="2C81B60A"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артезианская скважина;</w:t>
            </w:r>
          </w:p>
          <w:p w14:paraId="07315CBA"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водозабор;</w:t>
            </w:r>
          </w:p>
          <w:p w14:paraId="0BBEFCCD"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водопроводные очистные сооружения;</w:t>
            </w:r>
          </w:p>
          <w:p w14:paraId="38F504E9"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насосная станция;</w:t>
            </w:r>
          </w:p>
          <w:p w14:paraId="2ACA4094"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резервуар;</w:t>
            </w:r>
          </w:p>
          <w:p w14:paraId="2C1C30C1"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водонапорная башня;</w:t>
            </w:r>
          </w:p>
          <w:p w14:paraId="50871E6D"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водовод;</w:t>
            </w:r>
          </w:p>
          <w:p w14:paraId="6AA70BEB"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водопровод;</w:t>
            </w:r>
          </w:p>
          <w:p w14:paraId="414C9921" w14:textId="7C84886C" w:rsidR="00783DDE" w:rsidRPr="0023780C" w:rsidRDefault="00783DDE" w:rsidP="0023780C">
            <w:pPr>
              <w:rPr>
                <w:rFonts w:ascii="Times New Roman" w:hAnsi="Times New Roman" w:cs="Times New Roman"/>
                <w:sz w:val="22"/>
                <w:szCs w:val="22"/>
              </w:rPr>
            </w:pPr>
            <w:r w:rsidRPr="0023780C">
              <w:rPr>
                <w:rFonts w:ascii="Times New Roman" w:hAnsi="Times New Roman" w:cs="Times New Roman"/>
                <w:sz w:val="22"/>
                <w:szCs w:val="22"/>
              </w:rPr>
              <w:t>технический водопровод</w:t>
            </w:r>
          </w:p>
          <w:p w14:paraId="25812BC9" w14:textId="77777777" w:rsidR="001229DC" w:rsidRPr="0023780C" w:rsidRDefault="001229DC" w:rsidP="0023780C">
            <w:pPr>
              <w:rPr>
                <w:rFonts w:ascii="Times New Roman" w:hAnsi="Times New Roman" w:cs="Times New Roman"/>
                <w:sz w:val="22"/>
                <w:szCs w:val="22"/>
              </w:rPr>
            </w:pPr>
          </w:p>
          <w:p w14:paraId="677989B2"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очистные сооружения (КОС);</w:t>
            </w:r>
          </w:p>
          <w:p w14:paraId="08920747"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канализационная насосная станция (КНС);</w:t>
            </w:r>
          </w:p>
          <w:p w14:paraId="2B73CC92"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канализация самотечная;</w:t>
            </w:r>
          </w:p>
          <w:p w14:paraId="0C8B3DFF" w14:textId="6AF7E195"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канализация напорная</w:t>
            </w:r>
          </w:p>
        </w:tc>
        <w:tc>
          <w:tcPr>
            <w:tcW w:w="2220" w:type="pct"/>
          </w:tcPr>
          <w:p w14:paraId="54D6253F" w14:textId="4D76F978"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lastRenderedPageBreak/>
              <w:t>п. 4 ч. 1 ст. 14, п. 4 ч. 1 ст. 15 Федерального закона № 131-ФЗ</w:t>
            </w:r>
          </w:p>
        </w:tc>
      </w:tr>
      <w:tr w:rsidR="000D5489" w:rsidRPr="0023780C" w14:paraId="06A5EE91" w14:textId="77777777" w:rsidTr="0023780C">
        <w:trPr>
          <w:trHeight w:val="20"/>
          <w:jc w:val="center"/>
        </w:trPr>
        <w:tc>
          <w:tcPr>
            <w:tcW w:w="5000" w:type="pct"/>
            <w:gridSpan w:val="2"/>
          </w:tcPr>
          <w:p w14:paraId="29503FA2" w14:textId="7125377D" w:rsidR="001229DC" w:rsidRPr="0023780C" w:rsidRDefault="00175B7C" w:rsidP="0023780C">
            <w:pPr>
              <w:rPr>
                <w:rFonts w:ascii="Times New Roman" w:hAnsi="Times New Roman" w:cs="Times New Roman"/>
                <w:sz w:val="22"/>
                <w:szCs w:val="22"/>
              </w:rPr>
            </w:pPr>
            <w:r w:rsidRPr="0023780C">
              <w:rPr>
                <w:rFonts w:ascii="Times New Roman" w:hAnsi="Times New Roman" w:cs="Times New Roman"/>
                <w:sz w:val="22"/>
                <w:szCs w:val="22"/>
              </w:rPr>
              <w:t>в</w:t>
            </w:r>
            <w:r w:rsidR="001229DC" w:rsidRPr="0023780C">
              <w:rPr>
                <w:rFonts w:ascii="Times New Roman" w:hAnsi="Times New Roman" w:cs="Times New Roman"/>
                <w:sz w:val="22"/>
                <w:szCs w:val="22"/>
              </w:rPr>
              <w:t xml:space="preserve"> области организации ритуальных услуг и содержания мест захоронения</w:t>
            </w:r>
          </w:p>
        </w:tc>
      </w:tr>
      <w:tr w:rsidR="000D5489" w:rsidRPr="0023780C" w14:paraId="72CC4B24" w14:textId="77777777" w:rsidTr="0023780C">
        <w:trPr>
          <w:trHeight w:val="20"/>
          <w:jc w:val="center"/>
        </w:trPr>
        <w:tc>
          <w:tcPr>
            <w:tcW w:w="2780" w:type="pct"/>
          </w:tcPr>
          <w:p w14:paraId="5B657AAE" w14:textId="6C3A9492"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 xml:space="preserve">кладбища </w:t>
            </w:r>
          </w:p>
        </w:tc>
        <w:tc>
          <w:tcPr>
            <w:tcW w:w="2220" w:type="pct"/>
          </w:tcPr>
          <w:p w14:paraId="5F203CE0" w14:textId="06B5CD18"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п. 22 ч. 1 ст. 14 Федерального закона № 131-ФЗ</w:t>
            </w:r>
          </w:p>
        </w:tc>
      </w:tr>
      <w:tr w:rsidR="000D5489" w:rsidRPr="0023780C" w14:paraId="32845B77" w14:textId="77777777" w:rsidTr="0023780C">
        <w:trPr>
          <w:trHeight w:val="20"/>
          <w:jc w:val="center"/>
        </w:trPr>
        <w:tc>
          <w:tcPr>
            <w:tcW w:w="5000" w:type="pct"/>
            <w:gridSpan w:val="2"/>
          </w:tcPr>
          <w:p w14:paraId="35C3C5B4" w14:textId="1EC2C546" w:rsidR="001229DC" w:rsidRPr="0023780C" w:rsidRDefault="00DB4F89" w:rsidP="0023780C">
            <w:pPr>
              <w:rPr>
                <w:rFonts w:ascii="Times New Roman" w:hAnsi="Times New Roman" w:cs="Times New Roman"/>
                <w:sz w:val="22"/>
                <w:szCs w:val="22"/>
              </w:rPr>
            </w:pPr>
            <w:r w:rsidRPr="0023780C">
              <w:rPr>
                <w:rFonts w:ascii="Times New Roman" w:hAnsi="Times New Roman" w:cs="Times New Roman"/>
                <w:sz w:val="22"/>
                <w:szCs w:val="22"/>
              </w:rPr>
              <w:t>в</w:t>
            </w:r>
            <w:r w:rsidR="001229DC" w:rsidRPr="0023780C">
              <w:rPr>
                <w:rFonts w:ascii="Times New Roman" w:hAnsi="Times New Roman" w:cs="Times New Roman"/>
                <w:sz w:val="22"/>
                <w:szCs w:val="22"/>
              </w:rPr>
              <w:t xml:space="preserve"> области осуществления деятельности по обращению с животными</w:t>
            </w:r>
            <w:r w:rsidR="00B96CC0" w:rsidRPr="0023780C">
              <w:rPr>
                <w:rFonts w:ascii="Times New Roman" w:hAnsi="Times New Roman" w:cs="Times New Roman"/>
                <w:sz w:val="22"/>
                <w:szCs w:val="22"/>
              </w:rPr>
              <w:t xml:space="preserve"> без владельцев</w:t>
            </w:r>
          </w:p>
        </w:tc>
      </w:tr>
      <w:tr w:rsidR="000D5489" w:rsidRPr="0023780C" w14:paraId="1FD1A108" w14:textId="77777777" w:rsidTr="0023780C">
        <w:trPr>
          <w:trHeight w:val="20"/>
          <w:jc w:val="center"/>
        </w:trPr>
        <w:tc>
          <w:tcPr>
            <w:tcW w:w="2780" w:type="pct"/>
          </w:tcPr>
          <w:p w14:paraId="1AB5AC3D" w14:textId="77777777"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объекты по содержанию безнадзорных животных</w:t>
            </w:r>
          </w:p>
        </w:tc>
        <w:tc>
          <w:tcPr>
            <w:tcW w:w="2220" w:type="pct"/>
          </w:tcPr>
          <w:p w14:paraId="469D68FE" w14:textId="31B3589E"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 xml:space="preserve">ч. </w:t>
            </w:r>
            <w:r w:rsidR="0026477D" w:rsidRPr="0023780C">
              <w:rPr>
                <w:rFonts w:ascii="Times New Roman" w:hAnsi="Times New Roman" w:cs="Times New Roman"/>
                <w:sz w:val="22"/>
                <w:szCs w:val="22"/>
              </w:rPr>
              <w:t>2</w:t>
            </w:r>
            <w:r w:rsidRPr="0023780C">
              <w:rPr>
                <w:rFonts w:ascii="Times New Roman" w:hAnsi="Times New Roman" w:cs="Times New Roman"/>
                <w:sz w:val="22"/>
                <w:szCs w:val="22"/>
              </w:rPr>
              <w:t xml:space="preserve"> ст. </w:t>
            </w:r>
            <w:r w:rsidR="0026477D" w:rsidRPr="0023780C">
              <w:rPr>
                <w:rFonts w:ascii="Times New Roman" w:hAnsi="Times New Roman" w:cs="Times New Roman"/>
                <w:sz w:val="22"/>
                <w:szCs w:val="22"/>
              </w:rPr>
              <w:t>15</w:t>
            </w:r>
            <w:r w:rsidRPr="0023780C">
              <w:rPr>
                <w:rFonts w:ascii="Times New Roman" w:hAnsi="Times New Roman" w:cs="Times New Roman"/>
                <w:sz w:val="22"/>
                <w:szCs w:val="22"/>
              </w:rPr>
              <w:t>.1 Федерального закона № 131-ФЗ</w:t>
            </w:r>
          </w:p>
        </w:tc>
      </w:tr>
      <w:tr w:rsidR="000D5489" w:rsidRPr="0023780C" w14:paraId="4BC84934" w14:textId="77777777" w:rsidTr="0023780C">
        <w:trPr>
          <w:trHeight w:val="20"/>
          <w:jc w:val="center"/>
        </w:trPr>
        <w:tc>
          <w:tcPr>
            <w:tcW w:w="5000" w:type="pct"/>
            <w:gridSpan w:val="2"/>
          </w:tcPr>
          <w:p w14:paraId="2717814E" w14:textId="06404CA1" w:rsidR="00424D3F" w:rsidRPr="0023780C" w:rsidRDefault="00424D3F" w:rsidP="0023780C">
            <w:pPr>
              <w:rPr>
                <w:rFonts w:ascii="Times New Roman" w:hAnsi="Times New Roman" w:cs="Times New Roman"/>
                <w:sz w:val="22"/>
                <w:szCs w:val="22"/>
              </w:rPr>
            </w:pPr>
            <w:r w:rsidRPr="0023780C">
              <w:rPr>
                <w:rFonts w:ascii="Times New Roman" w:hAnsi="Times New Roman" w:cs="Times New Roman"/>
                <w:sz w:val="22"/>
                <w:szCs w:val="22"/>
              </w:rPr>
              <w:t>ин</w:t>
            </w:r>
            <w:r w:rsidR="00695FE8" w:rsidRPr="0023780C">
              <w:rPr>
                <w:rFonts w:ascii="Times New Roman" w:hAnsi="Times New Roman" w:cs="Times New Roman"/>
                <w:sz w:val="22"/>
                <w:szCs w:val="22"/>
              </w:rPr>
              <w:t>ые</w:t>
            </w:r>
            <w:r w:rsidRPr="0023780C">
              <w:rPr>
                <w:rFonts w:ascii="Times New Roman" w:hAnsi="Times New Roman" w:cs="Times New Roman"/>
                <w:sz w:val="22"/>
                <w:szCs w:val="22"/>
              </w:rPr>
              <w:t xml:space="preserve"> </w:t>
            </w:r>
            <w:r w:rsidR="00695FE8" w:rsidRPr="0023780C">
              <w:rPr>
                <w:rFonts w:ascii="Times New Roman" w:hAnsi="Times New Roman" w:cs="Times New Roman"/>
                <w:sz w:val="22"/>
                <w:szCs w:val="22"/>
              </w:rPr>
              <w:t>объекты</w:t>
            </w:r>
          </w:p>
        </w:tc>
      </w:tr>
      <w:tr w:rsidR="000D5489" w:rsidRPr="0023780C" w14:paraId="6C3F1598" w14:textId="77777777" w:rsidTr="0023780C">
        <w:trPr>
          <w:trHeight w:val="20"/>
          <w:jc w:val="center"/>
        </w:trPr>
        <w:tc>
          <w:tcPr>
            <w:tcW w:w="2780" w:type="pct"/>
          </w:tcPr>
          <w:p w14:paraId="6441FA6B" w14:textId="77777777" w:rsidR="008F5942" w:rsidRPr="0023780C" w:rsidRDefault="00424D3F" w:rsidP="0023780C">
            <w:pPr>
              <w:rPr>
                <w:rFonts w:ascii="Times New Roman" w:hAnsi="Times New Roman" w:cs="Times New Roman"/>
                <w:sz w:val="22"/>
                <w:szCs w:val="22"/>
              </w:rPr>
            </w:pPr>
            <w:r w:rsidRPr="0023780C">
              <w:rPr>
                <w:rFonts w:ascii="Times New Roman" w:hAnsi="Times New Roman" w:cs="Times New Roman"/>
                <w:sz w:val="22"/>
                <w:szCs w:val="22"/>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r w:rsidR="008F5942" w:rsidRPr="0023780C">
              <w:rPr>
                <w:rFonts w:ascii="Times New Roman" w:hAnsi="Times New Roman" w:cs="Times New Roman"/>
                <w:sz w:val="22"/>
                <w:szCs w:val="22"/>
              </w:rPr>
              <w:t>;</w:t>
            </w:r>
          </w:p>
          <w:p w14:paraId="1F75FB17" w14:textId="310E4C99" w:rsidR="00424D3F" w:rsidRPr="0023780C" w:rsidRDefault="008F5942" w:rsidP="0023780C">
            <w:pPr>
              <w:rPr>
                <w:rFonts w:ascii="Times New Roman" w:hAnsi="Times New Roman" w:cs="Times New Roman"/>
                <w:sz w:val="22"/>
                <w:szCs w:val="22"/>
              </w:rPr>
            </w:pPr>
            <w:r w:rsidRPr="0023780C">
              <w:rPr>
                <w:rFonts w:ascii="Times New Roman" w:hAnsi="Times New Roman" w:cs="Times New Roman"/>
                <w:sz w:val="22"/>
                <w:szCs w:val="22"/>
              </w:rPr>
              <w:t>места временного хранения индивидуального автотранспорта при размещении объектов общественного, рекреационного, производственного и коммунального назначения</w:t>
            </w:r>
          </w:p>
        </w:tc>
        <w:tc>
          <w:tcPr>
            <w:tcW w:w="2220" w:type="pct"/>
          </w:tcPr>
          <w:p w14:paraId="0C2E6E03" w14:textId="478661BF" w:rsidR="00424D3F" w:rsidRPr="0023780C" w:rsidRDefault="00424D3F" w:rsidP="0023780C">
            <w:pPr>
              <w:rPr>
                <w:rFonts w:ascii="Times New Roman" w:hAnsi="Times New Roman" w:cs="Times New Roman"/>
                <w:sz w:val="22"/>
                <w:szCs w:val="22"/>
              </w:rPr>
            </w:pPr>
            <w:r w:rsidRPr="0023780C">
              <w:rPr>
                <w:rFonts w:ascii="Times New Roman" w:hAnsi="Times New Roman" w:cs="Times New Roman"/>
                <w:sz w:val="22"/>
                <w:szCs w:val="22"/>
              </w:rPr>
              <w:t>Постановление Правительства РФ от 16.12.2020 № 2122 «О расчетных показателях, подлежащих установлению в региональных нормативах градостроительного проектирования»</w:t>
            </w:r>
          </w:p>
        </w:tc>
      </w:tr>
      <w:tr w:rsidR="000D5489" w:rsidRPr="0023780C" w14:paraId="46F0319B" w14:textId="77777777" w:rsidTr="0023780C">
        <w:trPr>
          <w:trHeight w:val="20"/>
          <w:jc w:val="center"/>
        </w:trPr>
        <w:tc>
          <w:tcPr>
            <w:tcW w:w="5000" w:type="pct"/>
            <w:gridSpan w:val="2"/>
          </w:tcPr>
          <w:p w14:paraId="1156B87C" w14:textId="59E16AF0" w:rsidR="001229DC" w:rsidRPr="0023780C" w:rsidRDefault="001229DC" w:rsidP="0023780C">
            <w:pPr>
              <w:rPr>
                <w:rFonts w:ascii="Times New Roman" w:hAnsi="Times New Roman" w:cs="Times New Roman"/>
                <w:sz w:val="22"/>
                <w:szCs w:val="22"/>
              </w:rPr>
            </w:pPr>
            <w:r w:rsidRPr="0023780C">
              <w:rPr>
                <w:rFonts w:ascii="Times New Roman" w:hAnsi="Times New Roman" w:cs="Times New Roman"/>
                <w:sz w:val="22"/>
                <w:szCs w:val="22"/>
              </w:rPr>
              <w:t xml:space="preserve">Примечание – </w:t>
            </w:r>
            <w:r w:rsidR="00A05236" w:rsidRPr="0023780C">
              <w:rPr>
                <w:rFonts w:ascii="Times New Roman" w:hAnsi="Times New Roman" w:cs="Times New Roman"/>
                <w:sz w:val="22"/>
                <w:szCs w:val="22"/>
              </w:rPr>
              <w:t>п</w:t>
            </w:r>
            <w:r w:rsidRPr="0023780C">
              <w:rPr>
                <w:rFonts w:ascii="Times New Roman" w:hAnsi="Times New Roman" w:cs="Times New Roman"/>
                <w:sz w:val="22"/>
                <w:szCs w:val="22"/>
              </w:rPr>
              <w:t>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tc>
      </w:tr>
    </w:tbl>
    <w:p w14:paraId="1A90ABC9" w14:textId="77777777" w:rsidR="001229DC" w:rsidRPr="00E96738" w:rsidRDefault="001229DC" w:rsidP="004A2780">
      <w:pPr>
        <w:ind w:firstLine="567"/>
      </w:pPr>
    </w:p>
    <w:p w14:paraId="45AD1175" w14:textId="66F478C5" w:rsidR="007E5BD8" w:rsidRPr="00E96738" w:rsidRDefault="007E5BD8" w:rsidP="00A77509">
      <w:pPr>
        <w:pStyle w:val="afffffffff1"/>
      </w:pPr>
      <w:bookmarkStart w:id="568" w:name="_Toc137746548"/>
      <w:bookmarkStart w:id="569" w:name="_Toc177734020"/>
      <w:bookmarkStart w:id="570" w:name="_Toc178270211"/>
      <w:bookmarkStart w:id="571" w:name="_Toc178348294"/>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E96738">
        <w:lastRenderedPageBreak/>
        <w:t>ПРИЛОЖЕНИЕ Б</w:t>
      </w:r>
      <w:bookmarkEnd w:id="568"/>
      <w:bookmarkEnd w:id="569"/>
      <w:bookmarkEnd w:id="570"/>
      <w:bookmarkEnd w:id="571"/>
      <w:r w:rsidRPr="00E96738">
        <w:t xml:space="preserve"> </w:t>
      </w:r>
    </w:p>
    <w:p w14:paraId="34ED7662" w14:textId="6B8612DF" w:rsidR="00E14E9C" w:rsidRPr="00E96738" w:rsidRDefault="007E5BD8" w:rsidP="005D19F8">
      <w:pPr>
        <w:pStyle w:val="ConsPlusNormal"/>
        <w:ind w:firstLine="709"/>
        <w:jc w:val="center"/>
        <w:rPr>
          <w:rFonts w:ascii="Times New Roman" w:hAnsi="Times New Roman" w:cs="Times New Roman"/>
          <w:b/>
          <w:sz w:val="24"/>
          <w:szCs w:val="24"/>
        </w:rPr>
      </w:pPr>
      <w:r w:rsidRPr="00E96738">
        <w:rPr>
          <w:rFonts w:ascii="Times New Roman" w:hAnsi="Times New Roman" w:cs="Times New Roman"/>
          <w:b/>
          <w:sz w:val="24"/>
          <w:szCs w:val="24"/>
        </w:rPr>
        <w:t>Перечень основных нормативных</w:t>
      </w:r>
      <w:r w:rsidR="009A4A00" w:rsidRPr="00E96738">
        <w:rPr>
          <w:rFonts w:ascii="Times New Roman" w:hAnsi="Times New Roman" w:cs="Times New Roman"/>
          <w:b/>
          <w:sz w:val="24"/>
          <w:szCs w:val="24"/>
        </w:rPr>
        <w:t xml:space="preserve"> правовых актов и</w:t>
      </w:r>
      <w:r w:rsidRPr="00E96738">
        <w:rPr>
          <w:rFonts w:ascii="Times New Roman" w:hAnsi="Times New Roman" w:cs="Times New Roman"/>
          <w:b/>
          <w:sz w:val="24"/>
          <w:szCs w:val="24"/>
        </w:rPr>
        <w:t xml:space="preserve"> документов, использованных при подгот</w:t>
      </w:r>
      <w:r w:rsidR="00C02B12" w:rsidRPr="00E96738">
        <w:rPr>
          <w:rFonts w:ascii="Times New Roman" w:hAnsi="Times New Roman" w:cs="Times New Roman"/>
          <w:b/>
          <w:sz w:val="24"/>
          <w:szCs w:val="24"/>
        </w:rPr>
        <w:t>овке МНГП муниципального района</w:t>
      </w:r>
      <w:r w:rsidR="004719E3" w:rsidRPr="00E96738">
        <w:rPr>
          <w:rFonts w:ascii="Times New Roman" w:hAnsi="Times New Roman" w:cs="Times New Roman"/>
          <w:b/>
          <w:sz w:val="24"/>
          <w:szCs w:val="24"/>
        </w:rPr>
        <w:t>,</w:t>
      </w:r>
      <w:r w:rsidR="00C02B12" w:rsidRPr="00E96738">
        <w:rPr>
          <w:rFonts w:ascii="Times New Roman" w:hAnsi="Times New Roman" w:cs="Times New Roman"/>
          <w:b/>
          <w:sz w:val="24"/>
          <w:szCs w:val="24"/>
        </w:rPr>
        <w:t xml:space="preserve"> поселений</w:t>
      </w:r>
    </w:p>
    <w:p w14:paraId="6ECE722F" w14:textId="14B711E6" w:rsidR="009668FC" w:rsidRPr="00E96738" w:rsidRDefault="009668FC" w:rsidP="00E470ED">
      <w:pPr>
        <w:pStyle w:val="ConsPlusNormal"/>
        <w:spacing w:before="120" w:after="120"/>
        <w:ind w:firstLine="709"/>
        <w:jc w:val="center"/>
        <w:rPr>
          <w:rFonts w:ascii="Times New Roman" w:hAnsi="Times New Roman" w:cs="Times New Roman"/>
          <w:b/>
          <w:sz w:val="24"/>
          <w:szCs w:val="24"/>
        </w:rPr>
      </w:pPr>
      <w:r w:rsidRPr="00E96738">
        <w:rPr>
          <w:rFonts w:ascii="Times New Roman" w:hAnsi="Times New Roman" w:cs="Times New Roman"/>
          <w:b/>
          <w:sz w:val="24"/>
          <w:szCs w:val="24"/>
        </w:rPr>
        <w:t>Федеральные законы</w:t>
      </w:r>
    </w:p>
    <w:p w14:paraId="11EC0AAD" w14:textId="76C6E67D" w:rsidR="009668FC" w:rsidRPr="00E96738" w:rsidRDefault="009668FC" w:rsidP="0023780C">
      <w:pPr>
        <w:pStyle w:val="a8"/>
        <w:rPr>
          <w:rStyle w:val="afffe"/>
          <w:color w:val="auto"/>
          <w:u w:val="none"/>
        </w:rPr>
      </w:pPr>
      <w:r w:rsidRPr="00E96738">
        <w:rPr>
          <w:rStyle w:val="afffe"/>
          <w:color w:val="auto"/>
          <w:u w:val="none"/>
        </w:rPr>
        <w:t>Градостроительный кодекс Российской Федерации</w:t>
      </w:r>
      <w:r w:rsidR="005C2B73" w:rsidRPr="00E96738">
        <w:rPr>
          <w:rStyle w:val="afffe"/>
          <w:color w:val="auto"/>
          <w:u w:val="none"/>
        </w:rPr>
        <w:t>.</w:t>
      </w:r>
    </w:p>
    <w:p w14:paraId="057BFFEF" w14:textId="77777777" w:rsidR="00186020" w:rsidRPr="00E96738" w:rsidRDefault="00186020" w:rsidP="0023780C">
      <w:pPr>
        <w:pStyle w:val="a8"/>
        <w:rPr>
          <w:rStyle w:val="afffe"/>
          <w:color w:val="auto"/>
          <w:u w:val="none"/>
        </w:rPr>
      </w:pPr>
      <w:r w:rsidRPr="00E96738">
        <w:rPr>
          <w:rStyle w:val="afffe"/>
          <w:color w:val="auto"/>
          <w:u w:val="none"/>
        </w:rPr>
        <w:t>Земельный кодекс Российской Федерации.</w:t>
      </w:r>
    </w:p>
    <w:p w14:paraId="595028E8" w14:textId="6397410A" w:rsidR="00186020" w:rsidRPr="00E96738" w:rsidRDefault="00186020" w:rsidP="0023780C">
      <w:pPr>
        <w:pStyle w:val="a8"/>
        <w:rPr>
          <w:rStyle w:val="afffe"/>
          <w:color w:val="auto"/>
          <w:u w:val="none"/>
        </w:rPr>
      </w:pPr>
      <w:r w:rsidRPr="00E96738">
        <w:rPr>
          <w:rStyle w:val="afffe"/>
          <w:color w:val="auto"/>
          <w:u w:val="none"/>
        </w:rPr>
        <w:t>Жилищный кодекс Российской Федерации.</w:t>
      </w:r>
    </w:p>
    <w:p w14:paraId="7B4126FF" w14:textId="472158CB" w:rsidR="009668FC" w:rsidRPr="00E96738" w:rsidRDefault="009668FC" w:rsidP="0023780C">
      <w:pPr>
        <w:pStyle w:val="a8"/>
        <w:rPr>
          <w:rStyle w:val="afffe"/>
          <w:color w:val="auto"/>
          <w:u w:val="none"/>
        </w:rPr>
      </w:pPr>
      <w:r w:rsidRPr="00E96738">
        <w:rPr>
          <w:rStyle w:val="afffe"/>
          <w:color w:val="auto"/>
          <w:u w:val="none"/>
        </w:rPr>
        <w:t>Федеральный закон от 06.10.2003 № 131-ФЗ «Об общих принципах организации местного самоуправления в Российской Федерации»</w:t>
      </w:r>
      <w:r w:rsidR="005C2B73" w:rsidRPr="00E96738">
        <w:rPr>
          <w:rStyle w:val="afffe"/>
          <w:color w:val="auto"/>
          <w:u w:val="none"/>
        </w:rPr>
        <w:t>.</w:t>
      </w:r>
    </w:p>
    <w:p w14:paraId="0D8210AF" w14:textId="2954715B" w:rsidR="009668FC" w:rsidRPr="00E96738" w:rsidRDefault="009668FC" w:rsidP="0023780C">
      <w:pPr>
        <w:pStyle w:val="a8"/>
        <w:rPr>
          <w:rStyle w:val="afffe"/>
          <w:color w:val="auto"/>
          <w:u w:val="none"/>
        </w:rPr>
      </w:pPr>
      <w:r w:rsidRPr="00E96738">
        <w:rPr>
          <w:rStyle w:val="afffe"/>
          <w:color w:val="auto"/>
          <w:u w:val="none"/>
        </w:rPr>
        <w:t>Федеральный закон от 28.06.2014 № 172-ФЗ «О стратегическом планировании в Российской Федерации»</w:t>
      </w:r>
      <w:r w:rsidR="005C2B73" w:rsidRPr="00E96738">
        <w:rPr>
          <w:rStyle w:val="afffe"/>
          <w:color w:val="auto"/>
          <w:u w:val="none"/>
        </w:rPr>
        <w:t>.</w:t>
      </w:r>
    </w:p>
    <w:p w14:paraId="4656525A" w14:textId="77777777" w:rsidR="00EC2F1B" w:rsidRPr="00E96738" w:rsidRDefault="00EC2F1B" w:rsidP="0023780C">
      <w:pPr>
        <w:pStyle w:val="a8"/>
        <w:rPr>
          <w:rStyle w:val="afffe"/>
          <w:color w:val="auto"/>
          <w:u w:val="none"/>
        </w:rPr>
      </w:pPr>
      <w:r w:rsidRPr="00E96738">
        <w:rPr>
          <w:rStyle w:val="afffe"/>
          <w:color w:val="auto"/>
          <w:u w:val="none"/>
        </w:rPr>
        <w:t>Федеральный закон от 04.12.2007 № 329-ФЗ «О физической культуре и спорте в Российской Федерации».</w:t>
      </w:r>
    </w:p>
    <w:p w14:paraId="4F18FB5C" w14:textId="0B7FF13C" w:rsidR="009668FC" w:rsidRPr="00E96738" w:rsidRDefault="009668FC" w:rsidP="0023780C">
      <w:pPr>
        <w:pStyle w:val="a8"/>
        <w:rPr>
          <w:rStyle w:val="afffe"/>
          <w:color w:val="auto"/>
          <w:u w:val="none"/>
        </w:rPr>
      </w:pPr>
      <w:r w:rsidRPr="00E96738">
        <w:rPr>
          <w:rStyle w:val="afffe"/>
          <w:color w:val="auto"/>
          <w:u w:val="none"/>
        </w:rPr>
        <w:t>Федеральный закон от 29.12.2012 № 273-ФЗ «Об образовании в Российской Федерации</w:t>
      </w:r>
      <w:r w:rsidR="00EC2F1B" w:rsidRPr="00E96738">
        <w:rPr>
          <w:rStyle w:val="afffe"/>
          <w:color w:val="auto"/>
          <w:u w:val="none"/>
        </w:rPr>
        <w:t>».</w:t>
      </w:r>
    </w:p>
    <w:p w14:paraId="6DEA0575" w14:textId="59BB992B" w:rsidR="009668FC" w:rsidRPr="00E96738" w:rsidRDefault="009668FC" w:rsidP="0023780C">
      <w:pPr>
        <w:pStyle w:val="a8"/>
        <w:rPr>
          <w:rStyle w:val="afffe"/>
          <w:color w:val="auto"/>
          <w:u w:val="none"/>
        </w:rPr>
      </w:pPr>
      <w:r w:rsidRPr="00E96738">
        <w:rPr>
          <w:rStyle w:val="afffe"/>
          <w:color w:val="auto"/>
          <w:u w:val="none"/>
        </w:rPr>
        <w:t>Федеральный закон от 29.12.1994 № 78-ФЗ «О библиотечном деле»</w:t>
      </w:r>
      <w:r w:rsidR="005C2B73" w:rsidRPr="00E96738">
        <w:rPr>
          <w:rStyle w:val="afffe"/>
          <w:color w:val="auto"/>
          <w:u w:val="none"/>
        </w:rPr>
        <w:t>.</w:t>
      </w:r>
    </w:p>
    <w:p w14:paraId="65DCA86E" w14:textId="4578536C" w:rsidR="005C2B73" w:rsidRPr="00E96738" w:rsidRDefault="005C2B73" w:rsidP="0023780C">
      <w:pPr>
        <w:pStyle w:val="a8"/>
        <w:rPr>
          <w:rStyle w:val="afffe"/>
          <w:color w:val="auto"/>
          <w:u w:val="none"/>
        </w:rPr>
      </w:pPr>
      <w:r w:rsidRPr="00E96738">
        <w:rPr>
          <w:rStyle w:val="afffe"/>
          <w:color w:val="auto"/>
          <w:u w:val="none"/>
        </w:rPr>
        <w:t xml:space="preserve">Федеральный закон от 26.05.1996 </w:t>
      </w:r>
      <w:r w:rsidR="006E688C" w:rsidRPr="00E96738">
        <w:rPr>
          <w:rStyle w:val="afffe"/>
          <w:color w:val="auto"/>
          <w:u w:val="none"/>
        </w:rPr>
        <w:t>№</w:t>
      </w:r>
      <w:r w:rsidRPr="00E96738">
        <w:rPr>
          <w:rStyle w:val="afffe"/>
          <w:color w:val="auto"/>
          <w:u w:val="none"/>
        </w:rPr>
        <w:t xml:space="preserve"> 54-ФЗ «О Музейном фонде Российской Федерации и музеях в Российской Федерации».</w:t>
      </w:r>
    </w:p>
    <w:p w14:paraId="45E04C25" w14:textId="154C46A0" w:rsidR="009668FC" w:rsidRPr="00E96738" w:rsidRDefault="009668FC" w:rsidP="0023780C">
      <w:pPr>
        <w:pStyle w:val="a8"/>
        <w:rPr>
          <w:rStyle w:val="afffe"/>
          <w:color w:val="auto"/>
          <w:u w:val="none"/>
        </w:rPr>
      </w:pPr>
      <w:r w:rsidRPr="00E96738">
        <w:rPr>
          <w:rStyle w:val="afffe"/>
          <w:color w:val="auto"/>
          <w:u w:val="none"/>
        </w:rPr>
        <w:t>Федеральный закон от 26.03.2003 № 35-ФЗ «Об электроэнергетике»</w:t>
      </w:r>
      <w:r w:rsidR="005C2B73" w:rsidRPr="00E96738">
        <w:rPr>
          <w:rStyle w:val="afffe"/>
          <w:color w:val="auto"/>
          <w:u w:val="none"/>
        </w:rPr>
        <w:t>.</w:t>
      </w:r>
    </w:p>
    <w:p w14:paraId="48D5FDFC" w14:textId="2C840CC8" w:rsidR="009668FC" w:rsidRPr="00E96738" w:rsidRDefault="009668FC" w:rsidP="0023780C">
      <w:pPr>
        <w:pStyle w:val="a8"/>
        <w:rPr>
          <w:rStyle w:val="afffe"/>
          <w:color w:val="auto"/>
          <w:u w:val="none"/>
        </w:rPr>
      </w:pPr>
      <w:r w:rsidRPr="00E96738">
        <w:rPr>
          <w:rStyle w:val="afffe"/>
          <w:color w:val="auto"/>
          <w:u w:val="none"/>
        </w:rPr>
        <w:t>Федеральный закон от 31.03.1999 № 69-ФЗ «О газоснабжении в Российской Федерации»</w:t>
      </w:r>
      <w:r w:rsidR="005C2B73" w:rsidRPr="00E96738">
        <w:rPr>
          <w:rStyle w:val="afffe"/>
          <w:color w:val="auto"/>
          <w:u w:val="none"/>
        </w:rPr>
        <w:t>.</w:t>
      </w:r>
    </w:p>
    <w:p w14:paraId="547D7E84" w14:textId="5D0B0F0C" w:rsidR="009668FC" w:rsidRPr="00E96738" w:rsidRDefault="009668FC" w:rsidP="0023780C">
      <w:pPr>
        <w:pStyle w:val="a8"/>
        <w:rPr>
          <w:rStyle w:val="afffe"/>
          <w:color w:val="auto"/>
          <w:u w:val="none"/>
        </w:rPr>
      </w:pPr>
      <w:r w:rsidRPr="00E96738">
        <w:rPr>
          <w:rStyle w:val="afffe"/>
          <w:color w:val="auto"/>
          <w:u w:val="none"/>
        </w:rPr>
        <w:t>Федеральный закон от 27.07.2010 № 190-ФЗ «О теплоснабжении»</w:t>
      </w:r>
      <w:r w:rsidR="005C2B73" w:rsidRPr="00E96738">
        <w:rPr>
          <w:rStyle w:val="afffe"/>
          <w:color w:val="auto"/>
          <w:u w:val="none"/>
        </w:rPr>
        <w:t>.</w:t>
      </w:r>
    </w:p>
    <w:p w14:paraId="6D6B8337" w14:textId="35A5DCF8" w:rsidR="009668FC" w:rsidRPr="00E96738" w:rsidRDefault="009668FC" w:rsidP="0023780C">
      <w:pPr>
        <w:pStyle w:val="a8"/>
        <w:rPr>
          <w:rStyle w:val="afffe"/>
          <w:color w:val="auto"/>
          <w:u w:val="none"/>
        </w:rPr>
      </w:pPr>
      <w:r w:rsidRPr="00E96738">
        <w:rPr>
          <w:rStyle w:val="afffe"/>
          <w:color w:val="auto"/>
          <w:u w:val="none"/>
        </w:rPr>
        <w:t>Федеральный закон от 07.12.2011 № 416-ФЗ «О водоснабжении и водоотведении»</w:t>
      </w:r>
      <w:r w:rsidR="005C2B73" w:rsidRPr="00E96738">
        <w:rPr>
          <w:rStyle w:val="afffe"/>
          <w:color w:val="auto"/>
          <w:u w:val="none"/>
        </w:rPr>
        <w:t>.</w:t>
      </w:r>
    </w:p>
    <w:p w14:paraId="5095B915" w14:textId="00CE2C36" w:rsidR="009668FC" w:rsidRPr="00E96738" w:rsidRDefault="009668FC" w:rsidP="0023780C">
      <w:pPr>
        <w:pStyle w:val="a8"/>
        <w:rPr>
          <w:rStyle w:val="afffe"/>
          <w:color w:val="auto"/>
          <w:u w:val="none"/>
        </w:rPr>
      </w:pPr>
      <w:r w:rsidRPr="00E96738">
        <w:rPr>
          <w:rStyle w:val="afffe"/>
          <w:color w:val="auto"/>
          <w:u w:val="none"/>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C2B73" w:rsidRPr="00E96738">
        <w:rPr>
          <w:rStyle w:val="afffe"/>
          <w:color w:val="auto"/>
          <w:u w:val="none"/>
        </w:rPr>
        <w:t>.</w:t>
      </w:r>
    </w:p>
    <w:p w14:paraId="133BB973" w14:textId="77777777" w:rsidR="00186020" w:rsidRPr="00E96738" w:rsidRDefault="00186020" w:rsidP="0023780C">
      <w:pPr>
        <w:pStyle w:val="a8"/>
        <w:rPr>
          <w:rStyle w:val="afffe"/>
          <w:color w:val="auto"/>
          <w:u w:val="none"/>
        </w:rPr>
      </w:pPr>
      <w:r w:rsidRPr="00E96738">
        <w:rPr>
          <w:rStyle w:val="afffe"/>
          <w:color w:val="auto"/>
          <w:u w:val="none"/>
        </w:rPr>
        <w:t>Федеральный закон от 30.12.2020 № 489-ФЗ «О молодежной политике в Российской Федерации».</w:t>
      </w:r>
    </w:p>
    <w:p w14:paraId="219B8440" w14:textId="77777777" w:rsidR="00186020" w:rsidRPr="00E96738" w:rsidRDefault="00186020" w:rsidP="0023780C">
      <w:pPr>
        <w:pStyle w:val="a8"/>
        <w:rPr>
          <w:rStyle w:val="afffe"/>
          <w:color w:val="auto"/>
          <w:u w:val="none"/>
        </w:rPr>
      </w:pPr>
      <w:r w:rsidRPr="00E96738">
        <w:rPr>
          <w:rStyle w:val="afffe"/>
          <w:color w:val="auto"/>
          <w:u w:val="none"/>
        </w:rPr>
        <w:t>Федеральный закон от 21.12.1994 № 69-ФЗ «О пожарной безопасности».</w:t>
      </w:r>
    </w:p>
    <w:p w14:paraId="77C12F8B" w14:textId="7202A946" w:rsidR="00186020" w:rsidRPr="00E96738" w:rsidRDefault="00186020" w:rsidP="0023780C">
      <w:pPr>
        <w:pStyle w:val="a8"/>
        <w:rPr>
          <w:rStyle w:val="afffe"/>
          <w:color w:val="auto"/>
          <w:u w:val="none"/>
        </w:rPr>
      </w:pPr>
      <w:r w:rsidRPr="00E96738">
        <w:rPr>
          <w:rStyle w:val="afffe"/>
          <w:color w:val="auto"/>
          <w:u w:val="none"/>
        </w:rPr>
        <w:t>Федеральный закон от 12.01.1996 № 8-ФЗ «О погребении и похоронном деле».</w:t>
      </w:r>
    </w:p>
    <w:p w14:paraId="0C9AA17C" w14:textId="77777777" w:rsidR="009668FC" w:rsidRPr="00E96738" w:rsidRDefault="009668FC" w:rsidP="0023780C">
      <w:pPr>
        <w:pStyle w:val="a8"/>
        <w:rPr>
          <w:rStyle w:val="afffe"/>
          <w:color w:val="auto"/>
          <w:u w:val="none"/>
        </w:rPr>
      </w:pPr>
      <w:r w:rsidRPr="00E96738">
        <w:rPr>
          <w:rStyle w:val="afffe"/>
          <w:color w:val="auto"/>
          <w:u w:val="none"/>
        </w:rPr>
        <w:t>Закон Российской Федерации от 09.10.1992 № 3612-1 «Основы законодательства Российской Федерации о культуре».</w:t>
      </w:r>
    </w:p>
    <w:p w14:paraId="2331C7B3" w14:textId="77777777" w:rsidR="009668FC" w:rsidRPr="00E96738" w:rsidRDefault="009668FC" w:rsidP="00E470ED">
      <w:pPr>
        <w:pStyle w:val="ConsPlusNormal"/>
        <w:spacing w:before="120" w:after="120"/>
        <w:ind w:firstLine="709"/>
        <w:jc w:val="center"/>
        <w:rPr>
          <w:rFonts w:ascii="Times New Roman" w:hAnsi="Times New Roman" w:cs="Times New Roman"/>
          <w:b/>
          <w:sz w:val="24"/>
          <w:szCs w:val="24"/>
        </w:rPr>
      </w:pPr>
      <w:r w:rsidRPr="00E96738">
        <w:rPr>
          <w:rFonts w:ascii="Times New Roman" w:hAnsi="Times New Roman" w:cs="Times New Roman"/>
          <w:b/>
          <w:sz w:val="24"/>
          <w:szCs w:val="24"/>
        </w:rPr>
        <w:t>Иные нормативные акты Российской Федерации</w:t>
      </w:r>
    </w:p>
    <w:p w14:paraId="485CA6DF" w14:textId="77777777" w:rsidR="00CE26DE" w:rsidRPr="00E96738" w:rsidRDefault="00CE26DE" w:rsidP="0023780C">
      <w:pPr>
        <w:pStyle w:val="a8"/>
        <w:rPr>
          <w:rStyle w:val="afffe"/>
          <w:color w:val="auto"/>
          <w:u w:val="none"/>
        </w:rPr>
      </w:pPr>
      <w:r w:rsidRPr="00E96738">
        <w:rPr>
          <w:rStyle w:val="afffe"/>
          <w:color w:val="auto"/>
          <w:u w:val="none"/>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F37080F" w14:textId="0F1C81AD" w:rsidR="005C2B73" w:rsidRPr="00E96738" w:rsidRDefault="005C2B73" w:rsidP="0023780C">
      <w:pPr>
        <w:pStyle w:val="a8"/>
        <w:rPr>
          <w:szCs w:val="20"/>
        </w:rPr>
      </w:pPr>
      <w:r w:rsidRPr="00E96738">
        <w:rPr>
          <w:szCs w:val="20"/>
        </w:rPr>
        <w:t xml:space="preserve">Постановление Правительства </w:t>
      </w:r>
      <w:r w:rsidRPr="00E96738">
        <w:t>Российской Федерации</w:t>
      </w:r>
      <w:r w:rsidRPr="00E96738">
        <w:rPr>
          <w:szCs w:val="20"/>
        </w:rPr>
        <w:t xml:space="preserve"> от 16.12.2020 № 2122 </w:t>
      </w:r>
      <w:r w:rsidR="00C603C6" w:rsidRPr="00E96738">
        <w:rPr>
          <w:szCs w:val="20"/>
        </w:rPr>
        <w:br/>
      </w:r>
      <w:r w:rsidRPr="00E96738">
        <w:rPr>
          <w:szCs w:val="20"/>
        </w:rPr>
        <w:t>«О расчетных показателях, подлежащих установлению в региональных нормативах градостроительного проектирования».</w:t>
      </w:r>
    </w:p>
    <w:p w14:paraId="10027DC8" w14:textId="3A293138" w:rsidR="00AF6694" w:rsidRPr="00E96738" w:rsidRDefault="00AF6694" w:rsidP="0023780C">
      <w:pPr>
        <w:pStyle w:val="a8"/>
        <w:rPr>
          <w:rStyle w:val="afffe"/>
          <w:color w:val="auto"/>
          <w:u w:val="none"/>
        </w:rPr>
      </w:pPr>
      <w:r w:rsidRPr="00E96738">
        <w:rPr>
          <w:rStyle w:val="afffe"/>
          <w:color w:val="auto"/>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14:paraId="514693E3" w14:textId="53A781AB" w:rsidR="00186020" w:rsidRPr="00E96738" w:rsidRDefault="00186020" w:rsidP="0023780C">
      <w:pPr>
        <w:pStyle w:val="a8"/>
        <w:rPr>
          <w:szCs w:val="20"/>
        </w:rPr>
      </w:pPr>
      <w:r w:rsidRPr="00E96738">
        <w:rPr>
          <w:szCs w:val="20"/>
        </w:rPr>
        <w:t xml:space="preserve">Приказ Федерального агентства по делам молодежи от 13.05.2016 № 167 </w:t>
      </w:r>
      <w:r w:rsidR="00C603C6" w:rsidRPr="00E96738">
        <w:rPr>
          <w:szCs w:val="20"/>
        </w:rPr>
        <w:br/>
      </w:r>
      <w:r w:rsidRPr="00E96738">
        <w:rPr>
          <w:szCs w:val="20"/>
        </w:rPr>
        <w:t xml:space="preserve">«Об утверждении Методических рекомендаций по организации работы органов исполнительной </w:t>
      </w:r>
      <w:r w:rsidRPr="00E96738">
        <w:rPr>
          <w:szCs w:val="20"/>
        </w:rPr>
        <w:lastRenderedPageBreak/>
        <w:t>власти субъектов Российской Федерации и местного самоуправления, реализующих государственную молодежную политику».</w:t>
      </w:r>
    </w:p>
    <w:p w14:paraId="22E7A591" w14:textId="77777777" w:rsidR="00941CD5" w:rsidRPr="00E96738" w:rsidRDefault="0012795F" w:rsidP="0023780C">
      <w:pPr>
        <w:pStyle w:val="a8"/>
      </w:pPr>
      <w:hyperlink r:id="rId20" w:history="1">
        <w:r w:rsidR="00941CD5" w:rsidRPr="00E96738">
          <w:rPr>
            <w:szCs w:val="20"/>
          </w:rPr>
          <w:t>Распоряжение</w:t>
        </w:r>
      </w:hyperlink>
      <w:r w:rsidR="00941CD5" w:rsidRPr="00E96738">
        <w:rPr>
          <w:szCs w:val="20"/>
        </w:rPr>
        <w:t xml:space="preserve"> Минкультуры России от 23.10.2023 № Р-2879 «Об утверждении методических рекомендаций</w:t>
      </w:r>
      <w:r w:rsidR="00941CD5" w:rsidRPr="00E96738">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4DDA624F" w14:textId="77777777" w:rsidR="00CE26DE" w:rsidRPr="00E96738" w:rsidRDefault="00CE26DE" w:rsidP="0023780C">
      <w:pPr>
        <w:pStyle w:val="a8"/>
        <w:rPr>
          <w:rStyle w:val="afffe"/>
          <w:color w:val="auto"/>
          <w:u w:val="none"/>
        </w:rPr>
      </w:pPr>
      <w:r w:rsidRPr="00E96738">
        <w:t>Письмо Минобрнауки России от 04.05.2016 № АК-950/02 «О методических рекомендациях».</w:t>
      </w:r>
    </w:p>
    <w:p w14:paraId="5FA38FA5" w14:textId="50B69897" w:rsidR="00383422" w:rsidRPr="00E96738" w:rsidRDefault="00383422" w:rsidP="0023780C">
      <w:pPr>
        <w:pStyle w:val="a8"/>
      </w:pPr>
      <w:r w:rsidRPr="00E96738">
        <w:t>Распоряжение Минтранса России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w:t>
      </w:r>
    </w:p>
    <w:p w14:paraId="5C6DAC50" w14:textId="7814F3F1" w:rsidR="00B9776E" w:rsidRPr="00E96738" w:rsidRDefault="009668FC" w:rsidP="00E470ED">
      <w:pPr>
        <w:pStyle w:val="ConsPlusNormal"/>
        <w:spacing w:before="120" w:after="120"/>
        <w:ind w:firstLine="709"/>
        <w:jc w:val="center"/>
        <w:rPr>
          <w:rFonts w:ascii="Times New Roman" w:hAnsi="Times New Roman" w:cs="Times New Roman"/>
          <w:b/>
          <w:sz w:val="24"/>
          <w:szCs w:val="24"/>
        </w:rPr>
      </w:pPr>
      <w:r w:rsidRPr="00E96738">
        <w:rPr>
          <w:rFonts w:ascii="Times New Roman" w:hAnsi="Times New Roman" w:cs="Times New Roman"/>
          <w:b/>
          <w:sz w:val="24"/>
          <w:szCs w:val="24"/>
        </w:rPr>
        <w:t>Нормативные</w:t>
      </w:r>
      <w:r w:rsidR="009A4A00" w:rsidRPr="00E96738">
        <w:rPr>
          <w:rFonts w:ascii="Times New Roman" w:hAnsi="Times New Roman" w:cs="Times New Roman"/>
          <w:b/>
          <w:sz w:val="24"/>
          <w:szCs w:val="24"/>
        </w:rPr>
        <w:t xml:space="preserve"> правовые</w:t>
      </w:r>
      <w:r w:rsidRPr="00E96738">
        <w:rPr>
          <w:rFonts w:ascii="Times New Roman" w:hAnsi="Times New Roman" w:cs="Times New Roman"/>
          <w:b/>
          <w:sz w:val="24"/>
          <w:szCs w:val="24"/>
        </w:rPr>
        <w:t xml:space="preserve"> акты </w:t>
      </w:r>
      <w:r w:rsidR="00941CD5" w:rsidRPr="00E96738">
        <w:rPr>
          <w:rFonts w:ascii="Times New Roman" w:hAnsi="Times New Roman" w:cs="Times New Roman"/>
          <w:b/>
          <w:sz w:val="24"/>
          <w:szCs w:val="24"/>
        </w:rPr>
        <w:t>Ханты-Мансийского автономного округа - Югры</w:t>
      </w:r>
    </w:p>
    <w:p w14:paraId="30008F15" w14:textId="732DB122" w:rsidR="005C5B83" w:rsidRPr="00E96738" w:rsidRDefault="005C5B83" w:rsidP="0023780C">
      <w:pPr>
        <w:pStyle w:val="a8"/>
        <w:rPr>
          <w:rStyle w:val="afffe"/>
          <w:color w:val="auto"/>
          <w:u w:val="none"/>
        </w:rPr>
      </w:pPr>
      <w:r w:rsidRPr="00E96738">
        <w:rPr>
          <w:rStyle w:val="afffe"/>
          <w:color w:val="auto"/>
          <w:u w:val="none"/>
        </w:rPr>
        <w:t>Закон Ханты-Мансийского автономного округа – Югры от 18.04.2007 № 39-оз «О</w:t>
      </w:r>
      <w:r w:rsidR="00CC5C65">
        <w:rPr>
          <w:rStyle w:val="afffe"/>
          <w:color w:val="auto"/>
          <w:u w:val="none"/>
        </w:rPr>
        <w:t> </w:t>
      </w:r>
      <w:r w:rsidRPr="00E96738">
        <w:rPr>
          <w:rStyle w:val="afffe"/>
          <w:color w:val="auto"/>
          <w:u w:val="none"/>
        </w:rPr>
        <w:t xml:space="preserve">градостроительной деятельности на территории Ханты-Мансийского автономного </w:t>
      </w:r>
      <w:r w:rsidR="00CC5C65">
        <w:rPr>
          <w:rStyle w:val="afffe"/>
          <w:color w:val="auto"/>
          <w:u w:val="none"/>
        </w:rPr>
        <w:br/>
      </w:r>
      <w:r w:rsidRPr="00E96738">
        <w:rPr>
          <w:rStyle w:val="afffe"/>
          <w:color w:val="auto"/>
          <w:u w:val="none"/>
        </w:rPr>
        <w:t>округа – Югры</w:t>
      </w:r>
      <w:r w:rsidR="00CE26DE" w:rsidRPr="00E96738">
        <w:rPr>
          <w:rStyle w:val="afffe"/>
          <w:color w:val="auto"/>
          <w:u w:val="none"/>
        </w:rPr>
        <w:t>.</w:t>
      </w:r>
    </w:p>
    <w:p w14:paraId="26FEBE43" w14:textId="6193B0FF" w:rsidR="002D1B86" w:rsidRPr="00E96738" w:rsidRDefault="002D1B86" w:rsidP="0023780C">
      <w:pPr>
        <w:pStyle w:val="a8"/>
        <w:rPr>
          <w:rStyle w:val="afffe"/>
          <w:color w:val="auto"/>
          <w:u w:val="none"/>
        </w:rPr>
      </w:pPr>
      <w:r w:rsidRPr="00E96738">
        <w:rPr>
          <w:rStyle w:val="afffe"/>
          <w:color w:val="auto"/>
          <w:u w:val="none"/>
        </w:rPr>
        <w:t xml:space="preserve">Постановление Правительства </w:t>
      </w:r>
      <w:r w:rsidR="00B06A4B" w:rsidRPr="00E96738">
        <w:rPr>
          <w:rStyle w:val="afffe"/>
          <w:color w:val="auto"/>
          <w:u w:val="none"/>
        </w:rPr>
        <w:t xml:space="preserve">Ханты-Мансийского автономного округа </w:t>
      </w:r>
      <w:r w:rsidR="00CE26DE" w:rsidRPr="00E96738">
        <w:rPr>
          <w:rStyle w:val="afffe"/>
          <w:color w:val="auto"/>
          <w:u w:val="none"/>
        </w:rPr>
        <w:t>–</w:t>
      </w:r>
      <w:r w:rsidR="00B06A4B" w:rsidRPr="00E96738">
        <w:rPr>
          <w:rStyle w:val="afffe"/>
          <w:color w:val="auto"/>
          <w:u w:val="none"/>
        </w:rPr>
        <w:t xml:space="preserve"> Югры </w:t>
      </w:r>
      <w:r w:rsidRPr="00E96738">
        <w:rPr>
          <w:rStyle w:val="afffe"/>
          <w:color w:val="auto"/>
          <w:u w:val="none"/>
        </w:rPr>
        <w:t>от</w:t>
      </w:r>
      <w:r w:rsidR="00CC5C65">
        <w:rPr>
          <w:rStyle w:val="afffe"/>
          <w:color w:val="auto"/>
          <w:u w:val="none"/>
        </w:rPr>
        <w:t> </w:t>
      </w:r>
      <w:r w:rsidR="00B06A4B" w:rsidRPr="00E96738">
        <w:rPr>
          <w:rStyle w:val="afffe"/>
          <w:color w:val="auto"/>
          <w:u w:val="none"/>
        </w:rPr>
        <w:t>9</w:t>
      </w:r>
      <w:r w:rsidRPr="00E96738">
        <w:rPr>
          <w:rStyle w:val="afffe"/>
          <w:color w:val="auto"/>
          <w:u w:val="none"/>
        </w:rPr>
        <w:t xml:space="preserve">.12.2014 № </w:t>
      </w:r>
      <w:r w:rsidR="00B06A4B" w:rsidRPr="00E96738">
        <w:rPr>
          <w:rStyle w:val="afffe"/>
          <w:color w:val="auto"/>
          <w:u w:val="none"/>
        </w:rPr>
        <w:t>5</w:t>
      </w:r>
      <w:r w:rsidRPr="00E96738">
        <w:rPr>
          <w:rStyle w:val="afffe"/>
          <w:color w:val="auto"/>
          <w:u w:val="none"/>
        </w:rPr>
        <w:t>3</w:t>
      </w:r>
      <w:r w:rsidR="00B06A4B" w:rsidRPr="00E96738">
        <w:rPr>
          <w:rStyle w:val="afffe"/>
          <w:color w:val="auto"/>
          <w:u w:val="none"/>
        </w:rPr>
        <w:t>4</w:t>
      </w:r>
      <w:r w:rsidRPr="00E96738">
        <w:rPr>
          <w:rStyle w:val="afffe"/>
          <w:color w:val="auto"/>
          <w:u w:val="none"/>
        </w:rPr>
        <w:t>-п</w:t>
      </w:r>
      <w:r w:rsidR="00B06A4B" w:rsidRPr="00E96738">
        <w:rPr>
          <w:rStyle w:val="afffe"/>
          <w:color w:val="auto"/>
          <w:u w:val="none"/>
        </w:rPr>
        <w:t xml:space="preserve"> </w:t>
      </w:r>
      <w:r w:rsidRPr="00E96738">
        <w:rPr>
          <w:rStyle w:val="afffe"/>
          <w:color w:val="auto"/>
          <w:u w:val="none"/>
        </w:rPr>
        <w:t xml:space="preserve">«Об утверждении региональных нормативов градостроительного проектирования </w:t>
      </w:r>
      <w:r w:rsidR="00B06A4B" w:rsidRPr="00E96738">
        <w:rPr>
          <w:rStyle w:val="afffe"/>
          <w:color w:val="auto"/>
          <w:u w:val="none"/>
        </w:rPr>
        <w:t>Ханты-Мансийского автономного округа - Югры</w:t>
      </w:r>
      <w:r w:rsidRPr="00E96738">
        <w:rPr>
          <w:rStyle w:val="afffe"/>
          <w:color w:val="auto"/>
          <w:u w:val="none"/>
        </w:rPr>
        <w:t>».</w:t>
      </w:r>
    </w:p>
    <w:p w14:paraId="51775AF2" w14:textId="4A5C173C" w:rsidR="001E1FC5" w:rsidRPr="00E96738" w:rsidRDefault="001E1FC5" w:rsidP="0023780C">
      <w:pPr>
        <w:pStyle w:val="a8"/>
        <w:rPr>
          <w:rStyle w:val="afffe"/>
          <w:color w:val="auto"/>
          <w:u w:val="none"/>
        </w:rPr>
      </w:pPr>
      <w:r w:rsidRPr="00E96738">
        <w:rPr>
          <w:rStyle w:val="afffe"/>
          <w:color w:val="auto"/>
          <w:u w:val="none"/>
        </w:rPr>
        <w:t xml:space="preserve">Постановление Правительства Ханты-Мансийского автономного округа </w:t>
      </w:r>
      <w:r w:rsidR="00CE26DE" w:rsidRPr="00E96738">
        <w:rPr>
          <w:rStyle w:val="afffe"/>
          <w:color w:val="auto"/>
          <w:u w:val="none"/>
        </w:rPr>
        <w:t>–</w:t>
      </w:r>
      <w:r w:rsidRPr="00E96738">
        <w:rPr>
          <w:rStyle w:val="afffe"/>
          <w:color w:val="auto"/>
          <w:u w:val="none"/>
        </w:rPr>
        <w:t xml:space="preserve"> Югры от</w:t>
      </w:r>
      <w:r w:rsidR="00CC5C65">
        <w:t> </w:t>
      </w:r>
      <w:r w:rsidRPr="00E96738">
        <w:rPr>
          <w:rStyle w:val="afffe"/>
          <w:color w:val="auto"/>
          <w:u w:val="none"/>
        </w:rPr>
        <w:t xml:space="preserve">02.02.2018 № 23-п «О нормативах потребления коммунальных услуг по газоснабжению при отсутствии приборов учета в Ханты-Мансийском автономном округе </w:t>
      </w:r>
      <w:r w:rsidR="00CE26DE" w:rsidRPr="00E96738">
        <w:rPr>
          <w:rStyle w:val="afffe"/>
          <w:color w:val="auto"/>
          <w:u w:val="none"/>
        </w:rPr>
        <w:t>–</w:t>
      </w:r>
      <w:r w:rsidRPr="00E96738">
        <w:rPr>
          <w:rStyle w:val="afffe"/>
          <w:color w:val="auto"/>
          <w:u w:val="none"/>
        </w:rPr>
        <w:t xml:space="preserve"> Югре и признании утратившими силу некоторых постановлений Правительства Ханты-Мансийского автономного округа – Югры»</w:t>
      </w:r>
      <w:r w:rsidR="00CE26DE" w:rsidRPr="00E96738">
        <w:rPr>
          <w:rStyle w:val="afffe"/>
          <w:color w:val="auto"/>
          <w:u w:val="none"/>
        </w:rPr>
        <w:t>.</w:t>
      </w:r>
    </w:p>
    <w:p w14:paraId="629551B7" w14:textId="49F4479E" w:rsidR="00B06A4B" w:rsidRPr="00E96738" w:rsidRDefault="00B06A4B" w:rsidP="0023780C">
      <w:pPr>
        <w:pStyle w:val="a8"/>
      </w:pPr>
      <w:r w:rsidRPr="00E96738">
        <w:rPr>
          <w:rStyle w:val="afffe"/>
          <w:color w:val="auto"/>
          <w:u w:val="none"/>
        </w:rPr>
        <w:t xml:space="preserve">Приказ Департамента жилищно-коммунального комплекса и энергетики </w:t>
      </w:r>
      <w:r w:rsidR="00CC5C65">
        <w:rPr>
          <w:rStyle w:val="afffe"/>
          <w:color w:val="auto"/>
          <w:u w:val="none"/>
        </w:rPr>
        <w:br/>
      </w:r>
      <w:r w:rsidR="001E1FC5" w:rsidRPr="00E96738">
        <w:rPr>
          <w:rStyle w:val="afffe"/>
          <w:color w:val="auto"/>
          <w:u w:val="none"/>
        </w:rPr>
        <w:t>Ханты-Мансийского автономного округа</w:t>
      </w:r>
      <w:r w:rsidRPr="00E96738">
        <w:rPr>
          <w:rStyle w:val="afffe"/>
          <w:color w:val="auto"/>
          <w:u w:val="none"/>
        </w:rPr>
        <w:t xml:space="preserve"> </w:t>
      </w:r>
      <w:r w:rsidR="00CE26DE" w:rsidRPr="00E96738">
        <w:rPr>
          <w:rStyle w:val="afffe"/>
          <w:color w:val="auto"/>
          <w:u w:val="none"/>
        </w:rPr>
        <w:t>–</w:t>
      </w:r>
      <w:r w:rsidRPr="00E96738">
        <w:rPr>
          <w:rStyle w:val="afffe"/>
          <w:color w:val="auto"/>
          <w:u w:val="none"/>
        </w:rPr>
        <w:t xml:space="preserve">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w:t>
      </w:r>
      <w:r w:rsidRPr="00E96738">
        <w:t>-Мансийского автономного округа - Югры».</w:t>
      </w:r>
    </w:p>
    <w:p w14:paraId="14B90A9C" w14:textId="77777777" w:rsidR="00B9776E" w:rsidRPr="00E96738" w:rsidRDefault="00B9776E" w:rsidP="00E470ED">
      <w:pPr>
        <w:pStyle w:val="ConsPlusNormal"/>
        <w:spacing w:before="120" w:after="120"/>
        <w:ind w:firstLine="709"/>
        <w:jc w:val="center"/>
        <w:rPr>
          <w:rFonts w:ascii="Times New Roman" w:hAnsi="Times New Roman" w:cs="Times New Roman"/>
          <w:b/>
          <w:sz w:val="24"/>
          <w:szCs w:val="24"/>
        </w:rPr>
      </w:pPr>
      <w:r w:rsidRPr="00E96738">
        <w:rPr>
          <w:rFonts w:ascii="Times New Roman" w:hAnsi="Times New Roman" w:cs="Times New Roman"/>
          <w:b/>
          <w:sz w:val="24"/>
          <w:szCs w:val="24"/>
        </w:rPr>
        <w:t>Нормативно-технические документы</w:t>
      </w:r>
    </w:p>
    <w:p w14:paraId="441263EE" w14:textId="3DFEE2BD" w:rsidR="00F50000" w:rsidRPr="00E96738" w:rsidRDefault="00F50000" w:rsidP="0023780C">
      <w:pPr>
        <w:pStyle w:val="a8"/>
      </w:pPr>
      <w:r w:rsidRPr="00E96738">
        <w:t>СП 42.13330.2016 «Градостроительство. Планировка и застройка городских и сельских поселений. Актуализированная редакция СНиП 2.07.01-89*».</w:t>
      </w:r>
    </w:p>
    <w:p w14:paraId="21D92E91" w14:textId="146A1D43" w:rsidR="009668FC" w:rsidRPr="00E96738" w:rsidRDefault="009668FC" w:rsidP="0023780C">
      <w:pPr>
        <w:pStyle w:val="a8"/>
      </w:pPr>
      <w:r w:rsidRPr="00E96738">
        <w:t>СП 131.13330.2020 «СНиП 23-01-99</w:t>
      </w:r>
      <w:r w:rsidR="006B699A" w:rsidRPr="00E96738">
        <w:t>*</w:t>
      </w:r>
      <w:r w:rsidRPr="00E96738">
        <w:t xml:space="preserve"> Строительная климатология»</w:t>
      </w:r>
      <w:r w:rsidR="0055060E" w:rsidRPr="00E96738">
        <w:t>.</w:t>
      </w:r>
    </w:p>
    <w:p w14:paraId="23DC29D9" w14:textId="0CDC609F" w:rsidR="009668FC" w:rsidRPr="00E96738" w:rsidRDefault="009668FC" w:rsidP="0023780C">
      <w:pPr>
        <w:pStyle w:val="a8"/>
      </w:pPr>
      <w:r w:rsidRPr="00E96738">
        <w:t>СП 251.1325800.2016 «Здания общеобразовательных организаций. Правила проектирования</w:t>
      </w:r>
      <w:r w:rsidR="0055060E" w:rsidRPr="00E96738">
        <w:t>».</w:t>
      </w:r>
    </w:p>
    <w:p w14:paraId="503E3403" w14:textId="4CC7011C" w:rsidR="009668FC" w:rsidRPr="00E96738" w:rsidRDefault="009668FC" w:rsidP="0023780C">
      <w:pPr>
        <w:pStyle w:val="a8"/>
      </w:pPr>
      <w:r w:rsidRPr="00E96738">
        <w:t>СП 252.1325800.2016 «Здания дошкольных общеобразовательных организаций. Правила проектирования</w:t>
      </w:r>
      <w:r w:rsidR="00EC2F1B" w:rsidRPr="00E96738">
        <w:t>».</w:t>
      </w:r>
    </w:p>
    <w:p w14:paraId="1F24DA6E" w14:textId="77777777" w:rsidR="00CD7B41" w:rsidRPr="00E96738" w:rsidRDefault="00CD7B41" w:rsidP="0023780C">
      <w:pPr>
        <w:pStyle w:val="a8"/>
      </w:pPr>
      <w:r w:rsidRPr="00E96738">
        <w:t>СП 118.13330.2022. «Общественные здания и сооружения».</w:t>
      </w:r>
    </w:p>
    <w:p w14:paraId="7D5E2A2F" w14:textId="32F49055" w:rsidR="009668FC" w:rsidRPr="00E96738" w:rsidRDefault="009668FC" w:rsidP="0023780C">
      <w:pPr>
        <w:pStyle w:val="a8"/>
      </w:pPr>
      <w:r w:rsidRPr="00E96738">
        <w:t>СП 124.13330.2012 «СНиП 41-02-2003 Тепловые сети</w:t>
      </w:r>
      <w:r w:rsidR="0055060E" w:rsidRPr="00E96738">
        <w:t>».</w:t>
      </w:r>
    </w:p>
    <w:p w14:paraId="208537C6" w14:textId="6BCDE5F4" w:rsidR="009668FC" w:rsidRPr="00E96738" w:rsidRDefault="00F7343F" w:rsidP="0023780C">
      <w:pPr>
        <w:pStyle w:val="a8"/>
      </w:pPr>
      <w:r w:rsidRPr="00E96738">
        <w:t xml:space="preserve">СП 50.13330.2024 </w:t>
      </w:r>
      <w:r w:rsidR="009668FC" w:rsidRPr="00E96738">
        <w:t>«СНиП 23-02-2003 Тепловая защита зданий</w:t>
      </w:r>
      <w:r w:rsidR="0055060E" w:rsidRPr="00E96738">
        <w:t>».</w:t>
      </w:r>
    </w:p>
    <w:p w14:paraId="31B97395" w14:textId="54E22EE4" w:rsidR="009668FC" w:rsidRPr="00E96738" w:rsidRDefault="00F7343F" w:rsidP="0023780C">
      <w:pPr>
        <w:pStyle w:val="a8"/>
      </w:pPr>
      <w:r w:rsidRPr="00E96738">
        <w:t>СП 31.13330.2021 «СНиП 2.04.02-84 Водоснабжение. Наружные сети и сооружения».</w:t>
      </w:r>
    </w:p>
    <w:p w14:paraId="3293EE00" w14:textId="6BE03C55" w:rsidR="009668FC" w:rsidRPr="00E96738" w:rsidRDefault="009668FC" w:rsidP="0023780C">
      <w:pPr>
        <w:pStyle w:val="a8"/>
      </w:pPr>
      <w:r w:rsidRPr="00E96738">
        <w:t>СП 32.13330.2018 «СНиП 2.04.03-85 Канализация</w:t>
      </w:r>
      <w:r w:rsidR="00F50000" w:rsidRPr="00E96738">
        <w:t>.</w:t>
      </w:r>
      <w:r w:rsidRPr="00E96738">
        <w:t xml:space="preserve"> </w:t>
      </w:r>
      <w:r w:rsidR="00F50000" w:rsidRPr="00E96738">
        <w:t>Н</w:t>
      </w:r>
      <w:r w:rsidRPr="00E96738">
        <w:t>аружные сети и сооружения»</w:t>
      </w:r>
      <w:r w:rsidR="0055060E" w:rsidRPr="00E96738">
        <w:t>.</w:t>
      </w:r>
    </w:p>
    <w:p w14:paraId="701E4BCA" w14:textId="77777777" w:rsidR="009668FC" w:rsidRPr="00E96738" w:rsidRDefault="009668FC" w:rsidP="0023780C">
      <w:pPr>
        <w:pStyle w:val="a8"/>
      </w:pPr>
      <w:r w:rsidRPr="00E96738">
        <w:t>СП 42-101-2003 «Общие положения по проектированию и строительству газораспределительных систем из металлических и полиэтиленовых труб».</w:t>
      </w:r>
    </w:p>
    <w:p w14:paraId="4021A196" w14:textId="77777777" w:rsidR="009668FC" w:rsidRPr="00E96738" w:rsidRDefault="009668FC" w:rsidP="0023780C">
      <w:pPr>
        <w:pStyle w:val="a8"/>
      </w:pPr>
      <w:r w:rsidRPr="00E96738">
        <w:lastRenderedPageBreak/>
        <w:t>СП 2.4.3648-20 «Санитарно-эпидемиологические требования к организациям воспитания и обучения, отдыха и оздоровления детей и молодежи».</w:t>
      </w:r>
    </w:p>
    <w:p w14:paraId="67BA7460" w14:textId="21A131D8" w:rsidR="005C5B83" w:rsidRPr="00E96738" w:rsidRDefault="005C5B83" w:rsidP="0023780C">
      <w:pPr>
        <w:pStyle w:val="a8"/>
      </w:pPr>
      <w:r w:rsidRPr="00E96738">
        <w:t>СП 476.1325800.2020 «Территории городских и сельских поселений. Правила планировки, застройки и благоустройства жилых микрорайонов»</w:t>
      </w:r>
      <w:r w:rsidR="00CE26DE" w:rsidRPr="00E96738">
        <w:t>.</w:t>
      </w:r>
    </w:p>
    <w:p w14:paraId="6540D7D9" w14:textId="77777777" w:rsidR="009668FC" w:rsidRPr="00E96738" w:rsidRDefault="009668FC" w:rsidP="00E470ED">
      <w:pPr>
        <w:pStyle w:val="ConsPlusNormal"/>
        <w:spacing w:before="120" w:after="120"/>
        <w:ind w:firstLine="709"/>
        <w:jc w:val="center"/>
        <w:rPr>
          <w:rFonts w:ascii="Times New Roman" w:hAnsi="Times New Roman" w:cs="Times New Roman"/>
          <w:b/>
          <w:sz w:val="24"/>
          <w:szCs w:val="24"/>
        </w:rPr>
      </w:pPr>
      <w:r w:rsidRPr="00E96738">
        <w:rPr>
          <w:rFonts w:ascii="Times New Roman" w:hAnsi="Times New Roman" w:cs="Times New Roman"/>
          <w:b/>
          <w:sz w:val="24"/>
          <w:szCs w:val="24"/>
        </w:rPr>
        <w:t>Иные документы</w:t>
      </w:r>
    </w:p>
    <w:p w14:paraId="03A5904E" w14:textId="77777777" w:rsidR="009668FC" w:rsidRPr="00E96738" w:rsidRDefault="009668FC" w:rsidP="0023780C">
      <w:pPr>
        <w:pStyle w:val="a8"/>
      </w:pPr>
      <w:r w:rsidRPr="00E96738">
        <w:t>РД 34.20.185-94 «Инструкция по проектированию городских электрических сетей».</w:t>
      </w:r>
    </w:p>
    <w:p w14:paraId="5AB63B0C" w14:textId="4D592CED" w:rsidR="00D341CC" w:rsidRPr="00E96738" w:rsidRDefault="002D1B86" w:rsidP="0023780C">
      <w:pPr>
        <w:pStyle w:val="a8"/>
      </w:pPr>
      <w:r w:rsidRPr="00E96738">
        <w:t>Рекомендации по проектированию музеев, утвержденных ЦНИИЭП им. Б.С. Мезенцева.</w:t>
      </w:r>
    </w:p>
    <w:sectPr w:rsidR="00D341CC" w:rsidRPr="00E96738" w:rsidSect="00411677">
      <w:headerReference w:type="default" r:id="rId21"/>
      <w:footerReference w:type="default" r:id="rId22"/>
      <w:pgSz w:w="11906" w:h="16838" w:code="9"/>
      <w:pgMar w:top="1134" w:right="851" w:bottom="1134"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B960" w14:textId="77777777" w:rsidR="0012795F" w:rsidRDefault="0012795F">
      <w:r>
        <w:separator/>
      </w:r>
    </w:p>
    <w:p w14:paraId="35F7869F" w14:textId="77777777" w:rsidR="0012795F" w:rsidRDefault="0012795F"/>
  </w:endnote>
  <w:endnote w:type="continuationSeparator" w:id="0">
    <w:p w14:paraId="7D57580D" w14:textId="77777777" w:rsidR="0012795F" w:rsidRDefault="0012795F">
      <w:r>
        <w:continuationSeparator/>
      </w:r>
    </w:p>
    <w:p w14:paraId="1AD9D4C0" w14:textId="77777777" w:rsidR="0012795F" w:rsidRDefault="0012795F"/>
  </w:endnote>
  <w:endnote w:type="continuationNotice" w:id="1">
    <w:p w14:paraId="33CA6A31" w14:textId="77777777" w:rsidR="0012795F" w:rsidRDefault="0012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Light">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94E" w14:textId="77777777" w:rsidR="00CC5C65" w:rsidRDefault="00CC5C65" w:rsidP="00411677">
    <w:pPr>
      <w:pStyle w:val="afff7"/>
    </w:pPr>
    <w:r>
      <w:fldChar w:fldCharType="begin"/>
    </w:r>
    <w:r>
      <w:instrText>PAGE   \* MERGEFORMAT</w:instrText>
    </w:r>
    <w:r>
      <w:fldChar w:fldCharType="separate"/>
    </w:r>
    <w:r w:rsidR="00B606CC">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E28" w14:textId="77777777" w:rsidR="00CC5C65" w:rsidRPr="00411677" w:rsidRDefault="00CC5C65" w:rsidP="00411677">
    <w:pPr>
      <w:pStyle w:val="afff7"/>
    </w:pPr>
    <w:r w:rsidRPr="00411677">
      <w:fldChar w:fldCharType="begin"/>
    </w:r>
    <w:r w:rsidRPr="00411677">
      <w:instrText xml:space="preserve"> PAGE  \* Arabic  \* MERGEFORMAT </w:instrText>
    </w:r>
    <w:r w:rsidRPr="00411677">
      <w:fldChar w:fldCharType="separate"/>
    </w:r>
    <w:r w:rsidR="00B606CC">
      <w:t>15</w:t>
    </w:r>
    <w:r w:rsidRPr="00411677">
      <w:fldChar w:fldCharType="end"/>
    </w:r>
    <w:r w:rsidRPr="00411677">
      <mc:AlternateContent>
        <mc:Choice Requires="wpg">
          <w:drawing>
            <wp:anchor distT="0" distB="0" distL="114300" distR="114300" simplePos="0" relativeHeight="251706880" behindDoc="1" locked="0" layoutInCell="1" allowOverlap="1" wp14:anchorId="1426A2C9" wp14:editId="598B43F1">
              <wp:simplePos x="0" y="0"/>
              <wp:positionH relativeFrom="column">
                <wp:posOffset>10160</wp:posOffset>
              </wp:positionH>
              <wp:positionV relativeFrom="paragraph">
                <wp:posOffset>6075680</wp:posOffset>
              </wp:positionV>
              <wp:extent cx="6347460" cy="307340"/>
              <wp:effectExtent l="15875" t="16510" r="18415"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428" w14:textId="77777777" w:rsidR="00CC5C65" w:rsidRPr="00FB1DBD" w:rsidRDefault="00CC5C65"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426A2C9" id="Группа 4" o:spid="_x0000_s1026" style="position:absolute;left:0;text-align:left;margin-left:.8pt;margin-top:478.4pt;width:499.8pt;height:24.2pt;z-index:-25160960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" fillcolor="#0070c0" stroked="f">
                <v:textbox>
                  <w:txbxContent>
                    <w:p w14:paraId="1C773428" w14:textId="77777777" w:rsidR="00CC5C65" w:rsidRPr="00FB1DBD" w:rsidRDefault="00CC5C65"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" strokecolor="#0070c0"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1E3" w14:textId="24893468" w:rsidR="00CC5C65" w:rsidRDefault="00CC5C65"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B606CC">
      <w:rPr>
        <w:lang w:val="en-US"/>
      </w:rPr>
      <w:t>21</w:t>
    </w:r>
    <w:r w:rsidRPr="007C4B51">
      <w:rPr>
        <w:lang w:val="en-US"/>
      </w:rPr>
      <w:fldChar w:fldCharType="end"/>
    </w:r>
    <w:r>
      <w:rPr>
        <w:lang w:eastAsia="ru-RU"/>
      </w:rPr>
      <mc:AlternateContent>
        <mc:Choice Requires="wpg">
          <w:drawing>
            <wp:anchor distT="0" distB="0" distL="114300" distR="114300" simplePos="0" relativeHeight="251616768"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1"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CC5C65" w:rsidRPr="00FB1DBD" w:rsidRDefault="00CC5C65"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AEA11E4" id="Группа 7" o:spid="_x0000_s1029" style="position:absolute;left:0;text-align:left;margin-left:.8pt;margin-top:478.4pt;width:499.8pt;height:24.2pt;z-index:-251699712"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">
              <v:rect id="Rectangle 524" o:spid="_x0000_s1030"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CC5C65" w:rsidRPr="00FB1DBD" w:rsidRDefault="00CC5C65"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B027" w14:textId="77777777" w:rsidR="0012795F" w:rsidRDefault="0012795F">
      <w:r>
        <w:separator/>
      </w:r>
    </w:p>
    <w:p w14:paraId="02377D72" w14:textId="77777777" w:rsidR="0012795F" w:rsidRDefault="0012795F"/>
  </w:footnote>
  <w:footnote w:type="continuationSeparator" w:id="0">
    <w:p w14:paraId="59625FCD" w14:textId="77777777" w:rsidR="0012795F" w:rsidRDefault="0012795F">
      <w:r>
        <w:continuationSeparator/>
      </w:r>
    </w:p>
    <w:p w14:paraId="2E0229B2" w14:textId="77777777" w:rsidR="0012795F" w:rsidRDefault="0012795F"/>
  </w:footnote>
  <w:footnote w:type="continuationNotice" w:id="1">
    <w:p w14:paraId="20B3DAF3" w14:textId="77777777" w:rsidR="0012795F" w:rsidRDefault="00127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7A81" w14:textId="77777777" w:rsidR="00CC5C65" w:rsidRDefault="00CC5C65">
    <w:pPr>
      <w:pStyle w:val="a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1AE7" w14:textId="77777777" w:rsidR="00CC5C65" w:rsidRPr="007C4B51" w:rsidRDefault="00CC5C65" w:rsidP="007C4B51">
    <w:pPr>
      <w:pStyle w:val="af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1E1" w14:textId="77777777" w:rsidR="00CC5C65" w:rsidRPr="007C37DA" w:rsidRDefault="00CC5C65" w:rsidP="007C37DA">
    <w:pPr>
      <w:pStyle w:val="af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7F35E4"/>
    <w:multiLevelType w:val="hybridMultilevel"/>
    <w:tmpl w:val="3918AF24"/>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DE43EA"/>
    <w:multiLevelType w:val="multilevel"/>
    <w:tmpl w:val="D21AE258"/>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F0EC4"/>
    <w:multiLevelType w:val="hybridMultilevel"/>
    <w:tmpl w:val="67B8757A"/>
    <w:lvl w:ilvl="0" w:tplc="5A6EBD92">
      <w:start w:val="1"/>
      <w:numFmt w:val="decimal"/>
      <w:lvlText w:val="%1."/>
      <w:lvlJc w:val="left"/>
      <w:pPr>
        <w:ind w:left="673" w:hanging="360"/>
      </w:pPr>
      <w:rPr>
        <w:rFonts w:ascii="Times New Roman" w:hAnsi="Times New Roman" w:cs="Times New Roman" w:hint="default"/>
        <w:color w:val="auto"/>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9" w15:restartNumberingAfterBreak="0">
    <w:nsid w:val="08851352"/>
    <w:multiLevelType w:val="hybridMultilevel"/>
    <w:tmpl w:val="E926D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1"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0D995497"/>
    <w:multiLevelType w:val="hybridMultilevel"/>
    <w:tmpl w:val="02F8480E"/>
    <w:lvl w:ilvl="0" w:tplc="A8041E48">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15:restartNumberingAfterBreak="0">
    <w:nsid w:val="0E2C7062"/>
    <w:multiLevelType w:val="hybridMultilevel"/>
    <w:tmpl w:val="93B87FEC"/>
    <w:lvl w:ilvl="0" w:tplc="AD94A5FE">
      <w:start w:val="1"/>
      <w:numFmt w:val="decimal"/>
      <w:lvlText w:val="%1."/>
      <w:lvlJc w:val="left"/>
      <w:pPr>
        <w:ind w:left="343" w:hanging="360"/>
      </w:pPr>
      <w:rPr>
        <w:rFonts w:hint="default"/>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15" w15:restartNumberingAfterBreak="0">
    <w:nsid w:val="0F1F49F0"/>
    <w:multiLevelType w:val="multilevel"/>
    <w:tmpl w:val="606A1696"/>
    <w:lvl w:ilvl="0">
      <w:start w:val="1"/>
      <w:numFmt w:val="decimal"/>
      <w:lvlText w:val="%1."/>
      <w:lvlJc w:val="left"/>
      <w:pPr>
        <w:ind w:left="360" w:hanging="360"/>
      </w:pPr>
      <w:rPr>
        <w:rFonts w:ascii="Tahoma" w:hAnsi="Tahoma" w:cs="Tahoma" w:hint="default"/>
        <w:sz w:val="18"/>
        <w:szCs w:val="16"/>
      </w:rPr>
    </w:lvl>
    <w:lvl w:ilvl="1">
      <w:start w:val="2"/>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FF26977"/>
    <w:multiLevelType w:val="hybridMultilevel"/>
    <w:tmpl w:val="93B888E4"/>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F0717C"/>
    <w:multiLevelType w:val="hybridMultilevel"/>
    <w:tmpl w:val="CD0A9D28"/>
    <w:lvl w:ilvl="0" w:tplc="22C2F774">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9"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15:restartNumberingAfterBreak="0">
    <w:nsid w:val="1923142B"/>
    <w:multiLevelType w:val="hybridMultilevel"/>
    <w:tmpl w:val="44DE5466"/>
    <w:lvl w:ilvl="0" w:tplc="A5485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A1C5E27"/>
    <w:multiLevelType w:val="hybridMultilevel"/>
    <w:tmpl w:val="B69651B6"/>
    <w:lvl w:ilvl="0" w:tplc="22C2F774">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3" w15:restartNumberingAfterBreak="0">
    <w:nsid w:val="1DAB5769"/>
    <w:multiLevelType w:val="hybridMultilevel"/>
    <w:tmpl w:val="0CB839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EE045B"/>
    <w:multiLevelType w:val="hybridMultilevel"/>
    <w:tmpl w:val="76FE6FAA"/>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EF62C4"/>
    <w:multiLevelType w:val="hybridMultilevel"/>
    <w:tmpl w:val="665C47D4"/>
    <w:lvl w:ilvl="0" w:tplc="3238D886">
      <w:start w:val="1"/>
      <w:numFmt w:val="bullet"/>
      <w:lvlText w:val="-"/>
      <w:lvlJc w:val="left"/>
      <w:pPr>
        <w:ind w:left="360" w:hanging="360"/>
      </w:pPr>
      <w:rPr>
        <w:rFonts w:ascii="Segoe UI Light" w:hAnsi="Segoe UI Ligh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8" w15:restartNumberingAfterBreak="0">
    <w:nsid w:val="2F417CC0"/>
    <w:multiLevelType w:val="hybridMultilevel"/>
    <w:tmpl w:val="55C041D8"/>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6E6F35"/>
    <w:multiLevelType w:val="hybridMultilevel"/>
    <w:tmpl w:val="BAA84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355B2992"/>
    <w:multiLevelType w:val="hybridMultilevel"/>
    <w:tmpl w:val="EDD248CE"/>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2" w15:restartNumberingAfterBreak="0">
    <w:nsid w:val="393A1FA1"/>
    <w:multiLevelType w:val="hybridMultilevel"/>
    <w:tmpl w:val="436E3988"/>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675D93"/>
    <w:multiLevelType w:val="hybridMultilevel"/>
    <w:tmpl w:val="F3906944"/>
    <w:lvl w:ilvl="0" w:tplc="90521A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EB617C3"/>
    <w:multiLevelType w:val="multilevel"/>
    <w:tmpl w:val="E8545F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auto"/>
        <w:sz w:val="24"/>
        <w:szCs w:val="24"/>
      </w:rPr>
    </w:lvl>
    <w:lvl w:ilvl="2">
      <w:start w:val="1"/>
      <w:numFmt w:val="decimal"/>
      <w:lvlText w:val="%1.%2.%3"/>
      <w:lvlJc w:val="left"/>
      <w:pPr>
        <w:ind w:left="1004"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54B0A8D"/>
    <w:multiLevelType w:val="multilevel"/>
    <w:tmpl w:val="FF226A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724707F"/>
    <w:multiLevelType w:val="hybridMultilevel"/>
    <w:tmpl w:val="88C8E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86C26F9"/>
    <w:multiLevelType w:val="hybridMultilevel"/>
    <w:tmpl w:val="CDCCAA94"/>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15:restartNumberingAfterBreak="0">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32383C"/>
    <w:multiLevelType w:val="multilevel"/>
    <w:tmpl w:val="348C329E"/>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45" w15:restartNumberingAfterBreak="0">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0AB6603"/>
    <w:multiLevelType w:val="hybridMultilevel"/>
    <w:tmpl w:val="BC00C23A"/>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700920"/>
    <w:multiLevelType w:val="hybridMultilevel"/>
    <w:tmpl w:val="BC6874B8"/>
    <w:lvl w:ilvl="0" w:tplc="BC16373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9"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2" w15:restartNumberingAfterBreak="0">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D026738"/>
    <w:multiLevelType w:val="hybridMultilevel"/>
    <w:tmpl w:val="1CE286BA"/>
    <w:lvl w:ilvl="0" w:tplc="22C2F774">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54" w15:restartNumberingAfterBreak="0">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5" w15:restartNumberingAfterBreak="0">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E22242"/>
    <w:multiLevelType w:val="hybridMultilevel"/>
    <w:tmpl w:val="E43EB664"/>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8" w15:restartNumberingAfterBreak="0">
    <w:nsid w:val="69147768"/>
    <w:multiLevelType w:val="hybridMultilevel"/>
    <w:tmpl w:val="1FF8E4E4"/>
    <w:lvl w:ilvl="0" w:tplc="8D2AFC34">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0874633"/>
    <w:multiLevelType w:val="multilevel"/>
    <w:tmpl w:val="D0F6225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1" w15:restartNumberingAfterBreak="0">
    <w:nsid w:val="70EA2393"/>
    <w:multiLevelType w:val="hybridMultilevel"/>
    <w:tmpl w:val="D16EE46C"/>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4D84549"/>
    <w:multiLevelType w:val="hybridMultilevel"/>
    <w:tmpl w:val="A94EBB40"/>
    <w:lvl w:ilvl="0" w:tplc="22C2F774">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3" w15:restartNumberingAfterBreak="0">
    <w:nsid w:val="75D53C00"/>
    <w:multiLevelType w:val="hybridMultilevel"/>
    <w:tmpl w:val="FA4278FA"/>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C70271B"/>
    <w:multiLevelType w:val="multilevel"/>
    <w:tmpl w:val="21DAEA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iCs w:val="0"/>
      </w:rPr>
    </w:lvl>
    <w:lvl w:ilvl="2">
      <w:start w:val="1"/>
      <w:numFmt w:val="decimal"/>
      <w:lvlText w:val="%1.4.%3"/>
      <w:lvlJc w:val="left"/>
      <w:pPr>
        <w:ind w:left="720" w:hanging="720"/>
      </w:pPr>
      <w:rPr>
        <w:rFonts w:hint="default"/>
        <w:i w:val="0"/>
        <w:i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CD001A4"/>
    <w:multiLevelType w:val="hybridMultilevel"/>
    <w:tmpl w:val="33E8D4AC"/>
    <w:lvl w:ilvl="0" w:tplc="A5F40B7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44"/>
  </w:num>
  <w:num w:numId="4">
    <w:abstractNumId w:val="60"/>
  </w:num>
  <w:num w:numId="5">
    <w:abstractNumId w:val="10"/>
  </w:num>
  <w:num w:numId="6">
    <w:abstractNumId w:val="41"/>
  </w:num>
  <w:num w:numId="7">
    <w:abstractNumId w:val="39"/>
  </w:num>
  <w:num w:numId="8">
    <w:abstractNumId w:val="18"/>
  </w:num>
  <w:num w:numId="9">
    <w:abstractNumId w:val="5"/>
  </w:num>
  <w:num w:numId="10">
    <w:abstractNumId w:val="40"/>
  </w:num>
  <w:num w:numId="11">
    <w:abstractNumId w:val="49"/>
  </w:num>
  <w:num w:numId="12">
    <w:abstractNumId w:val="12"/>
  </w:num>
  <w:num w:numId="13">
    <w:abstractNumId w:val="11"/>
  </w:num>
  <w:num w:numId="14">
    <w:abstractNumId w:val="51"/>
  </w:num>
  <w:num w:numId="15">
    <w:abstractNumId w:val="19"/>
  </w:num>
  <w:num w:numId="16">
    <w:abstractNumId w:val="34"/>
  </w:num>
  <w:num w:numId="17">
    <w:abstractNumId w:val="58"/>
  </w:num>
  <w:num w:numId="18">
    <w:abstractNumId w:val="50"/>
  </w:num>
  <w:num w:numId="19">
    <w:abstractNumId w:val="31"/>
  </w:num>
  <w:num w:numId="20">
    <w:abstractNumId w:val="43"/>
  </w:num>
  <w:num w:numId="21">
    <w:abstractNumId w:val="45"/>
  </w:num>
  <w:num w:numId="22">
    <w:abstractNumId w:val="4"/>
  </w:num>
  <w:num w:numId="23">
    <w:abstractNumId w:val="55"/>
  </w:num>
  <w:num w:numId="24">
    <w:abstractNumId w:val="35"/>
  </w:num>
  <w:num w:numId="25">
    <w:abstractNumId w:val="52"/>
  </w:num>
  <w:num w:numId="26">
    <w:abstractNumId w:val="26"/>
  </w:num>
  <w:num w:numId="27">
    <w:abstractNumId w:val="65"/>
  </w:num>
  <w:num w:numId="28">
    <w:abstractNumId w:val="66"/>
  </w:num>
  <w:num w:numId="29">
    <w:abstractNumId w:val="15"/>
  </w:num>
  <w:num w:numId="30">
    <w:abstractNumId w:val="47"/>
  </w:num>
  <w:num w:numId="31">
    <w:abstractNumId w:val="48"/>
  </w:num>
  <w:num w:numId="32">
    <w:abstractNumId w:val="63"/>
  </w:num>
  <w:num w:numId="33">
    <w:abstractNumId w:val="46"/>
  </w:num>
  <w:num w:numId="34">
    <w:abstractNumId w:val="24"/>
  </w:num>
  <w:num w:numId="35">
    <w:abstractNumId w:val="17"/>
  </w:num>
  <w:num w:numId="36">
    <w:abstractNumId w:val="38"/>
  </w:num>
  <w:num w:numId="37">
    <w:abstractNumId w:val="61"/>
  </w:num>
  <w:num w:numId="38">
    <w:abstractNumId w:val="30"/>
  </w:num>
  <w:num w:numId="39">
    <w:abstractNumId w:val="16"/>
  </w:num>
  <w:num w:numId="40">
    <w:abstractNumId w:val="54"/>
  </w:num>
  <w:num w:numId="41">
    <w:abstractNumId w:val="33"/>
  </w:num>
  <w:num w:numId="42">
    <w:abstractNumId w:val="59"/>
  </w:num>
  <w:num w:numId="43">
    <w:abstractNumId w:val="42"/>
  </w:num>
  <w:num w:numId="44">
    <w:abstractNumId w:val="22"/>
  </w:num>
  <w:num w:numId="45">
    <w:abstractNumId w:val="53"/>
  </w:num>
  <w:num w:numId="46">
    <w:abstractNumId w:val="62"/>
  </w:num>
  <w:num w:numId="47">
    <w:abstractNumId w:val="64"/>
  </w:num>
  <w:num w:numId="48">
    <w:abstractNumId w:val="25"/>
  </w:num>
  <w:num w:numId="49">
    <w:abstractNumId w:val="13"/>
    <w:lvlOverride w:ilvl="0">
      <w:startOverride w:val="1"/>
    </w:lvlOverride>
  </w:num>
  <w:num w:numId="50">
    <w:abstractNumId w:val="28"/>
  </w:num>
  <w:num w:numId="51">
    <w:abstractNumId w:val="32"/>
  </w:num>
  <w:num w:numId="52">
    <w:abstractNumId w:val="6"/>
  </w:num>
  <w:num w:numId="53">
    <w:abstractNumId w:val="56"/>
  </w:num>
  <w:num w:numId="54">
    <w:abstractNumId w:val="37"/>
  </w:num>
  <w:num w:numId="55">
    <w:abstractNumId w:val="57"/>
  </w:num>
  <w:num w:numId="56">
    <w:abstractNumId w:val="13"/>
  </w:num>
  <w:num w:numId="57">
    <w:abstractNumId w:val="29"/>
  </w:num>
  <w:num w:numId="58">
    <w:abstractNumId w:val="9"/>
  </w:num>
  <w:num w:numId="59">
    <w:abstractNumId w:val="14"/>
  </w:num>
  <w:num w:numId="60">
    <w:abstractNumId w:val="8"/>
  </w:num>
  <w:num w:numId="61">
    <w:abstractNumId w:val="67"/>
  </w:num>
  <w:num w:numId="62">
    <w:abstractNumId w:val="23"/>
  </w:num>
  <w:num w:numId="63">
    <w:abstractNumId w:val="21"/>
  </w:num>
  <w:num w:numId="64">
    <w:abstractNumId w:val="36"/>
  </w:num>
  <w:num w:numId="6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191"/>
    <w:rsid w:val="000024A3"/>
    <w:rsid w:val="00002770"/>
    <w:rsid w:val="000028CC"/>
    <w:rsid w:val="00002B8B"/>
    <w:rsid w:val="00002BD7"/>
    <w:rsid w:val="00002EEA"/>
    <w:rsid w:val="00002F3C"/>
    <w:rsid w:val="00003631"/>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C7"/>
    <w:rsid w:val="00006DA7"/>
    <w:rsid w:val="00006F9F"/>
    <w:rsid w:val="00007081"/>
    <w:rsid w:val="0000717D"/>
    <w:rsid w:val="00007255"/>
    <w:rsid w:val="0000768F"/>
    <w:rsid w:val="00007867"/>
    <w:rsid w:val="0000798B"/>
    <w:rsid w:val="00007AE3"/>
    <w:rsid w:val="00007F64"/>
    <w:rsid w:val="000102DD"/>
    <w:rsid w:val="0001058A"/>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17F"/>
    <w:rsid w:val="000952D8"/>
    <w:rsid w:val="00095437"/>
    <w:rsid w:val="000954F9"/>
    <w:rsid w:val="00095760"/>
    <w:rsid w:val="00095800"/>
    <w:rsid w:val="00095B99"/>
    <w:rsid w:val="00095EC3"/>
    <w:rsid w:val="00095FA0"/>
    <w:rsid w:val="00096368"/>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7386"/>
    <w:rsid w:val="000D78B5"/>
    <w:rsid w:val="000D7B0E"/>
    <w:rsid w:val="000D7B76"/>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D55"/>
    <w:rsid w:val="000E62C1"/>
    <w:rsid w:val="000E62CA"/>
    <w:rsid w:val="000E6683"/>
    <w:rsid w:val="000E67C6"/>
    <w:rsid w:val="000E6824"/>
    <w:rsid w:val="000E6919"/>
    <w:rsid w:val="000E6ABC"/>
    <w:rsid w:val="000E6BB6"/>
    <w:rsid w:val="000E6D28"/>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95F"/>
    <w:rsid w:val="00127CE3"/>
    <w:rsid w:val="00127EC1"/>
    <w:rsid w:val="00127F83"/>
    <w:rsid w:val="00130236"/>
    <w:rsid w:val="001302D0"/>
    <w:rsid w:val="00130354"/>
    <w:rsid w:val="0013053E"/>
    <w:rsid w:val="00130567"/>
    <w:rsid w:val="001309BD"/>
    <w:rsid w:val="00130A9B"/>
    <w:rsid w:val="00130B7A"/>
    <w:rsid w:val="001311DB"/>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415A"/>
    <w:rsid w:val="00144195"/>
    <w:rsid w:val="001441A1"/>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414"/>
    <w:rsid w:val="0015451F"/>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424"/>
    <w:rsid w:val="00182797"/>
    <w:rsid w:val="001827F4"/>
    <w:rsid w:val="00182814"/>
    <w:rsid w:val="00182C49"/>
    <w:rsid w:val="001837C5"/>
    <w:rsid w:val="001839C6"/>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1052"/>
    <w:rsid w:val="00251424"/>
    <w:rsid w:val="00251993"/>
    <w:rsid w:val="0025199B"/>
    <w:rsid w:val="002519CB"/>
    <w:rsid w:val="00251E95"/>
    <w:rsid w:val="0025201C"/>
    <w:rsid w:val="00252137"/>
    <w:rsid w:val="0025221B"/>
    <w:rsid w:val="00252685"/>
    <w:rsid w:val="0025275E"/>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D85"/>
    <w:rsid w:val="002D0F03"/>
    <w:rsid w:val="002D0FD0"/>
    <w:rsid w:val="002D1154"/>
    <w:rsid w:val="002D1179"/>
    <w:rsid w:val="002D1680"/>
    <w:rsid w:val="002D1B86"/>
    <w:rsid w:val="002D1BA6"/>
    <w:rsid w:val="002D1BA9"/>
    <w:rsid w:val="002D20DF"/>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206"/>
    <w:rsid w:val="0034121E"/>
    <w:rsid w:val="003412FA"/>
    <w:rsid w:val="00341334"/>
    <w:rsid w:val="00341465"/>
    <w:rsid w:val="003414C5"/>
    <w:rsid w:val="00341590"/>
    <w:rsid w:val="003418DA"/>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62"/>
    <w:rsid w:val="0039646C"/>
    <w:rsid w:val="0039667B"/>
    <w:rsid w:val="003966D0"/>
    <w:rsid w:val="003968F0"/>
    <w:rsid w:val="00396F13"/>
    <w:rsid w:val="003971F3"/>
    <w:rsid w:val="00397311"/>
    <w:rsid w:val="003974B4"/>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BC"/>
    <w:rsid w:val="003E55BB"/>
    <w:rsid w:val="003E5622"/>
    <w:rsid w:val="003E58F4"/>
    <w:rsid w:val="003E5E26"/>
    <w:rsid w:val="003E6029"/>
    <w:rsid w:val="003E60BF"/>
    <w:rsid w:val="003E63C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C0B"/>
    <w:rsid w:val="003F6C24"/>
    <w:rsid w:val="003F6CAF"/>
    <w:rsid w:val="003F7203"/>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52A"/>
    <w:rsid w:val="00411677"/>
    <w:rsid w:val="00411E81"/>
    <w:rsid w:val="0041214D"/>
    <w:rsid w:val="004123FF"/>
    <w:rsid w:val="0041244F"/>
    <w:rsid w:val="0041274A"/>
    <w:rsid w:val="004129F3"/>
    <w:rsid w:val="00412F0B"/>
    <w:rsid w:val="00413253"/>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62"/>
    <w:rsid w:val="00486160"/>
    <w:rsid w:val="00486267"/>
    <w:rsid w:val="0048626C"/>
    <w:rsid w:val="004865D1"/>
    <w:rsid w:val="00486A26"/>
    <w:rsid w:val="00486A56"/>
    <w:rsid w:val="00486D82"/>
    <w:rsid w:val="00486F2C"/>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10E5"/>
    <w:rsid w:val="004B1145"/>
    <w:rsid w:val="004B1343"/>
    <w:rsid w:val="004B138F"/>
    <w:rsid w:val="004B157C"/>
    <w:rsid w:val="004B1605"/>
    <w:rsid w:val="004B1632"/>
    <w:rsid w:val="004B1AA7"/>
    <w:rsid w:val="004B1BC9"/>
    <w:rsid w:val="004B1E16"/>
    <w:rsid w:val="004B202D"/>
    <w:rsid w:val="004B21D2"/>
    <w:rsid w:val="004B2277"/>
    <w:rsid w:val="004B22E1"/>
    <w:rsid w:val="004B2582"/>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C"/>
    <w:rsid w:val="004B7066"/>
    <w:rsid w:val="004B7296"/>
    <w:rsid w:val="004B77E9"/>
    <w:rsid w:val="004B7A5D"/>
    <w:rsid w:val="004B7A68"/>
    <w:rsid w:val="004B7BAA"/>
    <w:rsid w:val="004B7BF7"/>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EB2"/>
    <w:rsid w:val="004E4234"/>
    <w:rsid w:val="004E43FF"/>
    <w:rsid w:val="004E44F5"/>
    <w:rsid w:val="004E48EB"/>
    <w:rsid w:val="004E4931"/>
    <w:rsid w:val="004E4F51"/>
    <w:rsid w:val="004E52F5"/>
    <w:rsid w:val="004E579F"/>
    <w:rsid w:val="004E5855"/>
    <w:rsid w:val="004E59F0"/>
    <w:rsid w:val="004E5B2F"/>
    <w:rsid w:val="004E6441"/>
    <w:rsid w:val="004E64EF"/>
    <w:rsid w:val="004E6582"/>
    <w:rsid w:val="004E664B"/>
    <w:rsid w:val="004E684B"/>
    <w:rsid w:val="004E6955"/>
    <w:rsid w:val="004E6A16"/>
    <w:rsid w:val="004E6A72"/>
    <w:rsid w:val="004E6BAE"/>
    <w:rsid w:val="004E6FF3"/>
    <w:rsid w:val="004E7391"/>
    <w:rsid w:val="004E7AFA"/>
    <w:rsid w:val="004E7B95"/>
    <w:rsid w:val="004E7BB8"/>
    <w:rsid w:val="004E7CA5"/>
    <w:rsid w:val="004E7FF5"/>
    <w:rsid w:val="004F012C"/>
    <w:rsid w:val="004F0389"/>
    <w:rsid w:val="004F0421"/>
    <w:rsid w:val="004F086C"/>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779"/>
    <w:rsid w:val="00524C79"/>
    <w:rsid w:val="00524D2C"/>
    <w:rsid w:val="00524D85"/>
    <w:rsid w:val="00524F0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99E"/>
    <w:rsid w:val="00530E5B"/>
    <w:rsid w:val="00530E90"/>
    <w:rsid w:val="00530EA4"/>
    <w:rsid w:val="00531031"/>
    <w:rsid w:val="00531627"/>
    <w:rsid w:val="00531718"/>
    <w:rsid w:val="0053189B"/>
    <w:rsid w:val="005318A0"/>
    <w:rsid w:val="00531908"/>
    <w:rsid w:val="00531934"/>
    <w:rsid w:val="00531B42"/>
    <w:rsid w:val="0053219D"/>
    <w:rsid w:val="005322EB"/>
    <w:rsid w:val="00532395"/>
    <w:rsid w:val="005323C6"/>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448"/>
    <w:rsid w:val="00550562"/>
    <w:rsid w:val="0055060E"/>
    <w:rsid w:val="00551135"/>
    <w:rsid w:val="005511AC"/>
    <w:rsid w:val="0055194F"/>
    <w:rsid w:val="00551A0B"/>
    <w:rsid w:val="00551D58"/>
    <w:rsid w:val="00551D5E"/>
    <w:rsid w:val="00551FFD"/>
    <w:rsid w:val="0055242E"/>
    <w:rsid w:val="00552577"/>
    <w:rsid w:val="00552F66"/>
    <w:rsid w:val="005533B4"/>
    <w:rsid w:val="005535D7"/>
    <w:rsid w:val="0055391B"/>
    <w:rsid w:val="00553A6B"/>
    <w:rsid w:val="00553C75"/>
    <w:rsid w:val="00553E06"/>
    <w:rsid w:val="00554173"/>
    <w:rsid w:val="00554436"/>
    <w:rsid w:val="0055448A"/>
    <w:rsid w:val="005547E3"/>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5A8"/>
    <w:rsid w:val="005817E5"/>
    <w:rsid w:val="00581853"/>
    <w:rsid w:val="00581985"/>
    <w:rsid w:val="00581BF0"/>
    <w:rsid w:val="00581D94"/>
    <w:rsid w:val="0058218D"/>
    <w:rsid w:val="00582773"/>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4D4"/>
    <w:rsid w:val="00655655"/>
    <w:rsid w:val="006556D9"/>
    <w:rsid w:val="00655BD6"/>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28B"/>
    <w:rsid w:val="00697330"/>
    <w:rsid w:val="0069756D"/>
    <w:rsid w:val="0069788E"/>
    <w:rsid w:val="006978A4"/>
    <w:rsid w:val="006978DE"/>
    <w:rsid w:val="00697980"/>
    <w:rsid w:val="00697D8A"/>
    <w:rsid w:val="00697E5B"/>
    <w:rsid w:val="006A0069"/>
    <w:rsid w:val="006A00E6"/>
    <w:rsid w:val="006A041A"/>
    <w:rsid w:val="006A07A8"/>
    <w:rsid w:val="006A07C3"/>
    <w:rsid w:val="006A0996"/>
    <w:rsid w:val="006A09D2"/>
    <w:rsid w:val="006A0A43"/>
    <w:rsid w:val="006A0B6C"/>
    <w:rsid w:val="006A0EFC"/>
    <w:rsid w:val="006A119D"/>
    <w:rsid w:val="006A159C"/>
    <w:rsid w:val="006A1A2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A1"/>
    <w:rsid w:val="00717FCD"/>
    <w:rsid w:val="00720158"/>
    <w:rsid w:val="0072046B"/>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C82"/>
    <w:rsid w:val="00727CA6"/>
    <w:rsid w:val="00727ED6"/>
    <w:rsid w:val="00730A71"/>
    <w:rsid w:val="00730E6D"/>
    <w:rsid w:val="00730F80"/>
    <w:rsid w:val="007311CD"/>
    <w:rsid w:val="00731259"/>
    <w:rsid w:val="007313BD"/>
    <w:rsid w:val="007314ED"/>
    <w:rsid w:val="0073158B"/>
    <w:rsid w:val="007318CB"/>
    <w:rsid w:val="0073198E"/>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5109"/>
    <w:rsid w:val="007F5387"/>
    <w:rsid w:val="007F5523"/>
    <w:rsid w:val="007F5578"/>
    <w:rsid w:val="007F55AC"/>
    <w:rsid w:val="007F5B55"/>
    <w:rsid w:val="007F5BCB"/>
    <w:rsid w:val="007F5C8B"/>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ADB"/>
    <w:rsid w:val="00837D3E"/>
    <w:rsid w:val="00837E68"/>
    <w:rsid w:val="00840240"/>
    <w:rsid w:val="00840346"/>
    <w:rsid w:val="0084036D"/>
    <w:rsid w:val="00840436"/>
    <w:rsid w:val="008404D9"/>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56A"/>
    <w:rsid w:val="0087299E"/>
    <w:rsid w:val="0087305E"/>
    <w:rsid w:val="00873383"/>
    <w:rsid w:val="0087346C"/>
    <w:rsid w:val="0087355C"/>
    <w:rsid w:val="0087375E"/>
    <w:rsid w:val="008737BB"/>
    <w:rsid w:val="0087406F"/>
    <w:rsid w:val="0087485C"/>
    <w:rsid w:val="0087497A"/>
    <w:rsid w:val="00874B0B"/>
    <w:rsid w:val="00874DEB"/>
    <w:rsid w:val="00874F27"/>
    <w:rsid w:val="00874F8F"/>
    <w:rsid w:val="00875089"/>
    <w:rsid w:val="008750F6"/>
    <w:rsid w:val="008754E0"/>
    <w:rsid w:val="0087567B"/>
    <w:rsid w:val="008758EF"/>
    <w:rsid w:val="00875B65"/>
    <w:rsid w:val="00875D23"/>
    <w:rsid w:val="00875E3E"/>
    <w:rsid w:val="00875E70"/>
    <w:rsid w:val="00876003"/>
    <w:rsid w:val="00876168"/>
    <w:rsid w:val="00876295"/>
    <w:rsid w:val="00876587"/>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AB1"/>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C5"/>
    <w:rsid w:val="00920168"/>
    <w:rsid w:val="00920904"/>
    <w:rsid w:val="00920932"/>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27B"/>
    <w:rsid w:val="00970324"/>
    <w:rsid w:val="009705AC"/>
    <w:rsid w:val="00970D04"/>
    <w:rsid w:val="00971147"/>
    <w:rsid w:val="0097118A"/>
    <w:rsid w:val="00971371"/>
    <w:rsid w:val="00971457"/>
    <w:rsid w:val="00971877"/>
    <w:rsid w:val="00971B86"/>
    <w:rsid w:val="0097280A"/>
    <w:rsid w:val="0097296A"/>
    <w:rsid w:val="00972B47"/>
    <w:rsid w:val="00972F80"/>
    <w:rsid w:val="0097329A"/>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22"/>
    <w:rsid w:val="00A0340E"/>
    <w:rsid w:val="00A03444"/>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6318"/>
    <w:rsid w:val="00A164FE"/>
    <w:rsid w:val="00A165CD"/>
    <w:rsid w:val="00A1664F"/>
    <w:rsid w:val="00A166E6"/>
    <w:rsid w:val="00A169BE"/>
    <w:rsid w:val="00A16E28"/>
    <w:rsid w:val="00A16E6B"/>
    <w:rsid w:val="00A16F16"/>
    <w:rsid w:val="00A17608"/>
    <w:rsid w:val="00A17634"/>
    <w:rsid w:val="00A17640"/>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949"/>
    <w:rsid w:val="00AB398F"/>
    <w:rsid w:val="00AB3AC7"/>
    <w:rsid w:val="00AB3D14"/>
    <w:rsid w:val="00AB3D3A"/>
    <w:rsid w:val="00AB44DA"/>
    <w:rsid w:val="00AB4562"/>
    <w:rsid w:val="00AB4668"/>
    <w:rsid w:val="00AB4891"/>
    <w:rsid w:val="00AB4B31"/>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7101"/>
    <w:rsid w:val="00AD74FE"/>
    <w:rsid w:val="00AD79F9"/>
    <w:rsid w:val="00AD7A3C"/>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380"/>
    <w:rsid w:val="00AE57CC"/>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1C8"/>
    <w:rsid w:val="00B071FC"/>
    <w:rsid w:val="00B07266"/>
    <w:rsid w:val="00B0746D"/>
    <w:rsid w:val="00B07841"/>
    <w:rsid w:val="00B07AC2"/>
    <w:rsid w:val="00B07BB6"/>
    <w:rsid w:val="00B07EC6"/>
    <w:rsid w:val="00B10109"/>
    <w:rsid w:val="00B10183"/>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64E"/>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C4"/>
    <w:rsid w:val="00B40DD1"/>
    <w:rsid w:val="00B40EB8"/>
    <w:rsid w:val="00B40EED"/>
    <w:rsid w:val="00B40F24"/>
    <w:rsid w:val="00B410D6"/>
    <w:rsid w:val="00B4148B"/>
    <w:rsid w:val="00B41647"/>
    <w:rsid w:val="00B41AD4"/>
    <w:rsid w:val="00B42204"/>
    <w:rsid w:val="00B42333"/>
    <w:rsid w:val="00B4260C"/>
    <w:rsid w:val="00B42686"/>
    <w:rsid w:val="00B42AB9"/>
    <w:rsid w:val="00B42B9C"/>
    <w:rsid w:val="00B42C1B"/>
    <w:rsid w:val="00B42FF6"/>
    <w:rsid w:val="00B43016"/>
    <w:rsid w:val="00B43112"/>
    <w:rsid w:val="00B43205"/>
    <w:rsid w:val="00B433F9"/>
    <w:rsid w:val="00B43558"/>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53"/>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992"/>
    <w:rsid w:val="00BB5A53"/>
    <w:rsid w:val="00BB5C73"/>
    <w:rsid w:val="00BB5DC3"/>
    <w:rsid w:val="00BB6037"/>
    <w:rsid w:val="00BB621C"/>
    <w:rsid w:val="00BB635D"/>
    <w:rsid w:val="00BB65B3"/>
    <w:rsid w:val="00BB6641"/>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594"/>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61F9"/>
    <w:rsid w:val="00C16256"/>
    <w:rsid w:val="00C16356"/>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776"/>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B56"/>
    <w:rsid w:val="00CD6E42"/>
    <w:rsid w:val="00CD6E50"/>
    <w:rsid w:val="00CD6F57"/>
    <w:rsid w:val="00CD7211"/>
    <w:rsid w:val="00CD7579"/>
    <w:rsid w:val="00CD77BD"/>
    <w:rsid w:val="00CD78F1"/>
    <w:rsid w:val="00CD79B9"/>
    <w:rsid w:val="00CD7B41"/>
    <w:rsid w:val="00CE02C0"/>
    <w:rsid w:val="00CE0433"/>
    <w:rsid w:val="00CE0590"/>
    <w:rsid w:val="00CE0AC4"/>
    <w:rsid w:val="00CE0FFA"/>
    <w:rsid w:val="00CE13E1"/>
    <w:rsid w:val="00CE140E"/>
    <w:rsid w:val="00CE159D"/>
    <w:rsid w:val="00CE15C6"/>
    <w:rsid w:val="00CE16B2"/>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20C"/>
    <w:rsid w:val="00CF055E"/>
    <w:rsid w:val="00CF0643"/>
    <w:rsid w:val="00CF07CE"/>
    <w:rsid w:val="00CF08F7"/>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C40"/>
    <w:rsid w:val="00D91F7D"/>
    <w:rsid w:val="00D922F6"/>
    <w:rsid w:val="00D923D3"/>
    <w:rsid w:val="00D924A2"/>
    <w:rsid w:val="00D9252D"/>
    <w:rsid w:val="00D9286E"/>
    <w:rsid w:val="00D92A93"/>
    <w:rsid w:val="00D92E32"/>
    <w:rsid w:val="00D92EF3"/>
    <w:rsid w:val="00D92FF3"/>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86A"/>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2D0"/>
    <w:rsid w:val="00E345C5"/>
    <w:rsid w:val="00E34758"/>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4A4"/>
    <w:rsid w:val="00E374DE"/>
    <w:rsid w:val="00E3766D"/>
    <w:rsid w:val="00E3776E"/>
    <w:rsid w:val="00E378EB"/>
    <w:rsid w:val="00E37AB7"/>
    <w:rsid w:val="00E37B4B"/>
    <w:rsid w:val="00E37C91"/>
    <w:rsid w:val="00E406A3"/>
    <w:rsid w:val="00E406BB"/>
    <w:rsid w:val="00E40733"/>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A64"/>
    <w:rsid w:val="00E54A7A"/>
    <w:rsid w:val="00E54AE7"/>
    <w:rsid w:val="00E54C21"/>
    <w:rsid w:val="00E54DAE"/>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4E12"/>
    <w:rsid w:val="00E94FA8"/>
    <w:rsid w:val="00E95319"/>
    <w:rsid w:val="00E954D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580"/>
    <w:rsid w:val="00EE576B"/>
    <w:rsid w:val="00EE57AC"/>
    <w:rsid w:val="00EE57AE"/>
    <w:rsid w:val="00EE58AC"/>
    <w:rsid w:val="00EE5B6B"/>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A3"/>
    <w:rsid w:val="00F279E6"/>
    <w:rsid w:val="00F27AD5"/>
    <w:rsid w:val="00F27CF6"/>
    <w:rsid w:val="00F27F19"/>
    <w:rsid w:val="00F30582"/>
    <w:rsid w:val="00F3081A"/>
    <w:rsid w:val="00F3085B"/>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60F"/>
    <w:rsid w:val="00F5294A"/>
    <w:rsid w:val="00F52B00"/>
    <w:rsid w:val="00F52F35"/>
    <w:rsid w:val="00F5338E"/>
    <w:rsid w:val="00F5339E"/>
    <w:rsid w:val="00F533E0"/>
    <w:rsid w:val="00F534F2"/>
    <w:rsid w:val="00F5387F"/>
    <w:rsid w:val="00F539DD"/>
    <w:rsid w:val="00F53DBA"/>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67"/>
    <w:rsid w:val="00FB6A60"/>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0F118795-3BEB-4562-AE62-6AE3D970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A77509"/>
    <w:pPr>
      <w:keepNext/>
      <w:pageBreakBefore/>
      <w:numPr>
        <w:numId w:val="65"/>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A77509"/>
    <w:pPr>
      <w:keepNext/>
      <w:numPr>
        <w:ilvl w:val="1"/>
        <w:numId w:val="65"/>
      </w:numPr>
      <w:tabs>
        <w:tab w:val="left" w:pos="993"/>
        <w:tab w:val="left" w:pos="1276"/>
      </w:tabs>
      <w:spacing w:before="60" w:after="6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A77509"/>
    <w:pPr>
      <w:keepNext/>
      <w:numPr>
        <w:ilvl w:val="2"/>
        <w:numId w:val="65"/>
      </w:numPr>
      <w:tabs>
        <w:tab w:val="left" w:pos="1134"/>
      </w:tabs>
      <w:spacing w:before="60" w:after="60"/>
      <w:ind w:left="0" w:firstLine="567"/>
      <w:outlineLvl w:val="2"/>
    </w:pPr>
    <w:rPr>
      <w:b/>
      <w:bCs/>
      <w:lang w:val="x-none" w:eastAsia="x-none"/>
    </w:rPr>
  </w:style>
  <w:style w:type="paragraph" w:styleId="4">
    <w:name w:val="heading 4"/>
    <w:aliases w:val="ПОДЗАГОЛОВКИ"/>
    <w:basedOn w:val="a7"/>
    <w:next w:val="a8"/>
    <w:link w:val="40"/>
    <w:uiPriority w:val="9"/>
    <w:qFormat/>
    <w:rsid w:val="00A77509"/>
    <w:pPr>
      <w:keepNext/>
      <w:numPr>
        <w:ilvl w:val="3"/>
        <w:numId w:val="65"/>
      </w:numPr>
      <w:tabs>
        <w:tab w:val="left" w:pos="1418"/>
      </w:tabs>
      <w:spacing w:before="60" w:after="60"/>
      <w:ind w:left="0" w:firstLine="567"/>
      <w:outlineLvl w:val="3"/>
    </w:pPr>
    <w:rPr>
      <w:b/>
      <w:bCs/>
    </w:rPr>
  </w:style>
  <w:style w:type="paragraph" w:styleId="5">
    <w:name w:val="heading 5"/>
    <w:basedOn w:val="a7"/>
    <w:next w:val="a7"/>
    <w:link w:val="50"/>
    <w:qFormat/>
    <w:pPr>
      <w:numPr>
        <w:ilvl w:val="4"/>
        <w:numId w:val="65"/>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65"/>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65"/>
      </w:numPr>
      <w:spacing w:before="240" w:after="60"/>
      <w:outlineLvl w:val="6"/>
    </w:pPr>
  </w:style>
  <w:style w:type="paragraph" w:styleId="8">
    <w:name w:val="heading 8"/>
    <w:basedOn w:val="a7"/>
    <w:next w:val="a7"/>
    <w:link w:val="80"/>
    <w:qFormat/>
    <w:pPr>
      <w:numPr>
        <w:ilvl w:val="7"/>
        <w:numId w:val="65"/>
      </w:numPr>
      <w:spacing w:before="240" w:after="60"/>
      <w:outlineLvl w:val="7"/>
    </w:pPr>
    <w:rPr>
      <w:i/>
      <w:iCs/>
    </w:rPr>
  </w:style>
  <w:style w:type="paragraph" w:styleId="9">
    <w:name w:val="heading 9"/>
    <w:basedOn w:val="a7"/>
    <w:next w:val="a7"/>
    <w:link w:val="90"/>
    <w:qFormat/>
    <w:pPr>
      <w:numPr>
        <w:ilvl w:val="8"/>
        <w:numId w:val="65"/>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1F1543"/>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1F1543"/>
    <w:rPr>
      <w:rFonts w:eastAsia="Calibri"/>
      <w:sz w:val="24"/>
      <w:szCs w:val="24"/>
    </w:rPr>
  </w:style>
  <w:style w:type="paragraph" w:styleId="a5">
    <w:name w:val="List"/>
    <w:basedOn w:val="a7"/>
    <w:link w:val="ad"/>
    <w:qFormat/>
    <w:rsid w:val="001F1543"/>
    <w:pPr>
      <w:numPr>
        <w:numId w:val="17"/>
      </w:numPr>
      <w:tabs>
        <w:tab w:val="left" w:pos="851"/>
      </w:tabs>
      <w:ind w:left="0" w:firstLine="567"/>
      <w:jc w:val="both"/>
    </w:pPr>
    <w:rPr>
      <w:snapToGrid w:val="0"/>
      <w:lang w:val="x-none" w:eastAsia="x-none"/>
    </w:rPr>
  </w:style>
  <w:style w:type="character" w:customStyle="1" w:styleId="ad">
    <w:name w:val="Список Знак"/>
    <w:link w:val="a5"/>
    <w:rsid w:val="001F1543"/>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Заголовок Знак"/>
    <w:link w:val="aff6"/>
    <w:uiPriority w:val="10"/>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40"/>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8"/>
      </w:numPr>
    </w:pPr>
  </w:style>
  <w:style w:type="table" w:styleId="1c">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A77509"/>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A77509"/>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77509"/>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A77509"/>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9"/>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20"/>
      </w:numPr>
    </w:pPr>
  </w:style>
  <w:style w:type="table" w:customStyle="1" w:styleId="117">
    <w:name w:val="Столбцы таблицы 11"/>
    <w:basedOn w:val="aa"/>
    <w:next w:val="1c"/>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a"/>
    <w:next w:val="1d"/>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1"/>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4">
    <w:name w:val="Статья / Раздел2174"/>
    <w:rsid w:val="003B7A1F"/>
    <w:pPr>
      <w:numPr>
        <w:numId w:val="24"/>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7"/>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5"/>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3"/>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6"/>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Интернет)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0">
    <w:name w:val="WWNum30"/>
    <w:basedOn w:val="ab"/>
    <w:rsid w:val="00CF0F29"/>
    <w:pPr>
      <w:numPr>
        <w:numId w:val="55"/>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31"/>
      </w:numPr>
      <w:tabs>
        <w:tab w:val="left" w:pos="141"/>
      </w:tabs>
      <w:suppressAutoHyphens/>
      <w:ind w:left="-57" w:right="-57" w:firstLine="0"/>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s://login.consultant.ru/link/?req=doc&amp;base=LAW&amp;n=46076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87B7AE6526B574D90495702A58E8388F780E4693F5792EED153F746BE0BA6E8F668D1DA9C27CC42F0A77D95D0FCDCB6779C7BDB755ADE439F5I6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FF6FE01A-2894-480F-A5CF-993C870C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14278</Words>
  <Characters>81390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95478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Шкребко Инна Валерьевна</cp:lastModifiedBy>
  <cp:revision>3</cp:revision>
  <cp:lastPrinted>2024-06-20T08:55:00Z</cp:lastPrinted>
  <dcterms:created xsi:type="dcterms:W3CDTF">2024-09-27T11:26:00Z</dcterms:created>
  <dcterms:modified xsi:type="dcterms:W3CDTF">2024-10-10T10:27:00Z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