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0CFE" w14:textId="46196827" w:rsidR="00A8559A" w:rsidRPr="00AA734B" w:rsidRDefault="00A8559A" w:rsidP="007B5C6F">
      <w:pPr>
        <w:pStyle w:val="a3"/>
        <w:jc w:val="center"/>
        <w:rPr>
          <w:b/>
          <w:bCs/>
          <w:sz w:val="25"/>
          <w:szCs w:val="25"/>
        </w:rPr>
      </w:pPr>
      <w:r w:rsidRPr="00AA734B">
        <w:rPr>
          <w:b/>
          <w:bCs/>
          <w:sz w:val="25"/>
          <w:szCs w:val="25"/>
        </w:rPr>
        <w:t>ДОКЛАД</w:t>
      </w:r>
    </w:p>
    <w:p w14:paraId="51F83720" w14:textId="77777777" w:rsidR="00A8559A" w:rsidRPr="00AA734B" w:rsidRDefault="00A8559A" w:rsidP="007B5C6F">
      <w:pPr>
        <w:pStyle w:val="a3"/>
        <w:jc w:val="center"/>
        <w:rPr>
          <w:b/>
          <w:bCs/>
          <w:sz w:val="25"/>
          <w:szCs w:val="25"/>
        </w:rPr>
      </w:pPr>
      <w:r w:rsidRPr="00AA734B">
        <w:rPr>
          <w:b/>
          <w:bCs/>
          <w:sz w:val="25"/>
          <w:szCs w:val="25"/>
        </w:rPr>
        <w:t>по вопросу рассмотрения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муниципального образования, муниципальных организаций и их должностных лиц в целях выработки и принятия мер по предупреждению и устранению причин выявленных нарушений</w:t>
      </w:r>
    </w:p>
    <w:p w14:paraId="3A67B213" w14:textId="77777777" w:rsidR="00A8559A" w:rsidRPr="00AA734B" w:rsidRDefault="00A8559A" w:rsidP="003020C3">
      <w:pPr>
        <w:pStyle w:val="a3"/>
        <w:ind w:firstLine="567"/>
        <w:jc w:val="both"/>
        <w:rPr>
          <w:sz w:val="25"/>
          <w:szCs w:val="25"/>
        </w:rPr>
      </w:pPr>
    </w:p>
    <w:p w14:paraId="37274883" w14:textId="132E9E5C" w:rsidR="00A8559A" w:rsidRPr="00A71369" w:rsidRDefault="00E56BEC" w:rsidP="00327D8D">
      <w:pPr>
        <w:pStyle w:val="a3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8559A" w:rsidRPr="00A71369">
        <w:rPr>
          <w:sz w:val="26"/>
          <w:szCs w:val="26"/>
        </w:rPr>
        <w:t xml:space="preserve">Согласно пункту 2.1. части 1 статьи 6 Федерального закона от 19.12.2008 </w:t>
      </w:r>
      <w:r w:rsidR="00A3574F" w:rsidRPr="00A71369">
        <w:rPr>
          <w:sz w:val="26"/>
          <w:szCs w:val="26"/>
        </w:rPr>
        <w:t xml:space="preserve">                  </w:t>
      </w:r>
      <w:r w:rsidR="00A8559A" w:rsidRPr="00A71369">
        <w:rPr>
          <w:sz w:val="26"/>
          <w:szCs w:val="26"/>
        </w:rPr>
        <w:t>№ 273-ФЗ «О противодействии коррупции» профилактика коррупции осуществляется путем рассмотрения в органах местного самоуправления,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нарушений.</w:t>
      </w:r>
    </w:p>
    <w:p w14:paraId="71FAFEDD" w14:textId="7E7DE97D" w:rsidR="0082004E" w:rsidRPr="00A71369" w:rsidRDefault="00E56BEC" w:rsidP="00E56BEC">
      <w:pPr>
        <w:pStyle w:val="a3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8559A" w:rsidRPr="00A71369">
        <w:rPr>
          <w:sz w:val="26"/>
          <w:szCs w:val="26"/>
        </w:rPr>
        <w:t xml:space="preserve">Руководствуясь пунктом 2.1 </w:t>
      </w:r>
      <w:r w:rsidR="0082004E" w:rsidRPr="00A71369">
        <w:rPr>
          <w:sz w:val="26"/>
          <w:szCs w:val="26"/>
        </w:rPr>
        <w:t>Плана противодействия коррупции в Нефтеюганском районе на 2025-2029 годы, утвержденного постановлением Главы Нефтеюганского района от 19.12.2024 № 65-пг</w:t>
      </w:r>
      <w:r w:rsidR="00A8559A" w:rsidRPr="00A71369">
        <w:rPr>
          <w:sz w:val="26"/>
          <w:szCs w:val="26"/>
        </w:rPr>
        <w:t xml:space="preserve">, </w:t>
      </w:r>
      <w:r w:rsidR="0082004E" w:rsidRPr="00A71369">
        <w:rPr>
          <w:sz w:val="26"/>
          <w:szCs w:val="26"/>
        </w:rPr>
        <w:t xml:space="preserve">сообщаем </w:t>
      </w:r>
      <w:r w:rsidR="0082004E" w:rsidRPr="00B03733">
        <w:rPr>
          <w:sz w:val="26"/>
          <w:szCs w:val="26"/>
        </w:rPr>
        <w:t>Вам о</w:t>
      </w:r>
      <w:r w:rsidR="0082004E" w:rsidRPr="00A71369">
        <w:rPr>
          <w:sz w:val="26"/>
          <w:szCs w:val="26"/>
        </w:rPr>
        <w:t xml:space="preserve">б отсутствии вступивших в законную силу в </w:t>
      </w:r>
      <w:r w:rsidR="002641E1">
        <w:rPr>
          <w:b/>
          <w:bCs/>
          <w:sz w:val="26"/>
          <w:szCs w:val="26"/>
          <w:u w:val="single"/>
          <w:lang w:val="en-US"/>
        </w:rPr>
        <w:t>I</w:t>
      </w:r>
      <w:r w:rsidR="002641E1">
        <w:rPr>
          <w:b/>
          <w:bCs/>
          <w:sz w:val="26"/>
          <w:szCs w:val="26"/>
          <w:u w:val="single"/>
        </w:rPr>
        <w:t xml:space="preserve"> </w:t>
      </w:r>
      <w:r w:rsidR="0082004E" w:rsidRPr="00A71369">
        <w:rPr>
          <w:b/>
          <w:bCs/>
          <w:sz w:val="26"/>
          <w:szCs w:val="26"/>
          <w:u w:val="single"/>
        </w:rPr>
        <w:t>квартале 202</w:t>
      </w:r>
      <w:r w:rsidR="002641E1">
        <w:rPr>
          <w:b/>
          <w:bCs/>
          <w:sz w:val="26"/>
          <w:szCs w:val="26"/>
          <w:u w:val="single"/>
        </w:rPr>
        <w:t>6</w:t>
      </w:r>
      <w:r w:rsidR="0082004E" w:rsidRPr="00A71369">
        <w:rPr>
          <w:b/>
          <w:bCs/>
          <w:sz w:val="26"/>
          <w:szCs w:val="26"/>
          <w:u w:val="single"/>
        </w:rPr>
        <w:t xml:space="preserve"> года</w:t>
      </w:r>
      <w:r w:rsidR="0082004E" w:rsidRPr="00A71369">
        <w:rPr>
          <w:sz w:val="26"/>
          <w:szCs w:val="26"/>
        </w:rPr>
        <w:t xml:space="preserve">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Нефтеюганского района.</w:t>
      </w:r>
    </w:p>
    <w:p w14:paraId="45104D8F" w14:textId="3F7357D9" w:rsidR="0082004E" w:rsidRDefault="00E56BEC" w:rsidP="00594F05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2004E" w:rsidRPr="00A71369">
        <w:rPr>
          <w:sz w:val="26"/>
          <w:szCs w:val="26"/>
        </w:rPr>
        <w:t>Ввиду отсутствия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Нефтеюганского района, приведена правоприменительная практика других муниципальных образований, на примере следую</w:t>
      </w:r>
      <w:r w:rsidR="007C1547" w:rsidRPr="00A71369">
        <w:rPr>
          <w:sz w:val="26"/>
          <w:szCs w:val="26"/>
        </w:rPr>
        <w:t>щ</w:t>
      </w:r>
      <w:r w:rsidR="00F955F7" w:rsidRPr="00A71369">
        <w:rPr>
          <w:sz w:val="26"/>
          <w:szCs w:val="26"/>
        </w:rPr>
        <w:t xml:space="preserve">его </w:t>
      </w:r>
      <w:r w:rsidR="0082004E" w:rsidRPr="00A71369">
        <w:rPr>
          <w:sz w:val="26"/>
          <w:szCs w:val="26"/>
        </w:rPr>
        <w:t>судеб</w:t>
      </w:r>
      <w:r w:rsidR="007C1547" w:rsidRPr="00A71369">
        <w:rPr>
          <w:sz w:val="26"/>
          <w:szCs w:val="26"/>
        </w:rPr>
        <w:t>н</w:t>
      </w:r>
      <w:r w:rsidR="00F955F7" w:rsidRPr="00A71369">
        <w:rPr>
          <w:sz w:val="26"/>
          <w:szCs w:val="26"/>
        </w:rPr>
        <w:t>ого акта.</w:t>
      </w:r>
    </w:p>
    <w:p w14:paraId="7FDDC6E4" w14:textId="7D9A96F9" w:rsidR="00035610" w:rsidRPr="00036468" w:rsidRDefault="00036468" w:rsidP="00E56BE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56BEC">
        <w:rPr>
          <w:rFonts w:ascii="Times New Roman" w:hAnsi="Times New Roman" w:cs="Times New Roman"/>
          <w:sz w:val="26"/>
          <w:szCs w:val="26"/>
        </w:rPr>
        <w:t xml:space="preserve"> </w:t>
      </w:r>
      <w:r w:rsidR="00035610" w:rsidRPr="00036468">
        <w:rPr>
          <w:rFonts w:ascii="Times New Roman" w:hAnsi="Times New Roman" w:cs="Times New Roman"/>
          <w:sz w:val="26"/>
          <w:szCs w:val="26"/>
        </w:rPr>
        <w:t>Решением Арбитражного суда Республики Татарстан от 01.09.2025 по делу № А65-14572/2025, оставленным без изменения Постановлением Одиннадцатого арбитражного апелляционного суда от 31.10.2025 и Постановлением Арбитражного суда Поволжского округа от</w:t>
      </w:r>
      <w:r w:rsidR="00FB44B5" w:rsidRPr="00036468">
        <w:rPr>
          <w:rFonts w:ascii="Times New Roman" w:hAnsi="Times New Roman" w:cs="Times New Roman"/>
          <w:sz w:val="26"/>
          <w:szCs w:val="26"/>
        </w:rPr>
        <w:t xml:space="preserve"> </w:t>
      </w:r>
      <w:r w:rsidR="00035610" w:rsidRPr="00036468">
        <w:rPr>
          <w:rFonts w:ascii="Times New Roman" w:hAnsi="Times New Roman" w:cs="Times New Roman"/>
          <w:sz w:val="26"/>
          <w:szCs w:val="26"/>
        </w:rPr>
        <w:t>21.01.2026</w:t>
      </w:r>
      <w:r w:rsidR="003E065E">
        <w:rPr>
          <w:rFonts w:ascii="Times New Roman" w:hAnsi="Times New Roman" w:cs="Times New Roman"/>
          <w:sz w:val="26"/>
          <w:szCs w:val="26"/>
        </w:rPr>
        <w:t xml:space="preserve">, </w:t>
      </w:r>
      <w:r w:rsidR="00035610" w:rsidRPr="00036468">
        <w:rPr>
          <w:rFonts w:ascii="Times New Roman" w:hAnsi="Times New Roman" w:cs="Times New Roman"/>
          <w:sz w:val="26"/>
          <w:szCs w:val="26"/>
        </w:rPr>
        <w:t>суд признал незаконным</w:t>
      </w:r>
      <w:r w:rsidR="00C040C2" w:rsidRPr="00036468">
        <w:rPr>
          <w:rFonts w:ascii="Times New Roman" w:hAnsi="Times New Roman" w:cs="Times New Roman"/>
          <w:sz w:val="26"/>
          <w:szCs w:val="26"/>
        </w:rPr>
        <w:t xml:space="preserve"> отказ</w:t>
      </w:r>
      <w:r w:rsidR="00FB44B5" w:rsidRPr="00036468">
        <w:rPr>
          <w:rFonts w:ascii="Times New Roman" w:hAnsi="Times New Roman" w:cs="Times New Roman"/>
          <w:sz w:val="26"/>
          <w:szCs w:val="26"/>
        </w:rPr>
        <w:t xml:space="preserve"> </w:t>
      </w:r>
      <w:r w:rsidR="00C040C2" w:rsidRPr="00036468">
        <w:rPr>
          <w:rFonts w:ascii="Times New Roman" w:hAnsi="Times New Roman" w:cs="Times New Roman"/>
          <w:sz w:val="26"/>
          <w:szCs w:val="26"/>
        </w:rPr>
        <w:t>Муниципального казенного учреждения «Управление записи актов гражданского состояния при Исполнительном комитете муниципального образования город Набережные Челны»</w:t>
      </w:r>
      <w:r w:rsidR="005B4541" w:rsidRPr="00036468">
        <w:rPr>
          <w:rFonts w:ascii="Times New Roman" w:hAnsi="Times New Roman" w:cs="Times New Roman"/>
          <w:sz w:val="26"/>
          <w:szCs w:val="26"/>
        </w:rPr>
        <w:t xml:space="preserve"> </w:t>
      </w:r>
      <w:r w:rsidR="00C040C2" w:rsidRPr="00036468">
        <w:rPr>
          <w:rFonts w:ascii="Times New Roman" w:hAnsi="Times New Roman" w:cs="Times New Roman"/>
          <w:sz w:val="26"/>
          <w:szCs w:val="26"/>
        </w:rPr>
        <w:t>г. Набережные Челны</w:t>
      </w:r>
      <w:r w:rsidR="005B4541" w:rsidRPr="00036468">
        <w:rPr>
          <w:rFonts w:ascii="Times New Roman" w:hAnsi="Times New Roman" w:cs="Times New Roman"/>
          <w:sz w:val="26"/>
          <w:szCs w:val="26"/>
        </w:rPr>
        <w:t xml:space="preserve"> (далее – Управление</w:t>
      </w:r>
      <w:r w:rsidR="006B0496" w:rsidRPr="00036468">
        <w:rPr>
          <w:rFonts w:ascii="Times New Roman" w:hAnsi="Times New Roman" w:cs="Times New Roman"/>
          <w:sz w:val="26"/>
          <w:szCs w:val="26"/>
        </w:rPr>
        <w:t>, Ответчик</w:t>
      </w:r>
      <w:r w:rsidR="005B4541" w:rsidRPr="00036468">
        <w:rPr>
          <w:rFonts w:ascii="Times New Roman" w:hAnsi="Times New Roman" w:cs="Times New Roman"/>
          <w:sz w:val="26"/>
          <w:szCs w:val="26"/>
        </w:rPr>
        <w:t>)</w:t>
      </w:r>
      <w:r w:rsidR="00C040C2" w:rsidRPr="00036468">
        <w:rPr>
          <w:rFonts w:ascii="Times New Roman" w:hAnsi="Times New Roman" w:cs="Times New Roman"/>
          <w:sz w:val="26"/>
          <w:szCs w:val="26"/>
        </w:rPr>
        <w:t>, в предоставлении сведений о должнике и обязал</w:t>
      </w:r>
      <w:r w:rsidR="005B4541" w:rsidRPr="00036468">
        <w:rPr>
          <w:rFonts w:ascii="Times New Roman" w:hAnsi="Times New Roman" w:cs="Times New Roman"/>
          <w:sz w:val="26"/>
          <w:szCs w:val="26"/>
        </w:rPr>
        <w:t xml:space="preserve"> Управление устранить допущенные нарушения прав и законных интересов финансового управляющего имуществом должника путем предоставления запрошенных о должнике сведений в десятидневный срок после вступления</w:t>
      </w:r>
      <w:r w:rsidR="003E065E">
        <w:rPr>
          <w:rFonts w:ascii="Times New Roman" w:hAnsi="Times New Roman" w:cs="Times New Roman"/>
          <w:sz w:val="26"/>
          <w:szCs w:val="26"/>
        </w:rPr>
        <w:t xml:space="preserve"> </w:t>
      </w:r>
      <w:r w:rsidR="005B4541" w:rsidRPr="00036468">
        <w:rPr>
          <w:rFonts w:ascii="Times New Roman" w:hAnsi="Times New Roman" w:cs="Times New Roman"/>
          <w:sz w:val="26"/>
          <w:szCs w:val="26"/>
        </w:rPr>
        <w:t>решения в законную силу.</w:t>
      </w:r>
    </w:p>
    <w:p w14:paraId="1BBC4665" w14:textId="660E6B39" w:rsidR="005B4541" w:rsidRPr="00036468" w:rsidRDefault="00E56BEC" w:rsidP="00E56BE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B4541" w:rsidRPr="00036468">
        <w:rPr>
          <w:rFonts w:ascii="Times New Roman" w:hAnsi="Times New Roman" w:cs="Times New Roman"/>
          <w:sz w:val="26"/>
          <w:szCs w:val="26"/>
        </w:rPr>
        <w:t xml:space="preserve">Как следует из материалов дела, </w:t>
      </w:r>
      <w:r w:rsidR="00FB44B5" w:rsidRPr="00036468">
        <w:rPr>
          <w:rFonts w:ascii="Times New Roman" w:hAnsi="Times New Roman" w:cs="Times New Roman"/>
          <w:sz w:val="26"/>
          <w:szCs w:val="26"/>
        </w:rPr>
        <w:t>ф</w:t>
      </w:r>
      <w:r w:rsidR="005B4541" w:rsidRPr="00036468">
        <w:rPr>
          <w:rFonts w:ascii="Times New Roman" w:hAnsi="Times New Roman" w:cs="Times New Roman"/>
          <w:sz w:val="26"/>
          <w:szCs w:val="26"/>
        </w:rPr>
        <w:t>инансовый управляющий</w:t>
      </w:r>
      <w:r w:rsidR="003E065E">
        <w:rPr>
          <w:rFonts w:ascii="Times New Roman" w:hAnsi="Times New Roman" w:cs="Times New Roman"/>
          <w:sz w:val="26"/>
          <w:szCs w:val="26"/>
        </w:rPr>
        <w:t xml:space="preserve"> </w:t>
      </w:r>
      <w:r w:rsidR="005B4541" w:rsidRPr="00036468">
        <w:rPr>
          <w:rFonts w:ascii="Times New Roman" w:hAnsi="Times New Roman" w:cs="Times New Roman"/>
          <w:sz w:val="26"/>
          <w:szCs w:val="26"/>
        </w:rPr>
        <w:t>(далее</w:t>
      </w:r>
      <w:r w:rsidR="00FB44B5" w:rsidRPr="00036468">
        <w:rPr>
          <w:rFonts w:ascii="Times New Roman" w:hAnsi="Times New Roman" w:cs="Times New Roman"/>
          <w:sz w:val="26"/>
          <w:szCs w:val="26"/>
        </w:rPr>
        <w:t xml:space="preserve"> также </w:t>
      </w:r>
      <w:r w:rsidR="005B4541" w:rsidRPr="00036468">
        <w:rPr>
          <w:rFonts w:ascii="Times New Roman" w:hAnsi="Times New Roman" w:cs="Times New Roman"/>
          <w:sz w:val="26"/>
          <w:szCs w:val="26"/>
        </w:rPr>
        <w:t>– Заявитель), обратился в суд с заявлением к Управлению о признании незаконным отказ в предоставлении запрашиваемых о должнике сведений</w:t>
      </w:r>
      <w:r w:rsidR="003E065E">
        <w:rPr>
          <w:rFonts w:ascii="Times New Roman" w:hAnsi="Times New Roman" w:cs="Times New Roman"/>
          <w:sz w:val="26"/>
          <w:szCs w:val="26"/>
        </w:rPr>
        <w:t>.</w:t>
      </w:r>
    </w:p>
    <w:p w14:paraId="0D3EACC0" w14:textId="3112DF58" w:rsidR="005B4541" w:rsidRPr="00FB44B5" w:rsidRDefault="00E56BEC" w:rsidP="00E56BE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07979" w:rsidRPr="00036468">
        <w:rPr>
          <w:rFonts w:ascii="Times New Roman" w:hAnsi="Times New Roman" w:cs="Times New Roman"/>
          <w:sz w:val="26"/>
          <w:szCs w:val="26"/>
        </w:rPr>
        <w:t>В обоснование заявления указано, что 14.08.2024 финансовы</w:t>
      </w:r>
      <w:r w:rsidR="003E065E">
        <w:rPr>
          <w:rFonts w:ascii="Times New Roman" w:hAnsi="Times New Roman" w:cs="Times New Roman"/>
          <w:sz w:val="26"/>
          <w:szCs w:val="26"/>
        </w:rPr>
        <w:t>м</w:t>
      </w:r>
      <w:r w:rsidR="00907979" w:rsidRPr="00036468">
        <w:rPr>
          <w:rFonts w:ascii="Times New Roman" w:hAnsi="Times New Roman" w:cs="Times New Roman"/>
          <w:sz w:val="26"/>
          <w:szCs w:val="26"/>
        </w:rPr>
        <w:t xml:space="preserve"> управляющи</w:t>
      </w:r>
      <w:r w:rsidR="003E065E">
        <w:rPr>
          <w:rFonts w:ascii="Times New Roman" w:hAnsi="Times New Roman" w:cs="Times New Roman"/>
          <w:sz w:val="26"/>
          <w:szCs w:val="26"/>
        </w:rPr>
        <w:t xml:space="preserve">м запрошены </w:t>
      </w:r>
      <w:r w:rsidR="00907979" w:rsidRPr="00FB44B5">
        <w:rPr>
          <w:rFonts w:ascii="Times New Roman" w:hAnsi="Times New Roman" w:cs="Times New Roman"/>
          <w:sz w:val="26"/>
          <w:szCs w:val="26"/>
        </w:rPr>
        <w:t xml:space="preserve">копии записей актов в отношении должника: о государственной регистрации заключения брака; о государственной регистрации расторжения брака; о государственной регистрации перемены имени; о государственной регистрации рождения детей; о государственной регистрации усыновления (удочерения); о </w:t>
      </w:r>
      <w:r w:rsidR="00907979" w:rsidRPr="00FB44B5">
        <w:rPr>
          <w:rFonts w:ascii="Times New Roman" w:hAnsi="Times New Roman" w:cs="Times New Roman"/>
          <w:sz w:val="26"/>
          <w:szCs w:val="26"/>
        </w:rPr>
        <w:lastRenderedPageBreak/>
        <w:t>государственной регистрации отцовства; о государственной регистрации внесения исправлений в записи актов гражданского состояния. По результатам рассмотрения указанного заявления</w:t>
      </w:r>
      <w:r w:rsidR="00531AF6" w:rsidRPr="00FB44B5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3E065E">
        <w:rPr>
          <w:rFonts w:ascii="Times New Roman" w:hAnsi="Times New Roman" w:cs="Times New Roman"/>
          <w:sz w:val="26"/>
          <w:szCs w:val="26"/>
        </w:rPr>
        <w:t xml:space="preserve"> </w:t>
      </w:r>
      <w:r w:rsidR="00907979" w:rsidRPr="00FB44B5">
        <w:rPr>
          <w:rFonts w:ascii="Times New Roman" w:hAnsi="Times New Roman" w:cs="Times New Roman"/>
          <w:sz w:val="26"/>
          <w:szCs w:val="26"/>
        </w:rPr>
        <w:t>отказал</w:t>
      </w:r>
      <w:r w:rsidR="00531AF6" w:rsidRPr="00FB44B5">
        <w:rPr>
          <w:rFonts w:ascii="Times New Roman" w:hAnsi="Times New Roman" w:cs="Times New Roman"/>
          <w:sz w:val="26"/>
          <w:szCs w:val="26"/>
        </w:rPr>
        <w:t>о</w:t>
      </w:r>
      <w:r w:rsidR="00907979" w:rsidRPr="00FB44B5">
        <w:rPr>
          <w:rFonts w:ascii="Times New Roman" w:hAnsi="Times New Roman" w:cs="Times New Roman"/>
          <w:sz w:val="26"/>
          <w:szCs w:val="26"/>
        </w:rPr>
        <w:t xml:space="preserve"> в предоставлении запрошенных сведений со ссылкой на</w:t>
      </w:r>
      <w:r w:rsidR="00FB44B5">
        <w:rPr>
          <w:rFonts w:ascii="Times New Roman" w:hAnsi="Times New Roman" w:cs="Times New Roman"/>
          <w:sz w:val="26"/>
          <w:szCs w:val="26"/>
        </w:rPr>
        <w:t xml:space="preserve"> п. </w:t>
      </w:r>
      <w:r w:rsidR="00907979" w:rsidRPr="00FB44B5">
        <w:rPr>
          <w:rFonts w:ascii="Times New Roman" w:hAnsi="Times New Roman" w:cs="Times New Roman"/>
          <w:sz w:val="26"/>
          <w:szCs w:val="26"/>
        </w:rPr>
        <w:t>3</w:t>
      </w:r>
      <w:r w:rsidR="00FB44B5">
        <w:rPr>
          <w:rFonts w:ascii="Times New Roman" w:hAnsi="Times New Roman" w:cs="Times New Roman"/>
          <w:sz w:val="26"/>
          <w:szCs w:val="26"/>
        </w:rPr>
        <w:t xml:space="preserve"> ст. </w:t>
      </w:r>
      <w:r w:rsidR="00907979" w:rsidRPr="00FB44B5">
        <w:rPr>
          <w:rFonts w:ascii="Times New Roman" w:hAnsi="Times New Roman" w:cs="Times New Roman"/>
          <w:sz w:val="26"/>
          <w:szCs w:val="26"/>
        </w:rPr>
        <w:t>13.2 Федерального закона от 15.11.1997 №</w:t>
      </w:r>
      <w:r w:rsidR="00531AF6" w:rsidRPr="00FB44B5">
        <w:rPr>
          <w:rFonts w:ascii="Times New Roman" w:hAnsi="Times New Roman" w:cs="Times New Roman"/>
          <w:sz w:val="26"/>
          <w:szCs w:val="26"/>
        </w:rPr>
        <w:t xml:space="preserve"> </w:t>
      </w:r>
      <w:r w:rsidR="00907979" w:rsidRPr="00FB44B5">
        <w:rPr>
          <w:rFonts w:ascii="Times New Roman" w:hAnsi="Times New Roman" w:cs="Times New Roman"/>
          <w:sz w:val="26"/>
          <w:szCs w:val="26"/>
        </w:rPr>
        <w:t>143-ФЗ «Об актах гражданского состояния».</w:t>
      </w:r>
    </w:p>
    <w:p w14:paraId="128BF3AE" w14:textId="51EC0D19" w:rsidR="00E56BEC" w:rsidRDefault="00E56BEC" w:rsidP="00327D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B7462" w:rsidRPr="00FB44B5">
        <w:rPr>
          <w:rFonts w:ascii="Times New Roman" w:hAnsi="Times New Roman" w:cs="Times New Roman"/>
          <w:sz w:val="26"/>
          <w:szCs w:val="26"/>
        </w:rPr>
        <w:t>Х</w:t>
      </w:r>
      <w:r w:rsidR="00531AF6" w:rsidRPr="00FB44B5">
        <w:rPr>
          <w:rFonts w:ascii="Times New Roman" w:hAnsi="Times New Roman" w:cs="Times New Roman"/>
          <w:sz w:val="26"/>
          <w:szCs w:val="26"/>
        </w:rPr>
        <w:t>одатайств</w:t>
      </w:r>
      <w:r w:rsidR="00DB7462" w:rsidRPr="00FB44B5">
        <w:rPr>
          <w:rFonts w:ascii="Times New Roman" w:hAnsi="Times New Roman" w:cs="Times New Roman"/>
          <w:sz w:val="26"/>
          <w:szCs w:val="26"/>
        </w:rPr>
        <w:t xml:space="preserve">о заявителя </w:t>
      </w:r>
      <w:r w:rsidR="00531AF6" w:rsidRPr="00FB44B5">
        <w:rPr>
          <w:rFonts w:ascii="Times New Roman" w:hAnsi="Times New Roman" w:cs="Times New Roman"/>
          <w:sz w:val="26"/>
          <w:szCs w:val="26"/>
        </w:rPr>
        <w:t>об истребовании доказательств из ОСФР</w:t>
      </w:r>
      <w:r w:rsidR="00327D8D">
        <w:rPr>
          <w:rFonts w:ascii="Times New Roman" w:hAnsi="Times New Roman" w:cs="Times New Roman"/>
          <w:sz w:val="26"/>
          <w:szCs w:val="26"/>
        </w:rPr>
        <w:t xml:space="preserve"> </w:t>
      </w:r>
      <w:r w:rsidR="00531AF6" w:rsidRPr="00FB44B5">
        <w:rPr>
          <w:rFonts w:ascii="Times New Roman" w:hAnsi="Times New Roman" w:cs="Times New Roman"/>
          <w:sz w:val="26"/>
          <w:szCs w:val="26"/>
        </w:rPr>
        <w:t xml:space="preserve">и Управления </w:t>
      </w:r>
      <w:r w:rsidR="00DB7462" w:rsidRPr="00FB44B5">
        <w:rPr>
          <w:rFonts w:ascii="Times New Roman" w:hAnsi="Times New Roman" w:cs="Times New Roman"/>
          <w:sz w:val="26"/>
          <w:szCs w:val="26"/>
        </w:rPr>
        <w:t>в рамках дела о банкротстве</w:t>
      </w:r>
      <w:r w:rsidR="003E065E">
        <w:rPr>
          <w:rFonts w:ascii="Times New Roman" w:hAnsi="Times New Roman" w:cs="Times New Roman"/>
          <w:sz w:val="26"/>
          <w:szCs w:val="26"/>
        </w:rPr>
        <w:t xml:space="preserve"> </w:t>
      </w:r>
      <w:r w:rsidR="00DB7462" w:rsidRPr="00FB44B5">
        <w:rPr>
          <w:rFonts w:ascii="Times New Roman" w:hAnsi="Times New Roman" w:cs="Times New Roman"/>
          <w:sz w:val="26"/>
          <w:szCs w:val="26"/>
        </w:rPr>
        <w:t xml:space="preserve">судом не удовлетворено </w:t>
      </w:r>
      <w:r w:rsidR="00531AF6" w:rsidRPr="00FB44B5">
        <w:rPr>
          <w:rFonts w:ascii="Times New Roman" w:hAnsi="Times New Roman" w:cs="Times New Roman"/>
          <w:sz w:val="26"/>
          <w:szCs w:val="26"/>
        </w:rPr>
        <w:t>со ссылкой на</w:t>
      </w:r>
      <w:r w:rsidR="00FB44B5">
        <w:rPr>
          <w:rFonts w:ascii="Times New Roman" w:hAnsi="Times New Roman" w:cs="Times New Roman"/>
          <w:sz w:val="26"/>
          <w:szCs w:val="26"/>
        </w:rPr>
        <w:t xml:space="preserve"> п. </w:t>
      </w:r>
      <w:r w:rsidR="00531AF6" w:rsidRPr="00FB44B5">
        <w:rPr>
          <w:rFonts w:ascii="Times New Roman" w:hAnsi="Times New Roman" w:cs="Times New Roman"/>
          <w:sz w:val="26"/>
          <w:szCs w:val="26"/>
        </w:rPr>
        <w:t>7</w:t>
      </w:r>
      <w:r w:rsidR="00FB44B5">
        <w:rPr>
          <w:rFonts w:ascii="Times New Roman" w:hAnsi="Times New Roman" w:cs="Times New Roman"/>
          <w:sz w:val="26"/>
          <w:szCs w:val="26"/>
        </w:rPr>
        <w:t xml:space="preserve"> ст. </w:t>
      </w:r>
      <w:r w:rsidR="00531AF6" w:rsidRPr="00FB44B5">
        <w:rPr>
          <w:rFonts w:ascii="Times New Roman" w:hAnsi="Times New Roman" w:cs="Times New Roman"/>
          <w:sz w:val="26"/>
          <w:szCs w:val="26"/>
        </w:rPr>
        <w:t>213.9 Федерального закона от 26 октября 2002 года №</w:t>
      </w:r>
      <w:r w:rsidR="00FB44B5">
        <w:rPr>
          <w:rFonts w:ascii="Times New Roman" w:hAnsi="Times New Roman" w:cs="Times New Roman"/>
          <w:sz w:val="26"/>
          <w:szCs w:val="26"/>
        </w:rPr>
        <w:t xml:space="preserve"> </w:t>
      </w:r>
      <w:r w:rsidR="00531AF6" w:rsidRPr="00FB44B5">
        <w:rPr>
          <w:rFonts w:ascii="Times New Roman" w:hAnsi="Times New Roman" w:cs="Times New Roman"/>
          <w:sz w:val="26"/>
          <w:szCs w:val="26"/>
        </w:rPr>
        <w:t>127-ФЗ «О несостоятельности (банкротстве)»</w:t>
      </w:r>
      <w:r w:rsidR="006B0496">
        <w:rPr>
          <w:rFonts w:ascii="Times New Roman" w:hAnsi="Times New Roman" w:cs="Times New Roman"/>
          <w:sz w:val="26"/>
          <w:szCs w:val="26"/>
        </w:rPr>
        <w:t xml:space="preserve">, </w:t>
      </w:r>
      <w:r w:rsidR="00FB44B5">
        <w:rPr>
          <w:rFonts w:ascii="Times New Roman" w:hAnsi="Times New Roman" w:cs="Times New Roman"/>
          <w:sz w:val="26"/>
          <w:szCs w:val="26"/>
        </w:rPr>
        <w:t xml:space="preserve">с </w:t>
      </w:r>
      <w:r w:rsidR="00531AF6" w:rsidRPr="00FB44B5">
        <w:rPr>
          <w:rFonts w:ascii="Times New Roman" w:hAnsi="Times New Roman" w:cs="Times New Roman"/>
          <w:sz w:val="26"/>
          <w:szCs w:val="26"/>
        </w:rPr>
        <w:t>указа</w:t>
      </w:r>
      <w:r w:rsidR="00DB7462" w:rsidRPr="00FB44B5">
        <w:rPr>
          <w:rFonts w:ascii="Times New Roman" w:hAnsi="Times New Roman" w:cs="Times New Roman"/>
          <w:sz w:val="26"/>
          <w:szCs w:val="26"/>
        </w:rPr>
        <w:t xml:space="preserve">нием на то, </w:t>
      </w:r>
      <w:r w:rsidR="00531AF6" w:rsidRPr="00FB44B5">
        <w:rPr>
          <w:rFonts w:ascii="Times New Roman" w:hAnsi="Times New Roman" w:cs="Times New Roman"/>
          <w:sz w:val="26"/>
          <w:szCs w:val="26"/>
        </w:rPr>
        <w:t xml:space="preserve">что финансовый управляющий наделен полномочиями на самостоятельное обращение в государственные органы с целью предоставления ему необходимых для ведения процедуры банкротства сведений и отметил, что в случае отказа в получении необходимых сведений, финансовый управляющий вправе обжаловать действия (бездействие) указанных лиц вне рамок дела о банкротстве должника.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287F19" w14:textId="19E98D95" w:rsidR="00BE7529" w:rsidRPr="00FB44B5" w:rsidRDefault="00E56BEC" w:rsidP="00327D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31AF6" w:rsidRPr="00FB44B5">
        <w:rPr>
          <w:rFonts w:ascii="Times New Roman" w:hAnsi="Times New Roman" w:cs="Times New Roman"/>
          <w:sz w:val="26"/>
          <w:szCs w:val="26"/>
        </w:rPr>
        <w:t>Воспользовавшись указанным правом, финансовый управляющий</w:t>
      </w:r>
      <w:r w:rsidR="00FB44B5">
        <w:rPr>
          <w:rFonts w:ascii="Times New Roman" w:hAnsi="Times New Roman" w:cs="Times New Roman"/>
          <w:sz w:val="26"/>
          <w:szCs w:val="26"/>
        </w:rPr>
        <w:t xml:space="preserve"> </w:t>
      </w:r>
      <w:r w:rsidR="00531AF6" w:rsidRPr="00FB44B5">
        <w:rPr>
          <w:rFonts w:ascii="Times New Roman" w:hAnsi="Times New Roman" w:cs="Times New Roman"/>
          <w:sz w:val="26"/>
          <w:szCs w:val="26"/>
        </w:rPr>
        <w:t xml:space="preserve">обратился в Арбитражный суд Республики Татарстан с заявлением о признании ответа </w:t>
      </w:r>
      <w:r w:rsidR="00BE7529" w:rsidRPr="00FB44B5">
        <w:rPr>
          <w:rFonts w:ascii="Times New Roman" w:hAnsi="Times New Roman" w:cs="Times New Roman"/>
          <w:sz w:val="26"/>
          <w:szCs w:val="26"/>
        </w:rPr>
        <w:t>Управления</w:t>
      </w:r>
      <w:r w:rsidR="00FB44B5">
        <w:rPr>
          <w:rFonts w:ascii="Times New Roman" w:hAnsi="Times New Roman" w:cs="Times New Roman"/>
          <w:sz w:val="26"/>
          <w:szCs w:val="26"/>
        </w:rPr>
        <w:t xml:space="preserve"> </w:t>
      </w:r>
      <w:r w:rsidR="00FB44B5" w:rsidRPr="00FB44B5">
        <w:rPr>
          <w:rFonts w:ascii="Times New Roman" w:hAnsi="Times New Roman" w:cs="Times New Roman"/>
          <w:sz w:val="26"/>
          <w:szCs w:val="26"/>
        </w:rPr>
        <w:t xml:space="preserve">от 02.09.2024 </w:t>
      </w:r>
      <w:r w:rsidR="00531AF6" w:rsidRPr="00FB44B5">
        <w:rPr>
          <w:rFonts w:ascii="Times New Roman" w:hAnsi="Times New Roman" w:cs="Times New Roman"/>
          <w:sz w:val="26"/>
          <w:szCs w:val="26"/>
        </w:rPr>
        <w:t>№</w:t>
      </w:r>
      <w:r w:rsidR="00FB44B5">
        <w:rPr>
          <w:rFonts w:ascii="Times New Roman" w:hAnsi="Times New Roman" w:cs="Times New Roman"/>
          <w:sz w:val="26"/>
          <w:szCs w:val="26"/>
        </w:rPr>
        <w:t xml:space="preserve"> </w:t>
      </w:r>
      <w:r w:rsidR="00531AF6" w:rsidRPr="00FB44B5">
        <w:rPr>
          <w:rFonts w:ascii="Times New Roman" w:hAnsi="Times New Roman" w:cs="Times New Roman"/>
          <w:sz w:val="26"/>
          <w:szCs w:val="26"/>
        </w:rPr>
        <w:t>2783</w:t>
      </w:r>
      <w:r w:rsidR="00FB44B5">
        <w:rPr>
          <w:rFonts w:ascii="Times New Roman" w:hAnsi="Times New Roman" w:cs="Times New Roman"/>
          <w:sz w:val="26"/>
          <w:szCs w:val="26"/>
        </w:rPr>
        <w:t xml:space="preserve"> </w:t>
      </w:r>
      <w:r w:rsidR="00531AF6" w:rsidRPr="00FB44B5">
        <w:rPr>
          <w:rFonts w:ascii="Times New Roman" w:hAnsi="Times New Roman" w:cs="Times New Roman"/>
          <w:sz w:val="26"/>
          <w:szCs w:val="26"/>
        </w:rPr>
        <w:t xml:space="preserve">незаконным и об </w:t>
      </w:r>
      <w:proofErr w:type="spellStart"/>
      <w:r w:rsidR="00531AF6" w:rsidRPr="00FB44B5">
        <w:rPr>
          <w:rFonts w:ascii="Times New Roman" w:hAnsi="Times New Roman" w:cs="Times New Roman"/>
          <w:sz w:val="26"/>
          <w:szCs w:val="26"/>
        </w:rPr>
        <w:t>обязании</w:t>
      </w:r>
      <w:proofErr w:type="spellEnd"/>
      <w:r w:rsidR="00531AF6" w:rsidRPr="00FB44B5">
        <w:rPr>
          <w:rFonts w:ascii="Times New Roman" w:hAnsi="Times New Roman" w:cs="Times New Roman"/>
          <w:sz w:val="26"/>
          <w:szCs w:val="26"/>
        </w:rPr>
        <w:t xml:space="preserve"> передать</w:t>
      </w:r>
      <w:r w:rsidR="00BE7529" w:rsidRPr="00FB44B5">
        <w:rPr>
          <w:rFonts w:ascii="Times New Roman" w:hAnsi="Times New Roman" w:cs="Times New Roman"/>
          <w:sz w:val="26"/>
          <w:szCs w:val="26"/>
        </w:rPr>
        <w:t xml:space="preserve"> сведения и </w:t>
      </w:r>
      <w:r w:rsidR="00531AF6" w:rsidRPr="00FB44B5">
        <w:rPr>
          <w:rFonts w:ascii="Times New Roman" w:hAnsi="Times New Roman" w:cs="Times New Roman"/>
          <w:sz w:val="26"/>
          <w:szCs w:val="26"/>
        </w:rPr>
        <w:t>документы</w:t>
      </w:r>
      <w:r w:rsidR="00BE7529" w:rsidRPr="00FB44B5">
        <w:rPr>
          <w:rFonts w:ascii="Times New Roman" w:hAnsi="Times New Roman" w:cs="Times New Roman"/>
          <w:sz w:val="26"/>
          <w:szCs w:val="26"/>
        </w:rPr>
        <w:t xml:space="preserve"> в отношении должника, которое удовлетворено </w:t>
      </w:r>
      <w:r w:rsidR="00531AF6" w:rsidRPr="00FB44B5">
        <w:rPr>
          <w:rFonts w:ascii="Times New Roman" w:hAnsi="Times New Roman" w:cs="Times New Roman"/>
          <w:sz w:val="26"/>
          <w:szCs w:val="26"/>
        </w:rPr>
        <w:t>Решением Арбитражного суда Республики Татарстан от 23.01.2025 по делу №</w:t>
      </w:r>
      <w:r w:rsidR="00BE7529" w:rsidRPr="00FB44B5">
        <w:rPr>
          <w:rFonts w:ascii="Times New Roman" w:hAnsi="Times New Roman" w:cs="Times New Roman"/>
          <w:sz w:val="26"/>
          <w:szCs w:val="26"/>
        </w:rPr>
        <w:t xml:space="preserve"> </w:t>
      </w:r>
      <w:r w:rsidR="00531AF6" w:rsidRPr="00FB44B5">
        <w:rPr>
          <w:rFonts w:ascii="Times New Roman" w:hAnsi="Times New Roman" w:cs="Times New Roman"/>
          <w:sz w:val="26"/>
          <w:szCs w:val="26"/>
        </w:rPr>
        <w:t>А65-33069/2024</w:t>
      </w:r>
      <w:r w:rsidR="00BE7529" w:rsidRPr="00FB44B5">
        <w:rPr>
          <w:rFonts w:ascii="Times New Roman" w:hAnsi="Times New Roman" w:cs="Times New Roman"/>
          <w:sz w:val="26"/>
          <w:szCs w:val="26"/>
        </w:rPr>
        <w:t>.</w:t>
      </w:r>
    </w:p>
    <w:p w14:paraId="0580878D" w14:textId="61ABE127" w:rsidR="006B0496" w:rsidRDefault="00E56BEC" w:rsidP="00BA22B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E7529" w:rsidRPr="00FB44B5">
        <w:rPr>
          <w:rFonts w:ascii="Times New Roman" w:hAnsi="Times New Roman" w:cs="Times New Roman"/>
          <w:sz w:val="26"/>
          <w:szCs w:val="26"/>
        </w:rPr>
        <w:t>Однако</w:t>
      </w:r>
      <w:r w:rsidR="003E065E">
        <w:rPr>
          <w:rFonts w:ascii="Times New Roman" w:hAnsi="Times New Roman" w:cs="Times New Roman"/>
          <w:sz w:val="26"/>
          <w:szCs w:val="26"/>
        </w:rPr>
        <w:t xml:space="preserve"> </w:t>
      </w:r>
      <w:r w:rsidR="00BE7529" w:rsidRPr="00FB44B5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531AF6" w:rsidRPr="00FB44B5">
        <w:rPr>
          <w:rFonts w:ascii="Times New Roman" w:hAnsi="Times New Roman" w:cs="Times New Roman"/>
          <w:sz w:val="26"/>
          <w:szCs w:val="26"/>
        </w:rPr>
        <w:t>сообщил</w:t>
      </w:r>
      <w:r w:rsidR="00BE7529" w:rsidRPr="00FB44B5">
        <w:rPr>
          <w:rFonts w:ascii="Times New Roman" w:hAnsi="Times New Roman" w:cs="Times New Roman"/>
          <w:sz w:val="26"/>
          <w:szCs w:val="26"/>
        </w:rPr>
        <w:t>о</w:t>
      </w:r>
      <w:r w:rsidR="00531AF6" w:rsidRPr="00FB44B5">
        <w:rPr>
          <w:rFonts w:ascii="Times New Roman" w:hAnsi="Times New Roman" w:cs="Times New Roman"/>
          <w:sz w:val="26"/>
          <w:szCs w:val="26"/>
        </w:rPr>
        <w:t xml:space="preserve"> финансовому управляющему</w:t>
      </w:r>
      <w:r w:rsidR="003E065E">
        <w:rPr>
          <w:rFonts w:ascii="Times New Roman" w:hAnsi="Times New Roman" w:cs="Times New Roman"/>
          <w:sz w:val="26"/>
          <w:szCs w:val="26"/>
        </w:rPr>
        <w:t xml:space="preserve"> о том, </w:t>
      </w:r>
      <w:r w:rsidR="00531AF6" w:rsidRPr="00FB44B5">
        <w:rPr>
          <w:rFonts w:ascii="Times New Roman" w:hAnsi="Times New Roman" w:cs="Times New Roman"/>
          <w:sz w:val="26"/>
          <w:szCs w:val="26"/>
        </w:rPr>
        <w:t>что для получения сведений из Единого государственного реестра записей актов гражданского состояния в соответствии с Федеральным законом от 15 ноября 1997 года №</w:t>
      </w:r>
      <w:r w:rsidR="006B0496">
        <w:rPr>
          <w:rFonts w:ascii="Times New Roman" w:hAnsi="Times New Roman" w:cs="Times New Roman"/>
          <w:sz w:val="26"/>
          <w:szCs w:val="26"/>
        </w:rPr>
        <w:t xml:space="preserve"> </w:t>
      </w:r>
      <w:r w:rsidR="00531AF6" w:rsidRPr="00FB44B5">
        <w:rPr>
          <w:rFonts w:ascii="Times New Roman" w:hAnsi="Times New Roman" w:cs="Times New Roman"/>
          <w:sz w:val="26"/>
          <w:szCs w:val="26"/>
        </w:rPr>
        <w:t>143-ФЗ «Об актах гражданского состояния» необходимо лично обратиться в любой орган ЗАГС Российской Федерации, предъявив документ, удостоверяющий личность, и документы на право получения сведений</w:t>
      </w:r>
      <w:r w:rsidR="003E065E">
        <w:rPr>
          <w:rFonts w:ascii="Times New Roman" w:hAnsi="Times New Roman" w:cs="Times New Roman"/>
          <w:sz w:val="26"/>
          <w:szCs w:val="26"/>
        </w:rPr>
        <w:t xml:space="preserve">. Кроме того, Управление ссылаясь </w:t>
      </w:r>
      <w:r w:rsidR="00531AF6" w:rsidRPr="00FB44B5">
        <w:rPr>
          <w:rFonts w:ascii="Times New Roman" w:hAnsi="Times New Roman" w:cs="Times New Roman"/>
          <w:sz w:val="26"/>
          <w:szCs w:val="26"/>
        </w:rPr>
        <w:t>на письмо Министерства юстиции Российской Федерации от 13.02.2025 №</w:t>
      </w:r>
      <w:r w:rsidR="006B0496">
        <w:rPr>
          <w:rFonts w:ascii="Times New Roman" w:hAnsi="Times New Roman" w:cs="Times New Roman"/>
          <w:sz w:val="26"/>
          <w:szCs w:val="26"/>
        </w:rPr>
        <w:t xml:space="preserve"> </w:t>
      </w:r>
      <w:r w:rsidR="00531AF6" w:rsidRPr="00FB44B5">
        <w:rPr>
          <w:rFonts w:ascii="Times New Roman" w:hAnsi="Times New Roman" w:cs="Times New Roman"/>
          <w:sz w:val="26"/>
          <w:szCs w:val="26"/>
        </w:rPr>
        <w:t>12-14763/25</w:t>
      </w:r>
      <w:r w:rsidR="003E065E">
        <w:rPr>
          <w:rFonts w:ascii="Times New Roman" w:hAnsi="Times New Roman" w:cs="Times New Roman"/>
          <w:sz w:val="26"/>
          <w:szCs w:val="26"/>
        </w:rPr>
        <w:t xml:space="preserve"> указало на отсутствие </w:t>
      </w:r>
      <w:r w:rsidR="00531AF6" w:rsidRPr="00FB44B5">
        <w:rPr>
          <w:rFonts w:ascii="Times New Roman" w:hAnsi="Times New Roman" w:cs="Times New Roman"/>
          <w:sz w:val="26"/>
          <w:szCs w:val="26"/>
        </w:rPr>
        <w:t>правовых оснований для предоставления испрашиваемых сведений по запросам арбитражных (финансовых) управляющих в отсутствие судебного акта</w:t>
      </w:r>
      <w:r w:rsidR="003E065E">
        <w:rPr>
          <w:rFonts w:ascii="Times New Roman" w:hAnsi="Times New Roman" w:cs="Times New Roman"/>
          <w:sz w:val="26"/>
          <w:szCs w:val="26"/>
        </w:rPr>
        <w:t>. Дополнительно</w:t>
      </w:r>
      <w:r w:rsidR="00327D8D">
        <w:rPr>
          <w:rFonts w:ascii="Times New Roman" w:hAnsi="Times New Roman" w:cs="Times New Roman"/>
          <w:sz w:val="26"/>
          <w:szCs w:val="26"/>
        </w:rPr>
        <w:t xml:space="preserve"> Управление </w:t>
      </w:r>
      <w:r w:rsidR="00531AF6" w:rsidRPr="00FB44B5">
        <w:rPr>
          <w:rFonts w:ascii="Times New Roman" w:hAnsi="Times New Roman" w:cs="Times New Roman"/>
          <w:sz w:val="26"/>
          <w:szCs w:val="26"/>
        </w:rPr>
        <w:t>сообщил</w:t>
      </w:r>
      <w:r w:rsidR="00327D8D">
        <w:rPr>
          <w:rFonts w:ascii="Times New Roman" w:hAnsi="Times New Roman" w:cs="Times New Roman"/>
          <w:sz w:val="26"/>
          <w:szCs w:val="26"/>
        </w:rPr>
        <w:t xml:space="preserve">о, </w:t>
      </w:r>
      <w:r w:rsidR="00531AF6" w:rsidRPr="00FB44B5">
        <w:rPr>
          <w:rFonts w:ascii="Times New Roman" w:hAnsi="Times New Roman" w:cs="Times New Roman"/>
          <w:sz w:val="26"/>
          <w:szCs w:val="26"/>
        </w:rPr>
        <w:t>что сведения о регистрации актов гражданского состояния направлены в адрес Арбитражного суда Республики Татарстан во исполнение определения об истребовании доказательств в рамках дела</w:t>
      </w:r>
      <w:r w:rsidR="003E065E">
        <w:rPr>
          <w:rFonts w:ascii="Times New Roman" w:hAnsi="Times New Roman" w:cs="Times New Roman"/>
          <w:sz w:val="26"/>
          <w:szCs w:val="26"/>
        </w:rPr>
        <w:t xml:space="preserve"> </w:t>
      </w:r>
      <w:r w:rsidR="00531AF6" w:rsidRPr="00FB44B5">
        <w:rPr>
          <w:rFonts w:ascii="Times New Roman" w:hAnsi="Times New Roman" w:cs="Times New Roman"/>
          <w:sz w:val="26"/>
          <w:szCs w:val="26"/>
        </w:rPr>
        <w:t xml:space="preserve">о банкротстве должника. </w:t>
      </w:r>
      <w:r w:rsidR="006B049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046969" w14:textId="4CD14D31" w:rsidR="003E065E" w:rsidRPr="003E065E" w:rsidRDefault="006B0496" w:rsidP="003E065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065E">
        <w:rPr>
          <w:rFonts w:ascii="Times New Roman" w:hAnsi="Times New Roman" w:cs="Times New Roman"/>
          <w:sz w:val="26"/>
          <w:szCs w:val="26"/>
        </w:rPr>
        <w:t xml:space="preserve">         </w:t>
      </w:r>
      <w:r w:rsidR="003E065E" w:rsidRPr="003E065E">
        <w:rPr>
          <w:rFonts w:ascii="Times New Roman" w:hAnsi="Times New Roman" w:cs="Times New Roman"/>
          <w:sz w:val="26"/>
          <w:szCs w:val="26"/>
        </w:rPr>
        <w:t>Получив повторный отказ в предоставлении запрашиваемых о должнике сведений, Заявитель обратился в суд с рассматриваемым заявлением.</w:t>
      </w:r>
    </w:p>
    <w:p w14:paraId="1A4CBA50" w14:textId="148B1C8E" w:rsidR="003E065E" w:rsidRDefault="003E065E" w:rsidP="003E065E">
      <w:pPr>
        <w:pStyle w:val="a9"/>
        <w:shd w:val="clear" w:color="auto" w:fill="FAFAFA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065E">
        <w:rPr>
          <w:sz w:val="26"/>
          <w:szCs w:val="26"/>
        </w:rPr>
        <w:t>По результатам рассмотрения данного дела Арбитражным судом принято решение об удовлетворении искового заявления, с приведением следующих мотивов.</w:t>
      </w:r>
    </w:p>
    <w:p w14:paraId="1468704E" w14:textId="37D33F90" w:rsidR="00A65A02" w:rsidRPr="00FB44B5" w:rsidRDefault="006B0496" w:rsidP="00E56BE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56BEC">
        <w:rPr>
          <w:rFonts w:ascii="Times New Roman" w:hAnsi="Times New Roman" w:cs="Times New Roman"/>
          <w:sz w:val="26"/>
          <w:szCs w:val="26"/>
        </w:rPr>
        <w:t xml:space="preserve">    </w:t>
      </w:r>
      <w:r w:rsidR="003E065E">
        <w:rPr>
          <w:rFonts w:ascii="Times New Roman" w:hAnsi="Times New Roman" w:cs="Times New Roman"/>
          <w:sz w:val="26"/>
          <w:szCs w:val="26"/>
        </w:rPr>
        <w:t xml:space="preserve"> </w:t>
      </w:r>
      <w:r w:rsidR="00A65A02" w:rsidRPr="00FB44B5">
        <w:rPr>
          <w:rFonts w:ascii="Times New Roman" w:hAnsi="Times New Roman" w:cs="Times New Roman"/>
          <w:sz w:val="26"/>
          <w:szCs w:val="26"/>
        </w:rPr>
        <w:t>Права арбитражного (финансового) управляющего в деле о банкротстве определены</w:t>
      </w:r>
      <w:r>
        <w:rPr>
          <w:rFonts w:ascii="Times New Roman" w:hAnsi="Times New Roman" w:cs="Times New Roman"/>
          <w:sz w:val="26"/>
          <w:szCs w:val="26"/>
        </w:rPr>
        <w:t xml:space="preserve"> в ст. </w:t>
      </w:r>
      <w:r w:rsidR="00A65A02" w:rsidRPr="00FB44B5">
        <w:rPr>
          <w:rFonts w:ascii="Times New Roman" w:hAnsi="Times New Roman" w:cs="Times New Roman"/>
          <w:sz w:val="26"/>
          <w:szCs w:val="26"/>
        </w:rPr>
        <w:t>20.3 Федерального закона от 26 октября 2002 года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5A02" w:rsidRPr="00FB44B5">
        <w:rPr>
          <w:rFonts w:ascii="Times New Roman" w:hAnsi="Times New Roman" w:cs="Times New Roman"/>
          <w:sz w:val="26"/>
          <w:szCs w:val="26"/>
        </w:rPr>
        <w:t>127-ФЗ «О несостоятельности (банкротстве)» (далее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44B5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5A02" w:rsidRPr="00FB44B5">
        <w:rPr>
          <w:rFonts w:ascii="Times New Roman" w:hAnsi="Times New Roman" w:cs="Times New Roman"/>
          <w:sz w:val="26"/>
          <w:szCs w:val="26"/>
        </w:rPr>
        <w:t>Закон о банкротстве) и обусловлены перечнем возложенных на него функций и обязанностей, направленных на достижение целей процедур банкротства. Так, в целях осуществления возложенных на него обязанностей арбитражный управляющий осуществляет действия, направленные на формирование конкурсной массы: анализирует сведения о должнике, выявляет имущество гражданина, в том числе находящееся у третьих лиц, обращается с исками о признании недействительными подозрительных сделок и сделок с предпочтением по основаниям, предусмотренным статьями 61.2 и 61.3 Закона о банкротстве, об истребовании или о передаче имущества гражданина, истребует задолженность третьих лиц перед гражданином и т.п. (</w:t>
      </w:r>
      <w:r>
        <w:rPr>
          <w:rFonts w:ascii="Times New Roman" w:hAnsi="Times New Roman" w:cs="Times New Roman"/>
          <w:sz w:val="26"/>
          <w:szCs w:val="26"/>
        </w:rPr>
        <w:t xml:space="preserve">п. </w:t>
      </w:r>
      <w:r w:rsidR="00A65A02" w:rsidRPr="00FB44B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ст. </w:t>
      </w:r>
      <w:r w:rsidR="00A65A02" w:rsidRPr="00FB44B5">
        <w:rPr>
          <w:rFonts w:ascii="Times New Roman" w:hAnsi="Times New Roman" w:cs="Times New Roman"/>
          <w:sz w:val="26"/>
          <w:szCs w:val="26"/>
        </w:rPr>
        <w:t>129</w:t>
      </w:r>
      <w:r w:rsidR="00FA011F">
        <w:rPr>
          <w:rFonts w:ascii="Times New Roman" w:hAnsi="Times New Roman" w:cs="Times New Roman"/>
          <w:sz w:val="26"/>
          <w:szCs w:val="26"/>
        </w:rPr>
        <w:t xml:space="preserve">, п. 7, п. 8 ст. </w:t>
      </w:r>
      <w:r w:rsidR="00FA011F" w:rsidRPr="00FB44B5">
        <w:rPr>
          <w:rFonts w:ascii="Times New Roman" w:hAnsi="Times New Roman" w:cs="Times New Roman"/>
          <w:sz w:val="26"/>
          <w:szCs w:val="26"/>
        </w:rPr>
        <w:t>213.9</w:t>
      </w:r>
      <w:r w:rsidR="00FA011F">
        <w:rPr>
          <w:rFonts w:ascii="Times New Roman" w:hAnsi="Times New Roman" w:cs="Times New Roman"/>
          <w:sz w:val="26"/>
          <w:szCs w:val="26"/>
        </w:rPr>
        <w:t xml:space="preserve">, п. </w:t>
      </w:r>
      <w:r w:rsidR="00FA011F" w:rsidRPr="00FB44B5">
        <w:rPr>
          <w:rFonts w:ascii="Times New Roman" w:hAnsi="Times New Roman" w:cs="Times New Roman"/>
          <w:sz w:val="26"/>
          <w:szCs w:val="26"/>
        </w:rPr>
        <w:t>1</w:t>
      </w:r>
      <w:r w:rsidR="00FA011F">
        <w:rPr>
          <w:rFonts w:ascii="Times New Roman" w:hAnsi="Times New Roman" w:cs="Times New Roman"/>
          <w:sz w:val="26"/>
          <w:szCs w:val="26"/>
        </w:rPr>
        <w:t xml:space="preserve">, п. </w:t>
      </w:r>
      <w:r w:rsidR="00FA011F" w:rsidRPr="00FB44B5">
        <w:rPr>
          <w:rFonts w:ascii="Times New Roman" w:hAnsi="Times New Roman" w:cs="Times New Roman"/>
          <w:sz w:val="26"/>
          <w:szCs w:val="26"/>
        </w:rPr>
        <w:t>6</w:t>
      </w:r>
      <w:r w:rsidR="00FA011F">
        <w:rPr>
          <w:rFonts w:ascii="Times New Roman" w:hAnsi="Times New Roman" w:cs="Times New Roman"/>
          <w:sz w:val="26"/>
          <w:szCs w:val="26"/>
        </w:rPr>
        <w:t xml:space="preserve"> ст. </w:t>
      </w:r>
      <w:r w:rsidR="00FA011F" w:rsidRPr="00FB44B5">
        <w:rPr>
          <w:rFonts w:ascii="Times New Roman" w:hAnsi="Times New Roman" w:cs="Times New Roman"/>
          <w:sz w:val="26"/>
          <w:szCs w:val="26"/>
        </w:rPr>
        <w:t xml:space="preserve">213.25 </w:t>
      </w:r>
      <w:r w:rsidR="00A65A02" w:rsidRPr="00FB44B5">
        <w:rPr>
          <w:rFonts w:ascii="Times New Roman" w:hAnsi="Times New Roman" w:cs="Times New Roman"/>
          <w:sz w:val="26"/>
          <w:szCs w:val="26"/>
        </w:rPr>
        <w:lastRenderedPageBreak/>
        <w:t>Закона о банкротстве), что в конечном счете направлено на формирование конкурсной массы, за счет которой подлежат удовлетворению требования кредиторов гражданина.</w:t>
      </w:r>
    </w:p>
    <w:p w14:paraId="7E8D0AB4" w14:textId="2FE93CA2" w:rsidR="00A65A02" w:rsidRPr="00FB44B5" w:rsidRDefault="00FA011F" w:rsidP="00327D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A65A02" w:rsidRPr="00FB44B5">
        <w:rPr>
          <w:rFonts w:ascii="Times New Roman" w:hAnsi="Times New Roman" w:cs="Times New Roman"/>
          <w:sz w:val="26"/>
          <w:szCs w:val="26"/>
        </w:rPr>
        <w:t>Для достижения данных целей положения</w:t>
      </w:r>
      <w:r w:rsidR="00E56B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56BEC">
        <w:rPr>
          <w:rFonts w:ascii="Times New Roman" w:hAnsi="Times New Roman" w:cs="Times New Roman"/>
          <w:sz w:val="26"/>
          <w:szCs w:val="26"/>
        </w:rPr>
        <w:t>абз</w:t>
      </w:r>
      <w:proofErr w:type="spellEnd"/>
      <w:r w:rsidR="00E56BEC">
        <w:rPr>
          <w:rFonts w:ascii="Times New Roman" w:hAnsi="Times New Roman" w:cs="Times New Roman"/>
          <w:sz w:val="26"/>
          <w:szCs w:val="26"/>
        </w:rPr>
        <w:t xml:space="preserve">. 10 п. </w:t>
      </w:r>
      <w:r w:rsidR="00A65A02" w:rsidRPr="00FB44B5">
        <w:rPr>
          <w:rFonts w:ascii="Times New Roman" w:hAnsi="Times New Roman" w:cs="Times New Roman"/>
          <w:sz w:val="26"/>
          <w:szCs w:val="26"/>
        </w:rPr>
        <w:t>1</w:t>
      </w:r>
      <w:r w:rsidR="00E56BEC">
        <w:rPr>
          <w:rFonts w:ascii="Times New Roman" w:hAnsi="Times New Roman" w:cs="Times New Roman"/>
          <w:sz w:val="26"/>
          <w:szCs w:val="26"/>
        </w:rPr>
        <w:t xml:space="preserve"> ст. </w:t>
      </w:r>
      <w:r w:rsidR="00A65A02" w:rsidRPr="00FB44B5">
        <w:rPr>
          <w:rFonts w:ascii="Times New Roman" w:hAnsi="Times New Roman" w:cs="Times New Roman"/>
          <w:sz w:val="26"/>
          <w:szCs w:val="26"/>
        </w:rPr>
        <w:t>20.3 Закона о банкротстве наделяют арбитражного управляющего правом запрашивать во внесудебном порядке необходимые сведения о должнике, о лицах, входящих в состав органов управления должника, о контролирующих лицах, о принадлежащем им имуществе (в том числе имущественных правах), о контрагентах и об обязательствах должника у физических лиц, юридических лиц, государственных органов, органов управления государственными внебюджетными фондами Российской Федерации и органов местного самоуправления, включая сведения, составляющие служебную, коммерческую и банковскую тайну. Физические лица, юридические лица, государственные органы, органы управления государственными внебюджетными фондами Российской Федерации и органы местного самоуправления обязаны предоставить запрошенные арбитражным управляющим сведения в течение семи дней со дня получения запроса без взимания платы. Таким образом, положения статьи 20.3 Закона о банкротстве наделяют арбитражных управляющих полномочиями получать соответствующую информацию без предварительного обращения в арбитражный суд, запрашивая ее напрямую у лиц, имеющих доступ к такой информации или осуществляющих ее хранение.</w:t>
      </w:r>
    </w:p>
    <w:p w14:paraId="575B499C" w14:textId="21C7F2D6" w:rsidR="00A65A02" w:rsidRPr="00FB44B5" w:rsidRDefault="00E56BEC" w:rsidP="00327D8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A65A02" w:rsidRPr="00FB44B5">
        <w:rPr>
          <w:rFonts w:ascii="Times New Roman" w:hAnsi="Times New Roman" w:cs="Times New Roman"/>
          <w:sz w:val="26"/>
          <w:szCs w:val="26"/>
        </w:rPr>
        <w:t>Незаконное бездействие, выраженное в отказе в предоставлении запрашиваемых сведений, нарушает права и законные интересы не только самого должника, но его кредиторов, поскольку финансовый управляющий не может в полной мере осуществлять мероприятия по реализации имущества гражданина, а именно проверить информацию, полученную от должника, посредством направления запроса, что ведет к необоснованному</w:t>
      </w:r>
      <w:r w:rsidR="00FA011F">
        <w:rPr>
          <w:rFonts w:ascii="Times New Roman" w:hAnsi="Times New Roman" w:cs="Times New Roman"/>
          <w:sz w:val="26"/>
          <w:szCs w:val="26"/>
        </w:rPr>
        <w:t xml:space="preserve"> </w:t>
      </w:r>
      <w:r w:rsidR="00A65A02" w:rsidRPr="00FB44B5">
        <w:rPr>
          <w:rFonts w:ascii="Times New Roman" w:hAnsi="Times New Roman" w:cs="Times New Roman"/>
          <w:sz w:val="26"/>
          <w:szCs w:val="26"/>
        </w:rPr>
        <w:t xml:space="preserve">увеличению сроков реализации имущества гражданина и расходов по делу о банкротстве. </w:t>
      </w:r>
    </w:p>
    <w:p w14:paraId="3CBDCD09" w14:textId="0F2D9EA1" w:rsidR="005153E3" w:rsidRPr="00FB44B5" w:rsidRDefault="00E56BEC" w:rsidP="00E56BE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153E3" w:rsidRPr="00FB44B5">
        <w:rPr>
          <w:rFonts w:ascii="Times New Roman" w:hAnsi="Times New Roman" w:cs="Times New Roman"/>
          <w:sz w:val="26"/>
          <w:szCs w:val="26"/>
        </w:rPr>
        <w:t>Сведения, составляющие личную, коммерческую, служебную, банковскую, иную охраняемую законом тайну, предоставляются финансовому управляющему в соответствии с требованиями, установленными федеральными законами</w:t>
      </w:r>
      <w:r w:rsidR="00FA011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FA011F">
        <w:rPr>
          <w:rFonts w:ascii="Times New Roman" w:hAnsi="Times New Roman" w:cs="Times New Roman"/>
          <w:sz w:val="26"/>
          <w:szCs w:val="26"/>
        </w:rPr>
        <w:t>абз</w:t>
      </w:r>
      <w:proofErr w:type="spellEnd"/>
      <w:r w:rsidR="00FA011F">
        <w:rPr>
          <w:rFonts w:ascii="Times New Roman" w:hAnsi="Times New Roman" w:cs="Times New Roman"/>
          <w:sz w:val="26"/>
          <w:szCs w:val="26"/>
        </w:rPr>
        <w:t xml:space="preserve">. </w:t>
      </w:r>
      <w:r w:rsidR="005153E3" w:rsidRPr="00FB44B5">
        <w:rPr>
          <w:rFonts w:ascii="Times New Roman" w:hAnsi="Times New Roman" w:cs="Times New Roman"/>
          <w:sz w:val="26"/>
          <w:szCs w:val="26"/>
        </w:rPr>
        <w:t>2</w:t>
      </w:r>
      <w:r w:rsidR="00FA011F">
        <w:rPr>
          <w:rFonts w:ascii="Times New Roman" w:hAnsi="Times New Roman" w:cs="Times New Roman"/>
          <w:sz w:val="26"/>
          <w:szCs w:val="26"/>
        </w:rPr>
        <w:t xml:space="preserve"> п. </w:t>
      </w:r>
      <w:r w:rsidR="005153E3" w:rsidRPr="00FB44B5">
        <w:rPr>
          <w:rFonts w:ascii="Times New Roman" w:hAnsi="Times New Roman" w:cs="Times New Roman"/>
          <w:sz w:val="26"/>
          <w:szCs w:val="26"/>
        </w:rPr>
        <w:t>10</w:t>
      </w:r>
      <w:r w:rsidR="00FA011F">
        <w:rPr>
          <w:rFonts w:ascii="Times New Roman" w:hAnsi="Times New Roman" w:cs="Times New Roman"/>
          <w:sz w:val="26"/>
          <w:szCs w:val="26"/>
        </w:rPr>
        <w:t xml:space="preserve"> ст. </w:t>
      </w:r>
      <w:r w:rsidR="005153E3" w:rsidRPr="00FB44B5">
        <w:rPr>
          <w:rFonts w:ascii="Times New Roman" w:hAnsi="Times New Roman" w:cs="Times New Roman"/>
          <w:sz w:val="26"/>
          <w:szCs w:val="26"/>
        </w:rPr>
        <w:t>213.9 Закона о банкротстве). За разглашение сведений, составляющих личную, коммерческую, служебную, банковскую, иную охраняемую законом тайну, финансовый управляющий несет гражданско-правовую, административную, уголовную ответственность</w:t>
      </w:r>
      <w:r w:rsidR="00FA011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FA011F">
        <w:rPr>
          <w:rFonts w:ascii="Times New Roman" w:hAnsi="Times New Roman" w:cs="Times New Roman"/>
          <w:sz w:val="26"/>
          <w:szCs w:val="26"/>
        </w:rPr>
        <w:t>абз</w:t>
      </w:r>
      <w:proofErr w:type="spellEnd"/>
      <w:r w:rsidR="00FA011F">
        <w:rPr>
          <w:rFonts w:ascii="Times New Roman" w:hAnsi="Times New Roman" w:cs="Times New Roman"/>
          <w:sz w:val="26"/>
          <w:szCs w:val="26"/>
        </w:rPr>
        <w:t xml:space="preserve">. </w:t>
      </w:r>
      <w:r w:rsidR="005153E3" w:rsidRPr="00FB44B5">
        <w:rPr>
          <w:rFonts w:ascii="Times New Roman" w:hAnsi="Times New Roman" w:cs="Times New Roman"/>
          <w:sz w:val="26"/>
          <w:szCs w:val="26"/>
        </w:rPr>
        <w:t>3</w:t>
      </w:r>
      <w:r w:rsidR="00FA011F">
        <w:rPr>
          <w:rFonts w:ascii="Times New Roman" w:hAnsi="Times New Roman" w:cs="Times New Roman"/>
          <w:sz w:val="26"/>
          <w:szCs w:val="26"/>
        </w:rPr>
        <w:t xml:space="preserve"> п. </w:t>
      </w:r>
      <w:r w:rsidR="005153E3" w:rsidRPr="00FB44B5">
        <w:rPr>
          <w:rFonts w:ascii="Times New Roman" w:hAnsi="Times New Roman" w:cs="Times New Roman"/>
          <w:sz w:val="26"/>
          <w:szCs w:val="26"/>
        </w:rPr>
        <w:t>10</w:t>
      </w:r>
      <w:r w:rsidR="00FA011F">
        <w:rPr>
          <w:rFonts w:ascii="Times New Roman" w:hAnsi="Times New Roman" w:cs="Times New Roman"/>
          <w:sz w:val="26"/>
          <w:szCs w:val="26"/>
        </w:rPr>
        <w:t xml:space="preserve"> ст. </w:t>
      </w:r>
      <w:r w:rsidR="005153E3" w:rsidRPr="00FB44B5">
        <w:rPr>
          <w:rFonts w:ascii="Times New Roman" w:hAnsi="Times New Roman" w:cs="Times New Roman"/>
          <w:sz w:val="26"/>
          <w:szCs w:val="26"/>
        </w:rPr>
        <w:t>213.9 Закона о банкротстве).</w:t>
      </w:r>
    </w:p>
    <w:p w14:paraId="7E00624D" w14:textId="395D29D3" w:rsidR="005153E3" w:rsidRPr="00FB44B5" w:rsidRDefault="00E56BEC" w:rsidP="00E56BE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153E3" w:rsidRPr="00FB44B5">
        <w:rPr>
          <w:rFonts w:ascii="Times New Roman" w:hAnsi="Times New Roman" w:cs="Times New Roman"/>
          <w:sz w:val="26"/>
          <w:szCs w:val="26"/>
        </w:rPr>
        <w:t>Из положений Федерального закона от 27.07.2006 №</w:t>
      </w:r>
      <w:r w:rsidR="00FA011F">
        <w:rPr>
          <w:rFonts w:ascii="Times New Roman" w:hAnsi="Times New Roman" w:cs="Times New Roman"/>
          <w:sz w:val="26"/>
          <w:szCs w:val="26"/>
        </w:rPr>
        <w:t xml:space="preserve"> </w:t>
      </w:r>
      <w:r w:rsidR="005153E3" w:rsidRPr="00FB44B5">
        <w:rPr>
          <w:rFonts w:ascii="Times New Roman" w:hAnsi="Times New Roman" w:cs="Times New Roman"/>
          <w:sz w:val="26"/>
          <w:szCs w:val="26"/>
        </w:rPr>
        <w:t>152-ФЗ «О персональных данных» следует, что обработка персональных данных без согласия субъекта персональных данных допускается в случае, если она необходима для достижения целей, предусмотренных законом, осуществления правосудия, исполнения судебного акта</w:t>
      </w:r>
      <w:r w:rsidR="00FA011F">
        <w:rPr>
          <w:rFonts w:ascii="Times New Roman" w:hAnsi="Times New Roman" w:cs="Times New Roman"/>
          <w:sz w:val="26"/>
          <w:szCs w:val="26"/>
        </w:rPr>
        <w:t xml:space="preserve"> (п. п. </w:t>
      </w:r>
      <w:r w:rsidR="005153E3" w:rsidRPr="00FB44B5">
        <w:rPr>
          <w:rFonts w:ascii="Times New Roman" w:hAnsi="Times New Roman" w:cs="Times New Roman"/>
          <w:sz w:val="26"/>
          <w:szCs w:val="26"/>
        </w:rPr>
        <w:t>2, 3</w:t>
      </w:r>
      <w:r w:rsidR="00FA011F">
        <w:rPr>
          <w:rFonts w:ascii="Times New Roman" w:hAnsi="Times New Roman" w:cs="Times New Roman"/>
          <w:sz w:val="26"/>
          <w:szCs w:val="26"/>
        </w:rPr>
        <w:t xml:space="preserve"> ч. </w:t>
      </w:r>
      <w:r w:rsidR="005153E3" w:rsidRPr="00FB44B5">
        <w:rPr>
          <w:rFonts w:ascii="Times New Roman" w:hAnsi="Times New Roman" w:cs="Times New Roman"/>
          <w:sz w:val="26"/>
          <w:szCs w:val="26"/>
        </w:rPr>
        <w:t>1</w:t>
      </w:r>
      <w:r w:rsidR="00FA011F">
        <w:rPr>
          <w:rFonts w:ascii="Times New Roman" w:hAnsi="Times New Roman" w:cs="Times New Roman"/>
          <w:sz w:val="26"/>
          <w:szCs w:val="26"/>
        </w:rPr>
        <w:t xml:space="preserve"> ст. </w:t>
      </w:r>
      <w:r w:rsidR="005153E3" w:rsidRPr="00FB44B5">
        <w:rPr>
          <w:rFonts w:ascii="Times New Roman" w:hAnsi="Times New Roman" w:cs="Times New Roman"/>
          <w:sz w:val="26"/>
          <w:szCs w:val="26"/>
        </w:rPr>
        <w:t>6). В данном случае такими целями являются цели, предусмотренные Законом о банкротстве, положения которого являются специальными по отношению к нормам Федерального закона от 28.07.2006 №</w:t>
      </w:r>
      <w:r w:rsidR="00FA011F">
        <w:rPr>
          <w:rFonts w:ascii="Times New Roman" w:hAnsi="Times New Roman" w:cs="Times New Roman"/>
          <w:sz w:val="26"/>
          <w:szCs w:val="26"/>
        </w:rPr>
        <w:t xml:space="preserve"> </w:t>
      </w:r>
      <w:r w:rsidR="005153E3" w:rsidRPr="00FB44B5">
        <w:rPr>
          <w:rFonts w:ascii="Times New Roman" w:hAnsi="Times New Roman" w:cs="Times New Roman"/>
          <w:sz w:val="26"/>
          <w:szCs w:val="26"/>
        </w:rPr>
        <w:t>152-ФЗ «О персональных данных».</w:t>
      </w:r>
    </w:p>
    <w:p w14:paraId="29B85758" w14:textId="0EBBC95F" w:rsidR="00A65A02" w:rsidRPr="00FB44B5" w:rsidRDefault="00E56BEC" w:rsidP="00327D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A65A02" w:rsidRPr="00FB44B5">
        <w:rPr>
          <w:rFonts w:ascii="Times New Roman" w:hAnsi="Times New Roman" w:cs="Times New Roman"/>
          <w:sz w:val="26"/>
          <w:szCs w:val="26"/>
        </w:rPr>
        <w:t>Ссылка Управления на письмо Министерства юстиции Российской Федерации от 13.02.2025 №</w:t>
      </w:r>
      <w:r w:rsidR="00FA011F">
        <w:rPr>
          <w:rFonts w:ascii="Times New Roman" w:hAnsi="Times New Roman" w:cs="Times New Roman"/>
          <w:sz w:val="26"/>
          <w:szCs w:val="26"/>
        </w:rPr>
        <w:t xml:space="preserve"> </w:t>
      </w:r>
      <w:r w:rsidR="00A65A02" w:rsidRPr="00FB44B5">
        <w:rPr>
          <w:rFonts w:ascii="Times New Roman" w:hAnsi="Times New Roman" w:cs="Times New Roman"/>
          <w:sz w:val="26"/>
          <w:szCs w:val="26"/>
        </w:rPr>
        <w:t>12-14763/25, отсылающего на нормы Федерального закона от 15 ноября 1997 года №</w:t>
      </w:r>
      <w:r w:rsidR="00FA011F">
        <w:rPr>
          <w:rFonts w:ascii="Times New Roman" w:hAnsi="Times New Roman" w:cs="Times New Roman"/>
          <w:sz w:val="26"/>
          <w:szCs w:val="26"/>
        </w:rPr>
        <w:t xml:space="preserve"> </w:t>
      </w:r>
      <w:r w:rsidR="00A65A02" w:rsidRPr="00FB44B5">
        <w:rPr>
          <w:rFonts w:ascii="Times New Roman" w:hAnsi="Times New Roman" w:cs="Times New Roman"/>
          <w:sz w:val="26"/>
          <w:szCs w:val="26"/>
        </w:rPr>
        <w:t xml:space="preserve">143-ФЗ «Об актах гражданского состояния», отклонена судом, поскольку в рассматриваемом случае обязанность по представлению государственными органами сведений финансовому управляющему предусмотрена </w:t>
      </w:r>
      <w:r w:rsidR="00FA011F" w:rsidRPr="00FB44B5">
        <w:rPr>
          <w:rFonts w:ascii="Times New Roman" w:hAnsi="Times New Roman" w:cs="Times New Roman"/>
          <w:sz w:val="26"/>
          <w:szCs w:val="26"/>
        </w:rPr>
        <w:t>Законом о банкротстве</w:t>
      </w:r>
      <w:r w:rsidR="00FA011F">
        <w:rPr>
          <w:rFonts w:ascii="Times New Roman" w:hAnsi="Times New Roman" w:cs="Times New Roman"/>
          <w:sz w:val="26"/>
          <w:szCs w:val="26"/>
        </w:rPr>
        <w:t xml:space="preserve">, </w:t>
      </w:r>
      <w:r w:rsidR="00A65A02" w:rsidRPr="00FB44B5">
        <w:rPr>
          <w:rFonts w:ascii="Times New Roman" w:hAnsi="Times New Roman" w:cs="Times New Roman"/>
          <w:sz w:val="26"/>
          <w:szCs w:val="26"/>
        </w:rPr>
        <w:t>а именно</w:t>
      </w:r>
      <w:r w:rsidR="00FA011F">
        <w:rPr>
          <w:rFonts w:ascii="Times New Roman" w:hAnsi="Times New Roman" w:cs="Times New Roman"/>
          <w:sz w:val="26"/>
          <w:szCs w:val="26"/>
        </w:rPr>
        <w:t xml:space="preserve"> ст. ст. </w:t>
      </w:r>
      <w:r w:rsidR="00A65A02" w:rsidRPr="00FB44B5">
        <w:rPr>
          <w:rFonts w:ascii="Times New Roman" w:hAnsi="Times New Roman" w:cs="Times New Roman"/>
          <w:sz w:val="26"/>
          <w:szCs w:val="26"/>
        </w:rPr>
        <w:t>20.3, 213.9.</w:t>
      </w:r>
    </w:p>
    <w:p w14:paraId="7642AEE0" w14:textId="70D96D95" w:rsidR="005153E3" w:rsidRDefault="00E56BEC" w:rsidP="00D9764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153E3" w:rsidRPr="00FB44B5">
        <w:rPr>
          <w:rFonts w:ascii="Times New Roman" w:hAnsi="Times New Roman" w:cs="Times New Roman"/>
          <w:sz w:val="26"/>
          <w:szCs w:val="26"/>
        </w:rPr>
        <w:t xml:space="preserve">Управление в нарушение указанных положений действующего законодательства не только не предоставило финансовому управляющему сведения из Единого </w:t>
      </w:r>
      <w:r w:rsidR="005153E3" w:rsidRPr="00FB44B5">
        <w:rPr>
          <w:rFonts w:ascii="Times New Roman" w:hAnsi="Times New Roman" w:cs="Times New Roman"/>
          <w:sz w:val="26"/>
          <w:szCs w:val="26"/>
        </w:rPr>
        <w:lastRenderedPageBreak/>
        <w:t>государственного реестра записей актов гражданского состояния, право на получение которых без предварительного обращения в арбитражный суд предоставлено ему в связи с внесенными Федеральным законом №</w:t>
      </w:r>
      <w:r w:rsidR="00FA011F">
        <w:rPr>
          <w:rFonts w:ascii="Times New Roman" w:hAnsi="Times New Roman" w:cs="Times New Roman"/>
          <w:sz w:val="26"/>
          <w:szCs w:val="26"/>
        </w:rPr>
        <w:t xml:space="preserve"> </w:t>
      </w:r>
      <w:r w:rsidR="005153E3" w:rsidRPr="00FB44B5">
        <w:rPr>
          <w:rFonts w:ascii="Times New Roman" w:hAnsi="Times New Roman" w:cs="Times New Roman"/>
          <w:sz w:val="26"/>
          <w:szCs w:val="26"/>
        </w:rPr>
        <w:t>107-ФЗ от 29.05.2024 изменениями</w:t>
      </w:r>
      <w:r w:rsidR="00FA011F">
        <w:rPr>
          <w:rFonts w:ascii="Times New Roman" w:hAnsi="Times New Roman" w:cs="Times New Roman"/>
          <w:sz w:val="26"/>
          <w:szCs w:val="26"/>
        </w:rPr>
        <w:t xml:space="preserve"> в ч. 1 ст. </w:t>
      </w:r>
      <w:r w:rsidR="005153E3" w:rsidRPr="00FB44B5">
        <w:rPr>
          <w:rFonts w:ascii="Times New Roman" w:hAnsi="Times New Roman" w:cs="Times New Roman"/>
          <w:sz w:val="26"/>
          <w:szCs w:val="26"/>
        </w:rPr>
        <w:t>20.3</w:t>
      </w:r>
      <w:r w:rsidR="00FA011F">
        <w:rPr>
          <w:rFonts w:ascii="Times New Roman" w:hAnsi="Times New Roman" w:cs="Times New Roman"/>
          <w:sz w:val="26"/>
          <w:szCs w:val="26"/>
        </w:rPr>
        <w:t xml:space="preserve"> и п. 7 ст. </w:t>
      </w:r>
      <w:r w:rsidR="005153E3" w:rsidRPr="00FB44B5">
        <w:rPr>
          <w:rFonts w:ascii="Times New Roman" w:hAnsi="Times New Roman" w:cs="Times New Roman"/>
          <w:sz w:val="26"/>
          <w:szCs w:val="26"/>
        </w:rPr>
        <w:t>213.9 Закона о банкротстве, но и не исполнило вступившее в законную силу</w:t>
      </w:r>
      <w:r w:rsidR="00FA011F">
        <w:rPr>
          <w:rFonts w:ascii="Times New Roman" w:hAnsi="Times New Roman" w:cs="Times New Roman"/>
          <w:sz w:val="26"/>
          <w:szCs w:val="26"/>
        </w:rPr>
        <w:t xml:space="preserve"> Р</w:t>
      </w:r>
      <w:r w:rsidR="005153E3" w:rsidRPr="00FB44B5">
        <w:rPr>
          <w:rFonts w:ascii="Times New Roman" w:hAnsi="Times New Roman" w:cs="Times New Roman"/>
          <w:sz w:val="26"/>
          <w:szCs w:val="26"/>
        </w:rPr>
        <w:t>ешение Арбитражного суда Республики Татарстан от 23.01.2025 по делу №</w:t>
      </w:r>
      <w:r w:rsidR="00FA011F">
        <w:rPr>
          <w:rFonts w:ascii="Times New Roman" w:hAnsi="Times New Roman" w:cs="Times New Roman"/>
          <w:sz w:val="26"/>
          <w:szCs w:val="26"/>
        </w:rPr>
        <w:t xml:space="preserve"> </w:t>
      </w:r>
      <w:r w:rsidR="005153E3" w:rsidRPr="00FB44B5">
        <w:rPr>
          <w:rFonts w:ascii="Times New Roman" w:hAnsi="Times New Roman" w:cs="Times New Roman"/>
          <w:sz w:val="26"/>
          <w:szCs w:val="26"/>
        </w:rPr>
        <w:t>А65-33069/2024, которым на него прямо</w:t>
      </w:r>
      <w:r w:rsidR="00BA22B2">
        <w:rPr>
          <w:rFonts w:ascii="Times New Roman" w:hAnsi="Times New Roman" w:cs="Times New Roman"/>
          <w:sz w:val="26"/>
          <w:szCs w:val="26"/>
        </w:rPr>
        <w:t xml:space="preserve"> </w:t>
      </w:r>
      <w:r w:rsidR="005153E3" w:rsidRPr="00FB44B5">
        <w:rPr>
          <w:rFonts w:ascii="Times New Roman" w:hAnsi="Times New Roman" w:cs="Times New Roman"/>
          <w:sz w:val="26"/>
          <w:szCs w:val="26"/>
        </w:rPr>
        <w:t xml:space="preserve">возложена обязанность по предоставлению финансовому управляющему имуществом должника запрошенных сведений в срок не позднее десяти дней после вступления решения суда в законную силу, сообщив при этом о возможности ознакомления с указанными сведениями, представленными в дело о банкротстве должника. </w:t>
      </w:r>
    </w:p>
    <w:p w14:paraId="5863A772" w14:textId="21032B9D" w:rsidR="00036468" w:rsidRPr="00036468" w:rsidRDefault="00D9764D" w:rsidP="00327D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A22B2">
        <w:rPr>
          <w:rFonts w:ascii="Times New Roman" w:hAnsi="Times New Roman" w:cs="Times New Roman"/>
          <w:sz w:val="26"/>
          <w:szCs w:val="26"/>
        </w:rPr>
        <w:t xml:space="preserve">В связи с этим, </w:t>
      </w:r>
      <w:r w:rsidR="00036468">
        <w:rPr>
          <w:rFonts w:ascii="Times New Roman" w:hAnsi="Times New Roman" w:cs="Times New Roman"/>
          <w:sz w:val="26"/>
          <w:szCs w:val="26"/>
        </w:rPr>
        <w:t>суды первой, апелляционной и кассационной инстанций признали о</w:t>
      </w:r>
      <w:r w:rsidR="00036468" w:rsidRPr="00FB44B5">
        <w:rPr>
          <w:rFonts w:ascii="Times New Roman" w:hAnsi="Times New Roman" w:cs="Times New Roman"/>
          <w:sz w:val="26"/>
          <w:szCs w:val="26"/>
        </w:rPr>
        <w:t>спариваемый отказ не</w:t>
      </w:r>
      <w:r w:rsidR="00036468">
        <w:rPr>
          <w:rFonts w:ascii="Times New Roman" w:hAnsi="Times New Roman" w:cs="Times New Roman"/>
          <w:sz w:val="26"/>
          <w:szCs w:val="26"/>
        </w:rPr>
        <w:t xml:space="preserve">законным, и обязали Управление </w:t>
      </w:r>
      <w:r w:rsidR="00036468" w:rsidRPr="00036468">
        <w:rPr>
          <w:rFonts w:ascii="Times New Roman" w:hAnsi="Times New Roman" w:cs="Times New Roman"/>
          <w:sz w:val="26"/>
          <w:szCs w:val="26"/>
        </w:rPr>
        <w:t>устранить допущенные нарушения прав и законных интересов финансового управляющего путем предоставления запрошенных о должнике сведений в десятидневный срок после вступления</w:t>
      </w:r>
      <w:r w:rsidR="00BA22B2">
        <w:rPr>
          <w:rFonts w:ascii="Times New Roman" w:hAnsi="Times New Roman" w:cs="Times New Roman"/>
          <w:sz w:val="26"/>
          <w:szCs w:val="26"/>
        </w:rPr>
        <w:t xml:space="preserve"> принятого </w:t>
      </w:r>
      <w:r w:rsidR="00036468" w:rsidRPr="00036468">
        <w:rPr>
          <w:rFonts w:ascii="Times New Roman" w:hAnsi="Times New Roman" w:cs="Times New Roman"/>
          <w:sz w:val="26"/>
          <w:szCs w:val="26"/>
        </w:rPr>
        <w:t>решения в законную силу.</w:t>
      </w:r>
    </w:p>
    <w:p w14:paraId="2E7E6183" w14:textId="47303F8F" w:rsidR="007B5C6F" w:rsidRPr="00A71369" w:rsidRDefault="00BA22B2" w:rsidP="00BA22B2">
      <w:pPr>
        <w:pStyle w:val="ConsPlusNormal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B5C6F" w:rsidRPr="00A71369">
        <w:rPr>
          <w:sz w:val="26"/>
          <w:szCs w:val="26"/>
        </w:rPr>
        <w:t>Рассмотренная в настоящем докладе правоприменительная практика подтверждает необходимость принятия муниципальными органами (должностными лицами) решений</w:t>
      </w:r>
      <w:r w:rsidR="006F608D" w:rsidRPr="00A71369">
        <w:rPr>
          <w:sz w:val="26"/>
          <w:szCs w:val="26"/>
        </w:rPr>
        <w:t xml:space="preserve"> и совершения действий </w:t>
      </w:r>
      <w:r w:rsidR="007B5C6F" w:rsidRPr="00A71369">
        <w:rPr>
          <w:rFonts w:eastAsia="Calibri"/>
          <w:sz w:val="26"/>
          <w:szCs w:val="26"/>
        </w:rPr>
        <w:t xml:space="preserve">в строгом соответствии с </w:t>
      </w:r>
      <w:r w:rsidR="007B5C6F" w:rsidRPr="00A71369">
        <w:rPr>
          <w:sz w:val="26"/>
          <w:szCs w:val="26"/>
        </w:rPr>
        <w:t>нормами действующего законодательства.</w:t>
      </w:r>
    </w:p>
    <w:p w14:paraId="4D4A0CF7" w14:textId="7B2F12C0" w:rsidR="00DC0AD5" w:rsidRPr="00AA734B" w:rsidRDefault="00DC0AD5" w:rsidP="007B5C6F">
      <w:pPr>
        <w:pStyle w:val="ConsPlusNormal"/>
        <w:ind w:firstLine="567"/>
        <w:jc w:val="both"/>
        <w:rPr>
          <w:rFonts w:eastAsia="Times New Roman"/>
          <w:color w:val="000000"/>
          <w:sz w:val="25"/>
          <w:szCs w:val="25"/>
          <w:lang w:bidi="ru-RU"/>
        </w:rPr>
      </w:pPr>
      <w:r w:rsidRPr="00AA734B">
        <w:rPr>
          <w:rFonts w:eastAsia="Microsoft Sans Serif"/>
          <w:noProof/>
          <w:color w:val="000000"/>
          <w:sz w:val="25"/>
          <w:szCs w:val="25"/>
          <w:lang w:bidi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43C4EE" wp14:editId="55E6A498">
                <wp:simplePos x="0" y="0"/>
                <wp:positionH relativeFrom="page">
                  <wp:posOffset>-790575</wp:posOffset>
                </wp:positionH>
                <wp:positionV relativeFrom="page">
                  <wp:posOffset>-2514600</wp:posOffset>
                </wp:positionV>
                <wp:extent cx="7556500" cy="106934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99CE1E" id="Shape 16" o:spid="_x0000_s1026" style="position:absolute;margin-left:-62.25pt;margin-top:-198pt;width:595pt;height:842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" fillcolor="#fcfcfc" stroked="f">
                <o:lock v:ext="edit" rotation="t" position="t"/>
                <w10:wrap anchorx="page" anchory="page"/>
              </v:rect>
            </w:pict>
          </mc:Fallback>
        </mc:AlternateContent>
      </w:r>
    </w:p>
    <w:sectPr w:rsidR="00DC0AD5" w:rsidRPr="00AA734B" w:rsidSect="000E29FF">
      <w:headerReference w:type="default" r:id="rId7"/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E2D14" w14:textId="77777777" w:rsidR="00420DE6" w:rsidRDefault="00420DE6" w:rsidP="005E3A63">
      <w:pPr>
        <w:spacing w:after="0" w:line="240" w:lineRule="auto"/>
      </w:pPr>
      <w:r>
        <w:separator/>
      </w:r>
    </w:p>
  </w:endnote>
  <w:endnote w:type="continuationSeparator" w:id="0">
    <w:p w14:paraId="5182D191" w14:textId="77777777" w:rsidR="00420DE6" w:rsidRDefault="00420DE6" w:rsidP="005E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3277790"/>
      <w:docPartObj>
        <w:docPartGallery w:val="Page Numbers (Bottom of Page)"/>
        <w:docPartUnique/>
      </w:docPartObj>
    </w:sdtPr>
    <w:sdtEndPr/>
    <w:sdtContent>
      <w:p w14:paraId="67406E1E" w14:textId="3B045B4B" w:rsidR="000E29FF" w:rsidRDefault="000E29F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219FA6" w14:textId="2B337D49" w:rsidR="005D325D" w:rsidRDefault="00420DE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97308" w14:textId="77777777" w:rsidR="00420DE6" w:rsidRDefault="00420DE6" w:rsidP="005E3A63">
      <w:pPr>
        <w:spacing w:after="0" w:line="240" w:lineRule="auto"/>
      </w:pPr>
      <w:r>
        <w:separator/>
      </w:r>
    </w:p>
  </w:footnote>
  <w:footnote w:type="continuationSeparator" w:id="0">
    <w:p w14:paraId="1F263525" w14:textId="77777777" w:rsidR="00420DE6" w:rsidRDefault="00420DE6" w:rsidP="005E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A165E" w14:textId="56F4420C" w:rsidR="005D325D" w:rsidRDefault="00420DE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51DF2"/>
    <w:multiLevelType w:val="multilevel"/>
    <w:tmpl w:val="116CA5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4F3AA9"/>
    <w:multiLevelType w:val="multilevel"/>
    <w:tmpl w:val="50F41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2C"/>
    <w:rsid w:val="0000480B"/>
    <w:rsid w:val="00005D4E"/>
    <w:rsid w:val="00030FCC"/>
    <w:rsid w:val="0003343C"/>
    <w:rsid w:val="00035610"/>
    <w:rsid w:val="00036468"/>
    <w:rsid w:val="0003662D"/>
    <w:rsid w:val="00052A26"/>
    <w:rsid w:val="000619A8"/>
    <w:rsid w:val="000A1E1D"/>
    <w:rsid w:val="000A7AE2"/>
    <w:rsid w:val="000B6800"/>
    <w:rsid w:val="000E29FF"/>
    <w:rsid w:val="000E6D3B"/>
    <w:rsid w:val="000F184E"/>
    <w:rsid w:val="00106C5F"/>
    <w:rsid w:val="00175158"/>
    <w:rsid w:val="0019314A"/>
    <w:rsid w:val="001A682E"/>
    <w:rsid w:val="001D0ADB"/>
    <w:rsid w:val="001D1E9F"/>
    <w:rsid w:val="001D761B"/>
    <w:rsid w:val="00206CE2"/>
    <w:rsid w:val="00221230"/>
    <w:rsid w:val="002233EE"/>
    <w:rsid w:val="00226A3F"/>
    <w:rsid w:val="0023668D"/>
    <w:rsid w:val="00242CC6"/>
    <w:rsid w:val="002641E1"/>
    <w:rsid w:val="00270144"/>
    <w:rsid w:val="00281813"/>
    <w:rsid w:val="00287B9A"/>
    <w:rsid w:val="00293399"/>
    <w:rsid w:val="002A0A5E"/>
    <w:rsid w:val="002A660B"/>
    <w:rsid w:val="002B7A75"/>
    <w:rsid w:val="002B7D39"/>
    <w:rsid w:val="002C2D2A"/>
    <w:rsid w:val="002E74D7"/>
    <w:rsid w:val="002F6FB0"/>
    <w:rsid w:val="003020C3"/>
    <w:rsid w:val="00327D8D"/>
    <w:rsid w:val="0034138B"/>
    <w:rsid w:val="003415E9"/>
    <w:rsid w:val="00362470"/>
    <w:rsid w:val="00370B0D"/>
    <w:rsid w:val="00376FDE"/>
    <w:rsid w:val="00384B79"/>
    <w:rsid w:val="003C68AF"/>
    <w:rsid w:val="003E065E"/>
    <w:rsid w:val="00420DE6"/>
    <w:rsid w:val="00455465"/>
    <w:rsid w:val="00495D41"/>
    <w:rsid w:val="0049640D"/>
    <w:rsid w:val="005145D4"/>
    <w:rsid w:val="005153E3"/>
    <w:rsid w:val="00531AF6"/>
    <w:rsid w:val="00535BA8"/>
    <w:rsid w:val="00547A0E"/>
    <w:rsid w:val="00556435"/>
    <w:rsid w:val="00561167"/>
    <w:rsid w:val="00572972"/>
    <w:rsid w:val="005873BB"/>
    <w:rsid w:val="00594F05"/>
    <w:rsid w:val="005B4541"/>
    <w:rsid w:val="005C6868"/>
    <w:rsid w:val="005D0AE9"/>
    <w:rsid w:val="005D699C"/>
    <w:rsid w:val="005E1E51"/>
    <w:rsid w:val="005E3A63"/>
    <w:rsid w:val="00600195"/>
    <w:rsid w:val="00600241"/>
    <w:rsid w:val="0062541F"/>
    <w:rsid w:val="00645F28"/>
    <w:rsid w:val="00647245"/>
    <w:rsid w:val="00652435"/>
    <w:rsid w:val="00667063"/>
    <w:rsid w:val="00674E0E"/>
    <w:rsid w:val="006774BB"/>
    <w:rsid w:val="006963CF"/>
    <w:rsid w:val="006B0496"/>
    <w:rsid w:val="006B2C11"/>
    <w:rsid w:val="006B358F"/>
    <w:rsid w:val="006B59A1"/>
    <w:rsid w:val="006D282F"/>
    <w:rsid w:val="006D2EDD"/>
    <w:rsid w:val="006F608D"/>
    <w:rsid w:val="0073404C"/>
    <w:rsid w:val="007341B5"/>
    <w:rsid w:val="00746DEA"/>
    <w:rsid w:val="00757536"/>
    <w:rsid w:val="00775EAC"/>
    <w:rsid w:val="007B196B"/>
    <w:rsid w:val="007B5C6F"/>
    <w:rsid w:val="007C1547"/>
    <w:rsid w:val="007C55F1"/>
    <w:rsid w:val="007C59F5"/>
    <w:rsid w:val="007C76A6"/>
    <w:rsid w:val="007D77A7"/>
    <w:rsid w:val="007E10C0"/>
    <w:rsid w:val="0081006E"/>
    <w:rsid w:val="008131F6"/>
    <w:rsid w:val="0081390E"/>
    <w:rsid w:val="0082004E"/>
    <w:rsid w:val="00835D95"/>
    <w:rsid w:val="008370B3"/>
    <w:rsid w:val="00856E22"/>
    <w:rsid w:val="008A1F57"/>
    <w:rsid w:val="008E206A"/>
    <w:rsid w:val="00907979"/>
    <w:rsid w:val="00944167"/>
    <w:rsid w:val="00946C86"/>
    <w:rsid w:val="00995D5F"/>
    <w:rsid w:val="009B7A47"/>
    <w:rsid w:val="009C15DD"/>
    <w:rsid w:val="009C2B06"/>
    <w:rsid w:val="009C7FCC"/>
    <w:rsid w:val="009D000E"/>
    <w:rsid w:val="009D575E"/>
    <w:rsid w:val="009E79D4"/>
    <w:rsid w:val="00A1265C"/>
    <w:rsid w:val="00A148AF"/>
    <w:rsid w:val="00A3574F"/>
    <w:rsid w:val="00A51326"/>
    <w:rsid w:val="00A6041E"/>
    <w:rsid w:val="00A65A02"/>
    <w:rsid w:val="00A71369"/>
    <w:rsid w:val="00A8559A"/>
    <w:rsid w:val="00A925EF"/>
    <w:rsid w:val="00A92EC7"/>
    <w:rsid w:val="00AA734B"/>
    <w:rsid w:val="00AE78A2"/>
    <w:rsid w:val="00AF78F8"/>
    <w:rsid w:val="00B03733"/>
    <w:rsid w:val="00B43762"/>
    <w:rsid w:val="00B452AA"/>
    <w:rsid w:val="00B74A60"/>
    <w:rsid w:val="00B9315A"/>
    <w:rsid w:val="00B96902"/>
    <w:rsid w:val="00B96B2C"/>
    <w:rsid w:val="00BA0B54"/>
    <w:rsid w:val="00BA22B2"/>
    <w:rsid w:val="00BB3523"/>
    <w:rsid w:val="00BC6CDB"/>
    <w:rsid w:val="00BE165F"/>
    <w:rsid w:val="00BE7529"/>
    <w:rsid w:val="00C040C2"/>
    <w:rsid w:val="00C119FD"/>
    <w:rsid w:val="00C26D47"/>
    <w:rsid w:val="00C6192F"/>
    <w:rsid w:val="00C65BF2"/>
    <w:rsid w:val="00C779C1"/>
    <w:rsid w:val="00CA556A"/>
    <w:rsid w:val="00CB60E0"/>
    <w:rsid w:val="00CB752C"/>
    <w:rsid w:val="00CC79C7"/>
    <w:rsid w:val="00CF3506"/>
    <w:rsid w:val="00D447EE"/>
    <w:rsid w:val="00D528B5"/>
    <w:rsid w:val="00D62768"/>
    <w:rsid w:val="00D716B5"/>
    <w:rsid w:val="00D9764D"/>
    <w:rsid w:val="00DB7462"/>
    <w:rsid w:val="00DC0AD5"/>
    <w:rsid w:val="00DD16CA"/>
    <w:rsid w:val="00DD41AD"/>
    <w:rsid w:val="00DF20C5"/>
    <w:rsid w:val="00E36C8B"/>
    <w:rsid w:val="00E37765"/>
    <w:rsid w:val="00E40266"/>
    <w:rsid w:val="00E4699F"/>
    <w:rsid w:val="00E56BEC"/>
    <w:rsid w:val="00E93611"/>
    <w:rsid w:val="00EC3C61"/>
    <w:rsid w:val="00EC51B8"/>
    <w:rsid w:val="00EC7BE7"/>
    <w:rsid w:val="00ED0582"/>
    <w:rsid w:val="00ED5013"/>
    <w:rsid w:val="00EE34B1"/>
    <w:rsid w:val="00F26CE2"/>
    <w:rsid w:val="00F3614B"/>
    <w:rsid w:val="00F47AB4"/>
    <w:rsid w:val="00F751BE"/>
    <w:rsid w:val="00F91F1A"/>
    <w:rsid w:val="00F955F7"/>
    <w:rsid w:val="00FA011F"/>
    <w:rsid w:val="00FA1A5A"/>
    <w:rsid w:val="00FA2586"/>
    <w:rsid w:val="00FB2F54"/>
    <w:rsid w:val="00FB44B5"/>
    <w:rsid w:val="00FB77C9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02F70"/>
  <w15:chartTrackingRefBased/>
  <w15:docId w15:val="{7CEF5634-596E-4193-9A57-B821B35C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pt">
    <w:name w:val="Основной текст (4) + Интервал 1 pt"/>
    <w:basedOn w:val="a0"/>
    <w:rsid w:val="00A8559A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Колонтитул (2)_"/>
    <w:basedOn w:val="a0"/>
    <w:link w:val="20"/>
    <w:rsid w:val="005E3A6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Основной текст_"/>
    <w:basedOn w:val="a0"/>
    <w:link w:val="1"/>
    <w:rsid w:val="005E3A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5E3A6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E3A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E3A6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Колонтитул (2)"/>
    <w:basedOn w:val="a"/>
    <w:link w:val="2"/>
    <w:rsid w:val="005E3A6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rsid w:val="005E3A6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5E3A63"/>
    <w:pPr>
      <w:widowControl w:val="0"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5E3A63"/>
    <w:pPr>
      <w:widowControl w:val="0"/>
      <w:shd w:val="clear" w:color="auto" w:fill="FFFFFF"/>
      <w:spacing w:after="0" w:line="240" w:lineRule="auto"/>
      <w:ind w:left="16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Основной текст (2)"/>
    <w:basedOn w:val="a"/>
    <w:link w:val="21"/>
    <w:rsid w:val="005E3A63"/>
    <w:pPr>
      <w:widowControl w:val="0"/>
      <w:shd w:val="clear" w:color="auto" w:fill="FFFFFF"/>
      <w:spacing w:after="0" w:line="240" w:lineRule="auto"/>
      <w:ind w:left="1600"/>
    </w:pPr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3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3A63"/>
  </w:style>
  <w:style w:type="paragraph" w:styleId="a7">
    <w:name w:val="footer"/>
    <w:basedOn w:val="a"/>
    <w:link w:val="a8"/>
    <w:uiPriority w:val="99"/>
    <w:unhideWhenUsed/>
    <w:rsid w:val="005E3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3A63"/>
  </w:style>
  <w:style w:type="paragraph" w:styleId="a9">
    <w:name w:val="Normal (Web)"/>
    <w:basedOn w:val="a"/>
    <w:uiPriority w:val="99"/>
    <w:unhideWhenUsed/>
    <w:rsid w:val="002A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7E10C0"/>
    <w:rPr>
      <w:color w:val="0066CC"/>
      <w:u w:val="single"/>
    </w:rPr>
  </w:style>
  <w:style w:type="character" w:customStyle="1" w:styleId="nomer2">
    <w:name w:val="nomer2"/>
    <w:basedOn w:val="a0"/>
    <w:rsid w:val="007E10C0"/>
  </w:style>
  <w:style w:type="paragraph" w:customStyle="1" w:styleId="ConsPlusNormal">
    <w:name w:val="ConsPlusNormal"/>
    <w:rsid w:val="0057297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5729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character" w:customStyle="1" w:styleId="address2">
    <w:name w:val="address2"/>
    <w:basedOn w:val="a0"/>
    <w:rsid w:val="00A92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Марина Сергеевна</dc:creator>
  <cp:keywords/>
  <dc:description/>
  <cp:lastModifiedBy>Мансурова Гульнара Ринатовна</cp:lastModifiedBy>
  <cp:revision>7</cp:revision>
  <dcterms:created xsi:type="dcterms:W3CDTF">2026-03-31T09:22:00Z</dcterms:created>
  <dcterms:modified xsi:type="dcterms:W3CDTF">2026-04-07T07:50:00Z</dcterms:modified>
</cp:coreProperties>
</file>