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0CFE" w14:textId="46196827" w:rsidR="00A8559A" w:rsidRPr="00AA734B" w:rsidRDefault="00A8559A" w:rsidP="007B5C6F">
      <w:pPr>
        <w:pStyle w:val="a3"/>
        <w:jc w:val="center"/>
        <w:rPr>
          <w:b/>
          <w:bCs/>
          <w:sz w:val="25"/>
          <w:szCs w:val="25"/>
        </w:rPr>
      </w:pPr>
      <w:r w:rsidRPr="00AA734B">
        <w:rPr>
          <w:b/>
          <w:bCs/>
          <w:sz w:val="25"/>
          <w:szCs w:val="25"/>
        </w:rPr>
        <w:t>ДОКЛАД</w:t>
      </w:r>
    </w:p>
    <w:p w14:paraId="51F83720" w14:textId="77777777" w:rsidR="00A8559A" w:rsidRPr="00AA734B" w:rsidRDefault="00A8559A" w:rsidP="007B5C6F">
      <w:pPr>
        <w:pStyle w:val="a3"/>
        <w:jc w:val="center"/>
        <w:rPr>
          <w:b/>
          <w:bCs/>
          <w:sz w:val="25"/>
          <w:szCs w:val="25"/>
        </w:rPr>
      </w:pPr>
      <w:r w:rsidRPr="00AA734B">
        <w:rPr>
          <w:b/>
          <w:bCs/>
          <w:sz w:val="25"/>
          <w:szCs w:val="25"/>
        </w:rPr>
        <w:t>по вопросу рассмотрения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муниципального образования, муниципальных организаций и их должностных лиц в целях выработки и принятия мер по предупреждению и устранению причин выявленных нарушений</w:t>
      </w:r>
    </w:p>
    <w:p w14:paraId="3A67B213" w14:textId="77777777" w:rsidR="00A8559A" w:rsidRPr="00AA734B" w:rsidRDefault="00A8559A" w:rsidP="003020C3">
      <w:pPr>
        <w:pStyle w:val="a3"/>
        <w:ind w:firstLine="567"/>
        <w:jc w:val="both"/>
        <w:rPr>
          <w:sz w:val="25"/>
          <w:szCs w:val="25"/>
        </w:rPr>
      </w:pPr>
    </w:p>
    <w:p w14:paraId="37274883" w14:textId="245B8B8A" w:rsidR="00A8559A" w:rsidRPr="00A71369" w:rsidRDefault="00A8559A" w:rsidP="009D000E">
      <w:pPr>
        <w:pStyle w:val="a3"/>
        <w:ind w:firstLine="567"/>
        <w:jc w:val="both"/>
        <w:rPr>
          <w:sz w:val="26"/>
          <w:szCs w:val="26"/>
        </w:rPr>
      </w:pPr>
      <w:r w:rsidRPr="00A71369">
        <w:rPr>
          <w:sz w:val="26"/>
          <w:szCs w:val="26"/>
        </w:rPr>
        <w:t xml:space="preserve">Согласно пункту 2.1. части 1 статьи 6 Федерального закона от 19.12.2008 </w:t>
      </w:r>
      <w:r w:rsidR="00A3574F" w:rsidRPr="00A71369">
        <w:rPr>
          <w:sz w:val="26"/>
          <w:szCs w:val="26"/>
        </w:rPr>
        <w:t xml:space="preserve">                  </w:t>
      </w:r>
      <w:r w:rsidRPr="00A71369">
        <w:rPr>
          <w:sz w:val="26"/>
          <w:szCs w:val="26"/>
        </w:rPr>
        <w:t>№ 273-ФЗ «О противодействии коррупции» профилактика коррупции осуществляется путем рассмотрения в органах местного самоуправления,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14:paraId="71FAFEDD" w14:textId="354B8902" w:rsidR="0082004E" w:rsidRPr="00A71369" w:rsidRDefault="00A8559A" w:rsidP="009D000E">
      <w:pPr>
        <w:pStyle w:val="a3"/>
        <w:ind w:firstLine="567"/>
        <w:jc w:val="both"/>
        <w:rPr>
          <w:sz w:val="26"/>
          <w:szCs w:val="26"/>
        </w:rPr>
      </w:pPr>
      <w:r w:rsidRPr="00A71369">
        <w:rPr>
          <w:sz w:val="26"/>
          <w:szCs w:val="26"/>
        </w:rPr>
        <w:t xml:space="preserve">Руководствуясь пунктом 2.1 </w:t>
      </w:r>
      <w:r w:rsidR="0082004E" w:rsidRPr="00A71369">
        <w:rPr>
          <w:sz w:val="26"/>
          <w:szCs w:val="26"/>
        </w:rPr>
        <w:t>Плана противодействия коррупции в Нефтеюганском районе на 2025-2029 годы, утвержденного постановлением Главы Нефтеюганского района от 19.12.2024 № 65-пг</w:t>
      </w:r>
      <w:r w:rsidRPr="00A71369">
        <w:rPr>
          <w:sz w:val="26"/>
          <w:szCs w:val="26"/>
        </w:rPr>
        <w:t xml:space="preserve">, </w:t>
      </w:r>
      <w:r w:rsidR="0082004E" w:rsidRPr="00A71369">
        <w:rPr>
          <w:sz w:val="26"/>
          <w:szCs w:val="26"/>
        </w:rPr>
        <w:t xml:space="preserve">сообщаем </w:t>
      </w:r>
      <w:r w:rsidR="0082004E" w:rsidRPr="00B03733">
        <w:rPr>
          <w:sz w:val="26"/>
          <w:szCs w:val="26"/>
        </w:rPr>
        <w:t>Вам о</w:t>
      </w:r>
      <w:r w:rsidR="0082004E" w:rsidRPr="00A71369">
        <w:rPr>
          <w:sz w:val="26"/>
          <w:szCs w:val="26"/>
        </w:rPr>
        <w:t xml:space="preserve">б отсутствии вступивших в законную силу в </w:t>
      </w:r>
      <w:r w:rsidR="007C1547" w:rsidRPr="00A71369">
        <w:rPr>
          <w:b/>
          <w:bCs/>
          <w:sz w:val="26"/>
          <w:szCs w:val="26"/>
          <w:u w:val="single"/>
        </w:rPr>
        <w:t>4</w:t>
      </w:r>
      <w:r w:rsidR="0082004E" w:rsidRPr="00A71369">
        <w:rPr>
          <w:b/>
          <w:bCs/>
          <w:sz w:val="26"/>
          <w:szCs w:val="26"/>
          <w:u w:val="single"/>
        </w:rPr>
        <w:t xml:space="preserve"> квартале 2025 года</w:t>
      </w:r>
      <w:r w:rsidR="0082004E" w:rsidRPr="00A71369">
        <w:rPr>
          <w:sz w:val="26"/>
          <w:szCs w:val="26"/>
        </w:rPr>
        <w:t xml:space="preserve">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Нефтеюганского района.</w:t>
      </w:r>
    </w:p>
    <w:p w14:paraId="45104D8F" w14:textId="65953E2C" w:rsidR="0082004E" w:rsidRPr="00A71369" w:rsidRDefault="0082004E" w:rsidP="00594F05">
      <w:pPr>
        <w:pStyle w:val="a3"/>
        <w:ind w:firstLine="567"/>
        <w:jc w:val="both"/>
        <w:rPr>
          <w:sz w:val="26"/>
          <w:szCs w:val="26"/>
        </w:rPr>
      </w:pPr>
      <w:r w:rsidRPr="00A71369">
        <w:rPr>
          <w:sz w:val="26"/>
          <w:szCs w:val="26"/>
        </w:rPr>
        <w:t>Ввиду отсутствия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Нефтеюганского района, приведена правоприменительная практика других муниципальных образований, на примере следую</w:t>
      </w:r>
      <w:r w:rsidR="007C1547" w:rsidRPr="00A71369">
        <w:rPr>
          <w:sz w:val="26"/>
          <w:szCs w:val="26"/>
        </w:rPr>
        <w:t>щ</w:t>
      </w:r>
      <w:r w:rsidR="00F955F7" w:rsidRPr="00A71369">
        <w:rPr>
          <w:sz w:val="26"/>
          <w:szCs w:val="26"/>
        </w:rPr>
        <w:t xml:space="preserve">его </w:t>
      </w:r>
      <w:r w:rsidRPr="00A71369">
        <w:rPr>
          <w:sz w:val="26"/>
          <w:szCs w:val="26"/>
        </w:rPr>
        <w:t>судеб</w:t>
      </w:r>
      <w:r w:rsidR="007C1547" w:rsidRPr="00A71369">
        <w:rPr>
          <w:sz w:val="26"/>
          <w:szCs w:val="26"/>
        </w:rPr>
        <w:t>н</w:t>
      </w:r>
      <w:r w:rsidR="00F955F7" w:rsidRPr="00A71369">
        <w:rPr>
          <w:sz w:val="26"/>
          <w:szCs w:val="26"/>
        </w:rPr>
        <w:t>ого акта.</w:t>
      </w:r>
    </w:p>
    <w:p w14:paraId="385BB0E1" w14:textId="4B143A5A" w:rsidR="00362470" w:rsidRPr="00A71369" w:rsidRDefault="00A92EC7" w:rsidP="00594F05">
      <w:pPr>
        <w:pStyle w:val="ConsPlusNormal"/>
        <w:ind w:firstLine="567"/>
        <w:jc w:val="both"/>
        <w:rPr>
          <w:color w:val="000000"/>
          <w:sz w:val="26"/>
          <w:szCs w:val="26"/>
        </w:rPr>
      </w:pPr>
      <w:r w:rsidRPr="00A71369">
        <w:rPr>
          <w:color w:val="000000"/>
          <w:sz w:val="26"/>
          <w:szCs w:val="26"/>
        </w:rPr>
        <w:t>Решением</w:t>
      </w:r>
      <w:r w:rsidR="006B59A1" w:rsidRPr="00A71369">
        <w:rPr>
          <w:color w:val="000000"/>
          <w:sz w:val="26"/>
          <w:szCs w:val="26"/>
        </w:rPr>
        <w:t xml:space="preserve"> Арбитражного суда Московской области </w:t>
      </w:r>
      <w:r w:rsidRPr="00A71369">
        <w:rPr>
          <w:color w:val="000000"/>
          <w:sz w:val="26"/>
          <w:szCs w:val="26"/>
        </w:rPr>
        <w:t>от 2</w:t>
      </w:r>
      <w:r w:rsidR="006B59A1" w:rsidRPr="00A71369">
        <w:rPr>
          <w:color w:val="000000"/>
          <w:sz w:val="26"/>
          <w:szCs w:val="26"/>
        </w:rPr>
        <w:t>2</w:t>
      </w:r>
      <w:r w:rsidRPr="00A71369">
        <w:rPr>
          <w:color w:val="000000"/>
          <w:sz w:val="26"/>
          <w:szCs w:val="26"/>
        </w:rPr>
        <w:t>.0</w:t>
      </w:r>
      <w:r w:rsidR="006B59A1" w:rsidRPr="00A71369">
        <w:rPr>
          <w:color w:val="000000"/>
          <w:sz w:val="26"/>
          <w:szCs w:val="26"/>
        </w:rPr>
        <w:t>8</w:t>
      </w:r>
      <w:r w:rsidRPr="00A71369">
        <w:rPr>
          <w:color w:val="000000"/>
          <w:sz w:val="26"/>
          <w:szCs w:val="26"/>
        </w:rPr>
        <w:t>.2025 по делу</w:t>
      </w:r>
      <w:r w:rsidR="006B59A1" w:rsidRPr="00A71369">
        <w:rPr>
          <w:color w:val="000000"/>
          <w:sz w:val="26"/>
          <w:szCs w:val="26"/>
        </w:rPr>
        <w:t xml:space="preserve"> № </w:t>
      </w:r>
      <w:r w:rsidR="006B59A1" w:rsidRPr="00A71369">
        <w:rPr>
          <w:sz w:val="26"/>
          <w:szCs w:val="26"/>
        </w:rPr>
        <w:t>А41-112335/2024</w:t>
      </w:r>
      <w:r w:rsidR="006B59A1" w:rsidRPr="00A71369">
        <w:rPr>
          <w:color w:val="000000"/>
          <w:sz w:val="26"/>
          <w:szCs w:val="26"/>
        </w:rPr>
        <w:t xml:space="preserve">, </w:t>
      </w:r>
      <w:r w:rsidRPr="00A71369">
        <w:rPr>
          <w:color w:val="000000"/>
          <w:sz w:val="26"/>
          <w:szCs w:val="26"/>
        </w:rPr>
        <w:t>оставленным без изменения</w:t>
      </w:r>
      <w:r w:rsidR="006B59A1" w:rsidRPr="00A71369">
        <w:rPr>
          <w:color w:val="000000"/>
          <w:sz w:val="26"/>
          <w:szCs w:val="26"/>
        </w:rPr>
        <w:t xml:space="preserve"> Постановлением Десятого </w:t>
      </w:r>
      <w:r w:rsidR="006B59A1" w:rsidRPr="00A71369">
        <w:rPr>
          <w:sz w:val="26"/>
          <w:szCs w:val="26"/>
        </w:rPr>
        <w:t xml:space="preserve">арбитражного апелляционного суда </w:t>
      </w:r>
      <w:r w:rsidRPr="00A71369">
        <w:rPr>
          <w:color w:val="000000"/>
          <w:sz w:val="26"/>
          <w:szCs w:val="26"/>
        </w:rPr>
        <w:t>от</w:t>
      </w:r>
      <w:r w:rsidR="006B59A1" w:rsidRPr="00A71369">
        <w:rPr>
          <w:color w:val="000000"/>
          <w:sz w:val="26"/>
          <w:szCs w:val="26"/>
        </w:rPr>
        <w:t xml:space="preserve"> 2</w:t>
      </w:r>
      <w:r w:rsidRPr="00A71369">
        <w:rPr>
          <w:color w:val="000000"/>
          <w:sz w:val="26"/>
          <w:szCs w:val="26"/>
        </w:rPr>
        <w:t>9.</w:t>
      </w:r>
      <w:r w:rsidR="006B59A1" w:rsidRPr="00A71369">
        <w:rPr>
          <w:color w:val="000000"/>
          <w:sz w:val="26"/>
          <w:szCs w:val="26"/>
        </w:rPr>
        <w:t>10</w:t>
      </w:r>
      <w:r w:rsidRPr="00A71369">
        <w:rPr>
          <w:color w:val="000000"/>
          <w:sz w:val="26"/>
          <w:szCs w:val="26"/>
        </w:rPr>
        <w:t>.2025</w:t>
      </w:r>
      <w:r w:rsidR="006B59A1" w:rsidRPr="00A71369">
        <w:rPr>
          <w:color w:val="000000"/>
          <w:sz w:val="26"/>
          <w:szCs w:val="26"/>
        </w:rPr>
        <w:t xml:space="preserve">, суд признал </w:t>
      </w:r>
      <w:r w:rsidR="006B59A1" w:rsidRPr="00A71369">
        <w:rPr>
          <w:sz w:val="26"/>
          <w:szCs w:val="26"/>
        </w:rPr>
        <w:t>незаконными действия Администрации городского округа Домодедово Московской области</w:t>
      </w:r>
      <w:r w:rsidR="00DF20C5">
        <w:rPr>
          <w:sz w:val="26"/>
          <w:szCs w:val="26"/>
        </w:rPr>
        <w:t xml:space="preserve"> </w:t>
      </w:r>
      <w:r w:rsidR="00DF20C5" w:rsidRPr="00A71369">
        <w:rPr>
          <w:sz w:val="26"/>
          <w:szCs w:val="26"/>
        </w:rPr>
        <w:t>(далее</w:t>
      </w:r>
      <w:r w:rsidR="00DF20C5">
        <w:rPr>
          <w:sz w:val="26"/>
          <w:szCs w:val="26"/>
        </w:rPr>
        <w:t xml:space="preserve"> </w:t>
      </w:r>
      <w:r w:rsidR="00DF20C5" w:rsidRPr="00A71369">
        <w:rPr>
          <w:sz w:val="26"/>
          <w:szCs w:val="26"/>
        </w:rPr>
        <w:t>– Администрация)</w:t>
      </w:r>
      <w:r w:rsidR="006B59A1" w:rsidRPr="00A71369">
        <w:rPr>
          <w:sz w:val="26"/>
          <w:szCs w:val="26"/>
        </w:rPr>
        <w:t>, выраженные в сообщении на уведомление ОАО «РЖД», касающиеся вывода из эксплуатации объектов водоснабжения Московско-Курского территориального участка, расположенных на территории Домодедовского городского округа Московской области и обязал Администрацию принять соответствующее решение, согласно ч.</w:t>
      </w:r>
      <w:r w:rsidR="00C779C1" w:rsidRPr="00A71369">
        <w:rPr>
          <w:sz w:val="26"/>
          <w:szCs w:val="26"/>
        </w:rPr>
        <w:t xml:space="preserve"> </w:t>
      </w:r>
      <w:r w:rsidR="006B59A1" w:rsidRPr="00A71369">
        <w:rPr>
          <w:sz w:val="26"/>
          <w:szCs w:val="26"/>
        </w:rPr>
        <w:t>4 ст. 22 Федеральн</w:t>
      </w:r>
      <w:r w:rsidR="00A71369">
        <w:rPr>
          <w:sz w:val="26"/>
          <w:szCs w:val="26"/>
        </w:rPr>
        <w:t xml:space="preserve">ого </w:t>
      </w:r>
      <w:r w:rsidR="006B59A1" w:rsidRPr="00A71369">
        <w:rPr>
          <w:sz w:val="26"/>
          <w:szCs w:val="26"/>
        </w:rPr>
        <w:t>закон</w:t>
      </w:r>
      <w:r w:rsidR="00A71369">
        <w:rPr>
          <w:sz w:val="26"/>
          <w:szCs w:val="26"/>
        </w:rPr>
        <w:t xml:space="preserve">а </w:t>
      </w:r>
      <w:r w:rsidR="006B59A1" w:rsidRPr="00A71369">
        <w:rPr>
          <w:sz w:val="26"/>
          <w:szCs w:val="26"/>
        </w:rPr>
        <w:t>от 07.12.2011 № 416-ФЗ «О водоснабжении и водоотведении».</w:t>
      </w:r>
    </w:p>
    <w:p w14:paraId="548EE0B6" w14:textId="081E874D" w:rsidR="00A92EC7" w:rsidRPr="00A71369" w:rsidRDefault="00362470" w:rsidP="00594F05">
      <w:pPr>
        <w:pStyle w:val="a9"/>
        <w:shd w:val="clear" w:color="auto" w:fill="FAFAFA"/>
        <w:spacing w:before="0" w:beforeAutospacing="0" w:after="0" w:afterAutospacing="0"/>
        <w:ind w:firstLine="567"/>
        <w:jc w:val="both"/>
        <w:rPr>
          <w:color w:val="000000"/>
          <w:sz w:val="26"/>
          <w:szCs w:val="26"/>
        </w:rPr>
      </w:pPr>
      <w:r w:rsidRPr="00A71369">
        <w:rPr>
          <w:sz w:val="26"/>
          <w:szCs w:val="26"/>
        </w:rPr>
        <w:t xml:space="preserve">Как следует из материалов дела, </w:t>
      </w:r>
      <w:r w:rsidR="00C779C1" w:rsidRPr="00A71369">
        <w:rPr>
          <w:sz w:val="26"/>
          <w:szCs w:val="26"/>
        </w:rPr>
        <w:t>ОАО «РЖД» обратилось в Арбитражный суд Московской области с заявлением к Администрации с требованиями признать незаконным действие Администрации</w:t>
      </w:r>
      <w:r w:rsidR="00A71369">
        <w:rPr>
          <w:sz w:val="26"/>
          <w:szCs w:val="26"/>
        </w:rPr>
        <w:t xml:space="preserve">, </w:t>
      </w:r>
      <w:r w:rsidR="00C779C1" w:rsidRPr="00A71369">
        <w:rPr>
          <w:sz w:val="26"/>
          <w:szCs w:val="26"/>
        </w:rPr>
        <w:t>выразившееся в ненадлежащем ответе по рассмотрению уведомления ОАО «РЖД» о выводе из эксплуатации объектов водоснабжения Московско-Курского территориального участка ОАО «РЖД».</w:t>
      </w:r>
    </w:p>
    <w:p w14:paraId="63B97255" w14:textId="1E00C1DF" w:rsidR="00C779C1" w:rsidRPr="00A71369" w:rsidRDefault="00757536" w:rsidP="00757536">
      <w:pPr>
        <w:pStyle w:val="a9"/>
        <w:shd w:val="clear" w:color="auto" w:fill="FAFAFA"/>
        <w:tabs>
          <w:tab w:val="left" w:pos="709"/>
        </w:tabs>
        <w:spacing w:before="0" w:beforeAutospacing="0" w:after="0" w:afterAutospacing="0"/>
        <w:ind w:firstLine="567"/>
        <w:jc w:val="both"/>
        <w:rPr>
          <w:sz w:val="26"/>
          <w:szCs w:val="26"/>
        </w:rPr>
      </w:pPr>
      <w:r>
        <w:rPr>
          <w:color w:val="000000"/>
          <w:sz w:val="26"/>
          <w:szCs w:val="26"/>
        </w:rPr>
        <w:t xml:space="preserve"> </w:t>
      </w:r>
      <w:r w:rsidR="00A92EC7" w:rsidRPr="00A71369">
        <w:rPr>
          <w:color w:val="000000"/>
          <w:sz w:val="26"/>
          <w:szCs w:val="26"/>
        </w:rPr>
        <w:t xml:space="preserve">В обоснование исковых требований указано, что </w:t>
      </w:r>
      <w:r w:rsidR="00C779C1" w:rsidRPr="00A71369">
        <w:rPr>
          <w:sz w:val="26"/>
          <w:szCs w:val="26"/>
        </w:rPr>
        <w:t xml:space="preserve">31 октября 2024 года ОАО «РЖД» в адрес </w:t>
      </w:r>
      <w:r w:rsidR="00B03733">
        <w:rPr>
          <w:sz w:val="26"/>
          <w:szCs w:val="26"/>
        </w:rPr>
        <w:t>А</w:t>
      </w:r>
      <w:r w:rsidR="00C779C1" w:rsidRPr="00A71369">
        <w:rPr>
          <w:sz w:val="26"/>
          <w:szCs w:val="26"/>
        </w:rPr>
        <w:t xml:space="preserve">дминистрации направлено уведомление о выводе из эксплуатации объектов водоснабжения Московско-Курского территориального участка, расположенных по адресу: Московская область, село Ям, ул. Путейская, потребителями услуг водоотведения, которых является население с. Ям, ул. Путейская, </w:t>
      </w:r>
      <w:r w:rsidR="00C779C1" w:rsidRPr="00A71369">
        <w:rPr>
          <w:sz w:val="26"/>
          <w:szCs w:val="26"/>
        </w:rPr>
        <w:lastRenderedPageBreak/>
        <w:t>и юридические лица. По результатам рассмотрения заявления Администрацией в адрес ОАО «РЖД» направлен ответ</w:t>
      </w:r>
      <w:r w:rsidR="00A71369">
        <w:rPr>
          <w:sz w:val="26"/>
          <w:szCs w:val="26"/>
        </w:rPr>
        <w:t xml:space="preserve"> </w:t>
      </w:r>
      <w:r w:rsidR="00C779C1" w:rsidRPr="00A71369">
        <w:rPr>
          <w:sz w:val="26"/>
          <w:szCs w:val="26"/>
        </w:rPr>
        <w:t xml:space="preserve">об отказе в согласовании вывода из эксплуатации вышеуказанных объектов водоснабжения, указав, что причина вывода из эксплуатации </w:t>
      </w:r>
      <w:r w:rsidR="00667063" w:rsidRPr="00A71369">
        <w:rPr>
          <w:sz w:val="26"/>
          <w:szCs w:val="26"/>
        </w:rPr>
        <w:t xml:space="preserve">(нецелесообразность содержания) </w:t>
      </w:r>
      <w:r w:rsidR="00C779C1" w:rsidRPr="00A71369">
        <w:rPr>
          <w:sz w:val="26"/>
          <w:szCs w:val="26"/>
        </w:rPr>
        <w:t>не является веской и объективной, не согласившись с которым</w:t>
      </w:r>
      <w:r w:rsidR="008370B3" w:rsidRPr="00A71369">
        <w:rPr>
          <w:sz w:val="26"/>
          <w:szCs w:val="26"/>
        </w:rPr>
        <w:t xml:space="preserve"> </w:t>
      </w:r>
      <w:r w:rsidR="00B03733" w:rsidRPr="00A71369">
        <w:rPr>
          <w:sz w:val="26"/>
          <w:szCs w:val="26"/>
        </w:rPr>
        <w:t xml:space="preserve">ОАО «РЖД» </w:t>
      </w:r>
      <w:r w:rsidR="008370B3" w:rsidRPr="00A71369">
        <w:rPr>
          <w:sz w:val="26"/>
          <w:szCs w:val="26"/>
        </w:rPr>
        <w:t>обратил</w:t>
      </w:r>
      <w:r w:rsidR="00B03733">
        <w:rPr>
          <w:sz w:val="26"/>
          <w:szCs w:val="26"/>
        </w:rPr>
        <w:t>о</w:t>
      </w:r>
      <w:r w:rsidR="008370B3" w:rsidRPr="00A71369">
        <w:rPr>
          <w:sz w:val="26"/>
          <w:szCs w:val="26"/>
        </w:rPr>
        <w:t>с</w:t>
      </w:r>
      <w:r w:rsidR="00B03733">
        <w:rPr>
          <w:sz w:val="26"/>
          <w:szCs w:val="26"/>
        </w:rPr>
        <w:t>ь</w:t>
      </w:r>
      <w:r w:rsidR="008370B3" w:rsidRPr="00A71369">
        <w:rPr>
          <w:sz w:val="26"/>
          <w:szCs w:val="26"/>
        </w:rPr>
        <w:t xml:space="preserve"> в суд.</w:t>
      </w:r>
      <w:r w:rsidR="00C779C1" w:rsidRPr="00A71369">
        <w:rPr>
          <w:sz w:val="26"/>
          <w:szCs w:val="26"/>
        </w:rPr>
        <w:t xml:space="preserve"> </w:t>
      </w:r>
    </w:p>
    <w:p w14:paraId="63E0A4C4" w14:textId="6CB7B954" w:rsidR="00C779C1" w:rsidRPr="00A71369"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t xml:space="preserve"> </w:t>
      </w:r>
      <w:r w:rsidR="00667063" w:rsidRPr="00A71369">
        <w:rPr>
          <w:sz w:val="26"/>
          <w:szCs w:val="26"/>
        </w:rPr>
        <w:t xml:space="preserve">Со ссылками на положения Федерального </w:t>
      </w:r>
      <w:hyperlink r:id="rId7" w:tooltip="Федеральный закон от 07.12.2011 N 416-ФЗ (ред. от 08.08.2024) &quot;О водоснабжении и водоотведении&quot; (с изм. и доп., вступ. в силу с 01.01.2025) {КонсультантПлюс}">
        <w:r w:rsidR="00667063" w:rsidRPr="00A71369">
          <w:rPr>
            <w:sz w:val="26"/>
            <w:szCs w:val="26"/>
          </w:rPr>
          <w:t>закона</w:t>
        </w:r>
      </w:hyperlink>
      <w:r w:rsidR="00667063" w:rsidRPr="00A71369">
        <w:rPr>
          <w:sz w:val="26"/>
          <w:szCs w:val="26"/>
        </w:rPr>
        <w:t xml:space="preserve"> от 07.12.2011 </w:t>
      </w:r>
      <w:r w:rsidR="00B03733">
        <w:rPr>
          <w:sz w:val="26"/>
          <w:szCs w:val="26"/>
        </w:rPr>
        <w:t>№</w:t>
      </w:r>
      <w:r w:rsidR="00667063" w:rsidRPr="00A71369">
        <w:rPr>
          <w:sz w:val="26"/>
          <w:szCs w:val="26"/>
        </w:rPr>
        <w:t xml:space="preserve"> 416-ФЗ «О водоснабжении и водоотведении» (далее</w:t>
      </w:r>
      <w:r w:rsidR="00A71369">
        <w:rPr>
          <w:sz w:val="26"/>
          <w:szCs w:val="26"/>
        </w:rPr>
        <w:t xml:space="preserve"> </w:t>
      </w:r>
      <w:r w:rsidR="00A71369" w:rsidRPr="00A71369">
        <w:rPr>
          <w:sz w:val="26"/>
          <w:szCs w:val="26"/>
        </w:rPr>
        <w:t>–</w:t>
      </w:r>
      <w:r w:rsidR="00A71369">
        <w:rPr>
          <w:sz w:val="26"/>
          <w:szCs w:val="26"/>
        </w:rPr>
        <w:t xml:space="preserve"> </w:t>
      </w:r>
      <w:r w:rsidR="00667063" w:rsidRPr="00A71369">
        <w:rPr>
          <w:sz w:val="26"/>
          <w:szCs w:val="26"/>
        </w:rPr>
        <w:t xml:space="preserve">Закон </w:t>
      </w:r>
      <w:r w:rsidR="00B03733">
        <w:rPr>
          <w:sz w:val="26"/>
          <w:szCs w:val="26"/>
        </w:rPr>
        <w:t>№</w:t>
      </w:r>
      <w:r w:rsidR="00667063" w:rsidRPr="00A71369">
        <w:rPr>
          <w:sz w:val="26"/>
          <w:szCs w:val="26"/>
        </w:rPr>
        <w:t xml:space="preserve"> 416-ФЗ), </w:t>
      </w:r>
      <w:hyperlink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00667063" w:rsidRPr="00A71369">
          <w:rPr>
            <w:sz w:val="26"/>
            <w:szCs w:val="26"/>
          </w:rPr>
          <w:t>ст. 209</w:t>
        </w:r>
      </w:hyperlink>
      <w:r w:rsidR="00667063" w:rsidRPr="00A71369">
        <w:rPr>
          <w:sz w:val="26"/>
          <w:szCs w:val="26"/>
        </w:rPr>
        <w:t xml:space="preserve"> ГК РФ </w:t>
      </w:r>
      <w:r w:rsidR="00C779C1" w:rsidRPr="00A71369">
        <w:rPr>
          <w:sz w:val="26"/>
          <w:szCs w:val="26"/>
        </w:rPr>
        <w:t>арбитражный суд пришел к выводу о том, что заявленные требования подлежат удовлетворению.</w:t>
      </w:r>
    </w:p>
    <w:p w14:paraId="3FFA9D79" w14:textId="68D4A67F" w:rsidR="009D575E" w:rsidRPr="00A71369"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t xml:space="preserve"> </w:t>
      </w:r>
      <w:r w:rsidR="00DF20C5">
        <w:rPr>
          <w:sz w:val="26"/>
          <w:szCs w:val="26"/>
        </w:rPr>
        <w:t>Как указано судом, у</w:t>
      </w:r>
      <w:r w:rsidR="009D575E" w:rsidRPr="00A71369">
        <w:rPr>
          <w:sz w:val="26"/>
          <w:szCs w:val="26"/>
        </w:rPr>
        <w:t xml:space="preserve">слуги по водоснабжению и водоотведению относятся к социально значимым, в связи с чем, включены в число вопросов местного значения городского, сельского поселения (ст. 14 Федерального закона от 06.10.2003 </w:t>
      </w:r>
      <w:r w:rsidR="00B03733">
        <w:rPr>
          <w:sz w:val="26"/>
          <w:szCs w:val="26"/>
        </w:rPr>
        <w:t>№</w:t>
      </w:r>
      <w:r w:rsidR="009D575E" w:rsidRPr="00A71369">
        <w:rPr>
          <w:sz w:val="26"/>
          <w:szCs w:val="26"/>
        </w:rPr>
        <w:t xml:space="preserve"> 131- ФЗ «Об общих принципах организации местного самоуправления в Российской Федерации»).</w:t>
      </w:r>
    </w:p>
    <w:p w14:paraId="448788C9" w14:textId="449F7CC4" w:rsidR="00757536"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t xml:space="preserve"> </w:t>
      </w:r>
      <w:r w:rsidR="00EC51B8" w:rsidRPr="00A71369">
        <w:rPr>
          <w:sz w:val="26"/>
          <w:szCs w:val="26"/>
        </w:rPr>
        <w:t>Частью 1 статьи 22</w:t>
      </w:r>
      <w:r w:rsidR="00667063" w:rsidRPr="00A71369">
        <w:rPr>
          <w:sz w:val="26"/>
          <w:szCs w:val="26"/>
        </w:rPr>
        <w:t xml:space="preserve"> </w:t>
      </w:r>
      <w:r w:rsidR="00EC51B8" w:rsidRPr="00A71369">
        <w:rPr>
          <w:sz w:val="26"/>
          <w:szCs w:val="26"/>
        </w:rPr>
        <w:t>Закон</w:t>
      </w:r>
      <w:r w:rsidR="00667063" w:rsidRPr="00A71369">
        <w:rPr>
          <w:sz w:val="26"/>
          <w:szCs w:val="26"/>
        </w:rPr>
        <w:t>а</w:t>
      </w:r>
      <w:r w:rsidR="00EC51B8" w:rsidRPr="00A71369">
        <w:rPr>
          <w:sz w:val="26"/>
          <w:szCs w:val="26"/>
        </w:rPr>
        <w:t xml:space="preserve"> №</w:t>
      </w:r>
      <w:r w:rsidR="00667063" w:rsidRPr="00A71369">
        <w:rPr>
          <w:sz w:val="26"/>
          <w:szCs w:val="26"/>
        </w:rPr>
        <w:t xml:space="preserve"> </w:t>
      </w:r>
      <w:r w:rsidR="00EC51B8" w:rsidRPr="00A71369">
        <w:rPr>
          <w:sz w:val="26"/>
          <w:szCs w:val="26"/>
        </w:rPr>
        <w:t>416-ФЗ</w:t>
      </w:r>
      <w:r w:rsidR="00667063" w:rsidRPr="00A71369">
        <w:rPr>
          <w:sz w:val="26"/>
          <w:szCs w:val="26"/>
        </w:rPr>
        <w:t xml:space="preserve"> </w:t>
      </w:r>
      <w:r w:rsidR="00EC51B8" w:rsidRPr="00A71369">
        <w:rPr>
          <w:sz w:val="26"/>
          <w:szCs w:val="26"/>
        </w:rPr>
        <w:t xml:space="preserve">предусмотрено, что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поселений, городских округов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(демонтажем) таких объектов. Согласно части 3 статьи 22 Закона </w:t>
      </w:r>
      <w:r w:rsidR="00B03733">
        <w:rPr>
          <w:sz w:val="26"/>
          <w:szCs w:val="26"/>
        </w:rPr>
        <w:t>№</w:t>
      </w:r>
      <w:r w:rsidR="00EC51B8" w:rsidRPr="00A71369">
        <w:rPr>
          <w:sz w:val="26"/>
          <w:szCs w:val="26"/>
        </w:rPr>
        <w:t xml:space="preserve"> 416-ФЗ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поселения, городского округа о сроках и причинах вывода указанных объектов из эксплуатации в случае, если такое решение не предусмотрено схемой водоснабжения и водоотведения. Из части 4 статьи 22 Закона </w:t>
      </w:r>
      <w:r w:rsidR="00B03733">
        <w:rPr>
          <w:sz w:val="26"/>
          <w:szCs w:val="26"/>
        </w:rPr>
        <w:t>№</w:t>
      </w:r>
      <w:r w:rsidR="00EC51B8" w:rsidRPr="00A71369">
        <w:rPr>
          <w:sz w:val="26"/>
          <w:szCs w:val="26"/>
        </w:rPr>
        <w:t xml:space="preserve"> 416-ФЗ следует, что орган местного самоуправления поселения, городского округа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поселения, городского округа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14:paraId="64A3BFCA" w14:textId="358234C9" w:rsidR="00757536"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t xml:space="preserve"> </w:t>
      </w:r>
      <w:r w:rsidR="00667063" w:rsidRPr="00A71369">
        <w:rPr>
          <w:sz w:val="26"/>
          <w:szCs w:val="26"/>
        </w:rPr>
        <w:t>Таким образом, органу местного самоуправления предоставлено лишь два альтернативных способа реагирования на поступившее заявление о выводе объекта сетей водоотведения из эксплуатации: согласовать такой вывод, либо продолжать эксплуатацию соответствующего объекта самостоятельно (путем выкупа либо путем аренды).</w:t>
      </w:r>
    </w:p>
    <w:p w14:paraId="7AE8E798" w14:textId="77777777" w:rsidR="00757536"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t xml:space="preserve"> </w:t>
      </w:r>
      <w:r w:rsidR="00667063" w:rsidRPr="00A71369">
        <w:rPr>
          <w:sz w:val="26"/>
          <w:szCs w:val="26"/>
        </w:rPr>
        <w:t>Понуждение собственника объекта сетевого хозяйства водоотведения к продолжению эксплуатации помимо его воли невозможно и законом не допускается, за исключением прямо указанного случая приостановления реализации принятого собственником решения о выводе объекта сетей водоотведения из эксплуатации.</w:t>
      </w:r>
    </w:p>
    <w:p w14:paraId="563B7079" w14:textId="076A9DD7" w:rsidR="009D575E" w:rsidRPr="00A71369" w:rsidRDefault="00757536" w:rsidP="00757536">
      <w:pPr>
        <w:pStyle w:val="a9"/>
        <w:shd w:val="clear" w:color="auto" w:fill="FAFAFA"/>
        <w:tabs>
          <w:tab w:val="left" w:pos="709"/>
        </w:tabs>
        <w:spacing w:before="0" w:beforeAutospacing="0" w:after="0" w:afterAutospacing="0"/>
        <w:ind w:firstLine="567"/>
        <w:jc w:val="both"/>
        <w:rPr>
          <w:sz w:val="26"/>
          <w:szCs w:val="26"/>
        </w:rPr>
      </w:pPr>
      <w:r>
        <w:rPr>
          <w:sz w:val="26"/>
          <w:szCs w:val="26"/>
        </w:rPr>
        <w:lastRenderedPageBreak/>
        <w:t xml:space="preserve"> </w:t>
      </w:r>
      <w:r w:rsidR="009D575E" w:rsidRPr="00757536">
        <w:rPr>
          <w:sz w:val="26"/>
          <w:szCs w:val="26"/>
        </w:rPr>
        <w:t xml:space="preserve">Согласно </w:t>
      </w:r>
      <w:hyperlink r:id="rId9" w:tooltip="Федеральный закон от 07.12.2011 N 416-ФЗ (ред. от 08.08.2024) &quot;О водоснабжении и водоотведении&quot; (с изм. и доп., вступ. в силу с 01.01.2025) {КонсультантПлюс}">
        <w:r w:rsidR="009D575E" w:rsidRPr="00757536">
          <w:rPr>
            <w:sz w:val="26"/>
            <w:szCs w:val="26"/>
          </w:rPr>
          <w:t>ч. 5 ст. 22</w:t>
        </w:r>
      </w:hyperlink>
      <w:r w:rsidR="009D575E" w:rsidRPr="00757536">
        <w:rPr>
          <w:sz w:val="26"/>
          <w:szCs w:val="26"/>
        </w:rPr>
        <w:t xml:space="preserve"> Закона </w:t>
      </w:r>
      <w:r w:rsidR="00CB60E0">
        <w:rPr>
          <w:sz w:val="26"/>
          <w:szCs w:val="26"/>
        </w:rPr>
        <w:t>№</w:t>
      </w:r>
      <w:r w:rsidR="009D575E" w:rsidRPr="00757536">
        <w:rPr>
          <w:sz w:val="26"/>
          <w:szCs w:val="26"/>
        </w:rPr>
        <w:t xml:space="preserve"> 416-ФЗ орган местного самоуправления вправе потребовать от собственников </w:t>
      </w:r>
      <w:r w:rsidR="009D575E" w:rsidRPr="00A71369">
        <w:rPr>
          <w:sz w:val="26"/>
          <w:szCs w:val="26"/>
        </w:rPr>
        <w:t>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 Таким образом, органам местного самоуправления законом предоставлена возможность исключить риск полного прекращения поставки воды для населения.</w:t>
      </w:r>
    </w:p>
    <w:p w14:paraId="35C94898" w14:textId="7D98EAC7" w:rsidR="00594F05" w:rsidRPr="00A71369" w:rsidRDefault="00757536" w:rsidP="00757536">
      <w:pPr>
        <w:pStyle w:val="a9"/>
        <w:shd w:val="clear" w:color="auto" w:fill="FAFAFA"/>
        <w:tabs>
          <w:tab w:val="left" w:pos="709"/>
        </w:tabs>
        <w:spacing w:before="0" w:beforeAutospacing="0" w:after="0" w:afterAutospacing="0"/>
        <w:jc w:val="both"/>
        <w:rPr>
          <w:sz w:val="26"/>
          <w:szCs w:val="26"/>
        </w:rPr>
      </w:pPr>
      <w:r>
        <w:rPr>
          <w:sz w:val="26"/>
          <w:szCs w:val="26"/>
        </w:rPr>
        <w:t xml:space="preserve">          </w:t>
      </w:r>
      <w:r w:rsidR="00C119FD" w:rsidRPr="00A71369">
        <w:rPr>
          <w:sz w:val="26"/>
          <w:szCs w:val="26"/>
        </w:rPr>
        <w:t xml:space="preserve">Суд первой инстанции </w:t>
      </w:r>
      <w:r>
        <w:rPr>
          <w:sz w:val="26"/>
          <w:szCs w:val="26"/>
        </w:rPr>
        <w:t xml:space="preserve">установил, </w:t>
      </w:r>
      <w:r w:rsidR="009E79D4" w:rsidRPr="00A71369">
        <w:rPr>
          <w:sz w:val="26"/>
          <w:szCs w:val="26"/>
        </w:rPr>
        <w:t xml:space="preserve">что </w:t>
      </w:r>
      <w:r w:rsidR="009D575E" w:rsidRPr="00A71369">
        <w:rPr>
          <w:sz w:val="26"/>
          <w:szCs w:val="26"/>
        </w:rPr>
        <w:t xml:space="preserve">Администрация в ответ на отправленное ОАО «РЖД» в ее адрес обращение, не приняло решение </w:t>
      </w:r>
      <w:r w:rsidR="00CB60E0">
        <w:rPr>
          <w:sz w:val="26"/>
          <w:szCs w:val="26"/>
        </w:rPr>
        <w:t xml:space="preserve">о </w:t>
      </w:r>
      <w:r w:rsidR="009D575E" w:rsidRPr="00A71369">
        <w:rPr>
          <w:sz w:val="26"/>
          <w:szCs w:val="26"/>
        </w:rPr>
        <w:t>согласова</w:t>
      </w:r>
      <w:r w:rsidR="00CB60E0">
        <w:rPr>
          <w:sz w:val="26"/>
          <w:szCs w:val="26"/>
        </w:rPr>
        <w:t>нии</w:t>
      </w:r>
      <w:r w:rsidR="009D575E" w:rsidRPr="00A71369">
        <w:rPr>
          <w:sz w:val="26"/>
          <w:szCs w:val="26"/>
        </w:rPr>
        <w:t xml:space="preserve"> тако</w:t>
      </w:r>
      <w:r w:rsidR="00CB60E0">
        <w:rPr>
          <w:sz w:val="26"/>
          <w:szCs w:val="26"/>
        </w:rPr>
        <w:t>го</w:t>
      </w:r>
      <w:r w:rsidR="009D575E" w:rsidRPr="00A71369">
        <w:rPr>
          <w:sz w:val="26"/>
          <w:szCs w:val="26"/>
        </w:rPr>
        <w:t xml:space="preserve"> вывод</w:t>
      </w:r>
      <w:r w:rsidR="00CB60E0">
        <w:rPr>
          <w:sz w:val="26"/>
          <w:szCs w:val="26"/>
        </w:rPr>
        <w:t>а</w:t>
      </w:r>
      <w:r w:rsidR="009D575E" w:rsidRPr="00A71369">
        <w:rPr>
          <w:sz w:val="26"/>
          <w:szCs w:val="26"/>
        </w:rPr>
        <w:t xml:space="preserve"> либо </w:t>
      </w:r>
      <w:r w:rsidR="00CB60E0">
        <w:rPr>
          <w:sz w:val="26"/>
          <w:szCs w:val="26"/>
        </w:rPr>
        <w:t xml:space="preserve">же </w:t>
      </w:r>
      <w:r w:rsidR="009D575E" w:rsidRPr="00A71369">
        <w:rPr>
          <w:sz w:val="26"/>
          <w:szCs w:val="26"/>
        </w:rPr>
        <w:t>продолж</w:t>
      </w:r>
      <w:r w:rsidR="00CB60E0">
        <w:rPr>
          <w:sz w:val="26"/>
          <w:szCs w:val="26"/>
        </w:rPr>
        <w:t>ении</w:t>
      </w:r>
      <w:r w:rsidR="009D575E" w:rsidRPr="00A71369">
        <w:rPr>
          <w:sz w:val="26"/>
          <w:szCs w:val="26"/>
        </w:rPr>
        <w:t xml:space="preserve"> эксплуатаци</w:t>
      </w:r>
      <w:r w:rsidR="00CB60E0">
        <w:rPr>
          <w:sz w:val="26"/>
          <w:szCs w:val="26"/>
        </w:rPr>
        <w:t>и</w:t>
      </w:r>
      <w:r w:rsidR="009D575E" w:rsidRPr="00A71369">
        <w:rPr>
          <w:sz w:val="26"/>
          <w:szCs w:val="26"/>
        </w:rPr>
        <w:t xml:space="preserve"> соответствующего объекта самостоятельно (путем выкупа либо путем аренды), в связи с чем требования</w:t>
      </w:r>
      <w:r w:rsidR="009E79D4" w:rsidRPr="00A71369">
        <w:rPr>
          <w:sz w:val="26"/>
          <w:szCs w:val="26"/>
        </w:rPr>
        <w:t xml:space="preserve"> </w:t>
      </w:r>
      <w:r w:rsidR="00CB60E0" w:rsidRPr="00A71369">
        <w:rPr>
          <w:sz w:val="26"/>
          <w:szCs w:val="26"/>
        </w:rPr>
        <w:t xml:space="preserve">ОАО «РЖД» </w:t>
      </w:r>
      <w:r w:rsidR="00CB60E0">
        <w:rPr>
          <w:sz w:val="26"/>
          <w:szCs w:val="26"/>
        </w:rPr>
        <w:t>удовлетворил. Суд апелляционной инстанции решение суда оставил без изменения.</w:t>
      </w:r>
      <w:r w:rsidR="009D575E" w:rsidRPr="00A71369">
        <w:rPr>
          <w:sz w:val="26"/>
          <w:szCs w:val="26"/>
        </w:rPr>
        <w:t xml:space="preserve"> </w:t>
      </w:r>
    </w:p>
    <w:p w14:paraId="777725C6" w14:textId="0D814624" w:rsidR="007B5C6F" w:rsidRPr="00757536" w:rsidRDefault="00C119FD" w:rsidP="00757536">
      <w:pPr>
        <w:pStyle w:val="ConsPlusNormal"/>
        <w:ind w:firstLine="567"/>
        <w:jc w:val="both"/>
        <w:rPr>
          <w:color w:val="000000"/>
          <w:sz w:val="26"/>
          <w:szCs w:val="26"/>
        </w:rPr>
      </w:pPr>
      <w:r w:rsidRPr="00A71369">
        <w:rPr>
          <w:sz w:val="26"/>
          <w:szCs w:val="26"/>
          <w:lang w:bidi="ru-RU"/>
        </w:rPr>
        <w:t xml:space="preserve">Таким образом, суды первой и апелляционной инстанций признали </w:t>
      </w:r>
      <w:r w:rsidRPr="00A71369">
        <w:rPr>
          <w:sz w:val="26"/>
          <w:szCs w:val="26"/>
        </w:rPr>
        <w:t>незаконными действия</w:t>
      </w:r>
      <w:r w:rsidR="007341B5" w:rsidRPr="00A71369">
        <w:rPr>
          <w:sz w:val="26"/>
          <w:szCs w:val="26"/>
        </w:rPr>
        <w:t xml:space="preserve"> </w:t>
      </w:r>
      <w:r w:rsidRPr="00A71369">
        <w:rPr>
          <w:sz w:val="26"/>
          <w:szCs w:val="26"/>
        </w:rPr>
        <w:t>Администрации</w:t>
      </w:r>
      <w:r w:rsidR="007341B5" w:rsidRPr="00A71369">
        <w:rPr>
          <w:sz w:val="26"/>
          <w:szCs w:val="26"/>
        </w:rPr>
        <w:t xml:space="preserve">, </w:t>
      </w:r>
      <w:r w:rsidRPr="00A71369">
        <w:rPr>
          <w:sz w:val="26"/>
          <w:szCs w:val="26"/>
        </w:rPr>
        <w:t>касающиеся вывода из эксплуатации объектов водоснабжения</w:t>
      </w:r>
      <w:r w:rsidR="006F608D" w:rsidRPr="00A71369">
        <w:rPr>
          <w:sz w:val="26"/>
          <w:szCs w:val="26"/>
        </w:rPr>
        <w:t xml:space="preserve">, </w:t>
      </w:r>
      <w:r w:rsidRPr="00A71369">
        <w:rPr>
          <w:sz w:val="26"/>
          <w:szCs w:val="26"/>
        </w:rPr>
        <w:t>и обязал</w:t>
      </w:r>
      <w:r w:rsidR="007341B5" w:rsidRPr="00A71369">
        <w:rPr>
          <w:sz w:val="26"/>
          <w:szCs w:val="26"/>
        </w:rPr>
        <w:t>и</w:t>
      </w:r>
      <w:r w:rsidRPr="00A71369">
        <w:rPr>
          <w:sz w:val="26"/>
          <w:szCs w:val="26"/>
        </w:rPr>
        <w:t xml:space="preserve"> Администрацию</w:t>
      </w:r>
      <w:r w:rsidR="007341B5" w:rsidRPr="00A71369">
        <w:rPr>
          <w:sz w:val="26"/>
          <w:szCs w:val="26"/>
        </w:rPr>
        <w:t xml:space="preserve"> </w:t>
      </w:r>
      <w:r w:rsidRPr="00A71369">
        <w:rPr>
          <w:sz w:val="26"/>
          <w:szCs w:val="26"/>
        </w:rPr>
        <w:t xml:space="preserve">принять соответствующее решение, </w:t>
      </w:r>
      <w:r w:rsidR="00CB60E0">
        <w:rPr>
          <w:sz w:val="26"/>
          <w:szCs w:val="26"/>
        </w:rPr>
        <w:t xml:space="preserve">в соответствии с </w:t>
      </w:r>
      <w:r w:rsidRPr="00A71369">
        <w:rPr>
          <w:sz w:val="26"/>
          <w:szCs w:val="26"/>
        </w:rPr>
        <w:t xml:space="preserve">ч. 4 ст. 22 </w:t>
      </w:r>
      <w:r w:rsidR="00CB60E0">
        <w:rPr>
          <w:sz w:val="26"/>
          <w:szCs w:val="26"/>
        </w:rPr>
        <w:t>Закона</w:t>
      </w:r>
      <w:r w:rsidRPr="00A71369">
        <w:rPr>
          <w:sz w:val="26"/>
          <w:szCs w:val="26"/>
        </w:rPr>
        <w:t xml:space="preserve"> № 416-ФЗ.</w:t>
      </w:r>
    </w:p>
    <w:p w14:paraId="2E7E6183" w14:textId="59798794" w:rsidR="007B5C6F" w:rsidRPr="00A71369" w:rsidRDefault="007B5C6F" w:rsidP="007B5C6F">
      <w:pPr>
        <w:pStyle w:val="ConsPlusNormal"/>
        <w:ind w:firstLine="567"/>
        <w:jc w:val="both"/>
        <w:rPr>
          <w:sz w:val="26"/>
          <w:szCs w:val="26"/>
        </w:rPr>
      </w:pPr>
      <w:r w:rsidRPr="00A71369">
        <w:rPr>
          <w:sz w:val="26"/>
          <w:szCs w:val="26"/>
        </w:rPr>
        <w:t>Рассмотренная в настоящем докладе правоприменительная практика подтверждает необходимость принятия муниципальными органами (должностными лицами) решений</w:t>
      </w:r>
      <w:r w:rsidR="006F608D" w:rsidRPr="00A71369">
        <w:rPr>
          <w:sz w:val="26"/>
          <w:szCs w:val="26"/>
        </w:rPr>
        <w:t xml:space="preserve"> и совершения действий </w:t>
      </w:r>
      <w:r w:rsidRPr="00A71369">
        <w:rPr>
          <w:rFonts w:eastAsia="Calibri"/>
          <w:sz w:val="26"/>
          <w:szCs w:val="26"/>
        </w:rPr>
        <w:t xml:space="preserve">в строгом соответствии с </w:t>
      </w:r>
      <w:r w:rsidRPr="00A71369">
        <w:rPr>
          <w:sz w:val="26"/>
          <w:szCs w:val="26"/>
        </w:rPr>
        <w:t>нормами действующего законодательства.</w:t>
      </w:r>
    </w:p>
    <w:p w14:paraId="4D4A0CF7" w14:textId="7B2F12C0" w:rsidR="00DC0AD5" w:rsidRPr="00AA734B" w:rsidRDefault="00DC0AD5" w:rsidP="007B5C6F">
      <w:pPr>
        <w:pStyle w:val="ConsPlusNormal"/>
        <w:ind w:firstLine="567"/>
        <w:jc w:val="both"/>
        <w:rPr>
          <w:rFonts w:eastAsia="Times New Roman"/>
          <w:color w:val="000000"/>
          <w:sz w:val="25"/>
          <w:szCs w:val="25"/>
          <w:lang w:bidi="ru-RU"/>
        </w:rPr>
      </w:pPr>
      <w:r w:rsidRPr="00AA734B">
        <w:rPr>
          <w:rFonts w:eastAsia="Microsoft Sans Serif"/>
          <w:noProof/>
          <w:color w:val="000000"/>
          <w:sz w:val="25"/>
          <w:szCs w:val="25"/>
          <w:lang w:bidi="ru-RU"/>
        </w:rPr>
        <mc:AlternateContent>
          <mc:Choice Requires="wps">
            <w:drawing>
              <wp:anchor distT="0" distB="0" distL="114300" distR="114300" simplePos="0" relativeHeight="251661312" behindDoc="1" locked="0" layoutInCell="1" allowOverlap="1" wp14:anchorId="2F43C4EE" wp14:editId="55E6A498">
                <wp:simplePos x="0" y="0"/>
                <wp:positionH relativeFrom="page">
                  <wp:posOffset>-790575</wp:posOffset>
                </wp:positionH>
                <wp:positionV relativeFrom="page">
                  <wp:posOffset>-2514600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C"/>
                        </a:solidFill>
                      </wps:spPr>
                      <wps:bodyPr/>
                    </wps:wsp>
                  </a:graphicData>
                </a:graphic>
              </wp:anchor>
            </w:drawing>
          </mc:Choice>
          <mc:Fallback>
            <w:pict>
              <v:rect w14:anchorId="3999CE1E" id="Shape 16" o:spid="_x0000_s1026" style="position:absolute;margin-left:-62.25pt;margin-top:-198pt;width:595pt;height:8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elngEAACsDAAAOAAAAZHJzL2Uyb0RvYy54bWysUtuO0zAQfUfiHyy/06QLLRA13YddlZcF&#10;ql34ANexGwvbY82YpOXrmbiX5fKGUCQrx545PmeOV7eH4MVgkBzEVs5ntRQmauhc3Lfy65fNq3dS&#10;UFaxUx6iaeXRkLxdv3yxGlNjbqAH3xkUTBKpGVMr+5xTU1WkexMUzSCZyIcWMKjMEPdVh2pk9uCr&#10;m7peViNglxC0IeLd+9OhXBd+a43On60lk4VvJWvLZcWy7qa1Wq9Us0eVeqfPMtQ/qAjKRb70SnWv&#10;shLf0f1FFZxGILB5piFUYK3TpnhgN/P6DzdPvUqmeOHhULqOif4frf40bFG4jrNbShFV4IzKtYIx&#10;D2dM1HDNU9riZI/SA+hvJCI8As9yzi3wEQZuKr+PhtyPAri1+q13AnRmOVgMExvbF4eSxfGahTlk&#10;oXnz7WKxXNQcmeazeb18//oNo4lWNZf+hJQ/GAhi+mklctolBDU8UD6VXkqKePCu2zjvC8D97s6j&#10;GBS/jM3d9J3Z6bmsWDipnvTvoDtu8WKNEylqzq9nivxXXAbw/MbXPwEAAP//AwBQSwMEFAAGAAgA&#10;AAAhAMOOEgDiAAAADwEAAA8AAABkcnMvZG93bnJldi54bWxMj8FOwzAQRO9I/IO1SFyq1mmgkQlx&#10;qqoqF05Q+IBtvCRRYzuK3Tbh69me6G12dzT7pliPthNnGkLrnYblIgFBrvKmdbWG76+3uQIRIjqD&#10;nXekYaIA6/L+rsDc+Iv7pPM+1oJDXMhRQxNjn0sZqoYshoXvyfHtxw8WI49DLc2AFw63nUyTJJMW&#10;W8cfGuxp21B13J+shnHjaZoyNZu9qw+D0263rX+PWj8+jJtXEJHG+G+GKz6jQ8lMB39yJohOw3yZ&#10;Pq/Yy+rpJeNaV0+SrXh3YJUqlYAsC3nbo/wDAAD//wMAUEsBAi0AFAAGAAgAAAAhALaDOJL+AAAA&#10;4QEAABMAAAAAAAAAAAAAAAAAAAAAAFtDb250ZW50X1R5cGVzXS54bWxQSwECLQAUAAYACAAAACEA&#10;OP0h/9YAAACUAQAACwAAAAAAAAAAAAAAAAAvAQAAX3JlbHMvLnJlbHNQSwECLQAUAAYACAAAACEA&#10;rqh3pZ4BAAArAwAADgAAAAAAAAAAAAAAAAAuAgAAZHJzL2Uyb0RvYy54bWxQSwECLQAUAAYACAAA&#10;ACEAw44SAOIAAAAPAQAADwAAAAAAAAAAAAAAAAD4AwAAZHJzL2Rvd25yZXYueG1sUEsFBgAAAAAE&#10;AAQA8wAAAAcFAAAAAA==&#10;" fillcolor="#fcfcfc" stroked="f">
                <o:lock v:ext="edit" rotation="t" position="t"/>
                <w10:wrap anchorx="page" anchory="page"/>
              </v:rect>
            </w:pict>
          </mc:Fallback>
        </mc:AlternateContent>
      </w:r>
    </w:p>
    <w:sectPr w:rsidR="00DC0AD5" w:rsidRPr="00AA734B" w:rsidSect="000E29FF">
      <w:headerReference w:type="default" r:id="rId10"/>
      <w:foot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15AF" w14:textId="77777777" w:rsidR="00A6041E" w:rsidRDefault="00A6041E" w:rsidP="005E3A63">
      <w:pPr>
        <w:spacing w:after="0" w:line="240" w:lineRule="auto"/>
      </w:pPr>
      <w:r>
        <w:separator/>
      </w:r>
    </w:p>
  </w:endnote>
  <w:endnote w:type="continuationSeparator" w:id="0">
    <w:p w14:paraId="35ABAA49" w14:textId="77777777" w:rsidR="00A6041E" w:rsidRDefault="00A6041E" w:rsidP="005E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277790"/>
      <w:docPartObj>
        <w:docPartGallery w:val="Page Numbers (Bottom of Page)"/>
        <w:docPartUnique/>
      </w:docPartObj>
    </w:sdtPr>
    <w:sdtEndPr/>
    <w:sdtContent>
      <w:p w14:paraId="67406E1E" w14:textId="3B045B4B" w:rsidR="000E29FF" w:rsidRDefault="000E29FF">
        <w:pPr>
          <w:pStyle w:val="a7"/>
          <w:jc w:val="right"/>
        </w:pPr>
        <w:r>
          <w:fldChar w:fldCharType="begin"/>
        </w:r>
        <w:r>
          <w:instrText>PAGE   \* MERGEFORMAT</w:instrText>
        </w:r>
        <w:r>
          <w:fldChar w:fldCharType="separate"/>
        </w:r>
        <w:r>
          <w:t>2</w:t>
        </w:r>
        <w:r>
          <w:fldChar w:fldCharType="end"/>
        </w:r>
      </w:p>
    </w:sdtContent>
  </w:sdt>
  <w:p w14:paraId="44219FA6" w14:textId="2B337D49" w:rsidR="005D325D" w:rsidRDefault="00A6041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1B37" w14:textId="77777777" w:rsidR="00A6041E" w:rsidRDefault="00A6041E" w:rsidP="005E3A63">
      <w:pPr>
        <w:spacing w:after="0" w:line="240" w:lineRule="auto"/>
      </w:pPr>
      <w:r>
        <w:separator/>
      </w:r>
    </w:p>
  </w:footnote>
  <w:footnote w:type="continuationSeparator" w:id="0">
    <w:p w14:paraId="21F63A4F" w14:textId="77777777" w:rsidR="00A6041E" w:rsidRDefault="00A6041E" w:rsidP="005E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165E" w14:textId="56F4420C" w:rsidR="005D325D" w:rsidRDefault="00A6041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51DF2"/>
    <w:multiLevelType w:val="multilevel"/>
    <w:tmpl w:val="116CA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4F3AA9"/>
    <w:multiLevelType w:val="multilevel"/>
    <w:tmpl w:val="50F41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2C"/>
    <w:rsid w:val="0000480B"/>
    <w:rsid w:val="00005D4E"/>
    <w:rsid w:val="00030FCC"/>
    <w:rsid w:val="0003343C"/>
    <w:rsid w:val="0003662D"/>
    <w:rsid w:val="00052A26"/>
    <w:rsid w:val="000619A8"/>
    <w:rsid w:val="000A1E1D"/>
    <w:rsid w:val="000A7AE2"/>
    <w:rsid w:val="000B6800"/>
    <w:rsid w:val="000E29FF"/>
    <w:rsid w:val="000E6D3B"/>
    <w:rsid w:val="000F184E"/>
    <w:rsid w:val="00106C5F"/>
    <w:rsid w:val="00175158"/>
    <w:rsid w:val="0019314A"/>
    <w:rsid w:val="001A682E"/>
    <w:rsid w:val="001D0ADB"/>
    <w:rsid w:val="001D1E9F"/>
    <w:rsid w:val="001D761B"/>
    <w:rsid w:val="00221230"/>
    <w:rsid w:val="002233EE"/>
    <w:rsid w:val="00226A3F"/>
    <w:rsid w:val="0023668D"/>
    <w:rsid w:val="00242CC6"/>
    <w:rsid w:val="00270144"/>
    <w:rsid w:val="00281813"/>
    <w:rsid w:val="00287B9A"/>
    <w:rsid w:val="00293399"/>
    <w:rsid w:val="002A0A5E"/>
    <w:rsid w:val="002A660B"/>
    <w:rsid w:val="002B7A75"/>
    <w:rsid w:val="002B7D39"/>
    <w:rsid w:val="002C2D2A"/>
    <w:rsid w:val="002E74D7"/>
    <w:rsid w:val="002F6FB0"/>
    <w:rsid w:val="003020C3"/>
    <w:rsid w:val="0034138B"/>
    <w:rsid w:val="003415E9"/>
    <w:rsid w:val="00362470"/>
    <w:rsid w:val="00370B0D"/>
    <w:rsid w:val="00376FDE"/>
    <w:rsid w:val="00384B79"/>
    <w:rsid w:val="003C68AF"/>
    <w:rsid w:val="00455465"/>
    <w:rsid w:val="00495D41"/>
    <w:rsid w:val="0049640D"/>
    <w:rsid w:val="005145D4"/>
    <w:rsid w:val="00535BA8"/>
    <w:rsid w:val="00556435"/>
    <w:rsid w:val="00561167"/>
    <w:rsid w:val="00572972"/>
    <w:rsid w:val="005873BB"/>
    <w:rsid w:val="00594F05"/>
    <w:rsid w:val="005C6868"/>
    <w:rsid w:val="005D0AE9"/>
    <w:rsid w:val="005D699C"/>
    <w:rsid w:val="005E1E51"/>
    <w:rsid w:val="005E3A63"/>
    <w:rsid w:val="00600195"/>
    <w:rsid w:val="00600241"/>
    <w:rsid w:val="0062541F"/>
    <w:rsid w:val="00645F28"/>
    <w:rsid w:val="00647245"/>
    <w:rsid w:val="00652435"/>
    <w:rsid w:val="00667063"/>
    <w:rsid w:val="00674E0E"/>
    <w:rsid w:val="006963CF"/>
    <w:rsid w:val="006B2C11"/>
    <w:rsid w:val="006B358F"/>
    <w:rsid w:val="006B59A1"/>
    <w:rsid w:val="006D282F"/>
    <w:rsid w:val="006D2EDD"/>
    <w:rsid w:val="006F608D"/>
    <w:rsid w:val="0073404C"/>
    <w:rsid w:val="007341B5"/>
    <w:rsid w:val="00746DEA"/>
    <w:rsid w:val="00757536"/>
    <w:rsid w:val="00775EAC"/>
    <w:rsid w:val="007B196B"/>
    <w:rsid w:val="007B5C6F"/>
    <w:rsid w:val="007C1547"/>
    <w:rsid w:val="007C59F5"/>
    <w:rsid w:val="007C76A6"/>
    <w:rsid w:val="007D77A7"/>
    <w:rsid w:val="007E10C0"/>
    <w:rsid w:val="0081006E"/>
    <w:rsid w:val="008131F6"/>
    <w:rsid w:val="0081390E"/>
    <w:rsid w:val="0082004E"/>
    <w:rsid w:val="00835D95"/>
    <w:rsid w:val="008370B3"/>
    <w:rsid w:val="00856E22"/>
    <w:rsid w:val="008A1F57"/>
    <w:rsid w:val="008E206A"/>
    <w:rsid w:val="00944167"/>
    <w:rsid w:val="00946C86"/>
    <w:rsid w:val="00995D5F"/>
    <w:rsid w:val="009B7A47"/>
    <w:rsid w:val="009C15DD"/>
    <w:rsid w:val="009C2B06"/>
    <w:rsid w:val="009C7FCC"/>
    <w:rsid w:val="009D000E"/>
    <w:rsid w:val="009D575E"/>
    <w:rsid w:val="009E79D4"/>
    <w:rsid w:val="00A1265C"/>
    <w:rsid w:val="00A148AF"/>
    <w:rsid w:val="00A3574F"/>
    <w:rsid w:val="00A51326"/>
    <w:rsid w:val="00A6041E"/>
    <w:rsid w:val="00A71369"/>
    <w:rsid w:val="00A8559A"/>
    <w:rsid w:val="00A925EF"/>
    <w:rsid w:val="00A92EC7"/>
    <w:rsid w:val="00AA734B"/>
    <w:rsid w:val="00AE78A2"/>
    <w:rsid w:val="00AF78F8"/>
    <w:rsid w:val="00B03733"/>
    <w:rsid w:val="00B43762"/>
    <w:rsid w:val="00B452AA"/>
    <w:rsid w:val="00B74A60"/>
    <w:rsid w:val="00B9315A"/>
    <w:rsid w:val="00B96902"/>
    <w:rsid w:val="00B96B2C"/>
    <w:rsid w:val="00BA0B54"/>
    <w:rsid w:val="00BB3523"/>
    <w:rsid w:val="00BC6CDB"/>
    <w:rsid w:val="00BE165F"/>
    <w:rsid w:val="00C119FD"/>
    <w:rsid w:val="00C26D47"/>
    <w:rsid w:val="00C6192F"/>
    <w:rsid w:val="00C65BF2"/>
    <w:rsid w:val="00C779C1"/>
    <w:rsid w:val="00CA556A"/>
    <w:rsid w:val="00CB60E0"/>
    <w:rsid w:val="00CB752C"/>
    <w:rsid w:val="00CC79C7"/>
    <w:rsid w:val="00CF3506"/>
    <w:rsid w:val="00D528B5"/>
    <w:rsid w:val="00D62768"/>
    <w:rsid w:val="00D716B5"/>
    <w:rsid w:val="00DC0AD5"/>
    <w:rsid w:val="00DD16CA"/>
    <w:rsid w:val="00DD41AD"/>
    <w:rsid w:val="00DF20C5"/>
    <w:rsid w:val="00E36C8B"/>
    <w:rsid w:val="00E37765"/>
    <w:rsid w:val="00E40266"/>
    <w:rsid w:val="00E4699F"/>
    <w:rsid w:val="00E93611"/>
    <w:rsid w:val="00EC3C61"/>
    <w:rsid w:val="00EC51B8"/>
    <w:rsid w:val="00EC7BE7"/>
    <w:rsid w:val="00ED0582"/>
    <w:rsid w:val="00ED5013"/>
    <w:rsid w:val="00EE34B1"/>
    <w:rsid w:val="00F26CE2"/>
    <w:rsid w:val="00F3614B"/>
    <w:rsid w:val="00F47AB4"/>
    <w:rsid w:val="00F751BE"/>
    <w:rsid w:val="00F91F1A"/>
    <w:rsid w:val="00F955F7"/>
    <w:rsid w:val="00FA1A5A"/>
    <w:rsid w:val="00FA2586"/>
    <w:rsid w:val="00FB2F54"/>
    <w:rsid w:val="00FB77C9"/>
    <w:rsid w:val="00FE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2F70"/>
  <w15:chartTrackingRefBased/>
  <w15:docId w15:val="{7CEF5634-596E-4193-9A57-B821B35C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559A"/>
    <w:pPr>
      <w:spacing w:after="0" w:line="240" w:lineRule="auto"/>
    </w:pPr>
    <w:rPr>
      <w:rFonts w:ascii="Times New Roman" w:eastAsia="Times New Roman" w:hAnsi="Times New Roman" w:cs="Times New Roman"/>
      <w:sz w:val="24"/>
      <w:szCs w:val="24"/>
      <w:lang w:eastAsia="ru-RU"/>
    </w:rPr>
  </w:style>
  <w:style w:type="character" w:customStyle="1" w:styleId="41pt">
    <w:name w:val="Основной текст (4) + Интервал 1 pt"/>
    <w:basedOn w:val="a0"/>
    <w:rsid w:val="00A8559A"/>
    <w:rPr>
      <w:rFonts w:ascii="Times New Roman" w:eastAsia="Times New Roman" w:hAnsi="Times New Roman" w:cs="Times New Roman"/>
      <w:b/>
      <w:bCs/>
      <w:color w:val="000000"/>
      <w:spacing w:val="30"/>
      <w:w w:val="100"/>
      <w:position w:val="0"/>
      <w:sz w:val="24"/>
      <w:szCs w:val="24"/>
      <w:shd w:val="clear" w:color="auto" w:fill="FFFFFF"/>
      <w:lang w:val="ru-RU" w:eastAsia="ru-RU" w:bidi="ru-RU"/>
    </w:rPr>
  </w:style>
  <w:style w:type="character" w:customStyle="1" w:styleId="2">
    <w:name w:val="Колонтитул (2)_"/>
    <w:basedOn w:val="a0"/>
    <w:link w:val="20"/>
    <w:rsid w:val="005E3A63"/>
    <w:rPr>
      <w:rFonts w:ascii="Times New Roman" w:eastAsia="Times New Roman" w:hAnsi="Times New Roman" w:cs="Times New Roman"/>
      <w:sz w:val="20"/>
      <w:szCs w:val="20"/>
      <w:shd w:val="clear" w:color="auto" w:fill="FFFFFF"/>
    </w:rPr>
  </w:style>
  <w:style w:type="character" w:customStyle="1" w:styleId="a4">
    <w:name w:val="Основной текст_"/>
    <w:basedOn w:val="a0"/>
    <w:link w:val="1"/>
    <w:rsid w:val="005E3A63"/>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5E3A63"/>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5E3A63"/>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link w:val="22"/>
    <w:rsid w:val="005E3A63"/>
    <w:rPr>
      <w:rFonts w:ascii="Times New Roman" w:eastAsia="Times New Roman" w:hAnsi="Times New Roman" w:cs="Times New Roman"/>
      <w:sz w:val="16"/>
      <w:szCs w:val="16"/>
      <w:shd w:val="clear" w:color="auto" w:fill="FFFFFF"/>
    </w:rPr>
  </w:style>
  <w:style w:type="paragraph" w:customStyle="1" w:styleId="20">
    <w:name w:val="Колонтитул (2)"/>
    <w:basedOn w:val="a"/>
    <w:link w:val="2"/>
    <w:rsid w:val="005E3A63"/>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4"/>
    <w:rsid w:val="005E3A63"/>
    <w:pPr>
      <w:widowControl w:val="0"/>
      <w:shd w:val="clear" w:color="auto" w:fill="FFFFFF"/>
      <w:spacing w:after="0" w:line="240"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5E3A63"/>
    <w:pPr>
      <w:widowControl w:val="0"/>
      <w:shd w:val="clear" w:color="auto" w:fill="FFFFFF"/>
      <w:spacing w:after="0" w:line="240" w:lineRule="auto"/>
      <w:jc w:val="center"/>
      <w:outlineLvl w:val="0"/>
    </w:pPr>
    <w:rPr>
      <w:rFonts w:ascii="Times New Roman" w:eastAsia="Times New Roman" w:hAnsi="Times New Roman" w:cs="Times New Roman"/>
      <w:b/>
      <w:bCs/>
      <w:sz w:val="26"/>
      <w:szCs w:val="26"/>
    </w:rPr>
  </w:style>
  <w:style w:type="paragraph" w:customStyle="1" w:styleId="40">
    <w:name w:val="Основной текст (4)"/>
    <w:basedOn w:val="a"/>
    <w:link w:val="4"/>
    <w:rsid w:val="005E3A63"/>
    <w:pPr>
      <w:widowControl w:val="0"/>
      <w:shd w:val="clear" w:color="auto" w:fill="FFFFFF"/>
      <w:spacing w:after="0" w:line="240" w:lineRule="auto"/>
      <w:ind w:left="1600"/>
    </w:pPr>
    <w:rPr>
      <w:rFonts w:ascii="Times New Roman" w:eastAsia="Times New Roman" w:hAnsi="Times New Roman" w:cs="Times New Roman"/>
      <w:sz w:val="19"/>
      <w:szCs w:val="19"/>
    </w:rPr>
  </w:style>
  <w:style w:type="paragraph" w:customStyle="1" w:styleId="22">
    <w:name w:val="Основной текст (2)"/>
    <w:basedOn w:val="a"/>
    <w:link w:val="21"/>
    <w:rsid w:val="005E3A63"/>
    <w:pPr>
      <w:widowControl w:val="0"/>
      <w:shd w:val="clear" w:color="auto" w:fill="FFFFFF"/>
      <w:spacing w:after="0" w:line="240" w:lineRule="auto"/>
      <w:ind w:left="1600"/>
    </w:pPr>
    <w:rPr>
      <w:rFonts w:ascii="Times New Roman" w:eastAsia="Times New Roman" w:hAnsi="Times New Roman" w:cs="Times New Roman"/>
      <w:sz w:val="16"/>
      <w:szCs w:val="16"/>
    </w:rPr>
  </w:style>
  <w:style w:type="paragraph" w:styleId="a5">
    <w:name w:val="header"/>
    <w:basedOn w:val="a"/>
    <w:link w:val="a6"/>
    <w:uiPriority w:val="99"/>
    <w:unhideWhenUsed/>
    <w:rsid w:val="005E3A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3A63"/>
  </w:style>
  <w:style w:type="paragraph" w:styleId="a7">
    <w:name w:val="footer"/>
    <w:basedOn w:val="a"/>
    <w:link w:val="a8"/>
    <w:uiPriority w:val="99"/>
    <w:unhideWhenUsed/>
    <w:rsid w:val="005E3A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A63"/>
  </w:style>
  <w:style w:type="paragraph" w:styleId="a9">
    <w:name w:val="Normal (Web)"/>
    <w:basedOn w:val="a"/>
    <w:uiPriority w:val="99"/>
    <w:unhideWhenUsed/>
    <w:rsid w:val="002A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7E10C0"/>
    <w:rPr>
      <w:color w:val="0066CC"/>
      <w:u w:val="single"/>
    </w:rPr>
  </w:style>
  <w:style w:type="character" w:customStyle="1" w:styleId="nomer2">
    <w:name w:val="nomer2"/>
    <w:basedOn w:val="a0"/>
    <w:rsid w:val="007E10C0"/>
  </w:style>
  <w:style w:type="paragraph" w:customStyle="1" w:styleId="ConsPlusNormal">
    <w:name w:val="ConsPlusNormal"/>
    <w:rsid w:val="0057297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572972"/>
    <w:pPr>
      <w:widowControl w:val="0"/>
      <w:autoSpaceDE w:val="0"/>
      <w:autoSpaceDN w:val="0"/>
      <w:spacing w:after="0" w:line="240" w:lineRule="auto"/>
    </w:pPr>
    <w:rPr>
      <w:rFonts w:ascii="Arial" w:eastAsiaTheme="minorEastAsia" w:hAnsi="Arial" w:cs="Arial"/>
      <w:b/>
      <w:sz w:val="24"/>
      <w:lang w:eastAsia="ru-RU"/>
    </w:rPr>
  </w:style>
  <w:style w:type="character" w:customStyle="1" w:styleId="address2">
    <w:name w:val="address2"/>
    <w:basedOn w:val="a0"/>
    <w:rsid w:val="00A92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4738">
      <w:bodyDiv w:val="1"/>
      <w:marLeft w:val="0"/>
      <w:marRight w:val="0"/>
      <w:marTop w:val="0"/>
      <w:marBottom w:val="0"/>
      <w:divBdr>
        <w:top w:val="none" w:sz="0" w:space="0" w:color="auto"/>
        <w:left w:val="none" w:sz="0" w:space="0" w:color="auto"/>
        <w:bottom w:val="none" w:sz="0" w:space="0" w:color="auto"/>
        <w:right w:val="none" w:sz="0" w:space="0" w:color="auto"/>
      </w:divBdr>
    </w:div>
    <w:div w:id="15911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ate=25.12.2025&amp;dst=101125&amp;fie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9640&amp;date=25.12.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79640&amp;date=25.12.2025&amp;dst=18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Вильданова Марина Сергеевна</dc:creator>
  <cp:keywords/>
  <dc:description/>
  <cp:lastModifiedBy>Мансурова Гульнара Ринатовна</cp:lastModifiedBy>
  <cp:revision>2</cp:revision>
  <dcterms:created xsi:type="dcterms:W3CDTF">2025-12-29T06:55:00Z</dcterms:created>
  <dcterms:modified xsi:type="dcterms:W3CDTF">2025-12-29T06:55:00Z</dcterms:modified>
</cp:coreProperties>
</file>