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E26D" w14:textId="5E6AFDFA" w:rsidR="00EB31BF" w:rsidRDefault="00EB31BF" w:rsidP="00EB31BF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EB31BF">
        <w:rPr>
          <w:rFonts w:ascii="Times New Roman" w:eastAsia="Times New Roman" w:hAnsi="Times New Roman" w:cs="Times New Roman"/>
          <w:b/>
          <w:bCs/>
          <w:u w:val="single"/>
        </w:rPr>
        <w:t xml:space="preserve">Обзор изменений законодательства на </w:t>
      </w:r>
      <w:r w:rsidR="00187994">
        <w:rPr>
          <w:rFonts w:ascii="Times New Roman" w:eastAsia="Times New Roman" w:hAnsi="Times New Roman" w:cs="Times New Roman"/>
          <w:b/>
          <w:bCs/>
          <w:u w:val="single"/>
        </w:rPr>
        <w:t>0</w:t>
      </w:r>
      <w:r w:rsidR="0079278A">
        <w:rPr>
          <w:rFonts w:ascii="Times New Roman" w:eastAsia="Times New Roman" w:hAnsi="Times New Roman" w:cs="Times New Roman"/>
          <w:b/>
          <w:bCs/>
          <w:u w:val="single"/>
        </w:rPr>
        <w:t>8</w:t>
      </w:r>
      <w:r w:rsidRPr="00EB31BF">
        <w:rPr>
          <w:rFonts w:ascii="Times New Roman" w:eastAsia="Times New Roman" w:hAnsi="Times New Roman" w:cs="Times New Roman"/>
          <w:b/>
          <w:bCs/>
          <w:u w:val="single"/>
        </w:rPr>
        <w:t>.0</w:t>
      </w:r>
      <w:r w:rsidR="00187994">
        <w:rPr>
          <w:rFonts w:ascii="Times New Roman" w:eastAsia="Times New Roman" w:hAnsi="Times New Roman" w:cs="Times New Roman"/>
          <w:b/>
          <w:bCs/>
          <w:u w:val="single"/>
        </w:rPr>
        <w:t>5</w:t>
      </w:r>
      <w:r w:rsidRPr="00EB31BF">
        <w:rPr>
          <w:rFonts w:ascii="Times New Roman" w:eastAsia="Times New Roman" w:hAnsi="Times New Roman" w:cs="Times New Roman"/>
          <w:b/>
          <w:bCs/>
          <w:u w:val="single"/>
        </w:rPr>
        <w:t>.2024</w:t>
      </w:r>
    </w:p>
    <w:p w14:paraId="11323232" w14:textId="4DBC59D7" w:rsidR="00187994" w:rsidRDefault="00187994" w:rsidP="00187994">
      <w:pPr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51B425AA" w14:textId="73705A0E" w:rsidR="00663267" w:rsidRPr="00663267" w:rsidRDefault="00663267" w:rsidP="00663267">
      <w:pPr>
        <w:shd w:val="clear" w:color="auto" w:fill="FFFFFF"/>
        <w:spacing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  </w:t>
      </w:r>
      <w:r w:rsidRPr="00663267">
        <w:rPr>
          <w:rFonts w:ascii="Times New Roman" w:eastAsia="Times New Roman" w:hAnsi="Times New Roman" w:cs="Times New Roman"/>
          <w:b/>
          <w:bCs/>
          <w:color w:val="4D4D4D"/>
          <w:kern w:val="36"/>
        </w:rPr>
        <w:t>Депутаты предложили передавать конфискованное оружие на нужды СВО</w:t>
      </w:r>
    </w:p>
    <w:p w14:paraId="4E51973C" w14:textId="77777777" w:rsidR="00663267" w:rsidRPr="00663267" w:rsidRDefault="00663267" w:rsidP="0066326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663267">
        <w:rPr>
          <w:rFonts w:ascii="Times New Roman" w:eastAsia="Times New Roman" w:hAnsi="Times New Roman" w:cs="Times New Roman"/>
          <w:color w:val="333333"/>
        </w:rPr>
        <w:t>Изменения предлагается внести в ст. 19 и 25 Федерального закона от 13 декабря 1996 года № 150-ФЗ "</w:t>
      </w:r>
      <w:hyperlink r:id="rId8" w:history="1">
        <w:r w:rsidRPr="0066326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Об оружии</w:t>
        </w:r>
      </w:hyperlink>
      <w:r w:rsidRPr="00663267">
        <w:rPr>
          <w:rFonts w:ascii="Times New Roman" w:eastAsia="Times New Roman" w:hAnsi="Times New Roman" w:cs="Times New Roman"/>
          <w:color w:val="333333"/>
        </w:rPr>
        <w:t>". Они призваны предоставить Росгвардии возможность повторно использовать оружие и патроны, подлежащие уничтожению. Соответствующий законопроект</w:t>
      </w:r>
      <w:bookmarkStart w:id="0" w:name="sdfootnote1anc"/>
      <w:r w:rsidRPr="00663267">
        <w:rPr>
          <w:rFonts w:ascii="Times New Roman" w:eastAsia="Times New Roman" w:hAnsi="Times New Roman" w:cs="Times New Roman"/>
          <w:color w:val="333333"/>
          <w:vertAlign w:val="superscript"/>
        </w:rPr>
        <w:fldChar w:fldCharType="begin"/>
      </w:r>
      <w:r w:rsidRPr="00663267">
        <w:rPr>
          <w:rFonts w:ascii="Times New Roman" w:eastAsia="Times New Roman" w:hAnsi="Times New Roman" w:cs="Times New Roman"/>
          <w:color w:val="333333"/>
          <w:vertAlign w:val="superscript"/>
        </w:rPr>
        <w:instrText xml:space="preserve"> HYPERLINK "https://www.garant.ru/news/1716782/" \l "sdfootnote1sym" </w:instrText>
      </w:r>
      <w:r w:rsidRPr="00663267">
        <w:rPr>
          <w:rFonts w:ascii="Times New Roman" w:eastAsia="Times New Roman" w:hAnsi="Times New Roman" w:cs="Times New Roman"/>
          <w:color w:val="333333"/>
          <w:vertAlign w:val="superscript"/>
        </w:rPr>
        <w:fldChar w:fldCharType="separate"/>
      </w:r>
      <w:r w:rsidRPr="00663267">
        <w:rPr>
          <w:rFonts w:ascii="Times New Roman" w:eastAsia="Times New Roman" w:hAnsi="Times New Roman" w:cs="Times New Roman"/>
          <w:color w:val="808080"/>
          <w:u w:val="single"/>
          <w:bdr w:val="none" w:sz="0" w:space="0" w:color="auto" w:frame="1"/>
          <w:vertAlign w:val="superscript"/>
        </w:rPr>
        <w:t>1</w:t>
      </w:r>
      <w:r w:rsidRPr="00663267">
        <w:rPr>
          <w:rFonts w:ascii="Times New Roman" w:eastAsia="Times New Roman" w:hAnsi="Times New Roman" w:cs="Times New Roman"/>
          <w:color w:val="333333"/>
          <w:vertAlign w:val="superscript"/>
        </w:rPr>
        <w:fldChar w:fldCharType="end"/>
      </w:r>
      <w:bookmarkEnd w:id="0"/>
      <w:r w:rsidRPr="00663267">
        <w:rPr>
          <w:rFonts w:ascii="Times New Roman" w:eastAsia="Times New Roman" w:hAnsi="Times New Roman" w:cs="Times New Roman"/>
          <w:color w:val="333333"/>
        </w:rPr>
        <w:t> внесен в Госдуму.</w:t>
      </w:r>
    </w:p>
    <w:p w14:paraId="2B23C046" w14:textId="77777777" w:rsidR="00663267" w:rsidRPr="00663267" w:rsidRDefault="00663267" w:rsidP="0066326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663267">
        <w:rPr>
          <w:rFonts w:ascii="Times New Roman" w:eastAsia="Times New Roman" w:hAnsi="Times New Roman" w:cs="Times New Roman"/>
          <w:color w:val="333333"/>
        </w:rPr>
        <w:t>Согласно документу, конфискованное оружие и патроны предлагается передавать государственным военизированным организациям в целях реализации их полномочий. Напомним, сейчас конфискованный, выморочный и добровольно сданный собственниками арсенал по </w:t>
      </w:r>
      <w:hyperlink r:id="rId9" w:anchor="p_292" w:history="1">
        <w:r w:rsidRPr="0066326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закону</w:t>
        </w:r>
      </w:hyperlink>
      <w:r w:rsidRPr="00663267">
        <w:rPr>
          <w:rFonts w:ascii="Times New Roman" w:eastAsia="Times New Roman" w:hAnsi="Times New Roman" w:cs="Times New Roman"/>
          <w:color w:val="333333"/>
        </w:rPr>
        <w:t> можно лишь утилизировать, какого-либо его дальнейшего применения не предусмотрено.</w:t>
      </w:r>
    </w:p>
    <w:p w14:paraId="1594115A" w14:textId="77777777" w:rsidR="00663267" w:rsidRPr="00663267" w:rsidRDefault="00663267" w:rsidP="0066326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663267">
        <w:rPr>
          <w:rFonts w:ascii="Times New Roman" w:eastAsia="Times New Roman" w:hAnsi="Times New Roman" w:cs="Times New Roman"/>
          <w:color w:val="333333"/>
        </w:rPr>
        <w:t>"Согласно представленным данным Росгвардии, по состоянию на 1 января 2024 года в территориальных органах МВД России хранилось свыше 250 тыс. единиц изъятого оружия, из которых более 70 тыс. единиц подлежит уничтожению. Реализация предлагаемых изменений позволит, в частности, использовать (применять) подлежащие уничтожению оружие и патроны в рамках специальной военной операции, в том числе для пресечения функционирования беспилотных аппаратов, а также урегулировать вопросы их передачи в экспертно-криминалистические подразделения для формирования коллекций оружия, используемых в целях раскрытия преступлений, при производстве баллистических экспертиз", – отмечается в пояснительной записке.</w:t>
      </w:r>
    </w:p>
    <w:p w14:paraId="6C6A6DF4" w14:textId="77777777" w:rsidR="00663267" w:rsidRPr="00663267" w:rsidRDefault="00663267" w:rsidP="0066326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663267">
        <w:rPr>
          <w:rFonts w:ascii="Times New Roman" w:eastAsia="Times New Roman" w:hAnsi="Times New Roman" w:cs="Times New Roman"/>
          <w:color w:val="333333"/>
        </w:rPr>
        <w:t>Недавно депутаты предложили </w:t>
      </w:r>
      <w:hyperlink r:id="rId10" w:history="1">
        <w:r w:rsidRPr="0066326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ввести</w:t>
        </w:r>
      </w:hyperlink>
      <w:r w:rsidRPr="00663267">
        <w:rPr>
          <w:rFonts w:ascii="Times New Roman" w:eastAsia="Times New Roman" w:hAnsi="Times New Roman" w:cs="Times New Roman"/>
          <w:color w:val="333333"/>
        </w:rPr>
        <w:t> запрет на приобретение оружия мигрантами.</w:t>
      </w:r>
    </w:p>
    <w:p w14:paraId="4DCF775A" w14:textId="383BB230" w:rsidR="00187994" w:rsidRDefault="00187994" w:rsidP="00187994">
      <w:pPr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335CB771" w14:textId="71F647DC" w:rsidR="00663267" w:rsidRDefault="00663267" w:rsidP="0066326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663267">
        <w:rPr>
          <w:rFonts w:ascii="Times New Roman" w:eastAsia="Times New Roman" w:hAnsi="Times New Roman" w:cs="Times New Roman"/>
          <w:b/>
          <w:bCs/>
          <w:color w:val="4D4D4D"/>
          <w:kern w:val="36"/>
        </w:rPr>
        <w:t>С 7 мая 2024 года – новые правила назначения медикам выплат за выявление онкозаболеваний</w:t>
      </w:r>
    </w:p>
    <w:p w14:paraId="102FB71F" w14:textId="77777777" w:rsidR="00663267" w:rsidRPr="00663267" w:rsidRDefault="00663267" w:rsidP="0066326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553C1878" w14:textId="77777777" w:rsidR="00663267" w:rsidRPr="00663267" w:rsidRDefault="00663267" w:rsidP="00663267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663267">
        <w:rPr>
          <w:rFonts w:ascii="Times New Roman" w:eastAsia="Times New Roman" w:hAnsi="Times New Roman" w:cs="Times New Roman"/>
          <w:color w:val="333333"/>
        </w:rPr>
        <w:t>Минздрав утвердил новый порядок расчета и назначения стимулирующих выплат медработникам за раннюю диагностику рака во время профилактических медосмотров или диспансеризации (это было необходимо в связи с тем, что в феврале </w:t>
      </w:r>
      <w:hyperlink r:id="rId11" w:anchor="block_202402131" w:history="1">
        <w:r w:rsidRPr="0066326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изменился</w:t>
        </w:r>
      </w:hyperlink>
      <w:r w:rsidRPr="00663267">
        <w:rPr>
          <w:rFonts w:ascii="Times New Roman" w:eastAsia="Times New Roman" w:hAnsi="Times New Roman" w:cs="Times New Roman"/>
          <w:color w:val="333333"/>
        </w:rPr>
        <w:t> принцип расчета и назначения таких выплат)(</w:t>
      </w:r>
      <w:hyperlink r:id="rId12" w:history="1">
        <w:r w:rsidRPr="0066326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Приказ Минздрава России от 26 марта 2024 г. № 142н (зарег. в Минюсте 25 апреля 2024 г.)</w:t>
        </w:r>
      </w:hyperlink>
      <w:r w:rsidRPr="00663267">
        <w:rPr>
          <w:rFonts w:ascii="Times New Roman" w:eastAsia="Times New Roman" w:hAnsi="Times New Roman" w:cs="Times New Roman"/>
          <w:color w:val="333333"/>
        </w:rPr>
        <w:t>).</w:t>
      </w:r>
    </w:p>
    <w:p w14:paraId="7D838BB5" w14:textId="77777777" w:rsidR="00663267" w:rsidRPr="00663267" w:rsidRDefault="00663267" w:rsidP="00663267">
      <w:pPr>
        <w:shd w:val="clear" w:color="auto" w:fill="FFFFFF"/>
        <w:spacing w:after="255" w:line="270" w:lineRule="atLeast"/>
        <w:ind w:firstLine="510"/>
        <w:rPr>
          <w:rFonts w:ascii="Times New Roman" w:eastAsia="Times New Roman" w:hAnsi="Times New Roman" w:cs="Times New Roman"/>
          <w:color w:val="333333"/>
        </w:rPr>
      </w:pPr>
      <w:r w:rsidRPr="00663267">
        <w:rPr>
          <w:rFonts w:ascii="Times New Roman" w:eastAsia="Times New Roman" w:hAnsi="Times New Roman" w:cs="Times New Roman"/>
          <w:color w:val="333333"/>
        </w:rPr>
        <w:t>Схема организации этих выплат выглядит следующим образом:</w:t>
      </w:r>
    </w:p>
    <w:p w14:paraId="3A938FF9" w14:textId="1190D10B" w:rsidR="00663267" w:rsidRPr="00663267" w:rsidRDefault="00663267" w:rsidP="00663267">
      <w:pPr>
        <w:numPr>
          <w:ilvl w:val="0"/>
          <w:numId w:val="7"/>
        </w:numPr>
        <w:shd w:val="clear" w:color="auto" w:fill="FFFFFF"/>
        <w:spacing w:line="270" w:lineRule="atLeast"/>
        <w:ind w:left="870"/>
        <w:jc w:val="both"/>
        <w:rPr>
          <w:rFonts w:ascii="Times New Roman" w:eastAsia="Times New Roman" w:hAnsi="Times New Roman" w:cs="Times New Roman"/>
          <w:color w:val="333333"/>
        </w:rPr>
      </w:pPr>
      <w:r w:rsidRPr="00663267">
        <w:rPr>
          <w:rFonts w:ascii="Times New Roman" w:eastAsia="Times New Roman" w:hAnsi="Times New Roman" w:cs="Times New Roman"/>
          <w:color w:val="333333"/>
        </w:rPr>
        <w:t xml:space="preserve"> медорганизация (системы ОМС, участвующая в проведении диспансеризации и профилактических медосмотров) заключает в ГИС ОМС электронное соглашение с ТФОМС о софинансировании расходов на осуществление данных выплат;</w:t>
      </w:r>
    </w:p>
    <w:p w14:paraId="4A07089E" w14:textId="77777777" w:rsidR="00663267" w:rsidRPr="00663267" w:rsidRDefault="00663267" w:rsidP="00663267">
      <w:pPr>
        <w:numPr>
          <w:ilvl w:val="0"/>
          <w:numId w:val="7"/>
        </w:numPr>
        <w:shd w:val="clear" w:color="auto" w:fill="FFFFFF"/>
        <w:spacing w:before="60" w:line="270" w:lineRule="atLeast"/>
        <w:ind w:left="870"/>
        <w:jc w:val="both"/>
        <w:rPr>
          <w:rFonts w:ascii="Times New Roman" w:eastAsia="Times New Roman" w:hAnsi="Times New Roman" w:cs="Times New Roman"/>
          <w:color w:val="333333"/>
        </w:rPr>
      </w:pPr>
      <w:r w:rsidRPr="00663267">
        <w:rPr>
          <w:rFonts w:ascii="Times New Roman" w:eastAsia="Times New Roman" w:hAnsi="Times New Roman" w:cs="Times New Roman"/>
          <w:color w:val="333333"/>
        </w:rPr>
        <w:t>ТФОМС ежемесячно, не позднее 10 рабочего дня месяца, следующего за отчетным, сообщает в медорганизацию о каждом случае онкозаболевания, впервые выявленного в ходе профилактического медосмотра /диспансеризации, в том числе - номер полиса ОМС пациента, реквизиты реестра счета на оплату и номер случая оказания медпомощи, сведения о медосмотре и диспансеризации (дата начала, дата окончания, признак подозрения на ЗНО), сведения о назначенных консультациях врача-специалиста или диагностических исследованиях, о медработнике, который сделал эти назначения (в том числе его СНИЛС), код онкодиагноза по </w:t>
      </w:r>
      <w:hyperlink r:id="rId13" w:history="1">
        <w:r w:rsidRPr="0066326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МКБ-Х</w:t>
        </w:r>
      </w:hyperlink>
      <w:r w:rsidRPr="00663267">
        <w:rPr>
          <w:rFonts w:ascii="Times New Roman" w:eastAsia="Times New Roman" w:hAnsi="Times New Roman" w:cs="Times New Roman"/>
          <w:color w:val="333333"/>
        </w:rPr>
        <w:t> и TNM;</w:t>
      </w:r>
    </w:p>
    <w:p w14:paraId="0AE261FB" w14:textId="77777777" w:rsidR="00663267" w:rsidRPr="00663267" w:rsidRDefault="00663267" w:rsidP="00663267">
      <w:pPr>
        <w:numPr>
          <w:ilvl w:val="0"/>
          <w:numId w:val="7"/>
        </w:numPr>
        <w:shd w:val="clear" w:color="auto" w:fill="FFFFFF"/>
        <w:spacing w:before="60" w:line="270" w:lineRule="atLeast"/>
        <w:ind w:left="870"/>
        <w:jc w:val="both"/>
        <w:rPr>
          <w:rFonts w:ascii="Times New Roman" w:eastAsia="Times New Roman" w:hAnsi="Times New Roman" w:cs="Times New Roman"/>
          <w:color w:val="333333"/>
        </w:rPr>
      </w:pPr>
      <w:r w:rsidRPr="00663267">
        <w:rPr>
          <w:rFonts w:ascii="Times New Roman" w:eastAsia="Times New Roman" w:hAnsi="Times New Roman" w:cs="Times New Roman"/>
          <w:color w:val="333333"/>
        </w:rPr>
        <w:t>медорганизация изучает полученные от ТФОМС сведения и на их основе подает в ТФОМС заявку (по установленной форме) на получение средств не позднее, чем в течение 3 рабочих дней со дня получения сведений;</w:t>
      </w:r>
    </w:p>
    <w:p w14:paraId="29D57FB9" w14:textId="35F97135" w:rsidR="00663267" w:rsidRPr="00663267" w:rsidRDefault="00663267" w:rsidP="00663267">
      <w:pPr>
        <w:numPr>
          <w:ilvl w:val="0"/>
          <w:numId w:val="7"/>
        </w:numPr>
        <w:shd w:val="clear" w:color="auto" w:fill="FFFFFF"/>
        <w:spacing w:before="60" w:line="270" w:lineRule="atLeast"/>
        <w:ind w:left="870"/>
        <w:jc w:val="both"/>
        <w:rPr>
          <w:rFonts w:ascii="Times New Roman" w:eastAsia="Times New Roman" w:hAnsi="Times New Roman" w:cs="Times New Roman"/>
          <w:color w:val="333333"/>
        </w:rPr>
      </w:pPr>
      <w:r w:rsidRPr="00663267">
        <w:rPr>
          <w:rFonts w:ascii="Times New Roman" w:eastAsia="Times New Roman" w:hAnsi="Times New Roman" w:cs="Times New Roman"/>
          <w:color w:val="333333"/>
        </w:rPr>
        <w:t xml:space="preserve">  не позднее 10 рабочих дней со дня поступления заявки медорганизации ТФОМС рассматривает ее; если заявка удовлетворяется, средства должны быть </w:t>
      </w:r>
      <w:r w:rsidRPr="00663267">
        <w:rPr>
          <w:rFonts w:ascii="Times New Roman" w:eastAsia="Times New Roman" w:hAnsi="Times New Roman" w:cs="Times New Roman"/>
          <w:color w:val="333333"/>
        </w:rPr>
        <w:lastRenderedPageBreak/>
        <w:t>перечислены в течение 15 рабочих дней со дня поступления заявки в ТФОМС. Средства перечисляются не в </w:t>
      </w:r>
      <w:hyperlink r:id="rId14" w:anchor="block_1008" w:history="1">
        <w:r w:rsidRPr="0066326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размере</w:t>
        </w:r>
      </w:hyperlink>
      <w:r w:rsidRPr="00663267">
        <w:rPr>
          <w:rFonts w:ascii="Times New Roman" w:eastAsia="Times New Roman" w:hAnsi="Times New Roman" w:cs="Times New Roman"/>
          <w:color w:val="333333"/>
        </w:rPr>
        <w:t> 1 000 руб на одного медработника, а в большем - с учетом связанных с этими выплатами расходов медорганизации на предоставление медработникам гарантий, установленных ТК РФ, а также расходов на уплату НДФЛ и страховых взносов.</w:t>
      </w:r>
    </w:p>
    <w:p w14:paraId="652FB2E0" w14:textId="19794664" w:rsidR="00663267" w:rsidRDefault="00663267" w:rsidP="00663267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78F8C414" w14:textId="77777777" w:rsidR="00663267" w:rsidRPr="00663267" w:rsidRDefault="00663267" w:rsidP="00663267">
      <w:pPr>
        <w:shd w:val="clear" w:color="auto" w:fill="FFFFFF"/>
        <w:tabs>
          <w:tab w:val="left" w:pos="851"/>
        </w:tabs>
        <w:spacing w:before="150"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663267">
        <w:rPr>
          <w:rFonts w:ascii="Times New Roman" w:eastAsia="Times New Roman" w:hAnsi="Times New Roman" w:cs="Times New Roman"/>
          <w:b/>
          <w:bCs/>
          <w:color w:val="4D4D4D"/>
          <w:kern w:val="36"/>
        </w:rPr>
        <w:t>Законопроект о смягчении требований к тонировке машин внесен в Госдуму</w:t>
      </w:r>
    </w:p>
    <w:p w14:paraId="08E1906B" w14:textId="16E75588" w:rsidR="00663267" w:rsidRPr="00663267" w:rsidRDefault="00663267" w:rsidP="00663267">
      <w:pPr>
        <w:shd w:val="clear" w:color="auto" w:fill="FFFFFF"/>
        <w:tabs>
          <w:tab w:val="left" w:pos="851"/>
        </w:tabs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eastAsia="Times New Roman"/>
          <w:color w:val="333333"/>
          <w:sz w:val="23"/>
          <w:szCs w:val="23"/>
        </w:rPr>
        <w:tab/>
      </w:r>
      <w:r w:rsidRPr="00663267">
        <w:rPr>
          <w:rFonts w:ascii="Times New Roman" w:eastAsia="Times New Roman" w:hAnsi="Times New Roman" w:cs="Times New Roman"/>
          <w:color w:val="333333"/>
        </w:rPr>
        <w:t>Депутаты предлагают</w:t>
      </w:r>
      <w:hyperlink r:id="rId15" w:anchor="sdfootnote1sym" w:history="1">
        <w:r w:rsidRPr="0066326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663267">
        <w:rPr>
          <w:rFonts w:ascii="Times New Roman" w:eastAsia="Times New Roman" w:hAnsi="Times New Roman" w:cs="Times New Roman"/>
          <w:color w:val="333333"/>
        </w:rPr>
        <w:t> снизить порог светопропускания тонировки передних боковых стекол автомобилей с 70 до 35%. Указанные требования планируется закрепить в </w:t>
      </w:r>
      <w:hyperlink r:id="rId16" w:history="1">
        <w:r w:rsidRPr="0066326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КоАП</w:t>
        </w:r>
      </w:hyperlink>
      <w:r w:rsidRPr="00663267">
        <w:rPr>
          <w:rFonts w:ascii="Times New Roman" w:eastAsia="Times New Roman" w:hAnsi="Times New Roman" w:cs="Times New Roman"/>
          <w:color w:val="333333"/>
        </w:rPr>
        <w:t>.</w:t>
      </w:r>
    </w:p>
    <w:p w14:paraId="506E127E" w14:textId="43C90ADD" w:rsidR="00663267" w:rsidRPr="00663267" w:rsidRDefault="00663267" w:rsidP="00663267">
      <w:pPr>
        <w:shd w:val="clear" w:color="auto" w:fill="FFFFFF"/>
        <w:tabs>
          <w:tab w:val="left" w:pos="851"/>
        </w:tabs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663267">
        <w:rPr>
          <w:rFonts w:ascii="Times New Roman" w:eastAsia="Times New Roman" w:hAnsi="Times New Roman" w:cs="Times New Roman"/>
          <w:color w:val="333333"/>
        </w:rPr>
        <w:tab/>
        <w:t>Сейчас светопропускание ветрового стекла и стекол, через которые обеспечивается передняя обзорность для водителя, </w:t>
      </w:r>
      <w:hyperlink r:id="rId17" w:history="1">
        <w:r w:rsidRPr="0066326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должно составлять</w:t>
        </w:r>
      </w:hyperlink>
      <w:r w:rsidRPr="00663267">
        <w:rPr>
          <w:rFonts w:ascii="Times New Roman" w:eastAsia="Times New Roman" w:hAnsi="Times New Roman" w:cs="Times New Roman"/>
          <w:color w:val="333333"/>
        </w:rPr>
        <w:t> не менее 70% для легковых автомобилей и не менее 60% для транспорта с броневой защитой. При этом за несоблюдение данных требований предусмотрен </w:t>
      </w:r>
      <w:hyperlink r:id="rId18" w:anchor="p_3678" w:history="1">
        <w:r w:rsidRPr="0066326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штраф</w:t>
        </w:r>
      </w:hyperlink>
      <w:r w:rsidRPr="00663267">
        <w:rPr>
          <w:rFonts w:ascii="Times New Roman" w:eastAsia="Times New Roman" w:hAnsi="Times New Roman" w:cs="Times New Roman"/>
          <w:color w:val="333333"/>
        </w:rPr>
        <w:t> в размере 500 рублей.</w:t>
      </w:r>
    </w:p>
    <w:p w14:paraId="29C83967" w14:textId="12B28C91" w:rsidR="00663267" w:rsidRPr="00663267" w:rsidRDefault="00663267" w:rsidP="00663267">
      <w:pPr>
        <w:shd w:val="clear" w:color="auto" w:fill="FFFFFF"/>
        <w:tabs>
          <w:tab w:val="left" w:pos="851"/>
        </w:tabs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663267">
        <w:rPr>
          <w:rFonts w:ascii="Times New Roman" w:eastAsia="Times New Roman" w:hAnsi="Times New Roman" w:cs="Times New Roman"/>
          <w:color w:val="333333"/>
        </w:rPr>
        <w:tab/>
        <w:t>"Требования к светопропусканию ветрового стекла предполагается оставить без изменений. Нередки случаи, когда самим водителям, находящимся в своем автомобиле, требуется срочная медицинская помощь (потеря сознания, сердечный приступ и т. д.), либо, когда водители демонстрируют неадекватное поведение, и в таких случаях инспекторы ГИБДД или иные уполномоченные лица должны иметь возможность выявлять и пресекать подобные ситуации", – отмечается в пояснительной записке.</w:t>
      </w:r>
    </w:p>
    <w:p w14:paraId="014EDECB" w14:textId="66C746B4" w:rsidR="00663267" w:rsidRPr="00663267" w:rsidRDefault="00663267" w:rsidP="00663267">
      <w:pPr>
        <w:shd w:val="clear" w:color="auto" w:fill="FFFFFF"/>
        <w:tabs>
          <w:tab w:val="left" w:pos="851"/>
        </w:tabs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663267">
        <w:rPr>
          <w:rFonts w:ascii="Times New Roman" w:eastAsia="Times New Roman" w:hAnsi="Times New Roman" w:cs="Times New Roman"/>
          <w:color w:val="333333"/>
        </w:rPr>
        <w:tab/>
        <w:t>Напомним, что сейчас в России </w:t>
      </w:r>
      <w:hyperlink r:id="rId19" w:history="1">
        <w:r w:rsidRPr="0066326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запрещено</w:t>
        </w:r>
      </w:hyperlink>
      <w:r w:rsidRPr="00663267">
        <w:rPr>
          <w:rFonts w:ascii="Times New Roman" w:eastAsia="Times New Roman" w:hAnsi="Times New Roman" w:cs="Times New Roman"/>
          <w:color w:val="333333"/>
        </w:rPr>
        <w:t> устанавливать на автомобиль дополнительные предметы или наносить покрытия, ограничивающие обзорность с места водителя. Чаще всего речь идет о тонировочной пленке и шторках, прикрывающих лобовое или передние боковые стекла.</w:t>
      </w:r>
    </w:p>
    <w:p w14:paraId="5C8E175C" w14:textId="2472D98D" w:rsidR="00663267" w:rsidRDefault="00663267" w:rsidP="00663267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60EFDAFF" w14:textId="77777777" w:rsidR="00777A9D" w:rsidRPr="00777A9D" w:rsidRDefault="00777A9D" w:rsidP="00777A9D">
      <w:pPr>
        <w:shd w:val="clear" w:color="auto" w:fill="FFFFFF"/>
        <w:spacing w:before="150"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777A9D">
        <w:rPr>
          <w:rFonts w:ascii="Times New Roman" w:eastAsia="Times New Roman" w:hAnsi="Times New Roman" w:cs="Times New Roman"/>
          <w:b/>
          <w:bCs/>
          <w:color w:val="4D4D4D"/>
          <w:kern w:val="36"/>
        </w:rPr>
        <w:t>С 1 июля 2024 года пенсионеры смогут оплачивать ЖКУ без банковской комиссии</w:t>
      </w:r>
    </w:p>
    <w:p w14:paraId="68585088" w14:textId="0FDD2DB5" w:rsidR="00777A9D" w:rsidRPr="00777A9D" w:rsidRDefault="00777A9D" w:rsidP="00777A9D">
      <w:pPr>
        <w:shd w:val="clear" w:color="auto" w:fill="FFFFFF"/>
        <w:spacing w:after="255" w:line="270" w:lineRule="atLeast"/>
        <w:ind w:firstLine="510"/>
        <w:jc w:val="both"/>
        <w:rPr>
          <w:rFonts w:ascii="Times New Roman" w:eastAsia="Times New Roman" w:hAnsi="Times New Roman" w:cs="Times New Roman"/>
          <w:color w:val="333333"/>
        </w:rPr>
      </w:pPr>
      <w:r w:rsidRPr="00777A9D">
        <w:rPr>
          <w:rFonts w:ascii="Times New Roman" w:eastAsia="Times New Roman" w:hAnsi="Times New Roman" w:cs="Times New Roman"/>
          <w:color w:val="333333"/>
        </w:rPr>
        <w:t>Правительство РФ утвердило перечень нуждающихся в соцподдержке категорий россиян, которых освободят от комиссионного вознаграждения при перечислении платы за жилое помещение и коммунальные услуги (</w:t>
      </w:r>
      <w:hyperlink r:id="rId20" w:history="1">
        <w:r w:rsidRPr="00777A9D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распоряжение Правительства РФ от 27 апреля 2024 г. № 1059-р</w:t>
        </w:r>
      </w:hyperlink>
      <w:r w:rsidRPr="00777A9D">
        <w:rPr>
          <w:rFonts w:ascii="Times New Roman" w:eastAsia="Times New Roman" w:hAnsi="Times New Roman" w:cs="Times New Roman"/>
          <w:color w:val="333333"/>
        </w:rPr>
        <w:t>). В него войдут:</w:t>
      </w:r>
    </w:p>
    <w:p w14:paraId="1F16567D" w14:textId="77777777" w:rsidR="00777A9D" w:rsidRPr="00777A9D" w:rsidRDefault="00777A9D" w:rsidP="00777A9D">
      <w:pPr>
        <w:numPr>
          <w:ilvl w:val="0"/>
          <w:numId w:val="8"/>
        </w:numPr>
        <w:shd w:val="clear" w:color="auto" w:fill="FFFFFF"/>
        <w:spacing w:line="270" w:lineRule="atLeast"/>
        <w:ind w:left="870"/>
        <w:jc w:val="both"/>
        <w:rPr>
          <w:rFonts w:ascii="Times New Roman" w:eastAsia="Times New Roman" w:hAnsi="Times New Roman" w:cs="Times New Roman"/>
          <w:color w:val="333333"/>
        </w:rPr>
      </w:pPr>
      <w:r w:rsidRPr="00777A9D">
        <w:rPr>
          <w:rFonts w:ascii="Times New Roman" w:eastAsia="Times New Roman" w:hAnsi="Times New Roman" w:cs="Times New Roman"/>
          <w:color w:val="333333"/>
        </w:rPr>
        <w:t>многодетные родители;</w:t>
      </w:r>
    </w:p>
    <w:p w14:paraId="3700AE29" w14:textId="77777777" w:rsidR="00777A9D" w:rsidRPr="00777A9D" w:rsidRDefault="00777A9D" w:rsidP="00777A9D">
      <w:pPr>
        <w:numPr>
          <w:ilvl w:val="0"/>
          <w:numId w:val="8"/>
        </w:numPr>
        <w:shd w:val="clear" w:color="auto" w:fill="FFFFFF"/>
        <w:spacing w:before="60" w:line="270" w:lineRule="atLeast"/>
        <w:ind w:left="870"/>
        <w:jc w:val="both"/>
        <w:rPr>
          <w:rFonts w:ascii="Times New Roman" w:eastAsia="Times New Roman" w:hAnsi="Times New Roman" w:cs="Times New Roman"/>
          <w:color w:val="333333"/>
        </w:rPr>
      </w:pPr>
      <w:r w:rsidRPr="00777A9D">
        <w:rPr>
          <w:rFonts w:ascii="Times New Roman" w:eastAsia="Times New Roman" w:hAnsi="Times New Roman" w:cs="Times New Roman"/>
          <w:color w:val="333333"/>
        </w:rPr>
        <w:t>пенсионеры;</w:t>
      </w:r>
    </w:p>
    <w:p w14:paraId="30262FF0" w14:textId="77777777" w:rsidR="00777A9D" w:rsidRPr="00777A9D" w:rsidRDefault="00777A9D" w:rsidP="00777A9D">
      <w:pPr>
        <w:numPr>
          <w:ilvl w:val="0"/>
          <w:numId w:val="8"/>
        </w:numPr>
        <w:shd w:val="clear" w:color="auto" w:fill="FFFFFF"/>
        <w:spacing w:before="60" w:line="270" w:lineRule="atLeast"/>
        <w:ind w:left="870"/>
        <w:jc w:val="both"/>
        <w:rPr>
          <w:rFonts w:ascii="Times New Roman" w:eastAsia="Times New Roman" w:hAnsi="Times New Roman" w:cs="Times New Roman"/>
          <w:color w:val="333333"/>
        </w:rPr>
      </w:pPr>
      <w:r w:rsidRPr="00777A9D">
        <w:rPr>
          <w:rFonts w:ascii="Times New Roman" w:eastAsia="Times New Roman" w:hAnsi="Times New Roman" w:cs="Times New Roman"/>
          <w:color w:val="333333"/>
        </w:rPr>
        <w:t>инвалиды;</w:t>
      </w:r>
    </w:p>
    <w:p w14:paraId="4409EA3F" w14:textId="77777777" w:rsidR="00777A9D" w:rsidRPr="00777A9D" w:rsidRDefault="00777A9D" w:rsidP="00777A9D">
      <w:pPr>
        <w:numPr>
          <w:ilvl w:val="0"/>
          <w:numId w:val="8"/>
        </w:numPr>
        <w:shd w:val="clear" w:color="auto" w:fill="FFFFFF"/>
        <w:spacing w:before="60" w:line="270" w:lineRule="atLeast"/>
        <w:ind w:left="870"/>
        <w:jc w:val="both"/>
        <w:rPr>
          <w:rFonts w:ascii="Times New Roman" w:eastAsia="Times New Roman" w:hAnsi="Times New Roman" w:cs="Times New Roman"/>
          <w:color w:val="333333"/>
        </w:rPr>
      </w:pPr>
      <w:r w:rsidRPr="00777A9D">
        <w:rPr>
          <w:rFonts w:ascii="Times New Roman" w:eastAsia="Times New Roman" w:hAnsi="Times New Roman" w:cs="Times New Roman"/>
          <w:color w:val="333333"/>
        </w:rPr>
        <w:t>ветераны боевых действий;</w:t>
      </w:r>
    </w:p>
    <w:p w14:paraId="4B6C477B" w14:textId="77777777" w:rsidR="00777A9D" w:rsidRPr="00777A9D" w:rsidRDefault="00777A9D" w:rsidP="00777A9D">
      <w:pPr>
        <w:numPr>
          <w:ilvl w:val="0"/>
          <w:numId w:val="8"/>
        </w:numPr>
        <w:shd w:val="clear" w:color="auto" w:fill="FFFFFF"/>
        <w:spacing w:before="60" w:line="270" w:lineRule="atLeast"/>
        <w:ind w:left="870"/>
        <w:jc w:val="both"/>
        <w:rPr>
          <w:rFonts w:ascii="Times New Roman" w:eastAsia="Times New Roman" w:hAnsi="Times New Roman" w:cs="Times New Roman"/>
          <w:color w:val="333333"/>
        </w:rPr>
      </w:pPr>
      <w:r w:rsidRPr="00777A9D">
        <w:rPr>
          <w:rFonts w:ascii="Times New Roman" w:eastAsia="Times New Roman" w:hAnsi="Times New Roman" w:cs="Times New Roman"/>
          <w:color w:val="333333"/>
        </w:rPr>
        <w:t>члены семей погибших (умерших) инвалидов войны, участников Великой Отечественной войны и ветеранов боевых действий.</w:t>
      </w:r>
    </w:p>
    <w:p w14:paraId="13FF164C" w14:textId="77777777" w:rsidR="00777A9D" w:rsidRPr="00777A9D" w:rsidRDefault="00777A9D" w:rsidP="00777A9D">
      <w:pPr>
        <w:shd w:val="clear" w:color="auto" w:fill="FFFFFF"/>
        <w:spacing w:after="255" w:line="270" w:lineRule="atLeast"/>
        <w:ind w:firstLine="510"/>
        <w:jc w:val="both"/>
        <w:rPr>
          <w:rFonts w:ascii="Times New Roman" w:eastAsia="Times New Roman" w:hAnsi="Times New Roman" w:cs="Times New Roman"/>
          <w:color w:val="333333"/>
        </w:rPr>
      </w:pPr>
      <w:r w:rsidRPr="00777A9D">
        <w:rPr>
          <w:rFonts w:ascii="Times New Roman" w:eastAsia="Times New Roman" w:hAnsi="Times New Roman" w:cs="Times New Roman"/>
          <w:color w:val="333333"/>
        </w:rPr>
        <w:t>Освобождение от банковских комиссий коснется не только перечисления платы за жилое помещение и коммунальные услуги, но и уплаты пеней при несвоевременном или неполном внесении такой платы.</w:t>
      </w:r>
    </w:p>
    <w:p w14:paraId="3C072891" w14:textId="77777777" w:rsidR="00777A9D" w:rsidRPr="00777A9D" w:rsidRDefault="00777A9D" w:rsidP="00777A9D">
      <w:pPr>
        <w:shd w:val="clear" w:color="auto" w:fill="FFFFFF"/>
        <w:spacing w:after="255" w:line="270" w:lineRule="atLeast"/>
        <w:ind w:firstLine="510"/>
        <w:jc w:val="both"/>
        <w:rPr>
          <w:rFonts w:ascii="Times New Roman" w:eastAsia="Times New Roman" w:hAnsi="Times New Roman" w:cs="Times New Roman"/>
          <w:color w:val="333333"/>
        </w:rPr>
      </w:pPr>
      <w:r w:rsidRPr="00777A9D">
        <w:rPr>
          <w:rFonts w:ascii="Times New Roman" w:eastAsia="Times New Roman" w:hAnsi="Times New Roman" w:cs="Times New Roman"/>
          <w:color w:val="333333"/>
        </w:rPr>
        <w:t>Напомним, указанный перечень кабмин </w:t>
      </w:r>
      <w:hyperlink r:id="rId21" w:history="1">
        <w:r w:rsidRPr="00777A9D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должен был утвердить</w:t>
        </w:r>
      </w:hyperlink>
      <w:r w:rsidRPr="00777A9D">
        <w:rPr>
          <w:rFonts w:ascii="Times New Roman" w:eastAsia="Times New Roman" w:hAnsi="Times New Roman" w:cs="Times New Roman"/>
          <w:color w:val="333333"/>
        </w:rPr>
        <w:t> в целях реализации поправок в </w:t>
      </w:r>
      <w:hyperlink r:id="rId22" w:history="1">
        <w:r w:rsidRPr="00777A9D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Жилищный кодекс</w:t>
        </w:r>
      </w:hyperlink>
      <w:r w:rsidRPr="00777A9D">
        <w:rPr>
          <w:rFonts w:ascii="Times New Roman" w:eastAsia="Times New Roman" w:hAnsi="Times New Roman" w:cs="Times New Roman"/>
          <w:color w:val="333333"/>
        </w:rPr>
        <w:t xml:space="preserve">, вступающих в силу с 1 июля этого года. Ими предусмотрено освобождение от взимания комиссионного вознаграждения за перечисление платы за жилое помещение и коммунальные услуги, пеней за несвоевременное или неполное внесение платы за жилое помещение и коммунальные услуги физлиц, нуждающихся в социальной поддержке. С той же даты вводится запрет для кредитных организаций, платежных и </w:t>
      </w:r>
      <w:r w:rsidRPr="00777A9D">
        <w:rPr>
          <w:rFonts w:ascii="Times New Roman" w:eastAsia="Times New Roman" w:hAnsi="Times New Roman" w:cs="Times New Roman"/>
          <w:color w:val="333333"/>
        </w:rPr>
        <w:lastRenderedPageBreak/>
        <w:t>банковских платежных агентов (субагентов), за исключением организаций федеральной почтовой связи, на взимание комиссии при оплате ЖКУ с категорий граждан, включенных в сформированный Правительством РФ список (Федеральный закон от 19 декабря 2023 г. № 602-ФЗ "</w:t>
      </w:r>
      <w:hyperlink r:id="rId23" w:history="1">
        <w:r w:rsidRPr="00777A9D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 внесении изменений в статью 155 Жилищного кодекса Российской Федерации и отдельные законодательные акты Российской Федерации</w:t>
        </w:r>
      </w:hyperlink>
      <w:r w:rsidRPr="00777A9D">
        <w:rPr>
          <w:rFonts w:ascii="Times New Roman" w:eastAsia="Times New Roman" w:hAnsi="Times New Roman" w:cs="Times New Roman"/>
          <w:color w:val="333333"/>
        </w:rPr>
        <w:t>").</w:t>
      </w:r>
    </w:p>
    <w:p w14:paraId="3F889279" w14:textId="036006D3" w:rsidR="00742D81" w:rsidRDefault="00742D81" w:rsidP="00FB12F8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742D81">
        <w:rPr>
          <w:rFonts w:ascii="Times New Roman" w:eastAsia="Times New Roman" w:hAnsi="Times New Roman" w:cs="Times New Roman"/>
          <w:b/>
          <w:bCs/>
          <w:color w:val="4D4D4D"/>
          <w:kern w:val="36"/>
        </w:rPr>
        <w:t>Россиянам собираются дать возможность делиться пенсионными баллами с родителями</w:t>
      </w:r>
    </w:p>
    <w:p w14:paraId="15F28F57" w14:textId="77777777" w:rsidR="00FB12F8" w:rsidRPr="00742D81" w:rsidRDefault="00FB12F8" w:rsidP="00FB12F8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48E23270" w14:textId="0D596802" w:rsidR="00742D81" w:rsidRPr="00742D81" w:rsidRDefault="00742D81" w:rsidP="00742D81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42D81">
        <w:rPr>
          <w:rFonts w:ascii="Times New Roman" w:eastAsia="Times New Roman" w:hAnsi="Times New Roman" w:cs="Times New Roman"/>
          <w:color w:val="333333"/>
        </w:rPr>
        <w:t>Необычный способ повысить размер пенсий предложили депутаты Госдумы                                    от партии ЛДПР во главе с </w:t>
      </w:r>
      <w:r w:rsidRPr="00742D81">
        <w:rPr>
          <w:rFonts w:ascii="Times New Roman" w:eastAsia="Times New Roman" w:hAnsi="Times New Roman" w:cs="Times New Roman"/>
          <w:b/>
          <w:bCs/>
          <w:color w:val="333333"/>
        </w:rPr>
        <w:t>Леонидом Слуцким</w:t>
      </w:r>
      <w:r w:rsidRPr="00742D81">
        <w:rPr>
          <w:rFonts w:ascii="Times New Roman" w:eastAsia="Times New Roman" w:hAnsi="Times New Roman" w:cs="Times New Roman"/>
          <w:color w:val="333333"/>
        </w:rPr>
        <w:t>. Парламентарии подготовили законопроект, которым россиянам разрешается перечислять свои накопленные пенсионные баллы родителям.</w:t>
      </w:r>
    </w:p>
    <w:p w14:paraId="28B5DE23" w14:textId="77777777" w:rsidR="00742D81" w:rsidRPr="00742D81" w:rsidRDefault="00742D81" w:rsidP="00742D81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42D81">
        <w:rPr>
          <w:rFonts w:ascii="Times New Roman" w:eastAsia="Times New Roman" w:hAnsi="Times New Roman" w:cs="Times New Roman"/>
          <w:color w:val="333333"/>
        </w:rPr>
        <w:t>Согласно документу</w:t>
      </w:r>
      <w:hyperlink r:id="rId24" w:anchor="sdfootnote1sym" w:history="1">
        <w:r w:rsidRPr="00742D81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742D81">
        <w:rPr>
          <w:rFonts w:ascii="Times New Roman" w:eastAsia="Times New Roman" w:hAnsi="Times New Roman" w:cs="Times New Roman"/>
          <w:color w:val="333333"/>
        </w:rPr>
        <w:t> каждый работающий гражданин сможет раз в год переводить матери или отцу 1 пенсионный бал (или сразу 2 балла родителю, если у человека он один). </w:t>
      </w:r>
    </w:p>
    <w:p w14:paraId="6417AA52" w14:textId="77777777" w:rsidR="00742D81" w:rsidRPr="00742D81" w:rsidRDefault="00742D81" w:rsidP="00742D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742D81">
        <w:rPr>
          <w:rFonts w:ascii="Times New Roman" w:eastAsia="Times New Roman" w:hAnsi="Times New Roman" w:cs="Times New Roman"/>
          <w:color w:val="333333"/>
        </w:rPr>
        <w:t>"Возможность делиться пенсионными баллами со своими родителями, повышая размер их пенсии, обеспечит пожилым людям дополнительную социальную защиту и повысит уровень жизни пенсионеров", – уверены авторы инициативы. </w:t>
      </w:r>
    </w:p>
    <w:p w14:paraId="7AEE022C" w14:textId="77777777" w:rsidR="00742D81" w:rsidRPr="00742D81" w:rsidRDefault="00742D81" w:rsidP="00742D81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42D81">
        <w:rPr>
          <w:rFonts w:ascii="Times New Roman" w:eastAsia="Times New Roman" w:hAnsi="Times New Roman" w:cs="Times New Roman"/>
          <w:color w:val="333333"/>
        </w:rPr>
        <w:t>Напомним, сейчас для получения страховой пенсии по старости гражданину страны необходимо иметь минимум 15 лет трудового стажа и 30 пенсионных баллов.</w:t>
      </w:r>
    </w:p>
    <w:p w14:paraId="17D651E4" w14:textId="77777777" w:rsidR="00742D81" w:rsidRPr="00742D81" w:rsidRDefault="00742D81" w:rsidP="00742D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742D81">
        <w:rPr>
          <w:rFonts w:ascii="Times New Roman" w:eastAsia="Times New Roman" w:hAnsi="Times New Roman" w:cs="Times New Roman"/>
          <w:color w:val="333333"/>
        </w:rPr>
        <w:t>В пояснительной записке депутаты приводят данные на 1 января 2023 года о том, что средний размер страховой пенсии по старости в России составляет 20 678,5 руб.</w:t>
      </w:r>
    </w:p>
    <w:p w14:paraId="6510B2FD" w14:textId="36E0EE83" w:rsidR="00777A9D" w:rsidRDefault="00777A9D" w:rsidP="00742D81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6E2AFBC4" w14:textId="020988CA" w:rsidR="00742D81" w:rsidRPr="00742D81" w:rsidRDefault="00742D81" w:rsidP="00742D81">
      <w:pPr>
        <w:rPr>
          <w:rFonts w:ascii="Times New Roman" w:eastAsia="Times New Roman" w:hAnsi="Times New Roman" w:cs="Times New Roman"/>
        </w:rPr>
      </w:pPr>
    </w:p>
    <w:p w14:paraId="1177FF9A" w14:textId="77777777" w:rsidR="00742D81" w:rsidRPr="00742D81" w:rsidRDefault="00742D81" w:rsidP="00742D81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742D81">
        <w:rPr>
          <w:rFonts w:ascii="Times New Roman" w:eastAsia="Times New Roman" w:hAnsi="Times New Roman" w:cs="Times New Roman"/>
          <w:b/>
          <w:bCs/>
          <w:color w:val="4D4D4D"/>
          <w:kern w:val="36"/>
        </w:rPr>
        <w:t>Участников СВО обеспечат более дорогостоящими и высокотехнологичными средствами реабилитации</w:t>
      </w:r>
    </w:p>
    <w:p w14:paraId="7FF48DBC" w14:textId="63EE5337" w:rsidR="00742D81" w:rsidRPr="00742D81" w:rsidRDefault="00742D81" w:rsidP="00742D81">
      <w:pPr>
        <w:rPr>
          <w:rFonts w:ascii="Times New Roman" w:eastAsia="Times New Roman" w:hAnsi="Times New Roman" w:cs="Times New Roman"/>
        </w:rPr>
      </w:pPr>
    </w:p>
    <w:p w14:paraId="48FB50CD" w14:textId="6C57B0EC" w:rsidR="00742D81" w:rsidRPr="00742D81" w:rsidRDefault="00742D81" w:rsidP="00742D81">
      <w:pPr>
        <w:rPr>
          <w:rFonts w:ascii="Times New Roman" w:eastAsia="Times New Roman" w:hAnsi="Times New Roman" w:cs="Times New Roman"/>
        </w:rPr>
      </w:pPr>
    </w:p>
    <w:p w14:paraId="66CE4252" w14:textId="77777777" w:rsidR="00742D81" w:rsidRPr="00742D81" w:rsidRDefault="00742D81" w:rsidP="00742D81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42D81">
        <w:rPr>
          <w:rFonts w:ascii="Times New Roman" w:eastAsia="Times New Roman" w:hAnsi="Times New Roman" w:cs="Times New Roman"/>
          <w:color w:val="333333"/>
        </w:rPr>
        <w:t>Они смогут получить доплату от фонда "Защитники Отечества" за технические средства реабилитации, приобретаемые по электронному сертификату СФР. Правительство РФ закрепило эту возможность в </w:t>
      </w:r>
      <w:hyperlink r:id="rId25" w:anchor="block_1000" w:history="1">
        <w:r w:rsidRPr="00742D81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уставе</w:t>
        </w:r>
      </w:hyperlink>
      <w:r w:rsidRPr="00742D81">
        <w:rPr>
          <w:rFonts w:ascii="Times New Roman" w:eastAsia="Times New Roman" w:hAnsi="Times New Roman" w:cs="Times New Roman"/>
          <w:color w:val="333333"/>
        </w:rPr>
        <w:t> госфонда поддержки участников СВО (распоряжение Правительства РФ от 25 апреля 2024 г. № 1027-р</w:t>
      </w:r>
      <w:hyperlink r:id="rId26" w:anchor="sdfootnote1sym" w:history="1">
        <w:r w:rsidRPr="00742D81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742D81">
        <w:rPr>
          <w:rFonts w:ascii="Times New Roman" w:eastAsia="Times New Roman" w:hAnsi="Times New Roman" w:cs="Times New Roman"/>
          <w:color w:val="333333"/>
        </w:rPr>
        <w:t>).</w:t>
      </w:r>
    </w:p>
    <w:p w14:paraId="11D331DD" w14:textId="77777777" w:rsidR="00742D81" w:rsidRPr="00742D81" w:rsidRDefault="00742D81" w:rsidP="00742D81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42D81">
        <w:rPr>
          <w:rFonts w:ascii="Times New Roman" w:eastAsia="Times New Roman" w:hAnsi="Times New Roman" w:cs="Times New Roman"/>
          <w:color w:val="333333"/>
        </w:rPr>
        <w:t>Кроме того, фонду разрешат перечислять средства пожертвований благотворительным организациям, которые помогают демобилизованным бойцам и семьям погибших. Также будет организован мониторинг удовлетворенности ветеранов СВО и членов их семей полнотой и качеством предоставляемых им мер соцподдержки, помощи и услуг. Порядок проведения такого мониторинга определит наблюдательный совет фонда. А качество услуг будут оценивать, в том числе с помощью обратной связи с ветеранами и их семьями.</w:t>
      </w:r>
    </w:p>
    <w:p w14:paraId="6E2C983D" w14:textId="77777777" w:rsidR="00742D81" w:rsidRPr="00742D81" w:rsidRDefault="00742D81" w:rsidP="00742D81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42D81">
        <w:rPr>
          <w:rFonts w:ascii="Times New Roman" w:eastAsia="Times New Roman" w:hAnsi="Times New Roman" w:cs="Times New Roman"/>
          <w:color w:val="333333"/>
        </w:rPr>
        <w:t>Напомним, госфонд поддержки участников СВО создан в прошлом году в целях комплексного сопровождения ветеранов спецоперации и членов семей погибших бойцов. В начале февраля этого года Президент РФ </w:t>
      </w:r>
      <w:r w:rsidRPr="00742D81">
        <w:rPr>
          <w:rFonts w:ascii="Times New Roman" w:eastAsia="Times New Roman" w:hAnsi="Times New Roman" w:cs="Times New Roman"/>
          <w:b/>
          <w:bCs/>
          <w:color w:val="333333"/>
        </w:rPr>
        <w:t>Владимир Путин</w:t>
      </w:r>
      <w:r w:rsidRPr="00742D81">
        <w:rPr>
          <w:rFonts w:ascii="Times New Roman" w:eastAsia="Times New Roman" w:hAnsi="Times New Roman" w:cs="Times New Roman"/>
          <w:color w:val="333333"/>
        </w:rPr>
        <w:t> </w:t>
      </w:r>
      <w:hyperlink r:id="rId27" w:history="1">
        <w:r w:rsidRPr="00742D81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подписал указ</w:t>
        </w:r>
      </w:hyperlink>
      <w:r w:rsidRPr="00742D81">
        <w:rPr>
          <w:rFonts w:ascii="Times New Roman" w:eastAsia="Times New Roman" w:hAnsi="Times New Roman" w:cs="Times New Roman"/>
          <w:color w:val="333333"/>
        </w:rPr>
        <w:t>, расширяющий функционал фонда. В целях его реализации кабмин и скорректировал устав организации.</w:t>
      </w:r>
    </w:p>
    <w:p w14:paraId="3FD95BC3" w14:textId="77777777" w:rsidR="00742D81" w:rsidRPr="00742D81" w:rsidRDefault="00742D81" w:rsidP="00742D81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42D81">
        <w:rPr>
          <w:rFonts w:ascii="Times New Roman" w:eastAsia="Times New Roman" w:hAnsi="Times New Roman" w:cs="Times New Roman"/>
          <w:color w:val="333333"/>
        </w:rPr>
        <w:t>К слову, недавно на портале госуслуг </w:t>
      </w:r>
      <w:hyperlink r:id="rId28" w:history="1">
        <w:r w:rsidRPr="00742D81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появился раздел</w:t>
        </w:r>
      </w:hyperlink>
      <w:r w:rsidRPr="00742D81">
        <w:rPr>
          <w:rFonts w:ascii="Times New Roman" w:eastAsia="Times New Roman" w:hAnsi="Times New Roman" w:cs="Times New Roman"/>
          <w:color w:val="333333"/>
        </w:rPr>
        <w:t> для участников СВО и членов их семей. В нем собрана информация не только о федеральных, но и о региональных льготах и мерах социальной поддержки.</w:t>
      </w:r>
    </w:p>
    <w:p w14:paraId="7B2B2F83" w14:textId="42CAB671" w:rsidR="00742D81" w:rsidRPr="00742D81" w:rsidRDefault="00742D81" w:rsidP="00742D81">
      <w:pPr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75C5DEA5" w14:textId="3F87A9EB" w:rsidR="00742D81" w:rsidRPr="00742D81" w:rsidRDefault="00742D81" w:rsidP="00742D81">
      <w:pPr>
        <w:tabs>
          <w:tab w:val="left" w:pos="5196"/>
        </w:tabs>
        <w:jc w:val="both"/>
        <w:rPr>
          <w:rFonts w:ascii="Times New Roman" w:eastAsia="Times New Roman" w:hAnsi="Times New Roman" w:cs="Times New Roman"/>
        </w:rPr>
      </w:pPr>
      <w:r w:rsidRPr="00742D81">
        <w:rPr>
          <w:rFonts w:ascii="Times New Roman" w:eastAsia="Times New Roman" w:hAnsi="Times New Roman" w:cs="Times New Roman"/>
        </w:rPr>
        <w:tab/>
      </w:r>
    </w:p>
    <w:p w14:paraId="49487B97" w14:textId="77777777" w:rsidR="00FB12F8" w:rsidRDefault="00FB12F8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4D4D4D"/>
          <w:kern w:val="36"/>
        </w:rPr>
        <w:br w:type="page"/>
      </w:r>
    </w:p>
    <w:p w14:paraId="0F8622C1" w14:textId="1571C969" w:rsidR="00742D81" w:rsidRPr="00742D81" w:rsidRDefault="00742D81" w:rsidP="00FB12F8">
      <w:pPr>
        <w:shd w:val="clear" w:color="auto" w:fill="FFFFFF"/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742D81">
        <w:rPr>
          <w:rFonts w:ascii="Times New Roman" w:eastAsia="Times New Roman" w:hAnsi="Times New Roman" w:cs="Times New Roman"/>
          <w:b/>
          <w:bCs/>
          <w:color w:val="4D4D4D"/>
          <w:kern w:val="36"/>
        </w:rPr>
        <w:lastRenderedPageBreak/>
        <w:t>На сайте Росреестра появился сервис самообследования земельных участков</w:t>
      </w:r>
    </w:p>
    <w:p w14:paraId="62B3A386" w14:textId="77777777" w:rsidR="00742D81" w:rsidRPr="00742D81" w:rsidRDefault="00742D81" w:rsidP="00FB12F8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42D81">
        <w:rPr>
          <w:rFonts w:ascii="Times New Roman" w:eastAsia="Times New Roman" w:hAnsi="Times New Roman" w:cs="Times New Roman"/>
          <w:color w:val="333333"/>
        </w:rPr>
        <w:t>Росреестр сообщил о введении в эксплуатацию </w:t>
      </w:r>
      <w:hyperlink r:id="rId29" w:tooltip="nofollow noopener" w:history="1">
        <w:r w:rsidRPr="00742D81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информационного сервиса</w:t>
        </w:r>
      </w:hyperlink>
      <w:r w:rsidRPr="00742D81">
        <w:rPr>
          <w:rFonts w:ascii="Times New Roman" w:eastAsia="Times New Roman" w:hAnsi="Times New Roman" w:cs="Times New Roman"/>
          <w:color w:val="333333"/>
        </w:rPr>
        <w:t>, с помощью которого правообладатели земельных участков и землепользователи могут пройти самообследование и самостоятельно оценить соблюдение обязательных требований при использовании земельных участков (</w:t>
      </w:r>
      <w:hyperlink r:id="rId30" w:history="1">
        <w:r w:rsidRPr="00742D81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Информация Росреестра от 23 апреля 2024 г.</w:t>
        </w:r>
      </w:hyperlink>
      <w:r w:rsidRPr="00742D81">
        <w:rPr>
          <w:rFonts w:ascii="Times New Roman" w:eastAsia="Times New Roman" w:hAnsi="Times New Roman" w:cs="Times New Roman"/>
          <w:color w:val="333333"/>
        </w:rPr>
        <w:t>).</w:t>
      </w:r>
    </w:p>
    <w:p w14:paraId="209536FB" w14:textId="77777777" w:rsidR="00742D81" w:rsidRPr="00742D81" w:rsidRDefault="00742D81" w:rsidP="00FB12F8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42D81">
        <w:rPr>
          <w:rFonts w:ascii="Times New Roman" w:eastAsia="Times New Roman" w:hAnsi="Times New Roman" w:cs="Times New Roman"/>
          <w:color w:val="333333"/>
        </w:rPr>
        <w:t>Воспользоваться сервисом можно как без авторизации на сайте, перейдя на соответствующую страницу, так и в своем личном кабинете. Для этого в разделе "Мои объекты недвижимости" нужно выделить интересующий земельный участок и, щелкнув правой кнопкой мыши, выбрать сервис самообследования. Далее следует ответить на ряд предложенных вопросов об использовании земельного участка.</w:t>
      </w:r>
    </w:p>
    <w:p w14:paraId="176AF2DC" w14:textId="77777777" w:rsidR="00742D81" w:rsidRPr="00742D81" w:rsidRDefault="00742D81" w:rsidP="00FB12F8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42D81">
        <w:rPr>
          <w:rFonts w:ascii="Times New Roman" w:eastAsia="Times New Roman" w:hAnsi="Times New Roman" w:cs="Times New Roman"/>
          <w:color w:val="333333"/>
        </w:rPr>
        <w:t>На некоторые вопросы, касающиеся характеристик участка, сервис предлагает подсказки на основании сведений из ЕГРН. Так, например, могут быть вопросы о том, использует ли правообладатель земельный участок, предназначен ли участок для жилищного строительства, внесены ли в ЕГРН сведения о праве собственности и т.д. После ответа на все вопросы будет сформирован ответ.</w:t>
      </w:r>
    </w:p>
    <w:p w14:paraId="7CF393D2" w14:textId="77777777" w:rsidR="00742D81" w:rsidRPr="00742D81" w:rsidRDefault="00742D81" w:rsidP="00FB12F8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42D81">
        <w:rPr>
          <w:rFonts w:ascii="Times New Roman" w:eastAsia="Times New Roman" w:hAnsi="Times New Roman" w:cs="Times New Roman"/>
          <w:color w:val="333333"/>
        </w:rPr>
        <w:t>В зависимости от полученных ответов система по заданному алгоритму выбирает один из двух вариантов: нарушений нет или возможно наличие нарушений. В случае, если сервисом нарушений не выявлено, выдается сообщение о том, что нарушений нет. А в случае выявления возможного нарушения выдаются рекомендации по устранению, например, обратиться за помощью в ППК "Роскадастр" или зарегистрировать право собственности.</w:t>
      </w:r>
    </w:p>
    <w:p w14:paraId="277ADE72" w14:textId="77777777" w:rsidR="00742D81" w:rsidRPr="00742D81" w:rsidRDefault="00742D81" w:rsidP="00FB12F8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42D81">
        <w:rPr>
          <w:rFonts w:ascii="Times New Roman" w:eastAsia="Times New Roman" w:hAnsi="Times New Roman" w:cs="Times New Roman"/>
          <w:color w:val="333333"/>
        </w:rPr>
        <w:t>В сообщении подчеркивается, что информация о результатах ответов на вопросы не передается сотрудникам Росреестра и не используется в рамках контроля.</w:t>
      </w:r>
    </w:p>
    <w:p w14:paraId="2FB47855" w14:textId="77777777" w:rsidR="00742D81" w:rsidRPr="00742D81" w:rsidRDefault="00742D81" w:rsidP="00820056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42D81">
        <w:rPr>
          <w:rFonts w:ascii="Times New Roman" w:eastAsia="Times New Roman" w:hAnsi="Times New Roman" w:cs="Times New Roman"/>
          <w:color w:val="333333"/>
        </w:rPr>
        <w:t>Методические рекомендации по использованию сервиса размещены на сайте ведомства в </w:t>
      </w:r>
      <w:hyperlink r:id="rId31" w:anchor="block_22921" w:history="1">
        <w:r w:rsidRPr="00742D81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разделе</w:t>
        </w:r>
      </w:hyperlink>
      <w:r w:rsidRPr="00742D81">
        <w:rPr>
          <w:rFonts w:ascii="Times New Roman" w:eastAsia="Times New Roman" w:hAnsi="Times New Roman" w:cs="Times New Roman"/>
          <w:color w:val="333333"/>
        </w:rPr>
        <w:t> "Самостоятельная оценка соблюдения обязательных требований".</w:t>
      </w:r>
    </w:p>
    <w:p w14:paraId="528E67C0" w14:textId="77777777" w:rsidR="00742D81" w:rsidRPr="00FB12F8" w:rsidRDefault="00742D81" w:rsidP="00FB12F8">
      <w:pPr>
        <w:tabs>
          <w:tab w:val="left" w:pos="5196"/>
        </w:tabs>
        <w:jc w:val="both"/>
        <w:rPr>
          <w:rFonts w:ascii="Times New Roman" w:eastAsia="Times New Roman" w:hAnsi="Times New Roman" w:cs="Times New Roman"/>
        </w:rPr>
      </w:pPr>
    </w:p>
    <w:sectPr w:rsidR="00742D81" w:rsidRPr="00FB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AB91" w14:textId="77777777" w:rsidR="00730B4E" w:rsidRDefault="00730B4E" w:rsidP="00777A9D">
      <w:r>
        <w:separator/>
      </w:r>
    </w:p>
  </w:endnote>
  <w:endnote w:type="continuationSeparator" w:id="0">
    <w:p w14:paraId="3E8A66A2" w14:textId="77777777" w:rsidR="00730B4E" w:rsidRDefault="00730B4E" w:rsidP="0077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A2D5" w14:textId="77777777" w:rsidR="00730B4E" w:rsidRDefault="00730B4E" w:rsidP="00777A9D">
      <w:r>
        <w:separator/>
      </w:r>
    </w:p>
  </w:footnote>
  <w:footnote w:type="continuationSeparator" w:id="0">
    <w:p w14:paraId="0E7B6616" w14:textId="77777777" w:rsidR="00730B4E" w:rsidRDefault="00730B4E" w:rsidP="00777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718"/>
    <w:multiLevelType w:val="multilevel"/>
    <w:tmpl w:val="44DE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F7592"/>
    <w:multiLevelType w:val="multilevel"/>
    <w:tmpl w:val="5C06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B39A3"/>
    <w:multiLevelType w:val="multilevel"/>
    <w:tmpl w:val="D85A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15760"/>
    <w:multiLevelType w:val="multilevel"/>
    <w:tmpl w:val="94FE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4B4437"/>
    <w:multiLevelType w:val="multilevel"/>
    <w:tmpl w:val="80C4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26E71"/>
    <w:multiLevelType w:val="multilevel"/>
    <w:tmpl w:val="5DD2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59167A"/>
    <w:multiLevelType w:val="multilevel"/>
    <w:tmpl w:val="0A1E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36E12"/>
    <w:multiLevelType w:val="multilevel"/>
    <w:tmpl w:val="0110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3D"/>
    <w:rsid w:val="00187994"/>
    <w:rsid w:val="001D1513"/>
    <w:rsid w:val="0030353D"/>
    <w:rsid w:val="00312B91"/>
    <w:rsid w:val="00373085"/>
    <w:rsid w:val="005D11C0"/>
    <w:rsid w:val="00663267"/>
    <w:rsid w:val="0066636A"/>
    <w:rsid w:val="00730B4E"/>
    <w:rsid w:val="00742D81"/>
    <w:rsid w:val="00777A9D"/>
    <w:rsid w:val="0079278A"/>
    <w:rsid w:val="00820056"/>
    <w:rsid w:val="00B561E7"/>
    <w:rsid w:val="00D13255"/>
    <w:rsid w:val="00E15507"/>
    <w:rsid w:val="00E3239A"/>
    <w:rsid w:val="00EB31BF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E105"/>
  <w15:chartTrackingRefBased/>
  <w15:docId w15:val="{5A74DD7A-227A-406F-B529-3DED9058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36A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5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E15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4100000/" TargetMode="External"/><Relationship Id="rId18" Type="http://schemas.openxmlformats.org/officeDocument/2006/relationships/hyperlink" Target="https://base.garant.ru/12125267/7ccf1f5439bb68fc593de20e309a7853/" TargetMode="External"/><Relationship Id="rId26" Type="http://schemas.openxmlformats.org/officeDocument/2006/relationships/hyperlink" Target="https://www.garant.ru/news/170871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arant.ru/news/169128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408949435/" TargetMode="External"/><Relationship Id="rId17" Type="http://schemas.openxmlformats.org/officeDocument/2006/relationships/hyperlink" Target="https://base.garant.ru/70106658/" TargetMode="External"/><Relationship Id="rId25" Type="http://schemas.openxmlformats.org/officeDocument/2006/relationships/hyperlink" Target="https://base.garant.ru/406862562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25267/?ysclid=lvqepnxruc399386850" TargetMode="External"/><Relationship Id="rId20" Type="http://schemas.openxmlformats.org/officeDocument/2006/relationships/hyperlink" Target="https://www.garant.ru/hotlaw/federal/1710029/" TargetMode="External"/><Relationship Id="rId29" Type="http://schemas.openxmlformats.org/officeDocument/2006/relationships/hyperlink" Target="https://rosreestr.gov.ru/activity/gosudarstvennyy-nadzor/gosudarstvennyy-zemelnyy-kontrol-nadzor/samostoyatelnaya-otsenka-soblyudeniya-obyazatelnykh-trebovani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481003286/" TargetMode="External"/><Relationship Id="rId24" Type="http://schemas.openxmlformats.org/officeDocument/2006/relationships/hyperlink" Target="https://www.garant.ru/news/1709108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news/1716667/" TargetMode="External"/><Relationship Id="rId23" Type="http://schemas.openxmlformats.org/officeDocument/2006/relationships/hyperlink" Target="https://base.garant.ru/408231327/" TargetMode="External"/><Relationship Id="rId28" Type="http://schemas.openxmlformats.org/officeDocument/2006/relationships/hyperlink" Target="https://www.garant.ru/news/1695149/" TargetMode="External"/><Relationship Id="rId10" Type="http://schemas.openxmlformats.org/officeDocument/2006/relationships/hyperlink" Target="https://www.garant.ru/news/1704603/" TargetMode="External"/><Relationship Id="rId19" Type="http://schemas.openxmlformats.org/officeDocument/2006/relationships/hyperlink" Target="https://www.garant.ru/news/1691060/" TargetMode="External"/><Relationship Id="rId31" Type="http://schemas.openxmlformats.org/officeDocument/2006/relationships/hyperlink" Target="https://base.garant.ru/1004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12448/" TargetMode="External"/><Relationship Id="rId14" Type="http://schemas.openxmlformats.org/officeDocument/2006/relationships/hyperlink" Target="http://base.garant.ru/73364697/bea2ca1bd9faa58a2fd9c086bd138552/" TargetMode="External"/><Relationship Id="rId22" Type="http://schemas.openxmlformats.org/officeDocument/2006/relationships/hyperlink" Target="https://base.garant.ru/12138291/" TargetMode="External"/><Relationship Id="rId27" Type="http://schemas.openxmlformats.org/officeDocument/2006/relationships/hyperlink" Target="https://www.garant.ru/news/1680738/" TargetMode="External"/><Relationship Id="rId30" Type="http://schemas.openxmlformats.org/officeDocument/2006/relationships/hyperlink" Target="https://base.garant.ru/408937571/" TargetMode="External"/><Relationship Id="rId8" Type="http://schemas.openxmlformats.org/officeDocument/2006/relationships/hyperlink" Target="https://base.garant.ru/101280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F95A-50BD-4200-8A05-7790BA1D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Лариса Загировна</dc:creator>
  <cp:keywords/>
  <dc:description/>
  <cp:lastModifiedBy>Цыбина Лариса Загировна</cp:lastModifiedBy>
  <cp:revision>4</cp:revision>
  <cp:lastPrinted>2024-02-17T08:22:00Z</cp:lastPrinted>
  <dcterms:created xsi:type="dcterms:W3CDTF">2024-05-06T05:23:00Z</dcterms:created>
  <dcterms:modified xsi:type="dcterms:W3CDTF">2024-05-08T03:48:00Z</dcterms:modified>
</cp:coreProperties>
</file>