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382" w:rsidRDefault="00041382">
      <w:pPr>
        <w:pStyle w:val="afa"/>
        <w:jc w:val="right"/>
        <w:rPr>
          <w:b/>
          <w:sz w:val="20"/>
          <w:szCs w:val="20"/>
        </w:rPr>
      </w:pPr>
      <w:bookmarkStart w:id="0" w:name="_GoBack"/>
      <w:bookmarkEnd w:id="0"/>
    </w:p>
    <w:p w:rsidR="00041382" w:rsidRDefault="00467C32">
      <w:pPr>
        <w:pStyle w:val="afa"/>
        <w:jc w:val="center"/>
        <w:rPr>
          <w:b/>
        </w:rPr>
      </w:pPr>
      <w:r>
        <w:rPr>
          <w:b/>
        </w:rPr>
        <w:t xml:space="preserve">Информация о системе обучения по охране труда и </w:t>
      </w:r>
    </w:p>
    <w:p w:rsidR="00041382" w:rsidRDefault="00467C32">
      <w:pPr>
        <w:pStyle w:val="afa"/>
        <w:jc w:val="center"/>
        <w:rPr>
          <w:b/>
        </w:rPr>
      </w:pPr>
      <w:r>
        <w:rPr>
          <w:b/>
        </w:rPr>
        <w:t>проверке знаний требований  охраны  труда руководителей и специалистов организаций за 1 квартал 2024 года</w:t>
      </w:r>
    </w:p>
    <w:p w:rsidR="00041382" w:rsidRDefault="00467C32">
      <w:pPr>
        <w:pStyle w:val="afa"/>
        <w:jc w:val="center"/>
        <w:rPr>
          <w:b/>
        </w:rPr>
      </w:pPr>
      <w:r>
        <w:rPr>
          <w:b/>
        </w:rPr>
        <w:t xml:space="preserve">на территории Ханты-Мансийского </w:t>
      </w:r>
      <w:r>
        <w:rPr>
          <w:b/>
        </w:rPr>
        <w:t>автономного округа – Югры</w:t>
      </w:r>
    </w:p>
    <w:p w:rsidR="00041382" w:rsidRDefault="00041382">
      <w:pPr>
        <w:pStyle w:val="afa"/>
        <w:spacing w:line="440" w:lineRule="exact"/>
      </w:pPr>
    </w:p>
    <w:p w:rsidR="00041382" w:rsidRDefault="00467C32">
      <w:pPr>
        <w:pStyle w:val="afa"/>
        <w:spacing w:line="360" w:lineRule="auto"/>
        <w:ind w:firstLine="709"/>
        <w:rPr>
          <w:szCs w:val="28"/>
        </w:rPr>
      </w:pPr>
      <w:r>
        <w:rPr>
          <w:szCs w:val="28"/>
          <w:u w:val="single"/>
        </w:rPr>
        <w:t>Обучение по охране труда</w:t>
      </w:r>
      <w:r>
        <w:rPr>
          <w:szCs w:val="28"/>
        </w:rPr>
        <w:t xml:space="preserve"> – основная составляющая деятельности, направленная на обеспечение здоровых и безопасных условий труда. Обучение является одним из важнейших превентивных элементов управления профессиональными рисками. </w:t>
      </w:r>
    </w:p>
    <w:p w:rsidR="00041382" w:rsidRDefault="00467C32">
      <w:pPr>
        <w:pStyle w:val="afa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В </w:t>
      </w:r>
      <w:r>
        <w:rPr>
          <w:szCs w:val="28"/>
        </w:rPr>
        <w:t>статье 219 Трудового кодекса Российской Федерации установлено, что все работники, в том числе руководители предприятий и организаций, а также работодатели – индивидуальные предприниматели обязаны проходить обучение по охране труда и проверку знаний требова</w:t>
      </w:r>
      <w:r>
        <w:rPr>
          <w:szCs w:val="28"/>
        </w:rPr>
        <w:t xml:space="preserve">ний по охране труда в порядке, установленном Правительством Российской Федерации. </w:t>
      </w:r>
    </w:p>
    <w:p w:rsidR="00041382" w:rsidRDefault="00467C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качество обучения по охране труда  и выполнение утвержденных программ по охране труда несет обучающая организация и работодатель. В настоящее время нормат</w:t>
      </w:r>
      <w:r>
        <w:rPr>
          <w:sz w:val="28"/>
          <w:szCs w:val="28"/>
        </w:rPr>
        <w:t>ивным правовым актом, регулирующим вопросы порядка обучения по охране труда, является постановление Правительства Российской Федерации от 24.12.2021 года     № 2464 «О порядке обучения по охране труда и проверки знания требований охраны труда».</w:t>
      </w:r>
    </w:p>
    <w:p w:rsidR="00041382" w:rsidRDefault="00467C3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Обучение ос</w:t>
      </w:r>
      <w:r>
        <w:rPr>
          <w:sz w:val="28"/>
          <w:szCs w:val="28"/>
          <w:shd w:val="clear" w:color="auto" w:fill="FFFFFF"/>
        </w:rPr>
        <w:t xml:space="preserve">уществляется в ходе проведения: </w:t>
      </w:r>
    </w:p>
    <w:p w:rsidR="00041382" w:rsidRDefault="00467C3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инструктажей по охране труда;</w:t>
      </w:r>
    </w:p>
    <w:p w:rsidR="00041382" w:rsidRDefault="00467C3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стажировки на рабочем месте;</w:t>
      </w:r>
    </w:p>
    <w:p w:rsidR="00041382" w:rsidRDefault="00467C3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обучения по оказанию первой помощи пострадавшим;</w:t>
      </w:r>
    </w:p>
    <w:p w:rsidR="00041382" w:rsidRDefault="00467C3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обучения по использованию (применению) средств индивидуальной защиты;</w:t>
      </w:r>
    </w:p>
    <w:p w:rsidR="00041382" w:rsidRDefault="00467C3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обучения по охране труда у работодателя, в то</w:t>
      </w:r>
      <w:r>
        <w:rPr>
          <w:sz w:val="28"/>
          <w:szCs w:val="28"/>
          <w:shd w:val="clear" w:color="auto" w:fill="FFFFFF"/>
        </w:rPr>
        <w:t>м числе обучения безопасным методам и приемам выполнения работ, или в организации, у индивидуального предпринимателя, оказывающих услуги по проведению обучения по охране труда.</w:t>
      </w:r>
    </w:p>
    <w:p w:rsidR="00041382" w:rsidRDefault="00467C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Обучение требованиям охраны труда проводится в соответствии с программами обуче</w:t>
      </w:r>
      <w:r>
        <w:rPr>
          <w:sz w:val="28"/>
          <w:szCs w:val="28"/>
        </w:rPr>
        <w:t>ния, содержащими информацию о темах обучения, практических занятиях, формах обучения, формах проведения проверки знания требований охраны труда, а также о количестве часов, отведенных на изучение каждой темы, выполнение практических занятий и на проверку з</w:t>
      </w:r>
      <w:r>
        <w:rPr>
          <w:sz w:val="28"/>
          <w:szCs w:val="28"/>
        </w:rPr>
        <w:t xml:space="preserve">нания требований охраны труда. </w:t>
      </w:r>
    </w:p>
    <w:p w:rsidR="00041382" w:rsidRDefault="00467C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 организациям особенно важно обеспечить баланс между постоянным ростом количества обучаемых и качеством образовательных услуг. Одним из важных моментов в решении этой задачи является аккредитация организаций и соотв</w:t>
      </w:r>
      <w:r>
        <w:rPr>
          <w:sz w:val="28"/>
          <w:szCs w:val="28"/>
        </w:rPr>
        <w:t>етствие требованиям, установленным постановлением Правительства Российской Федерации от 16.12.2021 года № 2334 «Об утверждении Правил аккредитации организаций, индивидуальных предпринимателей, оказывающих услуги в области охраны труда, и требований к орган</w:t>
      </w:r>
      <w:r>
        <w:rPr>
          <w:sz w:val="28"/>
          <w:szCs w:val="28"/>
        </w:rPr>
        <w:t>изациям и индивидуальным предпринимателям, оказывающим услуги в области охраны труда».</w:t>
      </w:r>
    </w:p>
    <w:p w:rsidR="00041382" w:rsidRDefault="00467C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и специалисты организаций в 1 квартале 2024 года прошли обучение и проверку знаний по охране труда в обучающих организациях автономного округа: 15 381 челов</w:t>
      </w:r>
      <w:r>
        <w:rPr>
          <w:sz w:val="28"/>
          <w:szCs w:val="28"/>
        </w:rPr>
        <w:t xml:space="preserve">ек </w:t>
      </w:r>
      <w:r>
        <w:rPr>
          <w:i/>
          <w:iCs/>
          <w:sz w:val="28"/>
          <w:szCs w:val="28"/>
        </w:rPr>
        <w:t>(за 1 квартал 2023 года - 16 511 человек)</w:t>
      </w:r>
      <w:r>
        <w:rPr>
          <w:sz w:val="28"/>
          <w:szCs w:val="28"/>
        </w:rPr>
        <w:t xml:space="preserve">, из них обучено руководителей - 3 544 человека </w:t>
      </w:r>
      <w:r>
        <w:rPr>
          <w:i/>
          <w:iCs/>
          <w:sz w:val="28"/>
          <w:szCs w:val="28"/>
        </w:rPr>
        <w:t>(за 1 квартал 2023 года - 3 278 человек)</w:t>
      </w:r>
      <w:r>
        <w:rPr>
          <w:sz w:val="28"/>
          <w:szCs w:val="28"/>
        </w:rPr>
        <w:t>, специалистов - 11 837 человек (</w:t>
      </w:r>
      <w:r>
        <w:rPr>
          <w:i/>
          <w:iCs/>
          <w:sz w:val="28"/>
          <w:szCs w:val="28"/>
        </w:rPr>
        <w:t>за 1 квартал 2023 года -13 233 человека)</w:t>
      </w:r>
      <w:r>
        <w:rPr>
          <w:sz w:val="28"/>
          <w:szCs w:val="28"/>
        </w:rPr>
        <w:t>.</w:t>
      </w:r>
    </w:p>
    <w:p w:rsidR="00041382" w:rsidRDefault="00467C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Руководители и специалисты, прошедшие обучение и </w:t>
      </w:r>
      <w:r>
        <w:rPr>
          <w:sz w:val="28"/>
          <w:szCs w:val="28"/>
        </w:rPr>
        <w:t>проверку знаний по охране труда в разрезе отраслей экономики, распределились следующим образом: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нефтегазодобывающая отрасль и переработка - 12 231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- 638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транспорт и дорожное хозяйство - 1 020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- 386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промышленность - 227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энергетика - 435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жилищно – коммунальное хозяйство - 23 человека;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лесная промышленность - 0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здравоохранение - 8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малый бизнес (ИП) - 57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государственные служащие - 0 </w:t>
      </w:r>
      <w:r>
        <w:rPr>
          <w:sz w:val="28"/>
          <w:szCs w:val="28"/>
        </w:rPr>
        <w:t>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сфера - 0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оптовая и розничная торговля - 0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связь и техническое обслуживание - 65 человек;</w:t>
      </w:r>
    </w:p>
    <w:p w:rsidR="00041382" w:rsidRDefault="00467C32">
      <w:pPr>
        <w:pStyle w:val="a3"/>
        <w:numPr>
          <w:ilvl w:val="0"/>
          <w:numId w:val="7"/>
        </w:numPr>
        <w:spacing w:line="36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прочие - 291 человек.</w:t>
      </w:r>
    </w:p>
    <w:p w:rsidR="00041382" w:rsidRDefault="00467C32">
      <w:pPr>
        <w:pStyle w:val="afa"/>
        <w:spacing w:line="360" w:lineRule="auto"/>
        <w:ind w:firstLine="709"/>
      </w:pPr>
      <w:r>
        <w:t>Среди обучающих организаций, расположенных на территории автономного округа, наибольшее количество руковод</w:t>
      </w:r>
      <w:r>
        <w:t>ителей и специалистов были обучены по охране труда следующими организациями:</w:t>
      </w:r>
    </w:p>
    <w:p w:rsidR="00041382" w:rsidRDefault="00467C32">
      <w:pPr>
        <w:pStyle w:val="afa"/>
        <w:numPr>
          <w:ilvl w:val="0"/>
          <w:numId w:val="8"/>
        </w:numPr>
        <w:spacing w:line="360" w:lineRule="auto"/>
        <w:ind w:left="0" w:firstLine="709"/>
      </w:pPr>
      <w:r>
        <w:t>ЧОУ ДПО «Учебно-производственный центр «КВАНТ»                       (г. Нижневартовск) – 5 408 человек;</w:t>
      </w:r>
    </w:p>
    <w:p w:rsidR="00041382" w:rsidRDefault="00467C32">
      <w:pPr>
        <w:pStyle w:val="afa"/>
        <w:numPr>
          <w:ilvl w:val="0"/>
          <w:numId w:val="8"/>
        </w:numPr>
        <w:spacing w:line="360" w:lineRule="auto"/>
        <w:ind w:left="0" w:firstLine="709"/>
      </w:pPr>
      <w:r>
        <w:t>АНО ДПО Учебный центр «Стандарт» (г. Нефтеюганск) – 3 090 человек;</w:t>
      </w:r>
    </w:p>
    <w:p w:rsidR="00041382" w:rsidRDefault="00467C32">
      <w:pPr>
        <w:pStyle w:val="afa"/>
        <w:numPr>
          <w:ilvl w:val="0"/>
          <w:numId w:val="8"/>
        </w:numPr>
        <w:spacing w:line="360" w:lineRule="auto"/>
        <w:ind w:left="0" w:firstLine="709"/>
      </w:pPr>
      <w:r>
        <w:t>ООО «РН</w:t>
      </w:r>
      <w:r>
        <w:t>-Юганскнефтегаз» (г. Нефтеюганск) – 2891 человек;</w:t>
      </w:r>
    </w:p>
    <w:p w:rsidR="00041382" w:rsidRDefault="00467C32">
      <w:pPr>
        <w:pStyle w:val="afa"/>
        <w:numPr>
          <w:ilvl w:val="0"/>
          <w:numId w:val="8"/>
        </w:numPr>
        <w:spacing w:line="360" w:lineRule="auto"/>
        <w:ind w:left="0" w:firstLine="709"/>
      </w:pPr>
      <w:r>
        <w:t>АНО УМЦ ДПО «Престиж» (г. Нижневартовск) - 1759 человек;</w:t>
      </w:r>
    </w:p>
    <w:p w:rsidR="00041382" w:rsidRDefault="00467C32">
      <w:pPr>
        <w:pStyle w:val="afa"/>
        <w:numPr>
          <w:ilvl w:val="0"/>
          <w:numId w:val="8"/>
        </w:numPr>
        <w:spacing w:line="360" w:lineRule="auto"/>
        <w:ind w:left="0" w:firstLine="709"/>
      </w:pPr>
      <w:r>
        <w:t>БУ «Когалымский политехнический колледж» (г. Когалым) – 1192 человека.</w:t>
      </w:r>
    </w:p>
    <w:p w:rsidR="00041382" w:rsidRDefault="00467C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 квартал 2024 года</w:t>
      </w:r>
      <w:r w:rsidRPr="00A7151C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организаций прошли аккредитацию в Минтруде России и в</w:t>
      </w:r>
      <w:r>
        <w:rPr>
          <w:sz w:val="28"/>
          <w:szCs w:val="28"/>
        </w:rPr>
        <w:t>несены в реестр аккредитованных организаций, оказывающих услуги в области охраны труда по обучению работодателей и специалистов организаций, расположенных в Ханты-Мансийском автономном округе – Югре.</w:t>
      </w:r>
    </w:p>
    <w:p w:rsidR="00041382" w:rsidRDefault="00041382">
      <w:pPr>
        <w:spacing w:line="360" w:lineRule="auto"/>
        <w:ind w:firstLine="709"/>
        <w:jc w:val="both"/>
        <w:rPr>
          <w:sz w:val="28"/>
          <w:szCs w:val="28"/>
        </w:rPr>
      </w:pPr>
    </w:p>
    <w:sectPr w:rsidR="00041382">
      <w:footerReference w:type="default" r:id="rId7"/>
      <w:pgSz w:w="11906" w:h="16838"/>
      <w:pgMar w:top="709" w:right="1133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C32" w:rsidRDefault="00467C32">
      <w:r>
        <w:separator/>
      </w:r>
    </w:p>
  </w:endnote>
  <w:endnote w:type="continuationSeparator" w:id="0">
    <w:p w:rsidR="00467C32" w:rsidRDefault="0046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382" w:rsidRDefault="00467C32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A7151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C32" w:rsidRDefault="00467C32">
      <w:r>
        <w:separator/>
      </w:r>
    </w:p>
  </w:footnote>
  <w:footnote w:type="continuationSeparator" w:id="0">
    <w:p w:rsidR="00467C32" w:rsidRDefault="00467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A74A4"/>
    <w:multiLevelType w:val="hybridMultilevel"/>
    <w:tmpl w:val="21E6E244"/>
    <w:lvl w:ilvl="0" w:tplc="E70C6E32">
      <w:start w:val="1"/>
      <w:numFmt w:val="decimal"/>
      <w:lvlText w:val="%1)"/>
      <w:lvlJc w:val="left"/>
      <w:pPr>
        <w:ind w:left="360" w:hanging="360"/>
      </w:pPr>
      <w:rPr>
        <w:highlight w:val="white"/>
      </w:rPr>
    </w:lvl>
    <w:lvl w:ilvl="1" w:tplc="0986DDFA">
      <w:start w:val="1"/>
      <w:numFmt w:val="lowerLetter"/>
      <w:lvlText w:val="%2."/>
      <w:lvlJc w:val="left"/>
      <w:pPr>
        <w:ind w:left="-747" w:hanging="360"/>
      </w:pPr>
    </w:lvl>
    <w:lvl w:ilvl="2" w:tplc="7F763A58">
      <w:start w:val="1"/>
      <w:numFmt w:val="lowerRoman"/>
      <w:lvlText w:val="%3."/>
      <w:lvlJc w:val="right"/>
      <w:pPr>
        <w:ind w:left="-27" w:hanging="180"/>
      </w:pPr>
    </w:lvl>
    <w:lvl w:ilvl="3" w:tplc="CB18162C">
      <w:start w:val="1"/>
      <w:numFmt w:val="decimal"/>
      <w:lvlText w:val="%4."/>
      <w:lvlJc w:val="left"/>
      <w:pPr>
        <w:ind w:left="693" w:hanging="360"/>
      </w:pPr>
    </w:lvl>
    <w:lvl w:ilvl="4" w:tplc="E0AA77B4">
      <w:start w:val="1"/>
      <w:numFmt w:val="lowerLetter"/>
      <w:lvlText w:val="%5."/>
      <w:lvlJc w:val="left"/>
      <w:pPr>
        <w:ind w:left="1413" w:hanging="360"/>
      </w:pPr>
    </w:lvl>
    <w:lvl w:ilvl="5" w:tplc="9AD45460">
      <w:start w:val="1"/>
      <w:numFmt w:val="lowerRoman"/>
      <w:lvlText w:val="%6."/>
      <w:lvlJc w:val="right"/>
      <w:pPr>
        <w:ind w:left="2133" w:hanging="180"/>
      </w:pPr>
    </w:lvl>
    <w:lvl w:ilvl="6" w:tplc="5AE2F562">
      <w:start w:val="1"/>
      <w:numFmt w:val="decimal"/>
      <w:lvlText w:val="%7."/>
      <w:lvlJc w:val="left"/>
      <w:pPr>
        <w:ind w:left="2853" w:hanging="360"/>
      </w:pPr>
    </w:lvl>
    <w:lvl w:ilvl="7" w:tplc="6E122438">
      <w:start w:val="1"/>
      <w:numFmt w:val="lowerLetter"/>
      <w:lvlText w:val="%8."/>
      <w:lvlJc w:val="left"/>
      <w:pPr>
        <w:ind w:left="3573" w:hanging="360"/>
      </w:pPr>
    </w:lvl>
    <w:lvl w:ilvl="8" w:tplc="D30AC266">
      <w:start w:val="1"/>
      <w:numFmt w:val="lowerRoman"/>
      <w:lvlText w:val="%9."/>
      <w:lvlJc w:val="right"/>
      <w:pPr>
        <w:ind w:left="4293" w:hanging="180"/>
      </w:pPr>
    </w:lvl>
  </w:abstractNum>
  <w:abstractNum w:abstractNumId="1">
    <w:nsid w:val="214170FD"/>
    <w:multiLevelType w:val="hybridMultilevel"/>
    <w:tmpl w:val="B45CDE58"/>
    <w:lvl w:ilvl="0" w:tplc="6786EA30">
      <w:start w:val="1"/>
      <w:numFmt w:val="decimal"/>
      <w:lvlText w:val="%1."/>
      <w:lvlJc w:val="left"/>
      <w:pPr>
        <w:ind w:left="1069" w:hanging="360"/>
      </w:pPr>
    </w:lvl>
    <w:lvl w:ilvl="1" w:tplc="BABAE5CC">
      <w:start w:val="1"/>
      <w:numFmt w:val="lowerLetter"/>
      <w:lvlText w:val="%2."/>
      <w:lvlJc w:val="left"/>
      <w:pPr>
        <w:ind w:left="1789" w:hanging="360"/>
      </w:pPr>
    </w:lvl>
    <w:lvl w:ilvl="2" w:tplc="5CC0A210">
      <w:start w:val="1"/>
      <w:numFmt w:val="lowerRoman"/>
      <w:lvlText w:val="%3."/>
      <w:lvlJc w:val="right"/>
      <w:pPr>
        <w:ind w:left="2509" w:hanging="180"/>
      </w:pPr>
    </w:lvl>
    <w:lvl w:ilvl="3" w:tplc="EAB6F884">
      <w:start w:val="1"/>
      <w:numFmt w:val="decimal"/>
      <w:lvlText w:val="%4."/>
      <w:lvlJc w:val="left"/>
      <w:pPr>
        <w:ind w:left="3229" w:hanging="360"/>
      </w:pPr>
    </w:lvl>
    <w:lvl w:ilvl="4" w:tplc="A47CCCB8">
      <w:start w:val="1"/>
      <w:numFmt w:val="lowerLetter"/>
      <w:lvlText w:val="%5."/>
      <w:lvlJc w:val="left"/>
      <w:pPr>
        <w:ind w:left="3949" w:hanging="360"/>
      </w:pPr>
    </w:lvl>
    <w:lvl w:ilvl="5" w:tplc="6D50290E">
      <w:start w:val="1"/>
      <w:numFmt w:val="lowerRoman"/>
      <w:lvlText w:val="%6."/>
      <w:lvlJc w:val="right"/>
      <w:pPr>
        <w:ind w:left="4669" w:hanging="180"/>
      </w:pPr>
    </w:lvl>
    <w:lvl w:ilvl="6" w:tplc="660C5608">
      <w:start w:val="1"/>
      <w:numFmt w:val="decimal"/>
      <w:lvlText w:val="%7."/>
      <w:lvlJc w:val="left"/>
      <w:pPr>
        <w:ind w:left="5389" w:hanging="360"/>
      </w:pPr>
    </w:lvl>
    <w:lvl w:ilvl="7" w:tplc="E9CCD676">
      <w:start w:val="1"/>
      <w:numFmt w:val="lowerLetter"/>
      <w:lvlText w:val="%8."/>
      <w:lvlJc w:val="left"/>
      <w:pPr>
        <w:ind w:left="6109" w:hanging="360"/>
      </w:pPr>
    </w:lvl>
    <w:lvl w:ilvl="8" w:tplc="1CA8A39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0C7544"/>
    <w:multiLevelType w:val="hybridMultilevel"/>
    <w:tmpl w:val="0324D472"/>
    <w:lvl w:ilvl="0" w:tplc="C53664F2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 w:tplc="25C0B4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D0969390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2A2ACE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4D926FC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66A09B5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0C87434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8C227AA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3F467D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3B6F6260"/>
    <w:multiLevelType w:val="hybridMultilevel"/>
    <w:tmpl w:val="6E9496AA"/>
    <w:lvl w:ilvl="0" w:tplc="5C2EA39A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</w:lvl>
    <w:lvl w:ilvl="1" w:tplc="B3FA21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AE59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D0B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20B5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E4EE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A4E6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1470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D628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306540"/>
    <w:multiLevelType w:val="hybridMultilevel"/>
    <w:tmpl w:val="36780948"/>
    <w:lvl w:ilvl="0" w:tplc="485C7C68">
      <w:start w:val="1"/>
      <w:numFmt w:val="decimal"/>
      <w:lvlText w:val="%1."/>
      <w:lvlJc w:val="left"/>
      <w:pPr>
        <w:ind w:left="1069" w:hanging="360"/>
      </w:pPr>
    </w:lvl>
    <w:lvl w:ilvl="1" w:tplc="49AA6D90">
      <w:start w:val="1"/>
      <w:numFmt w:val="lowerLetter"/>
      <w:lvlText w:val="%2."/>
      <w:lvlJc w:val="left"/>
      <w:pPr>
        <w:ind w:left="1789" w:hanging="360"/>
      </w:pPr>
    </w:lvl>
    <w:lvl w:ilvl="2" w:tplc="987444E6">
      <w:start w:val="1"/>
      <w:numFmt w:val="lowerRoman"/>
      <w:lvlText w:val="%3."/>
      <w:lvlJc w:val="right"/>
      <w:pPr>
        <w:ind w:left="2509" w:hanging="180"/>
      </w:pPr>
    </w:lvl>
    <w:lvl w:ilvl="3" w:tplc="97D8B8F6">
      <w:start w:val="1"/>
      <w:numFmt w:val="decimal"/>
      <w:lvlText w:val="%4."/>
      <w:lvlJc w:val="left"/>
      <w:pPr>
        <w:ind w:left="3229" w:hanging="360"/>
      </w:pPr>
    </w:lvl>
    <w:lvl w:ilvl="4" w:tplc="6E866A2E">
      <w:start w:val="1"/>
      <w:numFmt w:val="lowerLetter"/>
      <w:lvlText w:val="%5."/>
      <w:lvlJc w:val="left"/>
      <w:pPr>
        <w:ind w:left="3949" w:hanging="360"/>
      </w:pPr>
    </w:lvl>
    <w:lvl w:ilvl="5" w:tplc="F1F84EDA">
      <w:start w:val="1"/>
      <w:numFmt w:val="lowerRoman"/>
      <w:lvlText w:val="%6."/>
      <w:lvlJc w:val="right"/>
      <w:pPr>
        <w:ind w:left="4669" w:hanging="180"/>
      </w:pPr>
    </w:lvl>
    <w:lvl w:ilvl="6" w:tplc="75FA5EBC">
      <w:start w:val="1"/>
      <w:numFmt w:val="decimal"/>
      <w:lvlText w:val="%7."/>
      <w:lvlJc w:val="left"/>
      <w:pPr>
        <w:ind w:left="5389" w:hanging="360"/>
      </w:pPr>
    </w:lvl>
    <w:lvl w:ilvl="7" w:tplc="F04AE700">
      <w:start w:val="1"/>
      <w:numFmt w:val="lowerLetter"/>
      <w:lvlText w:val="%8."/>
      <w:lvlJc w:val="left"/>
      <w:pPr>
        <w:ind w:left="6109" w:hanging="360"/>
      </w:pPr>
    </w:lvl>
    <w:lvl w:ilvl="8" w:tplc="7C900A1E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9A4BB5"/>
    <w:multiLevelType w:val="hybridMultilevel"/>
    <w:tmpl w:val="468266F2"/>
    <w:lvl w:ilvl="0" w:tplc="C87CE36A">
      <w:start w:val="1"/>
      <w:numFmt w:val="decimal"/>
      <w:lvlText w:val="%1)"/>
      <w:lvlJc w:val="right"/>
      <w:pPr>
        <w:ind w:left="709" w:hanging="360"/>
      </w:pPr>
    </w:lvl>
    <w:lvl w:ilvl="1" w:tplc="F342B30A">
      <w:start w:val="1"/>
      <w:numFmt w:val="lowerLetter"/>
      <w:lvlText w:val="%2."/>
      <w:lvlJc w:val="left"/>
      <w:pPr>
        <w:ind w:left="1429" w:hanging="360"/>
      </w:pPr>
    </w:lvl>
    <w:lvl w:ilvl="2" w:tplc="3578978A">
      <w:start w:val="1"/>
      <w:numFmt w:val="lowerRoman"/>
      <w:lvlText w:val="%3."/>
      <w:lvlJc w:val="right"/>
      <w:pPr>
        <w:ind w:left="2149" w:hanging="180"/>
      </w:pPr>
    </w:lvl>
    <w:lvl w:ilvl="3" w:tplc="F8F21044">
      <w:start w:val="1"/>
      <w:numFmt w:val="decimal"/>
      <w:lvlText w:val="%4."/>
      <w:lvlJc w:val="left"/>
      <w:pPr>
        <w:ind w:left="2869" w:hanging="360"/>
      </w:pPr>
    </w:lvl>
    <w:lvl w:ilvl="4" w:tplc="3E1E9A0C">
      <w:start w:val="1"/>
      <w:numFmt w:val="lowerLetter"/>
      <w:lvlText w:val="%5."/>
      <w:lvlJc w:val="left"/>
      <w:pPr>
        <w:ind w:left="3589" w:hanging="360"/>
      </w:pPr>
    </w:lvl>
    <w:lvl w:ilvl="5" w:tplc="3CCE3944">
      <w:start w:val="1"/>
      <w:numFmt w:val="lowerRoman"/>
      <w:lvlText w:val="%6."/>
      <w:lvlJc w:val="right"/>
      <w:pPr>
        <w:ind w:left="4309" w:hanging="180"/>
      </w:pPr>
    </w:lvl>
    <w:lvl w:ilvl="6" w:tplc="4E60284C">
      <w:start w:val="1"/>
      <w:numFmt w:val="decimal"/>
      <w:lvlText w:val="%7."/>
      <w:lvlJc w:val="left"/>
      <w:pPr>
        <w:ind w:left="5029" w:hanging="360"/>
      </w:pPr>
    </w:lvl>
    <w:lvl w:ilvl="7" w:tplc="44ACC96A">
      <w:start w:val="1"/>
      <w:numFmt w:val="lowerLetter"/>
      <w:lvlText w:val="%8."/>
      <w:lvlJc w:val="left"/>
      <w:pPr>
        <w:ind w:left="5749" w:hanging="360"/>
      </w:pPr>
    </w:lvl>
    <w:lvl w:ilvl="8" w:tplc="8EC8FCAA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5ACD367E"/>
    <w:multiLevelType w:val="hybridMultilevel"/>
    <w:tmpl w:val="8070D368"/>
    <w:lvl w:ilvl="0" w:tplc="F002292E">
      <w:start w:val="1"/>
      <w:numFmt w:val="decimal"/>
      <w:lvlText w:val="%1."/>
      <w:lvlJc w:val="left"/>
      <w:pPr>
        <w:ind w:left="1069" w:hanging="360"/>
      </w:pPr>
    </w:lvl>
    <w:lvl w:ilvl="1" w:tplc="4F2CA582">
      <w:start w:val="1"/>
      <w:numFmt w:val="lowerLetter"/>
      <w:lvlText w:val="%2."/>
      <w:lvlJc w:val="left"/>
      <w:pPr>
        <w:ind w:left="1789" w:hanging="360"/>
      </w:pPr>
    </w:lvl>
    <w:lvl w:ilvl="2" w:tplc="0C6E3540">
      <w:start w:val="1"/>
      <w:numFmt w:val="lowerRoman"/>
      <w:lvlText w:val="%3."/>
      <w:lvlJc w:val="right"/>
      <w:pPr>
        <w:ind w:left="2509" w:hanging="180"/>
      </w:pPr>
    </w:lvl>
    <w:lvl w:ilvl="3" w:tplc="5A3647BE">
      <w:start w:val="1"/>
      <w:numFmt w:val="decimal"/>
      <w:lvlText w:val="%4."/>
      <w:lvlJc w:val="left"/>
      <w:pPr>
        <w:ind w:left="3229" w:hanging="360"/>
      </w:pPr>
    </w:lvl>
    <w:lvl w:ilvl="4" w:tplc="934A24D2">
      <w:start w:val="1"/>
      <w:numFmt w:val="lowerLetter"/>
      <w:lvlText w:val="%5."/>
      <w:lvlJc w:val="left"/>
      <w:pPr>
        <w:ind w:left="3949" w:hanging="360"/>
      </w:pPr>
    </w:lvl>
    <w:lvl w:ilvl="5" w:tplc="1A208422">
      <w:start w:val="1"/>
      <w:numFmt w:val="lowerRoman"/>
      <w:lvlText w:val="%6."/>
      <w:lvlJc w:val="right"/>
      <w:pPr>
        <w:ind w:left="4669" w:hanging="180"/>
      </w:pPr>
    </w:lvl>
    <w:lvl w:ilvl="6" w:tplc="6DE68D42">
      <w:start w:val="1"/>
      <w:numFmt w:val="decimal"/>
      <w:lvlText w:val="%7."/>
      <w:lvlJc w:val="left"/>
      <w:pPr>
        <w:ind w:left="5389" w:hanging="360"/>
      </w:pPr>
    </w:lvl>
    <w:lvl w:ilvl="7" w:tplc="8DBCEFAC">
      <w:start w:val="1"/>
      <w:numFmt w:val="lowerLetter"/>
      <w:lvlText w:val="%8."/>
      <w:lvlJc w:val="left"/>
      <w:pPr>
        <w:ind w:left="6109" w:hanging="360"/>
      </w:pPr>
    </w:lvl>
    <w:lvl w:ilvl="8" w:tplc="518E246E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9E093A"/>
    <w:multiLevelType w:val="hybridMultilevel"/>
    <w:tmpl w:val="38FCA0F0"/>
    <w:lvl w:ilvl="0" w:tplc="96B05DB4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1D4C35E4">
      <w:start w:val="1"/>
      <w:numFmt w:val="lowerLetter"/>
      <w:lvlText w:val="%2."/>
      <w:lvlJc w:val="left"/>
      <w:pPr>
        <w:ind w:left="1440" w:hanging="360"/>
      </w:pPr>
    </w:lvl>
    <w:lvl w:ilvl="2" w:tplc="EFFAD92E">
      <w:start w:val="1"/>
      <w:numFmt w:val="lowerRoman"/>
      <w:lvlText w:val="%3."/>
      <w:lvlJc w:val="right"/>
      <w:pPr>
        <w:ind w:left="2160" w:hanging="180"/>
      </w:pPr>
    </w:lvl>
    <w:lvl w:ilvl="3" w:tplc="6F4ACFD4">
      <w:start w:val="1"/>
      <w:numFmt w:val="decimal"/>
      <w:lvlText w:val="%4."/>
      <w:lvlJc w:val="left"/>
      <w:pPr>
        <w:ind w:left="2880" w:hanging="360"/>
      </w:pPr>
    </w:lvl>
    <w:lvl w:ilvl="4" w:tplc="78A01072">
      <w:start w:val="1"/>
      <w:numFmt w:val="lowerLetter"/>
      <w:lvlText w:val="%5."/>
      <w:lvlJc w:val="left"/>
      <w:pPr>
        <w:ind w:left="3600" w:hanging="360"/>
      </w:pPr>
    </w:lvl>
    <w:lvl w:ilvl="5" w:tplc="58925350">
      <w:start w:val="1"/>
      <w:numFmt w:val="lowerRoman"/>
      <w:lvlText w:val="%6."/>
      <w:lvlJc w:val="right"/>
      <w:pPr>
        <w:ind w:left="4320" w:hanging="180"/>
      </w:pPr>
    </w:lvl>
    <w:lvl w:ilvl="6" w:tplc="979A5A68">
      <w:start w:val="1"/>
      <w:numFmt w:val="decimal"/>
      <w:lvlText w:val="%7."/>
      <w:lvlJc w:val="left"/>
      <w:pPr>
        <w:ind w:left="5040" w:hanging="360"/>
      </w:pPr>
    </w:lvl>
    <w:lvl w:ilvl="7" w:tplc="E266E9FC">
      <w:start w:val="1"/>
      <w:numFmt w:val="lowerLetter"/>
      <w:lvlText w:val="%8."/>
      <w:lvlJc w:val="left"/>
      <w:pPr>
        <w:ind w:left="5760" w:hanging="360"/>
      </w:pPr>
    </w:lvl>
    <w:lvl w:ilvl="8" w:tplc="EC6A584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382"/>
    <w:rsid w:val="00041382"/>
    <w:rsid w:val="00467C32"/>
    <w:rsid w:val="00A7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B2189-C5DB-415F-9049-C0909BB8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both"/>
    </w:pPr>
    <w:rPr>
      <w:sz w:val="28"/>
    </w:rPr>
  </w:style>
  <w:style w:type="paragraph" w:styleId="afb">
    <w:name w:val="Body Text Indent"/>
    <w:basedOn w:val="a"/>
    <w:link w:val="afc"/>
    <w:pPr>
      <w:spacing w:after="120"/>
      <w:ind w:left="283"/>
    </w:pPr>
  </w:style>
  <w:style w:type="paragraph" w:customStyle="1" w:styleId="afd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e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character" w:customStyle="1" w:styleId="afc">
    <w:name w:val="Основной текст с отступом Знак"/>
    <w:link w:val="a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системы обучения по охране труда и проверки знаний требований охраны труда руководителей и специалистов организаций  в 2009 году на территории Ханты-Мансийского автономного округа-Югры</vt:lpstr>
    </vt:vector>
  </TitlesOfParts>
  <Company>ДТСЗН</Company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системы обучения по охране труда и проверки знаний требований охраны труда руководителей и специалистов организаций  в 2009 году на территории Ханты-Мансийского автономного округа-Югры</dc:title>
  <dc:creator>KuznecOV</dc:creator>
  <cp:lastModifiedBy>Кытманова Дина Михайлова</cp:lastModifiedBy>
  <cp:revision>2</cp:revision>
  <dcterms:created xsi:type="dcterms:W3CDTF">2024-04-24T03:56:00Z</dcterms:created>
  <dcterms:modified xsi:type="dcterms:W3CDTF">2024-04-24T03:56:00Z</dcterms:modified>
  <cp:version>917504</cp:version>
</cp:coreProperties>
</file>