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EF" w:rsidRPr="00E55F80" w:rsidRDefault="00B51C5B" w:rsidP="00C72815">
      <w:pPr>
        <w:pStyle w:val="2"/>
        <w:spacing w:before="0" w:beforeAutospacing="0" w:after="0" w:afterAutospacing="0"/>
        <w:jc w:val="center"/>
        <w:rPr>
          <w:rFonts w:eastAsia="Times New Roman"/>
          <w:bCs w:val="0"/>
          <w:sz w:val="24"/>
          <w:szCs w:val="24"/>
          <w:shd w:val="clear" w:color="auto" w:fill="FFFFFF"/>
        </w:rPr>
      </w:pPr>
      <w:r w:rsidRPr="00E55F80">
        <w:rPr>
          <w:rFonts w:eastAsia="Times New Roman"/>
          <w:bCs w:val="0"/>
          <w:sz w:val="24"/>
          <w:szCs w:val="24"/>
          <w:shd w:val="clear" w:color="auto" w:fill="FFFFFF"/>
        </w:rPr>
        <w:t>Перечень документов</w:t>
      </w:r>
      <w:r w:rsidR="00075A92" w:rsidRPr="00E55F80">
        <w:rPr>
          <w:rFonts w:eastAsia="Times New Roman"/>
          <w:bCs w:val="0"/>
          <w:sz w:val="24"/>
          <w:szCs w:val="24"/>
          <w:shd w:val="clear" w:color="auto" w:fill="FFFFFF"/>
        </w:rPr>
        <w:t>,</w:t>
      </w:r>
      <w:r w:rsidRPr="00E55F80">
        <w:rPr>
          <w:rFonts w:eastAsia="Times New Roman"/>
          <w:bCs w:val="0"/>
          <w:sz w:val="24"/>
          <w:szCs w:val="24"/>
          <w:shd w:val="clear" w:color="auto" w:fill="FFFFFF"/>
        </w:rPr>
        <w:t xml:space="preserve"> которые необходимо согласовывать с Профсоюзом</w:t>
      </w:r>
    </w:p>
    <w:p w:rsidR="004C3051" w:rsidRDefault="004C3051" w:rsidP="00E74572">
      <w:pPr>
        <w:pStyle w:val="2"/>
        <w:spacing w:before="0" w:beforeAutospacing="0" w:after="0" w:afterAutospacing="0"/>
        <w:jc w:val="center"/>
        <w:rPr>
          <w:rFonts w:eastAsia="Times New Roman"/>
          <w:b w:val="0"/>
          <w:bCs w:val="0"/>
          <w:sz w:val="24"/>
          <w:szCs w:val="24"/>
          <w:shd w:val="clear" w:color="auto" w:fill="FFFFFF"/>
        </w:rPr>
      </w:pPr>
    </w:p>
    <w:p w:rsidR="004253EF" w:rsidRDefault="004253EF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Глава 58 Т</w:t>
      </w:r>
      <w:r w:rsidR="00B45F04">
        <w:rPr>
          <w:shd w:val="clear" w:color="auto" w:fill="FFFFFF"/>
        </w:rPr>
        <w:t>рудового кодекса</w:t>
      </w:r>
      <w:r w:rsidRPr="00E74572">
        <w:rPr>
          <w:shd w:val="clear" w:color="auto" w:fill="FFFFFF"/>
        </w:rPr>
        <w:t xml:space="preserve"> Р</w:t>
      </w:r>
      <w:r w:rsidR="00B45F04">
        <w:rPr>
          <w:shd w:val="clear" w:color="auto" w:fill="FFFFFF"/>
        </w:rPr>
        <w:t xml:space="preserve">оссийской </w:t>
      </w:r>
      <w:r w:rsidRPr="00E74572">
        <w:rPr>
          <w:shd w:val="clear" w:color="auto" w:fill="FFFFFF"/>
        </w:rPr>
        <w:t>Ф</w:t>
      </w:r>
      <w:r w:rsidR="00B45F04">
        <w:rPr>
          <w:shd w:val="clear" w:color="auto" w:fill="FFFFFF"/>
        </w:rPr>
        <w:t>едерации</w:t>
      </w:r>
      <w:r w:rsidRPr="00E74572">
        <w:rPr>
          <w:shd w:val="clear" w:color="auto" w:fill="FFFFFF"/>
        </w:rPr>
        <w:t xml:space="preserve"> регулирует защиту трудовых прав и законных интересов работников профессиональными союзами. </w:t>
      </w:r>
      <w:r w:rsidR="000B3986">
        <w:rPr>
          <w:shd w:val="clear" w:color="auto" w:fill="FFFFFF"/>
        </w:rPr>
        <w:t>О</w:t>
      </w:r>
      <w:r w:rsidRPr="00E74572">
        <w:rPr>
          <w:shd w:val="clear" w:color="auto" w:fill="FFFFFF"/>
        </w:rPr>
        <w:t>дним из способов такой защиты является установление законодателем обязанности работодателя принимать те или иные решения с учетом мнения выборного органа первичной профсоюзной организации (ст. 371 ТК РФ).</w:t>
      </w:r>
    </w:p>
    <w:p w:rsidR="001016A9" w:rsidRDefault="00B85328" w:rsidP="001016A9">
      <w:pPr>
        <w:autoSpaceDE w:val="0"/>
        <w:autoSpaceDN w:val="0"/>
        <w:adjustRightInd w:val="0"/>
        <w:ind w:firstLine="540"/>
        <w:jc w:val="both"/>
        <w:rPr>
          <w:iCs/>
          <w:lang w:eastAsia="en-US"/>
        </w:rPr>
      </w:pPr>
      <w:hyperlink r:id="rId4" w:history="1">
        <w:r w:rsidR="001016A9" w:rsidRPr="00D633B2">
          <w:rPr>
            <w:iCs/>
            <w:color w:val="000000" w:themeColor="text1"/>
            <w:lang w:eastAsia="en-US"/>
          </w:rPr>
          <w:t>Частью 2 статьи 8</w:t>
        </w:r>
      </w:hyperlink>
      <w:r w:rsidR="001016A9" w:rsidRPr="00D633B2">
        <w:rPr>
          <w:color w:val="000000" w:themeColor="text1"/>
          <w:shd w:val="clear" w:color="auto" w:fill="FFFFFF"/>
        </w:rPr>
        <w:t xml:space="preserve"> </w:t>
      </w:r>
      <w:r w:rsidR="001016A9" w:rsidRPr="00D633B2">
        <w:rPr>
          <w:shd w:val="clear" w:color="auto" w:fill="FFFFFF"/>
        </w:rPr>
        <w:t xml:space="preserve">Трудового кодекса Российской Федерации </w:t>
      </w:r>
      <w:r w:rsidR="001016A9" w:rsidRPr="00D633B2">
        <w:rPr>
          <w:iCs/>
          <w:lang w:eastAsia="en-US"/>
        </w:rPr>
        <w:t>установлено</w:t>
      </w:r>
      <w:r w:rsidR="003133D2">
        <w:rPr>
          <w:iCs/>
          <w:lang w:eastAsia="en-US"/>
        </w:rPr>
        <w:t>, что</w:t>
      </w:r>
      <w:r w:rsidR="001016A9" w:rsidRPr="00D633B2">
        <w:rPr>
          <w:iCs/>
          <w:lang w:eastAsia="en-US"/>
        </w:rPr>
        <w:t xml:space="preserve"> в случаях, предусмотренных </w:t>
      </w:r>
      <w:r w:rsidR="001016A9" w:rsidRPr="00D633B2">
        <w:rPr>
          <w:shd w:val="clear" w:color="auto" w:fill="FFFFFF"/>
        </w:rPr>
        <w:t>Трудовым кодексом Российской Федерации</w:t>
      </w:r>
      <w:r w:rsidR="001016A9" w:rsidRPr="00D633B2">
        <w:rPr>
          <w:iCs/>
          <w:lang w:eastAsia="en-US"/>
        </w:rPr>
        <w:t>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учитывает мнение представительного органа работников (при наличии такого представительного органа).</w:t>
      </w:r>
    </w:p>
    <w:p w:rsidR="00B51C5B" w:rsidRPr="001016A9" w:rsidRDefault="00B51C5B" w:rsidP="001016A9">
      <w:pPr>
        <w:autoSpaceDE w:val="0"/>
        <w:autoSpaceDN w:val="0"/>
        <w:adjustRightInd w:val="0"/>
        <w:ind w:firstLine="540"/>
        <w:jc w:val="both"/>
        <w:rPr>
          <w:iCs/>
          <w:lang w:eastAsia="en-US"/>
        </w:rPr>
      </w:pPr>
    </w:p>
    <w:p w:rsidR="00E74572" w:rsidRDefault="00B45F04" w:rsidP="007C5A08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4253EF" w:rsidRPr="00E74572">
        <w:rPr>
          <w:shd w:val="clear" w:color="auto" w:fill="FFFFFF"/>
        </w:rPr>
        <w:t xml:space="preserve">лучаи учета мнения представительного органа </w:t>
      </w:r>
    </w:p>
    <w:p w:rsidR="00C72815" w:rsidRPr="00E74572" w:rsidRDefault="00C72815" w:rsidP="007C5A08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10"/>
        <w:gridCol w:w="3132"/>
      </w:tblGrid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Случаи учета мнения представительного органа (выборного органа первичной профсоюзной организации)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Норма ТК РФ</w:t>
            </w:r>
            <w:r w:rsidR="00A47700">
              <w:rPr>
                <w:shd w:val="clear" w:color="auto" w:fill="FFFFFF"/>
              </w:rPr>
              <w:t>, ФЗ и иных НПА РФ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Способ согласования</w:t>
            </w:r>
          </w:p>
        </w:tc>
      </w:tr>
      <w:tr w:rsidR="00C72815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72815" w:rsidRPr="00C72815" w:rsidRDefault="00C72815" w:rsidP="00C728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2815">
              <w:rPr>
                <w:lang w:eastAsia="en-US"/>
              </w:rPr>
              <w:t xml:space="preserve">Порядок осуществления электронного документооборота 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72815" w:rsidRPr="00E74572" w:rsidRDefault="00C72815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Части 2 и 3 ст. 22.2</w:t>
            </w:r>
            <w:r w:rsidR="00AB264D">
              <w:rPr>
                <w:shd w:val="clear" w:color="auto" w:fill="FFFFFF"/>
              </w:rPr>
              <w:t xml:space="preserve"> ТК РФ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72815" w:rsidRPr="00E74572" w:rsidRDefault="00C72815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устанавливающий порядок, принимается с учетом мнения представительного органа</w:t>
            </w:r>
          </w:p>
        </w:tc>
      </w:tr>
      <w:tr w:rsidR="00E74572" w:rsidRPr="00E74572" w:rsidTr="00C72815">
        <w:trPr>
          <w:trHeight w:val="1530"/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Введение режима неполного рабочего времени при угрозе массового сокращения.</w:t>
            </w:r>
          </w:p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Отмена режима неполного рабочего дня (смены) и (или) неполной рабочей недели ранее срока, на который они были установлены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Части 5, 7 ст. 74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Введение режима - учет мнения профсоюза в порядке ст. 372 ТК РФ.</w:t>
            </w:r>
          </w:p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Отмена - с учетом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FC4A6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Порядок проведения аттестации</w:t>
            </w:r>
            <w:r w:rsidR="00103664">
              <w:rPr>
                <w:shd w:val="clear" w:color="auto" w:fill="FFFFFF"/>
              </w:rPr>
              <w:t xml:space="preserve"> 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2 ст. 81</w:t>
            </w:r>
            <w:r w:rsidR="00ED4349">
              <w:rPr>
                <w:shd w:val="clear" w:color="auto" w:fill="FFFFFF"/>
              </w:rPr>
              <w:t xml:space="preserve"> 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устанавливающий порядок, принимается с учетом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Принятие решения о сокращении численности или штата работников организации, индивидуального предпринимателя и возможном расторжении трудовых договоров с работниками в соответствии с п. 2 ч. 1 ст. 81 ТК РФ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1 ст. 82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Сообщение решения о сокращении в профсоюз в письменном виде за два месяца до сокращения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Увольнение членов профсоюза по п. 2, 3, 5 ч. 1 ст. 81 ТК РФ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2 ст. 82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AB264D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профсоюза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3B229B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Проведение аттестации, которая может послужить основанием для увольнения работников в соответствии с п. 3 ч. 1 ст. 81 ТК РФ</w:t>
            </w:r>
            <w:r w:rsidR="009529CE">
              <w:rPr>
                <w:shd w:val="clear" w:color="auto" w:fill="FFFFFF"/>
              </w:rPr>
              <w:t xml:space="preserve"> 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3 ст. 82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Представитель профсоюза включается в состав аттестационной комиссии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lastRenderedPageBreak/>
              <w:t>Привлечение к сверхурочной работе без согласия работника в случаях, не предусмотренных ч. 3 ст. 99 ТК РФ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4 ст. 99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Определение перечня </w:t>
            </w:r>
            <w:r w:rsidR="00ED4349">
              <w:rPr>
                <w:shd w:val="clear" w:color="auto" w:fill="FFFFFF"/>
              </w:rPr>
              <w:t xml:space="preserve">должностей </w:t>
            </w:r>
            <w:r w:rsidRPr="00E74572">
              <w:rPr>
                <w:shd w:val="clear" w:color="auto" w:fill="FFFFFF"/>
              </w:rPr>
              <w:t>работников с ненормированным рабочим днем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Статья 101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устанавливающий перечень, принимается с учетом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Составление графиков сменности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3 ст. 103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представительного органа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Разделение рабочего дня (смены) на части на работах,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Статья 105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устанавливающий разделение, принимается с учетом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Размер и порядок выплаты вознаграждения работникам за нерабочие праздничные дни, в которые они не привлекались к работе (за исключением работников, получающих оклад, поскольку для них наличие в календарном месяце нерабочих праздничных дней не является основанием для снижения зарплаты)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Статья 112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устанавливающий размер и порядок выплаты, принимается с учетом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Привлечение сотрудников к работе в выходные и нерабочие праздничные дни с их письменного согласия в случаях, не предусмотренных ч. 2 ст. 113 ТК РФ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5 ст. 113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Порядок и условия предоставления дополнительных отпусков, не предусмотренных ТК РФ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2 ст. 116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Локальный акт, определяющий порядок и условия предоставления отпусков, принимается с учетом мнения профсоюза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Утверждение графика отпусков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1 ст. 123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6A4EAD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С учетом мнения профсоюза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Утверждение локальных актов, устанавливающих систему оплаты труда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4 ст. 135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Утверждение формы расчетного листка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2 ст. 136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представительного органа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Установление конкретных размеров повышения оплаты труда за работу во вредных</w:t>
            </w:r>
            <w:r w:rsidR="00A05A68">
              <w:rPr>
                <w:shd w:val="clear" w:color="auto" w:fill="FFFFFF"/>
              </w:rPr>
              <w:t xml:space="preserve"> и (или) опасных</w:t>
            </w:r>
            <w:r w:rsidRPr="00E74572">
              <w:rPr>
                <w:shd w:val="clear" w:color="auto" w:fill="FFFFFF"/>
              </w:rPr>
              <w:t xml:space="preserve"> условиях</w:t>
            </w:r>
            <w:r w:rsidR="00A05A68">
              <w:rPr>
                <w:shd w:val="clear" w:color="auto" w:fill="FFFFFF"/>
              </w:rPr>
              <w:t xml:space="preserve"> труда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3 ст. 147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представительного органа </w:t>
            </w:r>
          </w:p>
        </w:tc>
      </w:tr>
      <w:tr w:rsidR="00A875D0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5D0" w:rsidRPr="00176CDD" w:rsidRDefault="00A875D0" w:rsidP="00176C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и примене</w:t>
            </w:r>
            <w:r w:rsidR="000773AA">
              <w:rPr>
                <w:lang w:eastAsia="en-US"/>
              </w:rPr>
              <w:t xml:space="preserve">ние системы нормирования труда 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5D0" w:rsidRPr="00E74572" w:rsidRDefault="00B85328" w:rsidP="000773AA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5" w:history="1">
              <w:r w:rsidR="000773AA">
                <w:rPr>
                  <w:color w:val="000000" w:themeColor="text1"/>
                  <w:lang w:eastAsia="en-US"/>
                </w:rPr>
                <w:t>Статья</w:t>
              </w:r>
              <w:r w:rsidR="000773AA" w:rsidRPr="000773AA">
                <w:rPr>
                  <w:color w:val="000000" w:themeColor="text1"/>
                  <w:lang w:eastAsia="en-US"/>
                </w:rPr>
                <w:t xml:space="preserve"> 159</w:t>
              </w:r>
            </w:hyperlink>
            <w:r w:rsidR="000773AA" w:rsidRPr="000773AA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5D0" w:rsidRPr="00E74572" w:rsidRDefault="000773AA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Принятие локальных нормативных актов, предусматривающих введение, замену и пересмотр норм труда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1 ст. 162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представительного органа</w:t>
            </w:r>
          </w:p>
        </w:tc>
      </w:tr>
      <w:tr w:rsidR="000773AA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73AA" w:rsidRPr="000773AA" w:rsidRDefault="000773AA" w:rsidP="000773A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Введение предусмотренных</w:t>
            </w:r>
            <w:r w:rsidRPr="000773AA">
              <w:rPr>
                <w:color w:val="000000" w:themeColor="text1"/>
                <w:lang w:eastAsia="en-US"/>
              </w:rPr>
              <w:t xml:space="preserve"> Трудовым </w:t>
            </w:r>
            <w:hyperlink r:id="rId6" w:history="1">
              <w:r w:rsidRPr="000773AA">
                <w:rPr>
                  <w:color w:val="000000" w:themeColor="text1"/>
                  <w:lang w:eastAsia="en-US"/>
                </w:rPr>
                <w:t>кодексом</w:t>
              </w:r>
            </w:hyperlink>
            <w:r>
              <w:rPr>
                <w:lang w:eastAsia="en-US"/>
              </w:rPr>
              <w:t xml:space="preserve"> РФ, иными федеральными законами, коллективным договором, соглашением мер при угрозе массовых увольнений работников 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73AA" w:rsidRPr="00E74572" w:rsidRDefault="00B85328" w:rsidP="000773AA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7" w:history="1">
              <w:r w:rsidR="000773AA" w:rsidRPr="000773AA">
                <w:rPr>
                  <w:color w:val="000000" w:themeColor="text1"/>
                  <w:lang w:eastAsia="en-US"/>
                </w:rPr>
                <w:t>Часть 4 ст. 180</w:t>
              </w:r>
            </w:hyperlink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73AA" w:rsidRPr="00E74572" w:rsidRDefault="000773AA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Учет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Утверждение правил внутреннего трудового распорядка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1 ст. 190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представительного органа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Установление форм профессиональной подготовки, переподготовки и повышения квалификации работников, утверждение перечня необходимых профессий и специальностей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3 ст. 196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Учет мнения представительного органа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6419" w:rsidRPr="00B36419" w:rsidRDefault="00B36419" w:rsidP="00B3641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6419">
              <w:rPr>
                <w:lang w:eastAsia="en-US"/>
              </w:rPr>
              <w:t>Разработка и утверждение локальных нормативных актов по охране труда</w:t>
            </w:r>
            <w:r>
              <w:rPr>
                <w:lang w:eastAsia="en-US"/>
              </w:rPr>
              <w:t xml:space="preserve"> (правила, инструкции, положения и т.д.)</w:t>
            </w:r>
          </w:p>
          <w:p w:rsidR="004253EF" w:rsidRPr="00B36419" w:rsidRDefault="00B36419" w:rsidP="00485E0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 </w:t>
            </w:r>
            <w:r w:rsidR="00965BAC">
              <w:rPr>
                <w:shd w:val="clear" w:color="auto" w:fill="FFFFFF"/>
              </w:rPr>
              <w:t>(</w:t>
            </w:r>
            <w:hyperlink r:id="rId8" w:history="1">
              <w:r w:rsidR="00485E0A" w:rsidRPr="00B84204">
                <w:rPr>
                  <w:color w:val="000000" w:themeColor="text1"/>
                  <w:lang w:eastAsia="en-US"/>
                </w:rPr>
                <w:t>п. п. 3</w:t>
              </w:r>
            </w:hyperlink>
            <w:r w:rsidR="00485E0A" w:rsidRPr="00B84204">
              <w:rPr>
                <w:color w:val="000000" w:themeColor="text1"/>
                <w:lang w:eastAsia="en-US"/>
              </w:rPr>
              <w:t xml:space="preserve">, </w:t>
            </w:r>
            <w:hyperlink r:id="rId9" w:history="1">
              <w:r w:rsidR="00485E0A" w:rsidRPr="00B84204">
                <w:rPr>
                  <w:color w:val="000000" w:themeColor="text1"/>
                  <w:lang w:eastAsia="en-US"/>
                </w:rPr>
                <w:t>16</w:t>
              </w:r>
            </w:hyperlink>
            <w:r w:rsidR="00485E0A" w:rsidRPr="00B84204">
              <w:rPr>
                <w:color w:val="000000" w:themeColor="text1"/>
                <w:lang w:eastAsia="en-US"/>
              </w:rPr>
              <w:t xml:space="preserve">, </w:t>
            </w:r>
            <w:hyperlink r:id="rId10" w:history="1">
              <w:r w:rsidR="00485E0A" w:rsidRPr="00B84204">
                <w:rPr>
                  <w:color w:val="000000" w:themeColor="text1"/>
                  <w:lang w:eastAsia="en-US"/>
                </w:rPr>
                <w:t>29</w:t>
              </w:r>
            </w:hyperlink>
            <w:r w:rsidR="00485E0A">
              <w:rPr>
                <w:lang w:eastAsia="en-US"/>
              </w:rPr>
              <w:t xml:space="preserve"> </w:t>
            </w:r>
            <w:r w:rsidR="00B84204">
              <w:rPr>
                <w:lang w:eastAsia="en-US"/>
              </w:rPr>
              <w:t xml:space="preserve">Основных требований к порядку разработки и содержанию правил и инструкций по охране труд, утв. </w:t>
            </w:r>
            <w:r w:rsidR="00965BAC">
              <w:rPr>
                <w:lang w:eastAsia="en-US"/>
              </w:rPr>
              <w:t>Приказ</w:t>
            </w:r>
            <w:r w:rsidR="00B84204">
              <w:rPr>
                <w:lang w:eastAsia="en-US"/>
              </w:rPr>
              <w:t>ом</w:t>
            </w:r>
            <w:r w:rsidR="00965BAC">
              <w:rPr>
                <w:lang w:eastAsia="en-US"/>
              </w:rPr>
              <w:t xml:space="preserve"> Минтруда России от 29.10.2021 № 772н</w:t>
            </w:r>
            <w:r w:rsidR="00B84204">
              <w:rPr>
                <w:lang w:eastAsia="en-US"/>
              </w:rPr>
              <w:t>)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4638" w:rsidRPr="00FC4638" w:rsidRDefault="00B85328" w:rsidP="00FC463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hyperlink r:id="rId11" w:history="1">
              <w:r w:rsidR="00FC4638" w:rsidRPr="00FC4638">
                <w:rPr>
                  <w:color w:val="000000" w:themeColor="text1"/>
                  <w:lang w:eastAsia="en-US"/>
                </w:rPr>
                <w:t>ч. 11 ст. 209</w:t>
              </w:r>
            </w:hyperlink>
            <w:r w:rsidR="00FC4638" w:rsidRPr="00FC4638">
              <w:rPr>
                <w:color w:val="000000" w:themeColor="text1"/>
                <w:lang w:eastAsia="en-US"/>
              </w:rPr>
              <w:t xml:space="preserve">, </w:t>
            </w:r>
            <w:hyperlink r:id="rId12" w:history="1">
              <w:r w:rsidR="00FC4638" w:rsidRPr="00FC4638">
                <w:rPr>
                  <w:color w:val="000000" w:themeColor="text1"/>
                  <w:lang w:eastAsia="en-US"/>
                </w:rPr>
                <w:t>ч. 3 ст. 214</w:t>
              </w:r>
            </w:hyperlink>
            <w:r w:rsidR="00FC4638" w:rsidRPr="00FC4638">
              <w:rPr>
                <w:color w:val="000000" w:themeColor="text1"/>
                <w:lang w:eastAsia="en-US"/>
              </w:rPr>
              <w:t xml:space="preserve"> ТК РФ</w:t>
            </w:r>
          </w:p>
          <w:p w:rsidR="004253EF" w:rsidRPr="00E74572" w:rsidRDefault="004253EF" w:rsidP="00FC463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С учетом мнения представительного органа 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F054A" w:rsidRDefault="004253EF" w:rsidP="001F05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74572">
              <w:rPr>
                <w:shd w:val="clear" w:color="auto" w:fill="FFFFFF"/>
              </w:rPr>
              <w:t xml:space="preserve">Установление норм </w:t>
            </w:r>
            <w:r w:rsidR="004E2A65">
              <w:rPr>
                <w:lang w:eastAsia="en-US"/>
              </w:rPr>
              <w:t>бесплатной выдачи средств индивидуальной защиты и смывающих средств работникам</w:t>
            </w:r>
            <w:r w:rsidR="001F054A">
              <w:rPr>
                <w:lang w:eastAsia="en-US"/>
              </w:rPr>
              <w:t xml:space="preserve"> на основании единых Типовых норм выдачи </w:t>
            </w:r>
            <w:r w:rsidR="002C5E2A">
              <w:rPr>
                <w:lang w:eastAsia="en-US"/>
              </w:rPr>
              <w:t>СИЗ</w:t>
            </w:r>
            <w:r w:rsidR="001F054A">
              <w:rPr>
                <w:lang w:eastAsia="en-US"/>
              </w:rPr>
              <w:t xml:space="preserve"> и смывающих средств с учетом результатов специальной оценки условий труда, результатов оценки профессиональных рисков</w:t>
            </w:r>
          </w:p>
          <w:p w:rsidR="001F054A" w:rsidRDefault="00FD125A" w:rsidP="001F05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hd w:val="clear" w:color="auto" w:fill="FFFFFF"/>
              </w:rPr>
              <w:t>(</w:t>
            </w:r>
            <w:r>
              <w:rPr>
                <w:lang w:eastAsia="en-US"/>
              </w:rPr>
              <w:t>Приказ Минтруда России от 29.10.202</w:t>
            </w:r>
            <w:r w:rsidR="001F054A">
              <w:rPr>
                <w:lang w:eastAsia="en-US"/>
              </w:rPr>
              <w:t xml:space="preserve">1 </w:t>
            </w:r>
          </w:p>
          <w:p w:rsidR="004253EF" w:rsidRPr="004E2A65" w:rsidRDefault="001F054A" w:rsidP="001F05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767н)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2 ст. 221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0773AA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С учетом мнения представительного органа</w:t>
            </w:r>
          </w:p>
        </w:tc>
      </w:tr>
      <w:tr w:rsidR="00E7457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Расследование несчастного случая</w:t>
            </w: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Часть 1 ст. 229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253EF" w:rsidRPr="00E74572" w:rsidRDefault="004253EF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>Представитель профсоюза включается в комиссию по расследованию несчастного случая</w:t>
            </w:r>
          </w:p>
        </w:tc>
      </w:tr>
      <w:tr w:rsidR="00B86062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86062" w:rsidRDefault="00B86062" w:rsidP="00B860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специальной оценки условий труда</w:t>
            </w:r>
          </w:p>
          <w:p w:rsidR="00B86062" w:rsidRPr="00E74572" w:rsidRDefault="00B86062" w:rsidP="004253E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E687E" w:rsidRPr="00FC585D" w:rsidRDefault="00B86062" w:rsidP="00EE687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shd w:val="clear" w:color="auto" w:fill="FFFFFF"/>
              </w:rPr>
              <w:t>ст. 214</w:t>
            </w:r>
            <w:r w:rsidR="00EE687E">
              <w:rPr>
                <w:shd w:val="clear" w:color="auto" w:fill="FFFFFF"/>
              </w:rPr>
              <w:t xml:space="preserve"> </w:t>
            </w:r>
            <w:r w:rsidR="00EE687E" w:rsidRPr="00FC585D">
              <w:rPr>
                <w:color w:val="000000" w:themeColor="text1"/>
                <w:lang w:eastAsia="en-US"/>
              </w:rPr>
              <w:t>(</w:t>
            </w:r>
            <w:hyperlink r:id="rId13" w:history="1">
              <w:r w:rsidR="00EE687E" w:rsidRPr="00FC585D">
                <w:rPr>
                  <w:color w:val="000000" w:themeColor="text1"/>
                  <w:lang w:eastAsia="en-US"/>
                </w:rPr>
                <w:t>ч. 2 ст. 9</w:t>
              </w:r>
            </w:hyperlink>
            <w:r w:rsidR="00EE687E" w:rsidRPr="00FC585D">
              <w:rPr>
                <w:color w:val="000000" w:themeColor="text1"/>
                <w:lang w:eastAsia="en-US"/>
              </w:rPr>
              <w:t xml:space="preserve"> Федерального Закона от 28.12.2013</w:t>
            </w:r>
          </w:p>
          <w:p w:rsidR="00B86062" w:rsidRPr="002E7F50" w:rsidRDefault="00EE687E" w:rsidP="002E7F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585D">
              <w:rPr>
                <w:color w:val="000000" w:themeColor="text1"/>
                <w:lang w:eastAsia="en-US"/>
              </w:rPr>
              <w:t xml:space="preserve"> </w:t>
            </w:r>
            <w:r w:rsidR="003133D2">
              <w:rPr>
                <w:color w:val="000000" w:themeColor="text1"/>
                <w:lang w:eastAsia="en-US"/>
              </w:rPr>
              <w:t>№</w:t>
            </w:r>
            <w:r w:rsidRPr="00FC585D">
              <w:rPr>
                <w:color w:val="000000" w:themeColor="text1"/>
                <w:lang w:eastAsia="en-US"/>
              </w:rPr>
              <w:t xml:space="preserve"> 426-ФЗ</w:t>
            </w:r>
            <w:r>
              <w:rPr>
                <w:lang w:eastAsia="en-US"/>
              </w:rPr>
              <w:t>)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86062" w:rsidRPr="00EE687E" w:rsidRDefault="00EE687E" w:rsidP="00EE687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74572">
              <w:rPr>
                <w:shd w:val="clear" w:color="auto" w:fill="FFFFFF"/>
              </w:rPr>
              <w:t xml:space="preserve">Представитель профсоюза включается в </w:t>
            </w:r>
            <w:r>
              <w:rPr>
                <w:lang w:eastAsia="en-US"/>
              </w:rPr>
              <w:t>комиссию по проведению специальной оценки условий труда</w:t>
            </w:r>
          </w:p>
        </w:tc>
      </w:tr>
      <w:tr w:rsidR="00F35C57" w:rsidRPr="00E74572" w:rsidTr="00C72815">
        <w:trPr>
          <w:jc w:val="center"/>
        </w:trPr>
        <w:tc>
          <w:tcPr>
            <w:tcW w:w="481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77E0" w:rsidRPr="003477E0" w:rsidRDefault="003477E0" w:rsidP="003477E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477E0">
              <w:rPr>
                <w:bCs/>
                <w:lang w:eastAsia="en-US"/>
              </w:rPr>
              <w:t>Комиссия по проверке знания требований охраны труда</w:t>
            </w:r>
          </w:p>
          <w:p w:rsidR="00F35C57" w:rsidRDefault="00F35C57" w:rsidP="00B860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5C57" w:rsidRPr="00F35C57" w:rsidRDefault="003477E0" w:rsidP="00EE687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ст. 219 (</w:t>
            </w:r>
            <w:hyperlink r:id="rId14" w:history="1">
              <w:r w:rsidR="00F35C57" w:rsidRPr="003477E0">
                <w:rPr>
                  <w:lang w:eastAsia="en-US"/>
                </w:rPr>
                <w:t>п. 73</w:t>
              </w:r>
            </w:hyperlink>
            <w:r w:rsidR="00F35C57" w:rsidRPr="003477E0">
              <w:rPr>
                <w:lang w:eastAsia="en-US"/>
              </w:rPr>
              <w:t xml:space="preserve"> </w:t>
            </w:r>
            <w:r w:rsidR="00F35C57">
              <w:rPr>
                <w:lang w:eastAsia="en-US"/>
              </w:rPr>
              <w:t>Правил обучения по охране труда</w:t>
            </w:r>
            <w:r>
              <w:rPr>
                <w:lang w:eastAsia="en-US"/>
              </w:rPr>
              <w:t>, утв. Постановлением Правительства РФ от 24.12.2021 № 2464)</w:t>
            </w:r>
          </w:p>
        </w:tc>
        <w:tc>
          <w:tcPr>
            <w:tcW w:w="3132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5C57" w:rsidRPr="00E74572" w:rsidRDefault="003477E0" w:rsidP="00EE687E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74572">
              <w:rPr>
                <w:shd w:val="clear" w:color="auto" w:fill="FFFFFF"/>
              </w:rPr>
              <w:t xml:space="preserve">Представитель профсоюза включается в </w:t>
            </w:r>
            <w:r>
              <w:rPr>
                <w:lang w:eastAsia="en-US"/>
              </w:rPr>
              <w:t>комиссию</w:t>
            </w:r>
            <w:r w:rsidRPr="003477E0">
              <w:rPr>
                <w:bCs/>
                <w:lang w:eastAsia="en-US"/>
              </w:rPr>
              <w:t xml:space="preserve"> по проверк</w:t>
            </w:r>
            <w:r>
              <w:rPr>
                <w:bCs/>
                <w:lang w:eastAsia="en-US"/>
              </w:rPr>
              <w:t>е знания требований охраны труда</w:t>
            </w:r>
          </w:p>
        </w:tc>
      </w:tr>
    </w:tbl>
    <w:p w:rsidR="002E7F50" w:rsidRDefault="002E7F50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4253EF" w:rsidRDefault="00E50C01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4253EF" w:rsidRPr="00E74572">
        <w:rPr>
          <w:shd w:val="clear" w:color="auto" w:fill="FFFFFF"/>
        </w:rPr>
        <w:t xml:space="preserve">аботодатель может установить и другие случаи </w:t>
      </w:r>
      <w:r w:rsidR="003133D2">
        <w:rPr>
          <w:shd w:val="clear" w:color="auto" w:fill="FFFFFF"/>
        </w:rPr>
        <w:t>учета мнения</w:t>
      </w:r>
      <w:r w:rsidR="004253EF" w:rsidRPr="00E74572">
        <w:rPr>
          <w:shd w:val="clear" w:color="auto" w:fill="FFFFFF"/>
        </w:rPr>
        <w:t xml:space="preserve"> профсоюз</w:t>
      </w:r>
      <w:r w:rsidR="003133D2">
        <w:rPr>
          <w:shd w:val="clear" w:color="auto" w:fill="FFFFFF"/>
        </w:rPr>
        <w:t>а</w:t>
      </w:r>
      <w:r w:rsidR="004253EF" w:rsidRPr="00E74572">
        <w:rPr>
          <w:shd w:val="clear" w:color="auto" w:fill="FFFFFF"/>
        </w:rPr>
        <w:t xml:space="preserve"> в коллективном договоре или соглашении.</w:t>
      </w:r>
    </w:p>
    <w:p w:rsidR="003133D2" w:rsidRPr="00E74572" w:rsidRDefault="003133D2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4253EF" w:rsidRPr="00CC7FC9" w:rsidRDefault="004253EF" w:rsidP="00E74572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CC7FC9">
        <w:rPr>
          <w:rFonts w:eastAsia="Times New Roman"/>
          <w:sz w:val="24"/>
          <w:szCs w:val="24"/>
          <w:shd w:val="clear" w:color="auto" w:fill="FFFFFF"/>
        </w:rPr>
        <w:lastRenderedPageBreak/>
        <w:t xml:space="preserve">Порядок </w:t>
      </w:r>
      <w:r w:rsidR="00CC7FC9" w:rsidRPr="00CC7FC9">
        <w:rPr>
          <w:sz w:val="24"/>
          <w:szCs w:val="24"/>
          <w:shd w:val="clear" w:color="auto" w:fill="FFFFFF"/>
        </w:rPr>
        <w:t xml:space="preserve">учета мнения профсоюза при принятии локальных нормативных актов </w:t>
      </w:r>
    </w:p>
    <w:p w:rsidR="004253EF" w:rsidRPr="00E74572" w:rsidRDefault="004253EF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В случаях, предусмотренных Трудовым кодексом, коллективным договором, соглашением, работодатель при принятии решения должен соблюдать порядок учета мнения выборного профсоюзного органа, который установлен в ст. 372 ТК РФ</w:t>
      </w:r>
      <w:r w:rsidR="005A5193">
        <w:rPr>
          <w:shd w:val="clear" w:color="auto" w:fill="FFFFFF"/>
        </w:rPr>
        <w:t>.</w:t>
      </w:r>
      <w:r w:rsidRPr="00E74572">
        <w:rPr>
          <w:shd w:val="clear" w:color="auto" w:fill="FFFFFF"/>
        </w:rPr>
        <w:t xml:space="preserve"> </w:t>
      </w:r>
    </w:p>
    <w:p w:rsidR="004253EF" w:rsidRPr="00E74572" w:rsidRDefault="00814A98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4253EF" w:rsidRPr="00E74572">
        <w:rPr>
          <w:shd w:val="clear" w:color="auto" w:fill="FFFFFF"/>
        </w:rPr>
        <w:t>еред принятием решения работодатель должен направить проект локального нормативного акта (приказа, распоряжения и др.) и обоснование по нему в выборный орган первичной профсоюзной организации, представляющий интересы всех или большинства работников. Выборный орган не позднее пяти рабочих дней со дня получения проекта должен направить работодателю ответ с мотивированным мнением по проекту в письменной форме.</w:t>
      </w:r>
    </w:p>
    <w:p w:rsidR="004253EF" w:rsidRPr="00E74572" w:rsidRDefault="004253EF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Если профсоюз не согласен с проектом или предлагает его изменить, работодатель может согласиться с мнением профсоюза и скорректировать проект либо провести дополнительные консультации с профсоюзом в целях достижения взаимоприемлемого решения в течение трех дней после получения мнения.</w:t>
      </w:r>
    </w:p>
    <w:p w:rsidR="004253EF" w:rsidRPr="00E74572" w:rsidRDefault="004253EF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 xml:space="preserve">При </w:t>
      </w:r>
      <w:proofErr w:type="spellStart"/>
      <w:r w:rsidRPr="00E74572">
        <w:rPr>
          <w:shd w:val="clear" w:color="auto" w:fill="FFFFFF"/>
        </w:rPr>
        <w:t>недостижении</w:t>
      </w:r>
      <w:proofErr w:type="spellEnd"/>
      <w:r w:rsidRPr="00E74572">
        <w:rPr>
          <w:shd w:val="clear" w:color="auto" w:fill="FFFFFF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акт. В таком случае профсоюз может обжаловать решение работодателя в </w:t>
      </w:r>
      <w:r w:rsidR="00001A51">
        <w:rPr>
          <w:shd w:val="clear" w:color="auto" w:fill="FFFFFF"/>
        </w:rPr>
        <w:t xml:space="preserve">Государственную инспекцию труда </w:t>
      </w:r>
      <w:r w:rsidRPr="00E74572">
        <w:rPr>
          <w:shd w:val="clear" w:color="auto" w:fill="FFFFFF"/>
        </w:rPr>
        <w:t>или в суд. Кроме этого, профсоюз может начать процедуру коллективного трудового спора в порядке, установленном гл. 61 ТК РФ.</w:t>
      </w:r>
    </w:p>
    <w:p w:rsidR="004253EF" w:rsidRPr="00E74572" w:rsidRDefault="004253EF" w:rsidP="00E74572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После получения мотивированного мнения профсоюза по поводу документа, который ему направлялся, нужно сделать соответствующую отметку в самом документе. В локальном акте ее лучше проставить в начале документа, в приказе - в конце документа после подписи руководителя организации.</w:t>
      </w:r>
    </w:p>
    <w:p w:rsidR="004253EF" w:rsidRPr="00E74572" w:rsidRDefault="004253EF" w:rsidP="00C12BCC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Отдельный порядок учета мнения профсоюза установлен ст. 373 ТК РФ для случая расторжения трудового договора по инициативе работодателя с работником, являющимся членом профсоюза.</w:t>
      </w:r>
    </w:p>
    <w:p w:rsidR="00E74572" w:rsidRPr="00E74572" w:rsidRDefault="004253EF" w:rsidP="002F3A98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При принятии решения о таком увольнении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 Выборный орган в течение семи рабочих дней со дня получения документов направляет работодателю свое мотивированное мнение в письменной форме.</w:t>
      </w:r>
    </w:p>
    <w:p w:rsidR="004253EF" w:rsidRPr="002F3A98" w:rsidRDefault="004253EF" w:rsidP="00E50C01">
      <w:pPr>
        <w:pStyle w:val="a3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2F3A98">
        <w:rPr>
          <w:rStyle w:val="a4"/>
          <w:b w:val="0"/>
          <w:shd w:val="clear" w:color="auto" w:fill="FFFFFF"/>
        </w:rPr>
        <w:t>Мнение, не представленное в семидневный срок, работодателем не учитывается.</w:t>
      </w:r>
    </w:p>
    <w:p w:rsidR="004253EF" w:rsidRPr="00E74572" w:rsidRDefault="004253EF" w:rsidP="002F3A98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 xml:space="preserve">Если профсоюз не согласен на увольнение, он в течение трех рабочих дней проводит с работодателем дополнительные консультации, результаты которых оформляются протоколом. При </w:t>
      </w:r>
      <w:proofErr w:type="spellStart"/>
      <w:r w:rsidRPr="00E74572">
        <w:rPr>
          <w:shd w:val="clear" w:color="auto" w:fill="FFFFFF"/>
        </w:rPr>
        <w:t>недостижении</w:t>
      </w:r>
      <w:proofErr w:type="spellEnd"/>
      <w:r w:rsidRPr="00E74572">
        <w:rPr>
          <w:shd w:val="clear" w:color="auto" w:fill="FFFFFF"/>
        </w:rPr>
        <w:t xml:space="preserve"> согласия по результатам консультаций работодатель по истечении десяти рабочих дней со дня направления документов в профсоюз имеет право принять окончательное решение, которое может быть обжаловано в ГИТ.</w:t>
      </w:r>
    </w:p>
    <w:p w:rsidR="004253EF" w:rsidRPr="00E74572" w:rsidRDefault="004253EF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Работодатель имеет право расторгнуть трудовой договор в течение месяца со дня получения мотивированного мнения профсоюза.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9E27AD" w:rsidRDefault="004253EF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4572">
        <w:rPr>
          <w:shd w:val="clear" w:color="auto" w:fill="FFFFFF"/>
        </w:rPr>
        <w:t>При этом увольнение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 в соответствии с п. 2, 3 или 5 ч. 1 ст. 81 ТК РФ, не освобожденных от основной работы, допускается т</w:t>
      </w:r>
      <w:r w:rsidR="002F3A98">
        <w:rPr>
          <w:shd w:val="clear" w:color="auto" w:fill="FFFFFF"/>
        </w:rPr>
        <w:t xml:space="preserve">олько с предварительного </w:t>
      </w:r>
      <w:r w:rsidRPr="00E74572">
        <w:rPr>
          <w:shd w:val="clear" w:color="auto" w:fill="FFFFFF"/>
        </w:rPr>
        <w:t>согласия соответствующего вышестоящего выборного профсоюзного органа (ст. 374 ТК РФ).</w:t>
      </w:r>
    </w:p>
    <w:p w:rsidR="00133E29" w:rsidRDefault="00133E29" w:rsidP="00E50C01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133E29" w:rsidRPr="00133E29" w:rsidRDefault="00133E29" w:rsidP="00133E29">
      <w:pPr>
        <w:jc w:val="center"/>
        <w:rPr>
          <w:rFonts w:eastAsia="Times New Roman"/>
          <w:bCs/>
          <w:sz w:val="22"/>
          <w:szCs w:val="22"/>
        </w:rPr>
      </w:pPr>
      <w:r w:rsidRPr="00133E29">
        <w:rPr>
          <w:rFonts w:eastAsia="Times New Roman"/>
          <w:b/>
          <w:bCs/>
          <w:sz w:val="22"/>
          <w:szCs w:val="22"/>
        </w:rPr>
        <w:t>Отдел социально - трудовых отношений</w:t>
      </w:r>
    </w:p>
    <w:p w:rsidR="00133E29" w:rsidRPr="00133E29" w:rsidRDefault="00133E29" w:rsidP="00133E29">
      <w:pPr>
        <w:jc w:val="center"/>
        <w:rPr>
          <w:rFonts w:eastAsia="Times New Roman"/>
          <w:bCs/>
          <w:sz w:val="22"/>
          <w:szCs w:val="22"/>
        </w:rPr>
      </w:pPr>
      <w:r w:rsidRPr="00133E29">
        <w:rPr>
          <w:rFonts w:eastAsia="Times New Roman"/>
          <w:b/>
          <w:bCs/>
          <w:sz w:val="22"/>
          <w:szCs w:val="22"/>
        </w:rPr>
        <w:t>администрации Нефтеюганского района</w:t>
      </w:r>
    </w:p>
    <w:p w:rsidR="00133E29" w:rsidRPr="00133E29" w:rsidRDefault="00133E29" w:rsidP="00133E29">
      <w:pPr>
        <w:jc w:val="center"/>
        <w:rPr>
          <w:sz w:val="22"/>
          <w:szCs w:val="22"/>
          <w:lang w:eastAsia="en-US"/>
        </w:rPr>
      </w:pPr>
      <w:r w:rsidRPr="00133E29">
        <w:rPr>
          <w:sz w:val="22"/>
          <w:szCs w:val="22"/>
          <w:lang w:eastAsia="en-US"/>
        </w:rPr>
        <w:t xml:space="preserve">628301, </w:t>
      </w:r>
      <w:proofErr w:type="spellStart"/>
      <w:r w:rsidRPr="00133E29">
        <w:rPr>
          <w:sz w:val="22"/>
          <w:szCs w:val="22"/>
          <w:lang w:eastAsia="en-US"/>
        </w:rPr>
        <w:t>г.Нефтеюганск</w:t>
      </w:r>
      <w:proofErr w:type="spellEnd"/>
      <w:r w:rsidRPr="00133E29">
        <w:rPr>
          <w:sz w:val="22"/>
          <w:szCs w:val="22"/>
          <w:lang w:eastAsia="en-US"/>
        </w:rPr>
        <w:t xml:space="preserve">, ул. Мира, стр. 2А, </w:t>
      </w:r>
      <w:proofErr w:type="spellStart"/>
      <w:r w:rsidRPr="00133E29">
        <w:rPr>
          <w:sz w:val="22"/>
          <w:szCs w:val="22"/>
          <w:lang w:eastAsia="en-US"/>
        </w:rPr>
        <w:t>каб</w:t>
      </w:r>
      <w:proofErr w:type="spellEnd"/>
      <w:r w:rsidRPr="00133E29">
        <w:rPr>
          <w:sz w:val="22"/>
          <w:szCs w:val="22"/>
          <w:lang w:eastAsia="en-US"/>
        </w:rPr>
        <w:t>. 304, 305,</w:t>
      </w:r>
    </w:p>
    <w:p w:rsidR="00133E29" w:rsidRPr="00B85328" w:rsidRDefault="00133E29" w:rsidP="00133E29">
      <w:pPr>
        <w:jc w:val="center"/>
        <w:rPr>
          <w:sz w:val="22"/>
          <w:szCs w:val="22"/>
          <w:lang w:eastAsia="en-US"/>
        </w:rPr>
      </w:pPr>
      <w:r w:rsidRPr="00133E29">
        <w:rPr>
          <w:sz w:val="22"/>
          <w:szCs w:val="22"/>
          <w:lang w:eastAsia="en-US"/>
        </w:rPr>
        <w:t>тел</w:t>
      </w:r>
      <w:r w:rsidRPr="00133E29">
        <w:rPr>
          <w:sz w:val="22"/>
          <w:szCs w:val="22"/>
          <w:lang w:val="en-US" w:eastAsia="en-US"/>
        </w:rPr>
        <w:t>. 291154, 29115</w:t>
      </w:r>
      <w:r w:rsidR="00B85328">
        <w:rPr>
          <w:sz w:val="22"/>
          <w:szCs w:val="22"/>
          <w:lang w:eastAsia="en-US"/>
        </w:rPr>
        <w:t>7</w:t>
      </w:r>
      <w:r w:rsidRPr="00133E29">
        <w:rPr>
          <w:sz w:val="22"/>
          <w:szCs w:val="22"/>
          <w:lang w:val="en-US" w:eastAsia="en-US"/>
        </w:rPr>
        <w:t>, 29115</w:t>
      </w:r>
      <w:r w:rsidR="00B85328">
        <w:rPr>
          <w:sz w:val="22"/>
          <w:szCs w:val="22"/>
          <w:lang w:eastAsia="en-US"/>
        </w:rPr>
        <w:t>8</w:t>
      </w:r>
    </w:p>
    <w:p w:rsidR="00133E29" w:rsidRPr="00133E29" w:rsidRDefault="00133E29" w:rsidP="00133E29">
      <w:pPr>
        <w:jc w:val="center"/>
        <w:rPr>
          <w:color w:val="0000FF"/>
          <w:sz w:val="22"/>
          <w:szCs w:val="22"/>
          <w:u w:val="single"/>
          <w:lang w:val="en-US" w:eastAsia="en-US"/>
        </w:rPr>
      </w:pPr>
      <w:r w:rsidRPr="00133E29">
        <w:rPr>
          <w:sz w:val="22"/>
          <w:szCs w:val="22"/>
          <w:lang w:val="en-US" w:eastAsia="en-US"/>
        </w:rPr>
        <w:t xml:space="preserve">E-mail: </w:t>
      </w:r>
      <w:hyperlink r:id="rId15" w:history="1">
        <w:r w:rsidRPr="00133E29">
          <w:rPr>
            <w:color w:val="0000FF"/>
            <w:sz w:val="22"/>
            <w:szCs w:val="22"/>
            <w:u w:val="single"/>
            <w:lang w:val="en-US" w:eastAsia="en-US"/>
          </w:rPr>
          <w:t>ot-nr@mail.ru</w:t>
        </w:r>
      </w:hyperlink>
    </w:p>
    <w:p w:rsidR="00636F0C" w:rsidRPr="00B85328" w:rsidRDefault="00636F0C" w:rsidP="00133E29">
      <w:pPr>
        <w:spacing w:after="160" w:line="259" w:lineRule="auto"/>
        <w:jc w:val="center"/>
        <w:rPr>
          <w:lang w:val="en-US" w:eastAsia="en-US"/>
        </w:rPr>
      </w:pPr>
      <w:bookmarkStart w:id="0" w:name="_GoBack"/>
      <w:bookmarkEnd w:id="0"/>
    </w:p>
    <w:p w:rsidR="00133E29" w:rsidRPr="00E74572" w:rsidRDefault="00133E29" w:rsidP="00133E29">
      <w:pPr>
        <w:spacing w:after="160" w:line="259" w:lineRule="auto"/>
        <w:jc w:val="center"/>
      </w:pPr>
      <w:r w:rsidRPr="00133E29">
        <w:rPr>
          <w:lang w:eastAsia="en-US"/>
        </w:rPr>
        <w:t>2024 год</w:t>
      </w:r>
    </w:p>
    <w:sectPr w:rsidR="00133E29" w:rsidRPr="00E74572" w:rsidSect="00636F0C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F"/>
    <w:rsid w:val="00001A51"/>
    <w:rsid w:val="00075A92"/>
    <w:rsid w:val="000773AA"/>
    <w:rsid w:val="000B3986"/>
    <w:rsid w:val="001016A9"/>
    <w:rsid w:val="00103664"/>
    <w:rsid w:val="00133E29"/>
    <w:rsid w:val="00176CDD"/>
    <w:rsid w:val="001F054A"/>
    <w:rsid w:val="002A6CBC"/>
    <w:rsid w:val="002B170E"/>
    <w:rsid w:val="002C5E2A"/>
    <w:rsid w:val="002E7F50"/>
    <w:rsid w:val="002F3A98"/>
    <w:rsid w:val="003133D2"/>
    <w:rsid w:val="003477E0"/>
    <w:rsid w:val="003B229B"/>
    <w:rsid w:val="004253EF"/>
    <w:rsid w:val="00485E0A"/>
    <w:rsid w:val="004C3051"/>
    <w:rsid w:val="004E2A65"/>
    <w:rsid w:val="005A5193"/>
    <w:rsid w:val="00624572"/>
    <w:rsid w:val="00636F0C"/>
    <w:rsid w:val="006A4EAD"/>
    <w:rsid w:val="00731238"/>
    <w:rsid w:val="007C5A08"/>
    <w:rsid w:val="00814A98"/>
    <w:rsid w:val="00836DC0"/>
    <w:rsid w:val="00937F58"/>
    <w:rsid w:val="009529CE"/>
    <w:rsid w:val="00965BAC"/>
    <w:rsid w:val="009824FA"/>
    <w:rsid w:val="009A4F86"/>
    <w:rsid w:val="009E27AD"/>
    <w:rsid w:val="00A05A68"/>
    <w:rsid w:val="00A30321"/>
    <w:rsid w:val="00A47700"/>
    <w:rsid w:val="00A875D0"/>
    <w:rsid w:val="00AB264D"/>
    <w:rsid w:val="00AC6DB2"/>
    <w:rsid w:val="00AF2CDC"/>
    <w:rsid w:val="00B36419"/>
    <w:rsid w:val="00B45F04"/>
    <w:rsid w:val="00B51C5B"/>
    <w:rsid w:val="00B84204"/>
    <w:rsid w:val="00B85328"/>
    <w:rsid w:val="00B86062"/>
    <w:rsid w:val="00C12BCC"/>
    <w:rsid w:val="00C72815"/>
    <w:rsid w:val="00CC7FC9"/>
    <w:rsid w:val="00D016B7"/>
    <w:rsid w:val="00D633B2"/>
    <w:rsid w:val="00E50C01"/>
    <w:rsid w:val="00E55F80"/>
    <w:rsid w:val="00E74572"/>
    <w:rsid w:val="00ED4349"/>
    <w:rsid w:val="00EE687E"/>
    <w:rsid w:val="00F02E66"/>
    <w:rsid w:val="00F07599"/>
    <w:rsid w:val="00F35C57"/>
    <w:rsid w:val="00FC4638"/>
    <w:rsid w:val="00FC4A68"/>
    <w:rsid w:val="00FC585D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6A88A-8F0A-4D1E-B4E7-1837A43C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E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3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253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3E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53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25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F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350&amp;dst=100014" TargetMode="External"/><Relationship Id="rId13" Type="http://schemas.openxmlformats.org/officeDocument/2006/relationships/hyperlink" Target="https://login.consultant.ru/link/?req=doc&amp;base=LAW&amp;n=452984&amp;dst=100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782" TargetMode="External"/><Relationship Id="rId12" Type="http://schemas.openxmlformats.org/officeDocument/2006/relationships/hyperlink" Target="https://login.consultant.ru/link/?req=doc&amp;base=LAW&amp;n=474024&amp;dst=266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" TargetMode="External"/><Relationship Id="rId11" Type="http://schemas.openxmlformats.org/officeDocument/2006/relationships/hyperlink" Target="https://login.consultant.ru/link/?req=doc&amp;base=LAW&amp;n=474024&amp;dst=2536" TargetMode="External"/><Relationship Id="rId5" Type="http://schemas.openxmlformats.org/officeDocument/2006/relationships/hyperlink" Target="https://login.consultant.ru/link/?req=doc&amp;base=LAW&amp;n=474024&amp;dst=101026" TargetMode="External"/><Relationship Id="rId15" Type="http://schemas.openxmlformats.org/officeDocument/2006/relationships/hyperlink" Target="mailto:ot-nr@mail.ru" TargetMode="External"/><Relationship Id="rId10" Type="http://schemas.openxmlformats.org/officeDocument/2006/relationships/hyperlink" Target="https://login.consultant.ru/link/?req=doc&amp;base=LAW&amp;n=401350&amp;dst=100106" TargetMode="External"/><Relationship Id="rId4" Type="http://schemas.openxmlformats.org/officeDocument/2006/relationships/hyperlink" Target="https://login.consultant.ru/link/?req=doc&amp;base=LAW&amp;n=367301&amp;dst=131" TargetMode="External"/><Relationship Id="rId9" Type="http://schemas.openxmlformats.org/officeDocument/2006/relationships/hyperlink" Target="https://login.consultant.ru/link/?req=doc&amp;base=LAW&amp;n=401350&amp;dst=100057" TargetMode="External"/><Relationship Id="rId14" Type="http://schemas.openxmlformats.org/officeDocument/2006/relationships/hyperlink" Target="https://login.consultant.ru/link/?req=doc&amp;base=LAW&amp;n=439764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70</cp:revision>
  <cp:lastPrinted>2024-05-28T10:46:00Z</cp:lastPrinted>
  <dcterms:created xsi:type="dcterms:W3CDTF">2024-05-27T04:13:00Z</dcterms:created>
  <dcterms:modified xsi:type="dcterms:W3CDTF">2024-07-11T11:44:00Z</dcterms:modified>
</cp:coreProperties>
</file>