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44B2" w14:textId="77777777" w:rsidR="00F25AF1" w:rsidRPr="00F7359A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359A">
        <w:rPr>
          <w:rFonts w:ascii="Times New Roman" w:eastAsia="Calibri" w:hAnsi="Times New Roman" w:cs="Times New Roman"/>
          <w:bCs/>
          <w:sz w:val="24"/>
          <w:szCs w:val="24"/>
        </w:rPr>
        <w:t>СРАВНИТЕЛЬНАЯ ТАБЛИЦА</w:t>
      </w:r>
    </w:p>
    <w:p w14:paraId="10220BE1" w14:textId="51D96729" w:rsidR="00F25AF1" w:rsidRPr="005030D1" w:rsidRDefault="007B177E" w:rsidP="003625AE">
      <w:pPr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359A">
        <w:rPr>
          <w:rFonts w:ascii="Times New Roman" w:eastAsia="Calibri" w:hAnsi="Times New Roman" w:cs="Times New Roman"/>
          <w:bCs/>
          <w:sz w:val="24"/>
          <w:szCs w:val="24"/>
        </w:rPr>
        <w:t xml:space="preserve">вносимых изменений в решение Думы Нефтеюганского района от 16.08.2021 </w:t>
      </w:r>
      <w:r w:rsidR="005030D1" w:rsidRPr="005030D1">
        <w:rPr>
          <w:rFonts w:ascii="Times New Roman" w:hAnsi="Times New Roman" w:cs="Times New Roman"/>
          <w:sz w:val="24"/>
          <w:szCs w:val="24"/>
        </w:rPr>
        <w:t>№ 648 «Об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района Ханты-Мансийского автономного округа - Югры»</w:t>
      </w:r>
    </w:p>
    <w:tbl>
      <w:tblPr>
        <w:tblStyle w:val="a9"/>
        <w:tblW w:w="14737" w:type="dxa"/>
        <w:tblLook w:val="04A0" w:firstRow="1" w:lastRow="0" w:firstColumn="1" w:lastColumn="0" w:noHBand="0" w:noVBand="1"/>
      </w:tblPr>
      <w:tblGrid>
        <w:gridCol w:w="2405"/>
        <w:gridCol w:w="6095"/>
        <w:gridCol w:w="6237"/>
      </w:tblGrid>
      <w:tr w:rsidR="0017209D" w:rsidRPr="00F7359A" w14:paraId="02471894" w14:textId="77777777" w:rsidTr="00E20734">
        <w:trPr>
          <w:trHeight w:val="523"/>
        </w:trPr>
        <w:tc>
          <w:tcPr>
            <w:tcW w:w="2405" w:type="dxa"/>
            <w:hideMark/>
          </w:tcPr>
          <w:p w14:paraId="052E8292" w14:textId="77777777" w:rsidR="0017209D" w:rsidRPr="00F7359A" w:rsidRDefault="0017209D" w:rsidP="001720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Подпункт, пункт, РД НР</w:t>
            </w:r>
          </w:p>
        </w:tc>
        <w:tc>
          <w:tcPr>
            <w:tcW w:w="6095" w:type="dxa"/>
            <w:hideMark/>
          </w:tcPr>
          <w:p w14:paraId="6453C79F" w14:textId="77777777" w:rsidR="0017209D" w:rsidRPr="00F7359A" w:rsidRDefault="0017209D" w:rsidP="00DC3A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6237" w:type="dxa"/>
            <w:hideMark/>
          </w:tcPr>
          <w:p w14:paraId="7D1DFB85" w14:textId="77777777" w:rsidR="0017209D" w:rsidRPr="00F7359A" w:rsidRDefault="0017209D" w:rsidP="00DC3A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Предложения</w:t>
            </w:r>
          </w:p>
        </w:tc>
      </w:tr>
      <w:tr w:rsidR="007E67D0" w:rsidRPr="00F7359A" w14:paraId="74568FF4" w14:textId="77777777" w:rsidTr="000C3E5C">
        <w:tc>
          <w:tcPr>
            <w:tcW w:w="2405" w:type="dxa"/>
          </w:tcPr>
          <w:p w14:paraId="3CA42FAE" w14:textId="50FC7A0A" w:rsidR="00F7359A" w:rsidRDefault="001C2F5C" w:rsidP="0057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Абзац </w:t>
            </w:r>
            <w:r w:rsidR="005030D1">
              <w:rPr>
                <w:rFonts w:ascii="Times New Roman" w:hAnsi="Times New Roman" w:cs="Times New Roman"/>
                <w:bCs/>
                <w:sz w:val="24"/>
                <w:szCs w:val="24"/>
              </w:rPr>
              <w:t>третий</w:t>
            </w: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BFAE3A6" w14:textId="0CE802AF" w:rsidR="007E67D0" w:rsidRPr="00F7359A" w:rsidRDefault="001C2F5C" w:rsidP="0057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пункт </w:t>
            </w:r>
            <w:r w:rsidR="005030D1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2FC3EED" w14:textId="3F89039E" w:rsidR="007E67D0" w:rsidRPr="003625AE" w:rsidRDefault="005030D1" w:rsidP="00E2073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указанных документов и (или) сведений, порядок и сроки их предоставления установлены распоряжением Правительства Российской Федерации от 19.04.2016 № 724-р </w:t>
            </w:r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информация», а также Правилами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организаций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(надзора). Видом муниципального контроля, утвержденными постановлением Правительства Российской Федерации </w:t>
            </w:r>
            <w:hyperlink r:id="rId6" w:tooltip="ПОСТАНОВЛЕНИЕ от 06.03.2021 № 338 ПРАВИТЕЛЬСТВО РФ&#10;&#10;О МЕЖВЕДОМСТВЕННОМ ИНФОРМАЦИОННОМ ВЗАИМОДЕЙСТВИИ В РАМКАХ ОСУЩЕСТВЛЕНИЯ ГОСУДАРСТВЕННОГО КОНТРОЛЯ (НАДЗОРА), МУНИЦИПАЛЬНОГО КОНТРОЛЯ " w:history="1">
              <w:r w:rsidRPr="003625AE">
                <w:rPr>
                  <w:rFonts w:ascii="Times New Roman" w:eastAsia="Calibri" w:hAnsi="Times New Roman" w:cs="Times New Roman"/>
                  <w:bCs/>
                  <w:kern w:val="36"/>
                  <w:sz w:val="24"/>
                  <w:szCs w:val="24"/>
                </w:rPr>
                <w:t>от 06.03.2021 № 338</w:t>
              </w:r>
            </w:hyperlink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«О межведомственном информационном взаимодействии в рамках осуществления государственного контроля (надзора), муниципального контроля».</w:t>
            </w:r>
          </w:p>
        </w:tc>
        <w:tc>
          <w:tcPr>
            <w:tcW w:w="6237" w:type="dxa"/>
          </w:tcPr>
          <w:p w14:paraId="52071251" w14:textId="71AA2BDC" w:rsidR="007E67D0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указанных документов и (или) сведений, порядок и сроки их предоставления установлены распоряжением Правительства Российской Федерации от 19.04.2016 № 724-р </w:t>
            </w:r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информация», а также Правилами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организаций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,</w:t>
            </w:r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в</w:t>
            </w:r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идом муниципального контроля, утвержденными постановлением Правительства Российской Федерации </w:t>
            </w:r>
            <w:hyperlink r:id="rId7" w:tooltip="ПОСТАНОВЛЕНИЕ от 06.03.2021 № 338 ПРАВИТЕЛЬСТВО РФ&#10;&#10;О МЕЖВЕДОМСТВЕННОМ ИНФОРМАЦИОННОМ ВЗАИМОДЕЙСТВИИ В РАМКАХ ОСУЩЕСТВЛЕНИЯ ГОСУДАРСТВЕННОГО КОНТРОЛЯ (НАДЗОРА), МУНИЦИПАЛЬНОГО КОНТРОЛЯ " w:history="1">
              <w:r w:rsidRPr="003625AE">
                <w:rPr>
                  <w:rFonts w:ascii="Times New Roman" w:eastAsia="Calibri" w:hAnsi="Times New Roman" w:cs="Times New Roman"/>
                  <w:bCs/>
                  <w:kern w:val="36"/>
                  <w:sz w:val="24"/>
                  <w:szCs w:val="24"/>
                </w:rPr>
                <w:t>от 06.03.2021 № 338</w:t>
              </w:r>
            </w:hyperlink>
            <w:r w:rsidRPr="003625A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«О межведомственном информационном взаимодействии в рамках осуществления государственного контроля (надзора), муниципального контроля».</w:t>
            </w:r>
          </w:p>
        </w:tc>
      </w:tr>
      <w:tr w:rsidR="000C3E5C" w:rsidRPr="00F7359A" w14:paraId="3E76BC07" w14:textId="77777777" w:rsidTr="000C3E5C">
        <w:tc>
          <w:tcPr>
            <w:tcW w:w="2405" w:type="dxa"/>
          </w:tcPr>
          <w:p w14:paraId="4D204F27" w14:textId="5A95EBDC" w:rsidR="000C3E5C" w:rsidRPr="00F7359A" w:rsidRDefault="001C2F5C" w:rsidP="0057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Абзац </w:t>
            </w:r>
            <w:r w:rsidR="005030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пятый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030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пункт </w:t>
            </w:r>
            <w:r w:rsidR="005030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5" w:type="dxa"/>
          </w:tcPr>
          <w:p w14:paraId="6B895B1D" w14:textId="460CC9CA" w:rsidR="000C3E5C" w:rsidRPr="003625AE" w:rsidRDefault="005030D1" w:rsidP="00E207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- копии актов выполненных работ, сведений об исполнении муниципальных контрактов, относящихся к содержанию, текущему и капитальному ремонту автомобильных дорог общего пользования и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искусственных дорожных сооружений на них, копии исполнительной производственно-технической документации ремонта автомобильных дорог общего пользования (включая копии актов испытаний и исследований, копии паспортов и сертификатов используемых дорожно-строительных материалов, образцов и изделий).</w:t>
            </w:r>
          </w:p>
        </w:tc>
        <w:tc>
          <w:tcPr>
            <w:tcW w:w="6237" w:type="dxa"/>
          </w:tcPr>
          <w:p w14:paraId="0F796079" w14:textId="12946803" w:rsidR="000C3E5C" w:rsidRPr="00F7359A" w:rsidRDefault="003625AE" w:rsidP="00E207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копии актов выполненных работ, копии исполнительной производственно-технической документации ремонта автомобильных дорог общего пользования (включая копии актов испытаний и исследований, копии паспортов и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сертификатов используемых дорожно-строительных материалов, образцов и изделий).</w:t>
            </w:r>
          </w:p>
        </w:tc>
      </w:tr>
      <w:tr w:rsidR="008964FE" w:rsidRPr="00F7359A" w14:paraId="326D2824" w14:textId="77777777" w:rsidTr="008964FE">
        <w:tc>
          <w:tcPr>
            <w:tcW w:w="2405" w:type="dxa"/>
          </w:tcPr>
          <w:p w14:paraId="231F691B" w14:textId="69A56A59" w:rsidR="008964FE" w:rsidRPr="00F7359A" w:rsidRDefault="005030D1" w:rsidP="004219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Абзац второй               п</w:t>
            </w:r>
            <w:r w:rsidR="001C2F5C" w:rsidRPr="00F735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ункт 33 </w:t>
            </w:r>
          </w:p>
        </w:tc>
        <w:tc>
          <w:tcPr>
            <w:tcW w:w="6095" w:type="dxa"/>
          </w:tcPr>
          <w:p w14:paraId="070FF991" w14:textId="6266FB00" w:rsidR="008964FE" w:rsidRPr="003625AE" w:rsidRDefault="005030D1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контрольного мероприятия, не включенного в ЕРКНМ, за исключением проведения наблюдения за соблюдение обязательных ЕРКНМ, зафиксированных оператором реестра, является грубым нарушением требований к организации и осуществлению муниципального контроля, и подлежит отмене, в том числе результаты такого мероприятия признаются недействительными. </w:t>
            </w:r>
          </w:p>
        </w:tc>
        <w:tc>
          <w:tcPr>
            <w:tcW w:w="6237" w:type="dxa"/>
          </w:tcPr>
          <w:p w14:paraId="0AE5F177" w14:textId="64434004" w:rsidR="008964FE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контрольного мероприятия, не включенного в ЕРКНМ, за исключением проведения наблюдения за соблюдение обязательных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625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требований и выездного обследования,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а также случаев неработоспособности ЕРКНМ, зафиксированных оператором реестра, является грубым нарушением требований к организации и осуществлению муниципального контроля, и подлежит отмене, в том числе результаты такого мероприятия признаются недействительными.</w:t>
            </w:r>
          </w:p>
        </w:tc>
      </w:tr>
      <w:tr w:rsidR="005030D1" w:rsidRPr="00F7359A" w14:paraId="5B06BE5C" w14:textId="77777777" w:rsidTr="008964FE">
        <w:tc>
          <w:tcPr>
            <w:tcW w:w="2405" w:type="dxa"/>
          </w:tcPr>
          <w:p w14:paraId="7DF59027" w14:textId="5618E31B" w:rsidR="005030D1" w:rsidRDefault="005030D1" w:rsidP="004219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Абзац второй              пункт 40</w:t>
            </w:r>
          </w:p>
        </w:tc>
        <w:tc>
          <w:tcPr>
            <w:tcW w:w="6095" w:type="dxa"/>
          </w:tcPr>
          <w:p w14:paraId="50A83209" w14:textId="02FBB6AB" w:rsidR="005030D1" w:rsidRPr="003625AE" w:rsidRDefault="005030D1" w:rsidP="00E207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В ходе инспекционного визита могут совершаться следующие контрольные действия: осмотр, опрос, получение письменных объяснений, инструментальное обследование, истребование документов, экспертиза,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      </w:r>
          </w:p>
        </w:tc>
        <w:tc>
          <w:tcPr>
            <w:tcW w:w="6237" w:type="dxa"/>
          </w:tcPr>
          <w:p w14:paraId="5F946580" w14:textId="198D2FD5" w:rsidR="005030D1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В ходе инспекционного визита могут совершаться следующие контрольные действия: осмотр, опрос, получение письменных объяснений, инструментальное обследование,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      </w:r>
          </w:p>
        </w:tc>
      </w:tr>
      <w:tr w:rsidR="005030D1" w:rsidRPr="00F7359A" w14:paraId="25E88A64" w14:textId="77777777" w:rsidTr="008964FE">
        <w:tc>
          <w:tcPr>
            <w:tcW w:w="2405" w:type="dxa"/>
          </w:tcPr>
          <w:p w14:paraId="711F1A26" w14:textId="279CBCB6" w:rsidR="005030D1" w:rsidRDefault="005030D1" w:rsidP="004219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Абзац </w:t>
            </w:r>
            <w:r w:rsidR="003625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третий</w:t>
            </w:r>
          </w:p>
          <w:p w14:paraId="22B837A3" w14:textId="4EF80F02" w:rsidR="005030D1" w:rsidRDefault="005030D1" w:rsidP="004219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пункт 52 </w:t>
            </w:r>
          </w:p>
        </w:tc>
        <w:tc>
          <w:tcPr>
            <w:tcW w:w="6095" w:type="dxa"/>
          </w:tcPr>
          <w:p w14:paraId="103B329F" w14:textId="195BECF8" w:rsidR="005030D1" w:rsidRPr="003625AE" w:rsidRDefault="003625AE" w:rsidP="00E207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проведения документарной проверки либо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8-9 части 1 статьи 65 Федерального закона </w:t>
            </w:r>
            <w:hyperlink r:id="rId8" w:tooltip="ФЕДЕРАЛЬНЫЙ ЗАКОН от 31.07.2020 № 248-ФЗ ГОСУДАРСТВЕННАЯ ДУМА ФЕДЕРАЛЬНОГО СОБРАНИЯ РФ&#10;&#10;О ГОСУДАРСТВЕННОМ КОНТРОЛЕ (НАДЗОРЕ) И МУНИЦИПАЛЬНОМ КОНТРОЛЕ В РОССИЙСКОЙ ФЕДЕРАЦИИ " w:history="1">
              <w:r w:rsidRPr="003625AE">
                <w:rPr>
                  <w:rFonts w:ascii="Times New Roman" w:hAnsi="Times New Roman" w:cs="Times New Roman"/>
                  <w:sz w:val="24"/>
                  <w:szCs w:val="24"/>
                </w:rPr>
                <w:t>№ 248-ФЗ</w:t>
              </w:r>
            </w:hyperlink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контрольный орган направляет акт контролируемому лицу в порядке, установленном статьей 21 Федерального закона </w:t>
            </w:r>
            <w:hyperlink r:id="rId9" w:tooltip="ФЕДЕРАЛЬНЫЙ ЗАКОН от 31.07.2020 № 248-ФЗ ГОСУДАРСТВЕННАЯ ДУМА ФЕДЕРАЛЬНОГО СОБРАНИЯ РФ&#10;&#10;О ГОСУДАРСТВЕННОМ КОНТРОЛЕ (НАДЗОРЕ) И МУНИЦИПАЛЬНОМ КОНТРОЛЕ В РОССИЙСКОЙ ФЕДЕРАЦИИ " w:history="1">
              <w:r w:rsidRPr="003625AE">
                <w:rPr>
                  <w:rFonts w:ascii="Times New Roman" w:hAnsi="Times New Roman" w:cs="Times New Roman"/>
                  <w:sz w:val="24"/>
                  <w:szCs w:val="24"/>
                </w:rPr>
                <w:t>№ 248-ФЗ</w:t>
              </w:r>
            </w:hyperlink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120DB362" w14:textId="7AEFE511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проведения документарной проверки либо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9 части 1 статьи 65 Федерального закона </w:t>
            </w:r>
            <w:hyperlink r:id="rId10" w:tooltip="ФЕДЕРАЛЬНЫЙ ЗАКОН от 31.07.2020 № 248-ФЗ ГОСУДАРСТВЕННАЯ ДУМА ФЕДЕРАЛЬНОГО СОБРАНИЯ РФ&#10;&#10;О ГОСУДАРСТВЕННОМ КОНТРОЛЕ (НАДЗОРЕ) И МУНИЦИПАЛЬНОМ КОНТРОЛЕ В РОССИЙСКОЙ ФЕДЕРАЦИИ " w:history="1">
              <w:r w:rsidRPr="003625AE">
                <w:rPr>
                  <w:rFonts w:ascii="Times New Roman" w:hAnsi="Times New Roman" w:cs="Times New Roman"/>
                  <w:sz w:val="24"/>
                  <w:szCs w:val="24"/>
                </w:rPr>
                <w:t>№ 248-ФЗ</w:t>
              </w:r>
            </w:hyperlink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контрольный орган направляет акт контролируемому лицу в порядке, установленном статьей 21 Федерального закона </w:t>
            </w:r>
            <w:hyperlink r:id="rId11" w:tooltip="ФЕДЕРАЛЬНЫЙ ЗАКОН от 31.07.2020 № 248-ФЗ ГОСУДАРСТВЕННАЯ ДУМА ФЕДЕРАЛЬНОГО СОБРАНИЯ РФ&#10;&#10;О ГОСУДАРСТВЕННОМ КОНТРОЛЕ (НАДЗОРЕ) И МУНИЦИПАЛЬНОМ КОНТРОЛЕ В РОССИЙСКОЙ ФЕДЕРАЦИИ " w:history="1">
              <w:r w:rsidRPr="003625AE">
                <w:rPr>
                  <w:rFonts w:ascii="Times New Roman" w:hAnsi="Times New Roman" w:cs="Times New Roman"/>
                  <w:sz w:val="24"/>
                  <w:szCs w:val="24"/>
                </w:rPr>
                <w:t>№ 248-ФЗ</w:t>
              </w:r>
            </w:hyperlink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11BF66" w14:textId="77777777" w:rsidR="005030D1" w:rsidRPr="00F7359A" w:rsidRDefault="005030D1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25AE" w:rsidRPr="00F7359A" w14:paraId="0F2AD566" w14:textId="77777777" w:rsidTr="008964FE">
        <w:tc>
          <w:tcPr>
            <w:tcW w:w="2405" w:type="dxa"/>
          </w:tcPr>
          <w:p w14:paraId="7094448E" w14:textId="29B487B0" w:rsidR="003625AE" w:rsidRPr="00F7359A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бзац двенадцат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ый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пункт 59 </w:t>
            </w:r>
          </w:p>
        </w:tc>
        <w:tc>
          <w:tcPr>
            <w:tcW w:w="6095" w:type="dxa"/>
          </w:tcPr>
          <w:p w14:paraId="0316DCEC" w14:textId="11E2DC26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 </w:t>
            </w:r>
          </w:p>
        </w:tc>
        <w:tc>
          <w:tcPr>
            <w:tcW w:w="6237" w:type="dxa"/>
          </w:tcPr>
          <w:p w14:paraId="1F25FB6A" w14:textId="633CAEBF" w:rsidR="003625AE" w:rsidRPr="00F7359A" w:rsidRDefault="003625AE" w:rsidP="00E207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Лицо, подавшее жалобу, до принятия решения по жалобе может отозвать ее. При этом повторное направление жалобы по тем же основаниям не допускается. </w:t>
            </w:r>
          </w:p>
        </w:tc>
      </w:tr>
      <w:tr w:rsidR="003625AE" w:rsidRPr="00F7359A" w14:paraId="5544F3ED" w14:textId="77777777" w:rsidTr="008964FE">
        <w:tc>
          <w:tcPr>
            <w:tcW w:w="2405" w:type="dxa"/>
          </w:tcPr>
          <w:p w14:paraId="7C06E642" w14:textId="71FEFC17" w:rsidR="003625AE" w:rsidRDefault="003625AE" w:rsidP="00362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</w:t>
            </w:r>
          </w:p>
          <w:p w14:paraId="327E8407" w14:textId="2FBC5A0E" w:rsidR="003625AE" w:rsidRDefault="003625AE" w:rsidP="00362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приложения 1 к Положению о муниципальном контроле в сфере благоустройства межселенной территории Нефтеюганского муниципального района Ханты-Мансийского автономного округа – Югре</w:t>
            </w:r>
          </w:p>
        </w:tc>
        <w:tc>
          <w:tcPr>
            <w:tcW w:w="6095" w:type="dxa"/>
          </w:tcPr>
          <w:p w14:paraId="7E9DA96D" w14:textId="77777777" w:rsidR="003625AE" w:rsidRPr="003625AE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и эффективности деятельности администрации Нефтеюганского района в части осуществления муниципального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муниципального района Ханты-Мансийского автономного округа-Югры осуществляется на основе системы показателей результативности и эффективности.</w:t>
            </w:r>
          </w:p>
          <w:p w14:paraId="3A9BDA4F" w14:textId="77777777" w:rsidR="003625AE" w:rsidRPr="003625AE" w:rsidRDefault="003625AE" w:rsidP="00E20734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6D053F" w14:textId="19C72E6D" w:rsidR="003625AE" w:rsidRPr="003625AE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и эффективности деятельности администрации Нефтеюганского района в части осуществления муниципального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муниципального района Ханты-Мансийского автономного округа-Югры осуществляется на основе системы показателей результативности и эффективности.</w:t>
            </w:r>
          </w:p>
          <w:p w14:paraId="0812D368" w14:textId="77777777" w:rsidR="003625AE" w:rsidRPr="00F7359A" w:rsidRDefault="003625AE" w:rsidP="00E20734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25AE" w:rsidRPr="00F7359A" w14:paraId="151FD05D" w14:textId="77777777" w:rsidTr="008964FE">
        <w:tc>
          <w:tcPr>
            <w:tcW w:w="2405" w:type="dxa"/>
          </w:tcPr>
          <w:p w14:paraId="040A290D" w14:textId="00A8E815" w:rsidR="003625AE" w:rsidRDefault="003625AE" w:rsidP="00362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шестой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3661327" w14:textId="1B088DCF" w:rsidR="003625AE" w:rsidRDefault="003625AE" w:rsidP="00362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  <w:p w14:paraId="794963E5" w14:textId="36F9ACC7" w:rsidR="003625AE" w:rsidRPr="00F7359A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приложения 1 к Положению о муниципальном контроле в сфере благоустройства межселенной территории Нефтеюганского муниципального района Ханты-Мансийского автономного округа – Югре</w:t>
            </w:r>
          </w:p>
        </w:tc>
        <w:tc>
          <w:tcPr>
            <w:tcW w:w="6095" w:type="dxa"/>
          </w:tcPr>
          <w:p w14:paraId="37C0880C" w14:textId="77777777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 без взаимодействия, проведенных в отчётный период;</w:t>
            </w:r>
          </w:p>
          <w:p w14:paraId="0F8A5117" w14:textId="41D9B63C" w:rsidR="003625AE" w:rsidRPr="003625AE" w:rsidRDefault="003625AE" w:rsidP="00E20734">
            <w:pPr>
              <w:widowControl w:val="0"/>
              <w:tabs>
                <w:tab w:val="left" w:pos="851"/>
              </w:tabs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48558D70" w14:textId="3D4411D2" w:rsidR="003625AE" w:rsidRPr="00F7359A" w:rsidRDefault="003625AE" w:rsidP="00E207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 утратившим силу</w:t>
            </w:r>
          </w:p>
        </w:tc>
      </w:tr>
      <w:tr w:rsidR="003625AE" w:rsidRPr="00F7359A" w14:paraId="316C8A6F" w14:textId="77777777" w:rsidTr="008964FE">
        <w:tc>
          <w:tcPr>
            <w:tcW w:w="2405" w:type="dxa"/>
          </w:tcPr>
          <w:p w14:paraId="6714DB7D" w14:textId="77777777" w:rsidR="003625AE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Hlk167791557"/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Абзац восьмой пункт 2 </w:t>
            </w:r>
          </w:p>
          <w:p w14:paraId="00894EFD" w14:textId="61AAE6AD" w:rsidR="003625AE" w:rsidRPr="00F7359A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к Положению о </w:t>
            </w: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муниципальном контроле в сфере благоустройства межселенной территории Нефтеюганского муниципального района Ханты-Мансийского автономного округа – Югре</w:t>
            </w:r>
          </w:p>
        </w:tc>
        <w:tc>
          <w:tcPr>
            <w:tcW w:w="6095" w:type="dxa"/>
          </w:tcPr>
          <w:p w14:paraId="7B3C5E96" w14:textId="77777777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контрольных мероприятий с взаимодействием по каждому виду контрольно-надзорного мероприятия, проведенных за отчетный период;</w:t>
            </w:r>
          </w:p>
          <w:p w14:paraId="2EA7F32A" w14:textId="685DC19F" w:rsidR="003625AE" w:rsidRPr="003625AE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FD21B1" w14:textId="2B0247B6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контрольных мероприятий с взаимодействием по каждому виду контрольного мероприятия, проведенных за отчетный период;</w:t>
            </w:r>
          </w:p>
          <w:p w14:paraId="7C284F06" w14:textId="5830EF6B" w:rsidR="003625AE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25AE" w:rsidRPr="00F7359A" w14:paraId="6980048A" w14:textId="77777777" w:rsidTr="008964FE">
        <w:tc>
          <w:tcPr>
            <w:tcW w:w="2405" w:type="dxa"/>
          </w:tcPr>
          <w:p w14:paraId="6258042A" w14:textId="077D5028" w:rsidR="003625AE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Абзац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двадцать шестой </w:t>
            </w: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пункт 2 </w:t>
            </w:r>
          </w:p>
          <w:p w14:paraId="4BA39DB8" w14:textId="65A4A229" w:rsidR="003625AE" w:rsidRPr="00F7359A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7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к Положению о муниципальном контроле в сфере благоустройства межселенной территории Нефтеюганского муниципального района Ханты-Мансийского автономного округа – Югре</w:t>
            </w:r>
          </w:p>
        </w:tc>
        <w:tc>
          <w:tcPr>
            <w:tcW w:w="6095" w:type="dxa"/>
          </w:tcPr>
          <w:p w14:paraId="319F16A7" w14:textId="77777777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(или) отменены, за отчетный период.</w:t>
            </w:r>
          </w:p>
          <w:p w14:paraId="5EE672C2" w14:textId="77777777" w:rsidR="003625AE" w:rsidRPr="003625AE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58A4F569" w14:textId="351081D5" w:rsidR="003625AE" w:rsidRPr="003625AE" w:rsidRDefault="003625AE" w:rsidP="00E2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мероприятий проведенных с грубым нарушением требований к организации и осуществлению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4F4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результаты которых были признаны недействительными и (или) отменены, за отчетный период.</w:t>
            </w:r>
          </w:p>
          <w:p w14:paraId="49CD714A" w14:textId="77777777" w:rsidR="003625AE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25AE" w:rsidRPr="00F7359A" w14:paraId="2CCE8C96" w14:textId="77777777" w:rsidTr="008964FE">
        <w:tc>
          <w:tcPr>
            <w:tcW w:w="2405" w:type="dxa"/>
          </w:tcPr>
          <w:p w14:paraId="07B47051" w14:textId="55816B71" w:rsidR="003625AE" w:rsidRPr="005030D1" w:rsidRDefault="003625AE" w:rsidP="003625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0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Пункт 3 Приложения 2 к </w:t>
            </w:r>
            <w:r w:rsidRPr="005030D1">
              <w:rPr>
                <w:rFonts w:ascii="Times New Roman" w:hAnsi="Times New Roman" w:cs="Times New Roman"/>
                <w:sz w:val="24"/>
                <w:szCs w:val="24"/>
              </w:rPr>
              <w:t>Решению Думы Нефтеюганского района от 16 августа 2021 года № 648</w:t>
            </w:r>
          </w:p>
        </w:tc>
        <w:tc>
          <w:tcPr>
            <w:tcW w:w="6095" w:type="dxa"/>
          </w:tcPr>
          <w:p w14:paraId="30457DC3" w14:textId="614E686C" w:rsidR="003625AE" w:rsidRPr="003625AE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>Выявление по результатам проведения мероприятий по контролю без взаимодействия, анализа информации, полученной в порядке межведомственного информационного взаимодействия, в том числе из информационных систем и ресурсов, обеспечивающих достоверность сведений, в течении шести месяцев на одном участке автомобильной дороги местного значения Нефтеюганского муниципального района Ханты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Мансийского автономного округа-Югры (далее - автомобильные дороги местного значения) более двух фактов несоответствия (расхождения) состава и вида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по капитальному ремонту, ремонту и содержанию автомобильной местного значения требованиям, установленным законодательством Российской Федерации в области дорожного хозяйства и нормативно-техническим документам;</w:t>
            </w:r>
          </w:p>
        </w:tc>
        <w:tc>
          <w:tcPr>
            <w:tcW w:w="6237" w:type="dxa"/>
          </w:tcPr>
          <w:p w14:paraId="74F66D5D" w14:textId="5E74385D" w:rsidR="003625AE" w:rsidRPr="00F7359A" w:rsidRDefault="003625AE" w:rsidP="00E2073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по результатам проведения мероприятий по контролю без взаимодействия, анализа информации, полученной в порядке межведомственного информационного взаимодействия, в том числе из информационных систем и ресурсов, обеспечивающих достоверность сведений, в течении шести месяцев на одном участке автомобильной дороги местного значения Нефтеюганского муниципального района Ханты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t xml:space="preserve">Мансийского автономного округа-Югры более двух фактов несоответствия (расхождения) состава и вида работ по капитальному ремонту, ремонту и содержанию </w:t>
            </w:r>
            <w:r w:rsidRPr="00362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автомобильной местного значения требованиям, установленным законодательством Российской Федерации в области дорожного хозяйства и нормативно-техническим документам;</w:t>
            </w:r>
          </w:p>
        </w:tc>
      </w:tr>
      <w:bookmarkEnd w:id="0"/>
    </w:tbl>
    <w:p w14:paraId="59753222" w14:textId="77777777" w:rsidR="00757CD9" w:rsidRPr="00F7359A" w:rsidRDefault="00E20734">
      <w:pPr>
        <w:rPr>
          <w:rFonts w:ascii="Times New Roman" w:hAnsi="Times New Roman" w:cs="Times New Roman"/>
          <w:bCs/>
          <w:sz w:val="24"/>
          <w:szCs w:val="24"/>
        </w:rPr>
      </w:pPr>
    </w:p>
    <w:sectPr w:rsidR="00757CD9" w:rsidRPr="00F7359A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F04FF"/>
    <w:multiLevelType w:val="hybridMultilevel"/>
    <w:tmpl w:val="AF30326C"/>
    <w:lvl w:ilvl="0" w:tplc="30F0C296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" w15:restartNumberingAfterBreak="0">
    <w:nsid w:val="4EE863BA"/>
    <w:multiLevelType w:val="hybridMultilevel"/>
    <w:tmpl w:val="7A360296"/>
    <w:lvl w:ilvl="0" w:tplc="FA1CB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1B26F9"/>
    <w:multiLevelType w:val="hybridMultilevel"/>
    <w:tmpl w:val="C9C2975E"/>
    <w:lvl w:ilvl="0" w:tplc="A5B24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6746"/>
    <w:rsid w:val="00026073"/>
    <w:rsid w:val="00063EE8"/>
    <w:rsid w:val="000666FD"/>
    <w:rsid w:val="00071F03"/>
    <w:rsid w:val="000821FF"/>
    <w:rsid w:val="00091A32"/>
    <w:rsid w:val="00097655"/>
    <w:rsid w:val="000A44DE"/>
    <w:rsid w:val="000B10A5"/>
    <w:rsid w:val="000C1A33"/>
    <w:rsid w:val="000C3E5C"/>
    <w:rsid w:val="000E7365"/>
    <w:rsid w:val="00116C12"/>
    <w:rsid w:val="00143F2D"/>
    <w:rsid w:val="001500DD"/>
    <w:rsid w:val="00150BB3"/>
    <w:rsid w:val="001534E3"/>
    <w:rsid w:val="00165C5B"/>
    <w:rsid w:val="0017209D"/>
    <w:rsid w:val="001903B1"/>
    <w:rsid w:val="001B70CE"/>
    <w:rsid w:val="001C2F5C"/>
    <w:rsid w:val="001F0333"/>
    <w:rsid w:val="001F47F9"/>
    <w:rsid w:val="00201082"/>
    <w:rsid w:val="002114CC"/>
    <w:rsid w:val="00250148"/>
    <w:rsid w:val="00261934"/>
    <w:rsid w:val="00292982"/>
    <w:rsid w:val="002A15F9"/>
    <w:rsid w:val="002A1D97"/>
    <w:rsid w:val="002A39D0"/>
    <w:rsid w:val="002B7A71"/>
    <w:rsid w:val="002E52C8"/>
    <w:rsid w:val="002F2414"/>
    <w:rsid w:val="00305776"/>
    <w:rsid w:val="0031555A"/>
    <w:rsid w:val="00323386"/>
    <w:rsid w:val="003415E4"/>
    <w:rsid w:val="00347C91"/>
    <w:rsid w:val="00355131"/>
    <w:rsid w:val="003625AE"/>
    <w:rsid w:val="00394632"/>
    <w:rsid w:val="003B3960"/>
    <w:rsid w:val="003C0B24"/>
    <w:rsid w:val="00435966"/>
    <w:rsid w:val="00440ECF"/>
    <w:rsid w:val="00477403"/>
    <w:rsid w:val="004971F3"/>
    <w:rsid w:val="004A01BD"/>
    <w:rsid w:val="004C4E28"/>
    <w:rsid w:val="004D5904"/>
    <w:rsid w:val="004E15B8"/>
    <w:rsid w:val="004E63BC"/>
    <w:rsid w:val="004F1BD9"/>
    <w:rsid w:val="004F487D"/>
    <w:rsid w:val="004F6CF3"/>
    <w:rsid w:val="005030D1"/>
    <w:rsid w:val="00511DED"/>
    <w:rsid w:val="00520ADF"/>
    <w:rsid w:val="00523925"/>
    <w:rsid w:val="005773F9"/>
    <w:rsid w:val="00600CE0"/>
    <w:rsid w:val="006018F4"/>
    <w:rsid w:val="006309CD"/>
    <w:rsid w:val="006D0A54"/>
    <w:rsid w:val="006F4432"/>
    <w:rsid w:val="00710292"/>
    <w:rsid w:val="00740AC7"/>
    <w:rsid w:val="00763AAB"/>
    <w:rsid w:val="00794ACE"/>
    <w:rsid w:val="007A6C46"/>
    <w:rsid w:val="007A73DB"/>
    <w:rsid w:val="007B177E"/>
    <w:rsid w:val="007B4EEB"/>
    <w:rsid w:val="007B6C5E"/>
    <w:rsid w:val="007C0451"/>
    <w:rsid w:val="007C3EA2"/>
    <w:rsid w:val="007C44E0"/>
    <w:rsid w:val="007D20F9"/>
    <w:rsid w:val="007E67D0"/>
    <w:rsid w:val="00807ED3"/>
    <w:rsid w:val="008170EF"/>
    <w:rsid w:val="00864D11"/>
    <w:rsid w:val="00871ACA"/>
    <w:rsid w:val="008858F4"/>
    <w:rsid w:val="008964FE"/>
    <w:rsid w:val="008B3843"/>
    <w:rsid w:val="008C696A"/>
    <w:rsid w:val="008E4DC7"/>
    <w:rsid w:val="00901C93"/>
    <w:rsid w:val="00906126"/>
    <w:rsid w:val="00923D8E"/>
    <w:rsid w:val="00924AFF"/>
    <w:rsid w:val="00936D8A"/>
    <w:rsid w:val="00960358"/>
    <w:rsid w:val="009677AB"/>
    <w:rsid w:val="009C62EA"/>
    <w:rsid w:val="00A46416"/>
    <w:rsid w:val="00A510F8"/>
    <w:rsid w:val="00A56CC8"/>
    <w:rsid w:val="00A83C1B"/>
    <w:rsid w:val="00AA7B9B"/>
    <w:rsid w:val="00AE6BD3"/>
    <w:rsid w:val="00AF3FB9"/>
    <w:rsid w:val="00B00323"/>
    <w:rsid w:val="00B0403D"/>
    <w:rsid w:val="00B37933"/>
    <w:rsid w:val="00B44EC7"/>
    <w:rsid w:val="00B46E6C"/>
    <w:rsid w:val="00B6501B"/>
    <w:rsid w:val="00B74406"/>
    <w:rsid w:val="00B847DF"/>
    <w:rsid w:val="00BC7BEF"/>
    <w:rsid w:val="00BD36BE"/>
    <w:rsid w:val="00BD7243"/>
    <w:rsid w:val="00BE3105"/>
    <w:rsid w:val="00C05701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84FAB"/>
    <w:rsid w:val="00D90B77"/>
    <w:rsid w:val="00D96F00"/>
    <w:rsid w:val="00DB467A"/>
    <w:rsid w:val="00DB477F"/>
    <w:rsid w:val="00DC09B7"/>
    <w:rsid w:val="00DC0E76"/>
    <w:rsid w:val="00DC3E55"/>
    <w:rsid w:val="00DC4A08"/>
    <w:rsid w:val="00DD469A"/>
    <w:rsid w:val="00E130FB"/>
    <w:rsid w:val="00E17B6C"/>
    <w:rsid w:val="00E20734"/>
    <w:rsid w:val="00E45C58"/>
    <w:rsid w:val="00E626AE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7359A"/>
    <w:rsid w:val="00F905B6"/>
    <w:rsid w:val="00FA1280"/>
    <w:rsid w:val="00FA2D4B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F516"/>
  <w15:docId w15:val="{B7B25197-2D46-4513-8391-C361C66C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91A32"/>
    <w:pPr>
      <w:spacing w:after="0" w:line="240" w:lineRule="auto"/>
    </w:pPr>
  </w:style>
  <w:style w:type="paragraph" w:customStyle="1" w:styleId="ConsPlusNormal">
    <w:name w:val="ConsPlusNormal"/>
    <w:link w:val="ConsPlusNormal1"/>
    <w:rsid w:val="004971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4971F3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unhideWhenUsed/>
    <w:rsid w:val="0030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305776"/>
  </w:style>
  <w:style w:type="paragraph" w:customStyle="1" w:styleId="aa">
    <w:basedOn w:val="a"/>
    <w:next w:val="ab"/>
    <w:uiPriority w:val="99"/>
    <w:unhideWhenUsed/>
    <w:rsid w:val="000C3E5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347C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347C91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rsid w:val="00347C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cf1f5643-3aeb-4438-9333-2e47f2a9d0e7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nla-service.minjust.ru:8080/rnla-links/ws/content/act/3d7680cc-09b1-40b7-a7f4-2b162469f52b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3d7680cc-09b1-40b7-a7f4-2b162469f52b.html" TargetMode="External"/><Relationship Id="rId11" Type="http://schemas.openxmlformats.org/officeDocument/2006/relationships/hyperlink" Target="http://nla-service.minjust.ru:8080/rnla-links/ws/content/act/cf1f5643-3aeb-4438-9333-2e47f2a9d0e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content/act/cf1f5643-3aeb-4438-9333-2e47f2a9d0e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cf1f5643-3aeb-4438-9333-2e47f2a9d0e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3454-668F-4B4E-9BD0-75369F23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Иванчикова  Инна Николаевна</dc:creator>
  <cp:lastModifiedBy>Шафигуллина Марина Владимировна</cp:lastModifiedBy>
  <cp:revision>5</cp:revision>
  <cp:lastPrinted>2024-06-06T10:52:00Z</cp:lastPrinted>
  <dcterms:created xsi:type="dcterms:W3CDTF">2024-05-28T07:38:00Z</dcterms:created>
  <dcterms:modified xsi:type="dcterms:W3CDTF">2024-06-06T10:52:00Z</dcterms:modified>
</cp:coreProperties>
</file>