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75781" w14:textId="746A6A43" w:rsidR="001F4C87" w:rsidRPr="002F4CC6" w:rsidRDefault="001F4C87" w:rsidP="001F4C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СРАВНИТЕЛЬНАЯ ТАБЛИЦА</w:t>
      </w:r>
    </w:p>
    <w:p w14:paraId="785C87B5" w14:textId="5603BAAF" w:rsidR="002312FD" w:rsidRPr="002F4CC6" w:rsidRDefault="001F4C87" w:rsidP="00DD4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проекту </w:t>
      </w:r>
      <w:r w:rsidR="00FD71B9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Думы Нефтеюганского района</w:t>
      </w:r>
      <w:r w:rsidR="002312FD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92094A5" w14:textId="77777777" w:rsidR="00680FBC" w:rsidRDefault="002312FD" w:rsidP="00680F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D71B9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2F4CC6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внесении изменений в решение Думы Нефтеюганского района от 28.12.2022 № 846</w:t>
      </w:r>
    </w:p>
    <w:p w14:paraId="7FA96341" w14:textId="77777777" w:rsidR="00680FBC" w:rsidRDefault="00FD71B9" w:rsidP="00680F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4CC6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 </w:t>
      </w:r>
      <w:r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Порядке назначения, перерасчёта и выплаты пенсии за выслугу лет лицам, замещавшим должности </w:t>
      </w:r>
    </w:p>
    <w:p w14:paraId="10CF360D" w14:textId="51F358FA" w:rsidR="002312FD" w:rsidRPr="002F4CC6" w:rsidRDefault="00FD71B9" w:rsidP="00680F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службы в органах местного самоуправления Нефтеюганского района</w:t>
      </w:r>
      <w:r w:rsidR="002312FD" w:rsidRPr="002F4CC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14:paraId="78594325" w14:textId="77777777" w:rsidR="001F4C87" w:rsidRPr="002F4CC6" w:rsidRDefault="001F4C87" w:rsidP="002312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3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1630"/>
        <w:gridCol w:w="4832"/>
        <w:gridCol w:w="4536"/>
        <w:gridCol w:w="3686"/>
        <w:gridCol w:w="8"/>
      </w:tblGrid>
      <w:tr w:rsidR="00E64483" w:rsidRPr="002F4CC6" w14:paraId="56B9BA2B" w14:textId="42A21DD4" w:rsidTr="009B4F55">
        <w:trPr>
          <w:trHeight w:val="858"/>
        </w:trPr>
        <w:tc>
          <w:tcPr>
            <w:tcW w:w="626" w:type="dxa"/>
          </w:tcPr>
          <w:p w14:paraId="516B3842" w14:textId="52317362" w:rsidR="00680FBC" w:rsidRPr="002F4CC6" w:rsidRDefault="00680FBC" w:rsidP="001F4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1630" w:type="dxa"/>
          </w:tcPr>
          <w:p w14:paraId="1371EC03" w14:textId="59476193" w:rsidR="00680FBC" w:rsidRPr="002F4CC6" w:rsidRDefault="00680FBC" w:rsidP="001F4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Часть, раздел, пункт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абзац</w:t>
            </w:r>
            <w:r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правового акта</w:t>
            </w:r>
          </w:p>
        </w:tc>
        <w:tc>
          <w:tcPr>
            <w:tcW w:w="4832" w:type="dxa"/>
            <w:shd w:val="clear" w:color="auto" w:fill="auto"/>
          </w:tcPr>
          <w:p w14:paraId="1477F573" w14:textId="412A4F67" w:rsidR="00680FBC" w:rsidRPr="002F4CC6" w:rsidRDefault="00680FBC" w:rsidP="002F4C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Редакция 846 РД</w:t>
            </w:r>
          </w:p>
        </w:tc>
        <w:tc>
          <w:tcPr>
            <w:tcW w:w="4536" w:type="dxa"/>
            <w:shd w:val="clear" w:color="auto" w:fill="auto"/>
          </w:tcPr>
          <w:p w14:paraId="591005C2" w14:textId="77777777" w:rsidR="00680FBC" w:rsidRPr="002F4CC6" w:rsidRDefault="00680FBC" w:rsidP="001F4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C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Предлагаемая редакция</w:t>
            </w:r>
          </w:p>
        </w:tc>
        <w:tc>
          <w:tcPr>
            <w:tcW w:w="3694" w:type="dxa"/>
            <w:gridSpan w:val="2"/>
          </w:tcPr>
          <w:p w14:paraId="605F1977" w14:textId="317CD2E0" w:rsidR="00680FBC" w:rsidRPr="002F4CC6" w:rsidRDefault="00680FBC" w:rsidP="001F4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Основания</w:t>
            </w:r>
          </w:p>
        </w:tc>
      </w:tr>
      <w:tr w:rsidR="00680FBC" w:rsidRPr="002F4CC6" w14:paraId="30F9515D" w14:textId="3B60E710" w:rsidTr="001E3C40">
        <w:trPr>
          <w:trHeight w:val="291"/>
        </w:trPr>
        <w:tc>
          <w:tcPr>
            <w:tcW w:w="15318" w:type="dxa"/>
            <w:gridSpan w:val="6"/>
          </w:tcPr>
          <w:p w14:paraId="0F8D1BD2" w14:textId="195A190A" w:rsidR="00680FBC" w:rsidRPr="002F4CC6" w:rsidRDefault="00680FBC" w:rsidP="00DD44E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4CC6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к решению</w:t>
            </w:r>
          </w:p>
        </w:tc>
      </w:tr>
      <w:tr w:rsidR="009B4F55" w:rsidRPr="002F4CC6" w14:paraId="2F13BEE2" w14:textId="77777777" w:rsidTr="009B4F55">
        <w:trPr>
          <w:gridAfter w:val="1"/>
          <w:wAfter w:w="8" w:type="dxa"/>
          <w:trHeight w:val="2971"/>
        </w:trPr>
        <w:tc>
          <w:tcPr>
            <w:tcW w:w="626" w:type="dxa"/>
          </w:tcPr>
          <w:p w14:paraId="04E4A1F9" w14:textId="6989F73E" w:rsidR="009B4F55" w:rsidRPr="009B4F55" w:rsidRDefault="009B4F55" w:rsidP="001E3C40">
            <w:pPr>
              <w:tabs>
                <w:tab w:val="left" w:pos="1276"/>
                <w:tab w:val="left" w:pos="4500"/>
              </w:tabs>
              <w:spacing w:after="0" w:line="240" w:lineRule="auto"/>
              <w:ind w:right="72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630" w:type="dxa"/>
          </w:tcPr>
          <w:p w14:paraId="52267F82" w14:textId="255CC0A3" w:rsidR="009B4F55" w:rsidRDefault="009B4F55" w:rsidP="001E3C40">
            <w:pPr>
              <w:tabs>
                <w:tab w:val="left" w:pos="1276"/>
                <w:tab w:val="left" w:pos="4500"/>
              </w:tabs>
              <w:spacing w:after="0" w:line="240" w:lineRule="auto"/>
              <w:ind w:right="72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680FBC">
              <w:rPr>
                <w:rFonts w:ascii="Times New Roman" w:hAnsi="Times New Roman" w:cs="Times New Roman"/>
                <w:sz w:val="26"/>
                <w:szCs w:val="26"/>
              </w:rPr>
              <w:t>бзац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второй</w:t>
            </w:r>
            <w:r w:rsidRPr="00680FBC">
              <w:rPr>
                <w:rFonts w:ascii="Times New Roman" w:hAnsi="Times New Roman" w:cs="Times New Roman"/>
                <w:sz w:val="26"/>
                <w:szCs w:val="26"/>
              </w:rPr>
              <w:t xml:space="preserve"> пункта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  <w:r w:rsidRPr="00680F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раздела</w:t>
            </w:r>
            <w:r w:rsidRPr="001E3C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832" w:type="dxa"/>
            <w:shd w:val="clear" w:color="auto" w:fill="auto"/>
          </w:tcPr>
          <w:p w14:paraId="7C2E7AC3" w14:textId="77777777" w:rsidR="009B4F55" w:rsidRPr="009B4F55" w:rsidRDefault="009B4F55" w:rsidP="009B4F55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B4F55">
              <w:rPr>
                <w:rFonts w:ascii="Times New Roman" w:eastAsia="Calibri" w:hAnsi="Times New Roman" w:cs="Times New Roman"/>
                <w:sz w:val="26"/>
                <w:szCs w:val="26"/>
              </w:rPr>
              <w:t>2.5. Выплата пенсии за выслугу лет, включая услуги доставки, производится за счёт средств бюджета Нефтеюганского района.</w:t>
            </w:r>
          </w:p>
          <w:p w14:paraId="29F684F4" w14:textId="35563211" w:rsidR="009B4F55" w:rsidRPr="001E3C40" w:rsidRDefault="009B4F55" w:rsidP="009B4F55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B4F5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Предельные размеры расходов, связанных с доставкой пенсии за выслугу лет, устанавливаются разделом </w:t>
            </w:r>
            <w:r w:rsidRPr="009B4F5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VI</w:t>
            </w:r>
            <w:r w:rsidRPr="009B4F5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настоящего Порядка.</w:t>
            </w:r>
          </w:p>
        </w:tc>
        <w:tc>
          <w:tcPr>
            <w:tcW w:w="4536" w:type="dxa"/>
            <w:shd w:val="clear" w:color="auto" w:fill="auto"/>
          </w:tcPr>
          <w:p w14:paraId="71575F9A" w14:textId="4F22788D" w:rsidR="009B4F55" w:rsidRPr="001E3C40" w:rsidRDefault="009B4F55" w:rsidP="001E3C40">
            <w:pPr>
              <w:shd w:val="clear" w:color="auto" w:fill="FFFFFF"/>
              <w:tabs>
                <w:tab w:val="left" w:pos="-1134"/>
                <w:tab w:val="left" w:pos="-993"/>
                <w:tab w:val="left" w:pos="-851"/>
                <w:tab w:val="left" w:pos="-709"/>
                <w:tab w:val="left" w:pos="993"/>
                <w:tab w:val="left" w:pos="1276"/>
                <w:tab w:val="left" w:pos="1418"/>
                <w:tab w:val="left" w:pos="1701"/>
              </w:tabs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B4F55">
              <w:rPr>
                <w:rFonts w:ascii="Times New Roman" w:eastAsia="Calibri" w:hAnsi="Times New Roman" w:cs="Times New Roman"/>
                <w:sz w:val="26"/>
                <w:szCs w:val="26"/>
              </w:rPr>
              <w:t>2.5. Выплата пенсии за выслугу лет, включая услуги доставки, производится за счёт средств бюджета Нефтеюганского района.</w:t>
            </w:r>
          </w:p>
        </w:tc>
        <w:tc>
          <w:tcPr>
            <w:tcW w:w="3686" w:type="dxa"/>
          </w:tcPr>
          <w:p w14:paraId="3FFB846A" w14:textId="44698893" w:rsidR="009B4F55" w:rsidRPr="001E3C40" w:rsidRDefault="009B4F55" w:rsidP="001E3C4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3C40">
              <w:rPr>
                <w:rFonts w:ascii="Times New Roman" w:hAnsi="Times New Roman"/>
                <w:sz w:val="26"/>
                <w:szCs w:val="26"/>
              </w:rPr>
              <w:t>Письмо МКУ «Управление по делам администрации Нефтеюганского района» от 23.12.2024 № 17-исх-1079 о повышении тарифов по доставке и выплате материальной помощи и иных социальных выплат.</w:t>
            </w:r>
          </w:p>
        </w:tc>
      </w:tr>
      <w:tr w:rsidR="00E64483" w:rsidRPr="002F4CC6" w14:paraId="0D96E2BA" w14:textId="3370F3F3" w:rsidTr="009B4F55">
        <w:trPr>
          <w:gridAfter w:val="1"/>
          <w:wAfter w:w="8" w:type="dxa"/>
          <w:trHeight w:val="2971"/>
        </w:trPr>
        <w:tc>
          <w:tcPr>
            <w:tcW w:w="626" w:type="dxa"/>
          </w:tcPr>
          <w:p w14:paraId="0C02E079" w14:textId="685DD553" w:rsidR="00680FBC" w:rsidRPr="002F4CC6" w:rsidRDefault="009B4F55" w:rsidP="001E3C40">
            <w:pPr>
              <w:tabs>
                <w:tab w:val="left" w:pos="1276"/>
                <w:tab w:val="left" w:pos="4500"/>
              </w:tabs>
              <w:spacing w:after="0" w:line="240" w:lineRule="auto"/>
              <w:ind w:right="72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="00680FB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630" w:type="dxa"/>
          </w:tcPr>
          <w:p w14:paraId="4378AE9D" w14:textId="1CD4F252" w:rsidR="00680FBC" w:rsidRPr="0091516E" w:rsidRDefault="00056E5C" w:rsidP="001E3C40">
            <w:pPr>
              <w:tabs>
                <w:tab w:val="left" w:pos="1276"/>
                <w:tab w:val="left" w:pos="4500"/>
              </w:tabs>
              <w:spacing w:after="0" w:line="240" w:lineRule="auto"/>
              <w:ind w:right="72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680FBC" w:rsidRPr="00680FBC">
              <w:rPr>
                <w:rFonts w:ascii="Times New Roman" w:hAnsi="Times New Roman" w:cs="Times New Roman"/>
                <w:sz w:val="26"/>
                <w:szCs w:val="26"/>
              </w:rPr>
              <w:t>бзац</w:t>
            </w:r>
            <w:r w:rsidR="001E3C40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080AF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1516E">
              <w:rPr>
                <w:rFonts w:ascii="Times New Roman" w:hAnsi="Times New Roman" w:cs="Times New Roman"/>
                <w:sz w:val="26"/>
                <w:szCs w:val="26"/>
              </w:rPr>
              <w:t>второй</w:t>
            </w:r>
            <w:r w:rsidR="001E3C40">
              <w:rPr>
                <w:rFonts w:ascii="Times New Roman" w:hAnsi="Times New Roman" w:cs="Times New Roman"/>
                <w:sz w:val="26"/>
                <w:szCs w:val="26"/>
              </w:rPr>
              <w:t>, третий, четвертый</w:t>
            </w:r>
            <w:r w:rsidR="00680FBC" w:rsidRPr="00680FBC">
              <w:rPr>
                <w:rFonts w:ascii="Times New Roman" w:hAnsi="Times New Roman" w:cs="Times New Roman"/>
                <w:sz w:val="26"/>
                <w:szCs w:val="26"/>
              </w:rPr>
              <w:t xml:space="preserve"> пункта </w:t>
            </w:r>
            <w:r w:rsidR="001E3C40">
              <w:rPr>
                <w:rFonts w:ascii="Times New Roman" w:hAnsi="Times New Roman" w:cs="Times New Roman"/>
                <w:sz w:val="26"/>
                <w:szCs w:val="26"/>
              </w:rPr>
              <w:t>6.14</w:t>
            </w:r>
            <w:r w:rsidR="00680FBC" w:rsidRPr="00680F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1516E">
              <w:rPr>
                <w:rFonts w:ascii="Times New Roman" w:hAnsi="Times New Roman" w:cs="Times New Roman"/>
                <w:sz w:val="26"/>
                <w:szCs w:val="26"/>
              </w:rPr>
              <w:t>раздела</w:t>
            </w:r>
            <w:r w:rsidR="001E3C40" w:rsidRPr="001E3C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1516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 w:rsidR="001E3C4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4832" w:type="dxa"/>
            <w:shd w:val="clear" w:color="auto" w:fill="auto"/>
          </w:tcPr>
          <w:p w14:paraId="222204E2" w14:textId="77777777" w:rsidR="001E3C40" w:rsidRPr="001E3C40" w:rsidRDefault="001E3C40" w:rsidP="001E3C40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E3C40">
              <w:rPr>
                <w:rFonts w:ascii="Times New Roman" w:eastAsia="Calibri" w:hAnsi="Times New Roman" w:cs="Times New Roman"/>
                <w:sz w:val="26"/>
                <w:szCs w:val="26"/>
              </w:rPr>
              <w:t>6.14. Выплата пенсии за выслугу лет осуществляется Уполномоченным органом по осуществлению расчёта размера пенсии за выслугу лет через кредитные учреждения и организации федеральной почтовой связи.</w:t>
            </w:r>
          </w:p>
          <w:p w14:paraId="0E221637" w14:textId="77777777" w:rsidR="001E3C40" w:rsidRPr="001E3C40" w:rsidRDefault="001E3C40" w:rsidP="001E3C40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E3C40">
              <w:rPr>
                <w:rFonts w:ascii="Times New Roman" w:eastAsia="Calibri" w:hAnsi="Times New Roman" w:cs="Times New Roman"/>
                <w:sz w:val="26"/>
                <w:szCs w:val="26"/>
              </w:rPr>
              <w:t>Предельные размеры расходов, связанных с доставкой пенсии за выслугу лет лицам, замещавшим должности муниципальной службы, составляют:</w:t>
            </w:r>
          </w:p>
          <w:p w14:paraId="4CBAF3BA" w14:textId="77777777" w:rsidR="001E3C40" w:rsidRPr="001E3C40" w:rsidRDefault="001E3C40" w:rsidP="001E3C40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E3C40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не более 1,5 процента от общей суммы начисленной пенсии за выслугу лет лицам, замещавшим должности муниципальной службы, подлежащих перечислению и (или) доставке кредитными организациями и иными организациями, за исключением организаций почтовой связи;</w:t>
            </w:r>
          </w:p>
          <w:p w14:paraId="07CF9F1F" w14:textId="3B2505CE" w:rsidR="00680FBC" w:rsidRPr="001E3C40" w:rsidRDefault="001E3C40" w:rsidP="00584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3C40">
              <w:rPr>
                <w:rFonts w:ascii="Times New Roman" w:eastAsia="Calibri" w:hAnsi="Times New Roman" w:cs="Times New Roman"/>
                <w:sz w:val="26"/>
                <w:szCs w:val="26"/>
              </w:rPr>
              <w:t>не более 1,8 процента (с учетом налога на добавленную стоимость) от общей суммы начисленной пенсии за выслугу лет лицам, замещавшим должности муниципальной службы, подлежащих перечислению и (или) доставке организациями почтовой связи.</w:t>
            </w:r>
          </w:p>
        </w:tc>
        <w:tc>
          <w:tcPr>
            <w:tcW w:w="4536" w:type="dxa"/>
            <w:shd w:val="clear" w:color="auto" w:fill="auto"/>
          </w:tcPr>
          <w:p w14:paraId="431812D2" w14:textId="439075FD" w:rsidR="00680FBC" w:rsidRPr="001E3C40" w:rsidRDefault="001E3C40" w:rsidP="001E3C40">
            <w:pPr>
              <w:shd w:val="clear" w:color="auto" w:fill="FFFFFF"/>
              <w:tabs>
                <w:tab w:val="left" w:pos="-1134"/>
                <w:tab w:val="left" w:pos="-993"/>
                <w:tab w:val="left" w:pos="-851"/>
                <w:tab w:val="left" w:pos="-709"/>
                <w:tab w:val="left" w:pos="993"/>
                <w:tab w:val="left" w:pos="1276"/>
                <w:tab w:val="left" w:pos="1418"/>
                <w:tab w:val="left" w:pos="1701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3C40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6.14. Выплата пенсии за выслугу лет осуществляется Уполномоченным органом по осуществлению расчёта размера пенсии за выслугу лет через кредитные учреждения и организации федеральной почтовой связи.</w:t>
            </w:r>
          </w:p>
        </w:tc>
        <w:tc>
          <w:tcPr>
            <w:tcW w:w="3686" w:type="dxa"/>
          </w:tcPr>
          <w:p w14:paraId="0F4B6EA6" w14:textId="3086902F" w:rsidR="00680FBC" w:rsidRPr="001E3C40" w:rsidRDefault="009B4F55" w:rsidP="001E3C40">
            <w:pPr>
              <w:pStyle w:val="a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E3C40">
              <w:rPr>
                <w:rFonts w:ascii="Times New Roman" w:hAnsi="Times New Roman"/>
                <w:sz w:val="26"/>
                <w:szCs w:val="26"/>
              </w:rPr>
              <w:t>Письмо МКУ «Управление по делам администрации Нефтеюганского района» от 23.12.2024 № 17-исх-1079 о повышении тарифов по доставке и выплате материальной помощи и иных социальных выплат.</w:t>
            </w:r>
          </w:p>
        </w:tc>
      </w:tr>
      <w:tr w:rsidR="006F0509" w:rsidRPr="002F4CC6" w14:paraId="49471512" w14:textId="77777777" w:rsidTr="009B4F55">
        <w:trPr>
          <w:gridAfter w:val="1"/>
          <w:wAfter w:w="8" w:type="dxa"/>
          <w:trHeight w:val="2971"/>
        </w:trPr>
        <w:tc>
          <w:tcPr>
            <w:tcW w:w="626" w:type="dxa"/>
          </w:tcPr>
          <w:p w14:paraId="5DD910F8" w14:textId="470028A8" w:rsidR="006F0509" w:rsidRPr="006F0509" w:rsidRDefault="006F0509" w:rsidP="001E3C40">
            <w:pPr>
              <w:tabs>
                <w:tab w:val="left" w:pos="1276"/>
                <w:tab w:val="left" w:pos="4500"/>
              </w:tabs>
              <w:spacing w:after="0" w:line="240" w:lineRule="auto"/>
              <w:ind w:right="72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30" w:type="dxa"/>
          </w:tcPr>
          <w:p w14:paraId="6B6CE098" w14:textId="47F92946" w:rsidR="006F0509" w:rsidRPr="006F0509" w:rsidRDefault="006F0509" w:rsidP="001E3C40">
            <w:pPr>
              <w:tabs>
                <w:tab w:val="left" w:pos="1276"/>
                <w:tab w:val="left" w:pos="4500"/>
              </w:tabs>
              <w:spacing w:after="0" w:line="240" w:lineRule="auto"/>
              <w:ind w:right="72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0509">
              <w:rPr>
                <w:rFonts w:ascii="Times New Roman" w:hAnsi="Times New Roman" w:cs="Times New Roman"/>
                <w:sz w:val="26"/>
                <w:szCs w:val="26"/>
              </w:rPr>
              <w:t>абзац второ</w:t>
            </w:r>
            <w:r w:rsidRPr="006F0509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6F0509">
              <w:rPr>
                <w:rFonts w:ascii="Times New Roman" w:hAnsi="Times New Roman" w:cs="Times New Roman"/>
                <w:sz w:val="26"/>
                <w:szCs w:val="26"/>
              </w:rPr>
              <w:t xml:space="preserve"> пункта 7.4 раздела </w:t>
            </w:r>
            <w:r w:rsidRPr="006F05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</w:t>
            </w:r>
          </w:p>
        </w:tc>
        <w:tc>
          <w:tcPr>
            <w:tcW w:w="4832" w:type="dxa"/>
            <w:shd w:val="clear" w:color="auto" w:fill="auto"/>
          </w:tcPr>
          <w:p w14:paraId="5E2227A4" w14:textId="77777777" w:rsidR="006F0509" w:rsidRPr="006F0509" w:rsidRDefault="006F0509" w:rsidP="006F0509">
            <w:pPr>
              <w:tabs>
                <w:tab w:val="left" w:pos="0"/>
                <w:tab w:val="left" w:pos="851"/>
              </w:tabs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F050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перехода с пенсии от Пенсионного фонда Российской Федерации на пенсию от других ведомств (Министерство обороны, Министерство внутренних дел и </w:t>
            </w:r>
            <w:proofErr w:type="gramStart"/>
            <w:r w:rsidRPr="006F0509">
              <w:rPr>
                <w:rFonts w:ascii="Times New Roman" w:eastAsia="Calibri" w:hAnsi="Times New Roman" w:cs="Times New Roman"/>
                <w:sz w:val="26"/>
                <w:szCs w:val="26"/>
              </w:rPr>
              <w:t>т.д.</w:t>
            </w:r>
            <w:proofErr w:type="gramEnd"/>
            <w:r w:rsidRPr="006F0509">
              <w:rPr>
                <w:rFonts w:ascii="Times New Roman" w:eastAsia="Calibri" w:hAnsi="Times New Roman" w:cs="Times New Roman"/>
                <w:sz w:val="26"/>
                <w:szCs w:val="26"/>
              </w:rPr>
              <w:t>);</w:t>
            </w:r>
          </w:p>
          <w:p w14:paraId="4AF113A4" w14:textId="77777777" w:rsidR="006F0509" w:rsidRPr="006F0509" w:rsidRDefault="006F0509" w:rsidP="001E3C40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</w:tcPr>
          <w:p w14:paraId="143B5238" w14:textId="3F006F45" w:rsidR="006F0509" w:rsidRPr="006F0509" w:rsidRDefault="006F0509" w:rsidP="006F0509">
            <w:pPr>
              <w:tabs>
                <w:tab w:val="left" w:pos="0"/>
                <w:tab w:val="left" w:pos="851"/>
              </w:tabs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F050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перехода с пенсии от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Ф</w:t>
            </w:r>
            <w:r w:rsidRPr="006F0509">
              <w:rPr>
                <w:rFonts w:ascii="Times New Roman" w:eastAsia="Calibri" w:hAnsi="Times New Roman" w:cs="Times New Roman"/>
                <w:sz w:val="26"/>
                <w:szCs w:val="26"/>
              </w:rPr>
              <w:t>онда</w:t>
            </w:r>
            <w:r w:rsidRPr="006F050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r w:rsidRPr="006F0509">
              <w:rPr>
                <w:rFonts w:ascii="Times New Roman" w:eastAsia="Calibri" w:hAnsi="Times New Roman" w:cs="Times New Roman"/>
                <w:sz w:val="26"/>
                <w:szCs w:val="26"/>
              </w:rPr>
              <w:t>енсионного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социального страхования</w:t>
            </w:r>
            <w:r w:rsidRPr="006F050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Российской Федерации на пенсию от других ведомств (Министерство обороны, Министерство внутренних дел и </w:t>
            </w:r>
            <w:proofErr w:type="gramStart"/>
            <w:r w:rsidRPr="006F0509">
              <w:rPr>
                <w:rFonts w:ascii="Times New Roman" w:eastAsia="Calibri" w:hAnsi="Times New Roman" w:cs="Times New Roman"/>
                <w:sz w:val="26"/>
                <w:szCs w:val="26"/>
              </w:rPr>
              <w:t>т.д.</w:t>
            </w:r>
            <w:proofErr w:type="gramEnd"/>
            <w:r w:rsidRPr="006F0509">
              <w:rPr>
                <w:rFonts w:ascii="Times New Roman" w:eastAsia="Calibri" w:hAnsi="Times New Roman" w:cs="Times New Roman"/>
                <w:sz w:val="26"/>
                <w:szCs w:val="26"/>
              </w:rPr>
              <w:t>);</w:t>
            </w:r>
          </w:p>
          <w:p w14:paraId="1D8B4E20" w14:textId="77777777" w:rsidR="006F0509" w:rsidRPr="001E3C40" w:rsidRDefault="006F0509" w:rsidP="001E3C40">
            <w:pPr>
              <w:shd w:val="clear" w:color="auto" w:fill="FFFFFF"/>
              <w:tabs>
                <w:tab w:val="left" w:pos="-1134"/>
                <w:tab w:val="left" w:pos="-993"/>
                <w:tab w:val="left" w:pos="-851"/>
                <w:tab w:val="left" w:pos="-709"/>
                <w:tab w:val="left" w:pos="993"/>
                <w:tab w:val="left" w:pos="1276"/>
                <w:tab w:val="left" w:pos="1418"/>
                <w:tab w:val="left" w:pos="1701"/>
              </w:tabs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14:paraId="0440E969" w14:textId="35DCB91B" w:rsidR="006F0509" w:rsidRPr="001E3C40" w:rsidRDefault="006F0509" w:rsidP="001E3C4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Постановление Правительства Ханты-Мансийского автономного округа-Югры от 16.01.2025 № 2-п «О внесении изменений в некоторые постановления Правительства Ханты-Мансийского автономного округа - Югры</w:t>
            </w:r>
          </w:p>
        </w:tc>
      </w:tr>
    </w:tbl>
    <w:p w14:paraId="3CAAA192" w14:textId="77777777" w:rsidR="00E65E9C" w:rsidRPr="00ED1DBC" w:rsidRDefault="00E65E9C" w:rsidP="001E3C40">
      <w:pPr>
        <w:jc w:val="both"/>
        <w:rPr>
          <w:sz w:val="26"/>
          <w:szCs w:val="26"/>
        </w:rPr>
      </w:pPr>
    </w:p>
    <w:sectPr w:rsidR="00E65E9C" w:rsidRPr="00ED1DBC" w:rsidSect="001E3C40">
      <w:pgSz w:w="16838" w:h="11906" w:orient="landscape" w:code="9"/>
      <w:pgMar w:top="851" w:right="284" w:bottom="59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A41182"/>
    <w:multiLevelType w:val="multilevel"/>
    <w:tmpl w:val="C500385C"/>
    <w:lvl w:ilvl="0">
      <w:start w:val="1"/>
      <w:numFmt w:val="decimal"/>
      <w:lvlText w:val="%1."/>
      <w:lvlJc w:val="left"/>
      <w:pPr>
        <w:ind w:left="1767" w:hanging="91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" w15:restartNumberingAfterBreak="0">
    <w:nsid w:val="63697132"/>
    <w:multiLevelType w:val="hybridMultilevel"/>
    <w:tmpl w:val="406A91EA"/>
    <w:lvl w:ilvl="0" w:tplc="041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0EB"/>
    <w:rsid w:val="0005445C"/>
    <w:rsid w:val="00056E5C"/>
    <w:rsid w:val="00080AFD"/>
    <w:rsid w:val="001029F8"/>
    <w:rsid w:val="00104C5D"/>
    <w:rsid w:val="001E3C40"/>
    <w:rsid w:val="001F4C87"/>
    <w:rsid w:val="00215B9E"/>
    <w:rsid w:val="002312FD"/>
    <w:rsid w:val="002E5FFF"/>
    <w:rsid w:val="002F4CC6"/>
    <w:rsid w:val="003C7E6E"/>
    <w:rsid w:val="003D430F"/>
    <w:rsid w:val="00443BF6"/>
    <w:rsid w:val="004525FB"/>
    <w:rsid w:val="00483ABC"/>
    <w:rsid w:val="0048742F"/>
    <w:rsid w:val="0050009C"/>
    <w:rsid w:val="00581438"/>
    <w:rsid w:val="00584A9A"/>
    <w:rsid w:val="005A04A6"/>
    <w:rsid w:val="005F0C30"/>
    <w:rsid w:val="00651F78"/>
    <w:rsid w:val="00680FBC"/>
    <w:rsid w:val="00687CC7"/>
    <w:rsid w:val="006F0509"/>
    <w:rsid w:val="0071452D"/>
    <w:rsid w:val="0080213F"/>
    <w:rsid w:val="00836A72"/>
    <w:rsid w:val="00850356"/>
    <w:rsid w:val="00851ABC"/>
    <w:rsid w:val="008616F5"/>
    <w:rsid w:val="0091516E"/>
    <w:rsid w:val="009210A5"/>
    <w:rsid w:val="00991220"/>
    <w:rsid w:val="009B4F55"/>
    <w:rsid w:val="00A06A17"/>
    <w:rsid w:val="00A64D37"/>
    <w:rsid w:val="00A90DBF"/>
    <w:rsid w:val="00AD0634"/>
    <w:rsid w:val="00AD4648"/>
    <w:rsid w:val="00B07301"/>
    <w:rsid w:val="00B7006C"/>
    <w:rsid w:val="00C34AF1"/>
    <w:rsid w:val="00C870EB"/>
    <w:rsid w:val="00D273CC"/>
    <w:rsid w:val="00D70977"/>
    <w:rsid w:val="00D829CD"/>
    <w:rsid w:val="00DD44E7"/>
    <w:rsid w:val="00E64483"/>
    <w:rsid w:val="00E65612"/>
    <w:rsid w:val="00E65E9C"/>
    <w:rsid w:val="00EC2807"/>
    <w:rsid w:val="00EC5514"/>
    <w:rsid w:val="00ED1DBC"/>
    <w:rsid w:val="00F5699E"/>
    <w:rsid w:val="00FD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81BB0"/>
  <w15:docId w15:val="{C3FB60F9-B362-4C5B-8E79-F4685E34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2FD"/>
    <w:pPr>
      <w:ind w:left="720"/>
      <w:contextualSpacing/>
    </w:pPr>
  </w:style>
  <w:style w:type="paragraph" w:styleId="a4">
    <w:name w:val="No Spacing"/>
    <w:uiPriority w:val="1"/>
    <w:qFormat/>
    <w:rsid w:val="00687CC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rsid w:val="002E5FFF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E5FFF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569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semiHidden/>
    <w:unhideWhenUsed/>
    <w:rsid w:val="00836A72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6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Елена Игоревна</dc:creator>
  <cp:keywords/>
  <dc:description/>
  <cp:lastModifiedBy>Кошакова Нина Алексеевна</cp:lastModifiedBy>
  <cp:revision>2</cp:revision>
  <cp:lastPrinted>2024-10-11T05:01:00Z</cp:lastPrinted>
  <dcterms:created xsi:type="dcterms:W3CDTF">2025-01-31T05:03:00Z</dcterms:created>
  <dcterms:modified xsi:type="dcterms:W3CDTF">2025-01-31T05:03:00Z</dcterms:modified>
</cp:coreProperties>
</file>