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86621">
        <w:rPr>
          <w:rFonts w:ascii="Times New Roman" w:eastAsia="Calibri" w:hAnsi="Times New Roman" w:cs="Times New Roman"/>
          <w:b/>
          <w:sz w:val="32"/>
          <w:szCs w:val="32"/>
        </w:rPr>
        <w:t xml:space="preserve"> 54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0727F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сентября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617587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0727F7">
        <w:rPr>
          <w:rFonts w:ascii="Times New Roman" w:eastAsia="Calibri" w:hAnsi="Times New Roman" w:cs="Times New Roman"/>
          <w:sz w:val="24"/>
          <w:szCs w:val="24"/>
        </w:rPr>
        <w:t>№44</w:t>
      </w:r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86621" w:rsidRPr="00A6534A" w:rsidRDefault="00486621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результатах организации в летний период 2021 года труда, отдыха и </w:t>
      </w:r>
    </w:p>
    <w:p w:rsidR="000727F7" w:rsidRPr="00A6534A" w:rsidRDefault="00486621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оздоровления детей, </w:t>
      </w:r>
      <w:proofErr w:type="gramStart"/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находящихся</w:t>
      </w:r>
      <w:proofErr w:type="gramEnd"/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социально опасном положении</w:t>
      </w:r>
    </w:p>
    <w:p w:rsidR="00013DF0" w:rsidRPr="00A6534A" w:rsidRDefault="00013DF0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446F1" w:rsidRPr="00A6534A" w:rsidRDefault="00617587" w:rsidP="00D518DA">
      <w:pPr>
        <w:pStyle w:val="a5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6534A">
        <w:rPr>
          <w:rFonts w:eastAsia="Calibri"/>
          <w:sz w:val="23"/>
          <w:szCs w:val="23"/>
        </w:rPr>
        <w:tab/>
      </w:r>
      <w:r w:rsidR="001525B3" w:rsidRPr="00A6534A">
        <w:rPr>
          <w:rFonts w:ascii="Times New Roman" w:eastAsia="Calibri" w:hAnsi="Times New Roman" w:cs="Times New Roman"/>
          <w:sz w:val="23"/>
          <w:szCs w:val="23"/>
        </w:rPr>
        <w:t xml:space="preserve"> З</w:t>
      </w:r>
      <w:r w:rsidRPr="00A6534A">
        <w:rPr>
          <w:rFonts w:ascii="Times New Roman" w:eastAsia="Calibri" w:hAnsi="Times New Roman" w:cs="Times New Roman"/>
          <w:sz w:val="23"/>
          <w:szCs w:val="23"/>
        </w:rPr>
        <w:t xml:space="preserve">аслушав и обсудив информацию </w:t>
      </w:r>
      <w:r w:rsidR="00486621" w:rsidRPr="00A6534A">
        <w:rPr>
          <w:rFonts w:ascii="Times New Roman" w:eastAsia="Calibri" w:hAnsi="Times New Roman" w:cs="Times New Roman"/>
          <w:sz w:val="23"/>
          <w:szCs w:val="23"/>
        </w:rPr>
        <w:t>органов и учреждений системы профилактики бе</w:t>
      </w:r>
      <w:r w:rsidR="00486621" w:rsidRPr="00A6534A">
        <w:rPr>
          <w:rFonts w:ascii="Times New Roman" w:eastAsia="Calibri" w:hAnsi="Times New Roman" w:cs="Times New Roman"/>
          <w:sz w:val="23"/>
          <w:szCs w:val="23"/>
        </w:rPr>
        <w:t>з</w:t>
      </w:r>
      <w:r w:rsidR="00486621" w:rsidRPr="00A6534A">
        <w:rPr>
          <w:rFonts w:ascii="Times New Roman" w:eastAsia="Calibri" w:hAnsi="Times New Roman" w:cs="Times New Roman"/>
          <w:sz w:val="23"/>
          <w:szCs w:val="23"/>
        </w:rPr>
        <w:t>надзорности и правонарушений несовершеннолетних</w:t>
      </w:r>
      <w:r w:rsidR="001525B3" w:rsidRPr="00A6534A">
        <w:rPr>
          <w:rFonts w:ascii="Times New Roman" w:eastAsia="Calibri" w:hAnsi="Times New Roman" w:cs="Times New Roman"/>
          <w:sz w:val="23"/>
          <w:szCs w:val="23"/>
        </w:rPr>
        <w:t xml:space="preserve"> Нефте</w:t>
      </w:r>
      <w:r w:rsidR="001C18CE" w:rsidRPr="00A6534A">
        <w:rPr>
          <w:rFonts w:ascii="Times New Roman" w:eastAsia="Calibri" w:hAnsi="Times New Roman" w:cs="Times New Roman"/>
          <w:sz w:val="23"/>
          <w:szCs w:val="23"/>
        </w:rPr>
        <w:softHyphen/>
      </w:r>
      <w:r w:rsidR="001525B3" w:rsidRPr="00A6534A">
        <w:rPr>
          <w:rFonts w:ascii="Times New Roman" w:eastAsia="Calibri" w:hAnsi="Times New Roman" w:cs="Times New Roman"/>
          <w:sz w:val="23"/>
          <w:szCs w:val="23"/>
        </w:rPr>
        <w:t xml:space="preserve">юганского района </w:t>
      </w:r>
      <w:r w:rsidR="00FF054B" w:rsidRPr="00A6534A">
        <w:rPr>
          <w:rFonts w:ascii="Times New Roman" w:eastAsia="Calibri" w:hAnsi="Times New Roman" w:cs="Times New Roman"/>
          <w:sz w:val="23"/>
          <w:szCs w:val="23"/>
        </w:rPr>
        <w:t xml:space="preserve">по вопросу, предусмотренному планом работы </w:t>
      </w:r>
      <w:r w:rsidR="00FD4AA1" w:rsidRPr="00A6534A">
        <w:rPr>
          <w:rFonts w:ascii="Times New Roman" w:eastAsia="Calibri" w:hAnsi="Times New Roman" w:cs="Times New Roman"/>
          <w:sz w:val="23"/>
          <w:szCs w:val="23"/>
        </w:rPr>
        <w:t>муниципальной</w:t>
      </w:r>
      <w:r w:rsidR="00FF054B" w:rsidRPr="00A6534A">
        <w:rPr>
          <w:rFonts w:ascii="Times New Roman" w:eastAsia="Calibri" w:hAnsi="Times New Roman" w:cs="Times New Roman"/>
          <w:sz w:val="23"/>
          <w:szCs w:val="23"/>
        </w:rPr>
        <w:t xml:space="preserve"> комис</w:t>
      </w:r>
      <w:r w:rsidR="001C18CE" w:rsidRPr="00A6534A">
        <w:rPr>
          <w:rFonts w:ascii="Times New Roman" w:eastAsia="Calibri" w:hAnsi="Times New Roman" w:cs="Times New Roman"/>
          <w:sz w:val="23"/>
          <w:szCs w:val="23"/>
        </w:rPr>
        <w:softHyphen/>
      </w:r>
      <w:r w:rsidR="00FF054B" w:rsidRPr="00A6534A">
        <w:rPr>
          <w:rFonts w:ascii="Times New Roman" w:eastAsia="Calibri" w:hAnsi="Times New Roman" w:cs="Times New Roman"/>
          <w:sz w:val="23"/>
          <w:szCs w:val="23"/>
        </w:rPr>
        <w:t>сии по делам несовершеннолетних и защите их прав Нефтеюганского района</w:t>
      </w:r>
      <w:r w:rsidR="00AC76BB" w:rsidRPr="00A6534A">
        <w:rPr>
          <w:rFonts w:ascii="Times New Roman" w:eastAsia="Calibri" w:hAnsi="Times New Roman" w:cs="Times New Roman"/>
          <w:sz w:val="23"/>
          <w:szCs w:val="23"/>
        </w:rPr>
        <w:t xml:space="preserve"> на 2021</w:t>
      </w:r>
      <w:r w:rsidR="00DB5ABF" w:rsidRPr="00A6534A">
        <w:rPr>
          <w:rFonts w:ascii="Times New Roman" w:eastAsia="Calibri" w:hAnsi="Times New Roman" w:cs="Times New Roman"/>
          <w:sz w:val="23"/>
          <w:szCs w:val="23"/>
        </w:rPr>
        <w:t xml:space="preserve"> год, </w:t>
      </w:r>
      <w:r w:rsidR="00FA1F2D" w:rsidRPr="00A6534A">
        <w:rPr>
          <w:rFonts w:ascii="Times New Roman" w:eastAsia="Calibri" w:hAnsi="Times New Roman" w:cs="Times New Roman"/>
          <w:sz w:val="23"/>
          <w:szCs w:val="23"/>
        </w:rPr>
        <w:t>муниципальная</w:t>
      </w:r>
      <w:r w:rsidR="00DB5ABF" w:rsidRPr="00A6534A">
        <w:rPr>
          <w:rFonts w:ascii="Times New Roman" w:eastAsia="Calibri" w:hAnsi="Times New Roman" w:cs="Times New Roman"/>
          <w:sz w:val="23"/>
          <w:szCs w:val="23"/>
        </w:rPr>
        <w:t xml:space="preserve"> комиссия </w:t>
      </w:r>
      <w:r w:rsidR="00DB5ABF" w:rsidRPr="00A6534A">
        <w:rPr>
          <w:rFonts w:ascii="Times New Roman" w:eastAsia="Calibri" w:hAnsi="Times New Roman" w:cs="Times New Roman"/>
          <w:b/>
          <w:sz w:val="23"/>
          <w:szCs w:val="23"/>
        </w:rPr>
        <w:t>установила</w:t>
      </w:r>
      <w:r w:rsidR="00DB5ABF" w:rsidRPr="00A6534A">
        <w:rPr>
          <w:rFonts w:ascii="Times New Roman" w:eastAsia="Calibri" w:hAnsi="Times New Roman" w:cs="Times New Roman"/>
          <w:sz w:val="23"/>
          <w:szCs w:val="23"/>
        </w:rPr>
        <w:t>:</w:t>
      </w:r>
    </w:p>
    <w:p w:rsidR="00FD4AA1" w:rsidRPr="00A6534A" w:rsidRDefault="00FD4AA1" w:rsidP="00D518DA">
      <w:pPr>
        <w:pStyle w:val="a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86621" w:rsidRPr="00A6534A" w:rsidRDefault="00486621" w:rsidP="00486621">
      <w:pPr>
        <w:pStyle w:val="a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6534A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A6534A">
        <w:rPr>
          <w:rFonts w:ascii="Times New Roman" w:eastAsia="Calibri" w:hAnsi="Times New Roman" w:cs="Times New Roman"/>
          <w:sz w:val="23"/>
          <w:szCs w:val="23"/>
        </w:rPr>
        <w:tab/>
      </w:r>
      <w:r w:rsidRPr="00A6534A">
        <w:rPr>
          <w:rFonts w:ascii="Times New Roman" w:hAnsi="Times New Roman" w:cs="Times New Roman"/>
          <w:sz w:val="23"/>
          <w:szCs w:val="23"/>
        </w:rPr>
        <w:t>Основной задачей органов и учреждений системы профилактики Нефтеюганского ра</w:t>
      </w:r>
      <w:r w:rsidRPr="00A6534A">
        <w:rPr>
          <w:rFonts w:ascii="Times New Roman" w:hAnsi="Times New Roman" w:cs="Times New Roman"/>
          <w:sz w:val="23"/>
          <w:szCs w:val="23"/>
        </w:rPr>
        <w:t>й</w:t>
      </w:r>
      <w:r w:rsidRPr="00A6534A">
        <w:rPr>
          <w:rFonts w:ascii="Times New Roman" w:hAnsi="Times New Roman" w:cs="Times New Roman"/>
          <w:sz w:val="23"/>
          <w:szCs w:val="23"/>
        </w:rPr>
        <w:t xml:space="preserve">она является обеспечение 100% охвата отдыхом и занятостью несовершеннолетних и детей из семей, находящихся в социально опасном положении, в летний период.  </w:t>
      </w:r>
      <w:r w:rsidRPr="00A6534A">
        <w:rPr>
          <w:rFonts w:ascii="Times New Roman" w:hAnsi="Times New Roman" w:cs="Times New Roman"/>
          <w:bCs/>
          <w:sz w:val="23"/>
          <w:szCs w:val="23"/>
        </w:rPr>
        <w:t>С целью максимал</w:t>
      </w:r>
      <w:r w:rsidRPr="00A6534A">
        <w:rPr>
          <w:rFonts w:ascii="Times New Roman" w:hAnsi="Times New Roman" w:cs="Times New Roman"/>
          <w:bCs/>
          <w:sz w:val="23"/>
          <w:szCs w:val="23"/>
        </w:rPr>
        <w:t>ь</w:t>
      </w:r>
      <w:r w:rsidRPr="00A6534A">
        <w:rPr>
          <w:rFonts w:ascii="Times New Roman" w:hAnsi="Times New Roman" w:cs="Times New Roman"/>
          <w:bCs/>
          <w:sz w:val="23"/>
          <w:szCs w:val="23"/>
        </w:rPr>
        <w:t>ного охвата отдыхом и оздоровлением несовершеннолетних, находящихся в социально опа</w:t>
      </w:r>
      <w:r w:rsidRPr="00A6534A">
        <w:rPr>
          <w:rFonts w:ascii="Times New Roman" w:hAnsi="Times New Roman" w:cs="Times New Roman"/>
          <w:bCs/>
          <w:sz w:val="23"/>
          <w:szCs w:val="23"/>
        </w:rPr>
        <w:t>с</w:t>
      </w:r>
      <w:r w:rsidRPr="00A6534A">
        <w:rPr>
          <w:rFonts w:ascii="Times New Roman" w:hAnsi="Times New Roman" w:cs="Times New Roman"/>
          <w:bCs/>
          <w:sz w:val="23"/>
          <w:szCs w:val="23"/>
        </w:rPr>
        <w:t xml:space="preserve">ном </w:t>
      </w:r>
      <w:proofErr w:type="gramStart"/>
      <w:r w:rsidRPr="00A6534A">
        <w:rPr>
          <w:rFonts w:ascii="Times New Roman" w:hAnsi="Times New Roman" w:cs="Times New Roman"/>
          <w:bCs/>
          <w:sz w:val="23"/>
          <w:szCs w:val="23"/>
        </w:rPr>
        <w:t>положении</w:t>
      </w:r>
      <w:proofErr w:type="gramEnd"/>
      <w:r w:rsidRPr="00A6534A">
        <w:rPr>
          <w:rFonts w:ascii="Times New Roman" w:hAnsi="Times New Roman" w:cs="Times New Roman"/>
          <w:bCs/>
          <w:sz w:val="23"/>
          <w:szCs w:val="23"/>
        </w:rPr>
        <w:t>, образовательными организациями в преддверии летнего периода были сфо</w:t>
      </w:r>
      <w:r w:rsidRPr="00A6534A">
        <w:rPr>
          <w:rFonts w:ascii="Times New Roman" w:hAnsi="Times New Roman" w:cs="Times New Roman"/>
          <w:bCs/>
          <w:sz w:val="23"/>
          <w:szCs w:val="23"/>
        </w:rPr>
        <w:t>р</w:t>
      </w:r>
      <w:r w:rsidRPr="00A6534A">
        <w:rPr>
          <w:rFonts w:ascii="Times New Roman" w:hAnsi="Times New Roman" w:cs="Times New Roman"/>
          <w:bCs/>
          <w:sz w:val="23"/>
          <w:szCs w:val="23"/>
        </w:rPr>
        <w:t>мированы индивидуальные маршруты  занятости на всех несовершеннолетних состоящих на профилактических учетах. Организовано персональное информирование их родителей о з</w:t>
      </w:r>
      <w:r w:rsidRPr="00A6534A">
        <w:rPr>
          <w:rFonts w:ascii="Times New Roman" w:hAnsi="Times New Roman" w:cs="Times New Roman"/>
          <w:bCs/>
          <w:sz w:val="23"/>
          <w:szCs w:val="23"/>
        </w:rPr>
        <w:t>а</w:t>
      </w:r>
      <w:r w:rsidRPr="00A6534A">
        <w:rPr>
          <w:rFonts w:ascii="Times New Roman" w:hAnsi="Times New Roman" w:cs="Times New Roman"/>
          <w:bCs/>
          <w:sz w:val="23"/>
          <w:szCs w:val="23"/>
        </w:rPr>
        <w:t>планированных формах отдыха, оздоровления и занятости несовершеннолетних, о предусмо</w:t>
      </w:r>
      <w:r w:rsidRPr="00A6534A">
        <w:rPr>
          <w:rFonts w:ascii="Times New Roman" w:hAnsi="Times New Roman" w:cs="Times New Roman"/>
          <w:bCs/>
          <w:sz w:val="23"/>
          <w:szCs w:val="23"/>
        </w:rPr>
        <w:t>т</w:t>
      </w:r>
      <w:r w:rsidRPr="00A6534A">
        <w:rPr>
          <w:rFonts w:ascii="Times New Roman" w:hAnsi="Times New Roman" w:cs="Times New Roman"/>
          <w:bCs/>
          <w:sz w:val="23"/>
          <w:szCs w:val="23"/>
        </w:rPr>
        <w:t>ренных видах помощи на период летних каникул.</w:t>
      </w:r>
    </w:p>
    <w:p w:rsidR="00486621" w:rsidRPr="00A6534A" w:rsidRDefault="00625A9F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летний</w:t>
      </w:r>
      <w:r w:rsidR="00486621"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период </w:t>
      </w:r>
      <w:proofErr w:type="spellStart"/>
      <w:r w:rsidR="00486621"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т.г</w:t>
      </w:r>
      <w:proofErr w:type="spellEnd"/>
      <w:r w:rsidR="00486621"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 на территории района работали 18 лагерей с дневным пребыван</w:t>
      </w:r>
      <w:r w:rsidR="00486621"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</w:t>
      </w:r>
      <w:r w:rsidR="00486621"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ем детей (2019 г.-17 лагерей) из них: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- 12 лагерей  при общеобразовательных учреждениях во всех поселениях района;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- 2 лагеря при учреждениях дополнительного образования детей в гп.Пойковский:  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- 4 лагеря с дневным пребыванием детей,  </w:t>
      </w: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организованных</w:t>
      </w:r>
      <w:proofErr w:type="gramEnd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совместно с общественн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ы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ми и некоммерческими организациями (Лемпино, Салым, Сентябрьский, Сингапай).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Кроме этого в летний период была организована работа 4 палаточных лагерей  (По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й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ковский, Сентябрьский, Лемпино, Каркатеевы) и  5 лагерей труда и отдыха (при 2-х ОУ С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лыма, Чеускино, Куть-Ях, Сингапай).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Всего в лагерях с дневным пребыванием детей, палаточных лагерях, лагерях труда и отдыха в летний период </w:t>
      </w:r>
      <w:proofErr w:type="spell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т.г</w:t>
      </w:r>
      <w:proofErr w:type="spellEnd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 отдохнуло 1 361 ребенок, из них в трудной жизненной ситуации 552 человека, состоящих на учете в КДН 21 н/л (2019 год -1105 детей, из них в трудной жи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ненной ситуации 458 детей (на учете в КДН 33 чел.). </w:t>
      </w:r>
      <w:proofErr w:type="gramEnd"/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За пределами Нефтеюганского района и автономного округа </w:t>
      </w:r>
      <w:r w:rsidR="00625A9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путевкам отдохнуло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99 детей, из них в трудной жизненной ситуации 30 детей. 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Во всех поселениях  района была организована работа 28 дворовых площадок.</w:t>
      </w:r>
      <w:r w:rsidRPr="00A6534A">
        <w:rPr>
          <w:sz w:val="23"/>
          <w:szCs w:val="23"/>
        </w:rPr>
        <w:t xml:space="preserve"> 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Общий охват детей, посетивших дворовые площадки в летний период 2021 года составил  1765 чел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век, в том числе социально – незащищенных категорий – 549 человек, из них в социально – опасном положении, состоящих на учете в органах и учреждениях системы профилактики – 25 человек.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базе учреждений спорта района в июне - августе работало 8 дворовых площадок, 2 площадки  кратковременного пребывания детей, 1 лагерь с дневным пребыванием детей и с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провождение программы КСОШ и площадки кратковременного пребывания «Нескучное л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то» на базе ТО «Культура» ДК «Жемчужина Югры» всего 18 смен с охватом  662 человека. </w:t>
      </w: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спортивно-массовых мероприятиях активное участие принимали несовершеннолетние из ра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личных групп населения, например, из многодетных семей – 41 чел., из неполных семей – 22 чел, 16 детей состоящих на учете и 11 в социально опасном положении. </w:t>
      </w:r>
      <w:proofErr w:type="gramEnd"/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 01 по 25 июня на базе НРБУ СШ «Нептун» работал лагерь с дневным пребыванием детей и подростков, который посещали 60 несовершеннолетних, из них 12 несовершенноле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них </w:t>
      </w: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из</w:t>
      </w:r>
      <w:proofErr w:type="gramEnd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многодетных семей. 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ходе летней оздоровительной кампании прошло около 130 физкультурно-спортивных мероприятий с общим охватом около 1208 детей и подростков (2019 г.- 1200 д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тей, 2020 г.- 406 участников и 12 797 просмотров) в том числе в качестве участников, зрит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лей, помощников и волонтеров несовершеннолетних, находящихся в социально опасном п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ложении или трудной жизненной ситуации.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течение летнего периода 2021 г. были задействованы 9 обособленных подразделений   ТО «Культура»,  «Межпоселенческая библиотека»,  ЦКиД «Родники» гп. Пойковский. 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Для детей и подростков, оставшихся в летний период в поселениях  района, на базе учреждений культуры работали 8 площадок кратковременного пребывания детей с охватом 1375 человек и 9 дворовых площадок с охватом 725 человек (с учетом ПМБУ ЦКиД «Родн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ки» гп.</w:t>
      </w:r>
      <w:proofErr w:type="gramEnd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Пойковский). Из них – 23 ребенка, находящиеся в социально опасном положении, с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стоящих на учете в органах и учреждениях системы профилактики. 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Количество культурно - досуговых мероприятий, подготовленных и проведенных учреждениями культуры, составило 597 ед., посещений более 7000 ед.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 целью организации отдыха и оздоровления детей в бюджетном учреждении «Нефтеюганский районный комплексный центр социального обслуживания населения» в 2021 году было создано 8 площадок для работы реабилитационных групп в филиалах учреждения: в п. Куть-Ях, п. Салым, п. Каркатеевы, п. Юганская Обь и гп. Пойковский. За летний период на них было сформировано 21 группа для несовершеннолетних. </w:t>
      </w: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При комплектовании состава особое внимание уделялось детям из малообеспеченных, неполных, многодетных семей, д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тям из категории «трудные» и группы «риска», детям, жизнедеятельность которых нарушена в силу сложившихся обстоятельств, а также </w:t>
      </w:r>
      <w:r w:rsidR="00625A9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находящимся 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социально опасном положении. </w:t>
      </w:r>
      <w:proofErr w:type="gramEnd"/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 весь летний период по программе «Радуга детства» было охвачено 135 несоверше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нолетних, из них 8 несовершеннолетних, находящихся в социально опасном положении. Для них было запланировано 300 мероприятий, проведено – 338. По программе «Игры в нашем дворе» охвачено 400 несовершеннолетних, из них 5 несовершеннолетних, находящихся в с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циально опасном положении, проведено 50 мероприятий.  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 целью организации летней занятости  несовершеннолетних, состоящих на профила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тическом учете в структурах системы профилактики, и отказавшихся  от посещения предл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женных мероприятий, а также в рамках реализации межведомственных программ реабилит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ции семей и несовершеннолетних, состоящих на профилактическом учете  продолжил работу передвижной мини-клуб на дому «Путь к себе»,  в рамках которого несовершеннолетним ок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зана  помощь  в виде индивидуальной психолого-педагогической поддержки (консультати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ные и коррекционные мероприятия).</w:t>
      </w:r>
      <w:proofErr w:type="gramEnd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Данным видом деятельности за 3 </w:t>
      </w: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летних</w:t>
      </w:r>
      <w:proofErr w:type="gramEnd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месяца охвач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но 47 несовершеннолетних, находящихся в СОП. 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Таким образом, по итогам реализации программ летних оздоровительных смен в 2021 году в учреждении для несовершеннолетних было проведено 388 (107 %) мероприятий (план – 358 мероприятий), которыми охвачено 577 несовершеннолетних (по плану 535 несоверше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нолетних), из них 54 несовершеннолетних, в социально опасном положении.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 целью оздоровления и занятости несовершеннолетних с 31 мая по 20 августа 2021 года в бюджетном учреждении «Нефтеюганский реабилитационный центр» для детей в во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расте от 7 до 18 лет было организовано 6 смен досуговых площадок кратковременного преб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ы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вания (по 20 человек). Каждая смена составляла 10 рабочих дней с 3-х часовым пребыванием детей. Содержание деятельности детей было организовано по комплексной программе орг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низации летнего отдыха, оздоровления и занятости детей с ограниченными возможностями в возрасте от 7 до 18 лет «Шире круг», за летнюю оздоровительную кампанию 2021 года   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дохнули 117 детей пгт. Пойковский, из них 5 детей, семьи которых состоят на учете в стру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туре системы профилактики безнадзорности и правонарушений несовершеннолетних.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Также за летний период в рамках основной деятельности обслужено 49 детей: в группе «Мать и дитя» для детей от 0 до 3 лет с сопровождением родителей обслужено 19 детей. В стационарном отделении за летний период обслужено 25 детей, проживающих в поселениях района и округа, из них 7 детей-инвалидов.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бюджетном учреждении «Нефтеюганская районная больница»  в летний период б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ы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ло оздоровлено </w:t>
      </w:r>
      <w:r w:rsidR="00625A9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8 несовершеннолетних категории СОП, в том числе 3 чел. в кабинете охраны зрении, 5 - в дневном отделении</w:t>
      </w:r>
      <w:r w:rsidRPr="00A6534A">
        <w:rPr>
          <w:sz w:val="23"/>
          <w:szCs w:val="23"/>
        </w:rPr>
        <w:t xml:space="preserve"> 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БУ «Нефтеюганская районная больница», а также 2 ребенка по санаторно-курортным путевкам в детском противотуберкулезном санатории «им. Е.М. С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гандуковой» г. Ханты-Мансийск.</w:t>
      </w:r>
    </w:p>
    <w:p w:rsidR="00486621" w:rsidRPr="00A6534A" w:rsidRDefault="00486621" w:rsidP="0048662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Всего за летний период 2021 года на территории Нефтеюганского района трудоустро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но 533 подростка, в том числе через Нефтеюганский центр занятости населения 475 человек. За 3 летних месяца отработали 18 человек категории СОП, из них:</w:t>
      </w:r>
    </w:p>
    <w:p w:rsidR="00486621" w:rsidRPr="00A6534A" w:rsidRDefault="00486621" w:rsidP="0048662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- из числа несовершеннолетних СОП – 9 человек (2 чел. отработали по 2 месяца);</w:t>
      </w:r>
    </w:p>
    <w:p w:rsidR="00486621" w:rsidRPr="00A6534A" w:rsidRDefault="00486621" w:rsidP="0048662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- из семей СОП-  5 человек (1 чел. отработал 3 месяца, 3 человека отработали по 2 м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сяц);</w:t>
      </w:r>
    </w:p>
    <w:p w:rsidR="00486621" w:rsidRPr="00A6534A" w:rsidRDefault="00486621" w:rsidP="0048662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proofErr w:type="gramStart"/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состоящих</w:t>
      </w:r>
      <w:proofErr w:type="gramEnd"/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 ОМВД – 4 человека (1 чел. отработал 2 месяца).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период летних каникул 2021 года отделом по делам молодежи  Департамента обр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зования и молодежной политики Нефтеюганского района совместно с отделом обеспечения безопасности образовательных учреждений, отделом  социально – трудовых отношений а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министрации Нефтеюганского района,  отделом по делам несовершеннолетних, защите их прав администрации Нефтеюганского района, отделом занятости подростков и молодежи НР МБУ ДО «Центр развития творчества детей и юношества», департаментом культуры и спорта были</w:t>
      </w:r>
      <w:proofErr w:type="gramEnd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проведены комплексные проверки организации трудовой занятости несовершенноле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них и дворовых площадок на территории Нефтеюганского района.</w:t>
      </w:r>
    </w:p>
    <w:p w:rsidR="00486621" w:rsidRPr="00A6534A" w:rsidRDefault="00486621" w:rsidP="00486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Всего проверено 36 учреждений и организаций Нефтеюганского района (19 - двор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вые площадки, 17 – </w:t>
      </w:r>
      <w:proofErr w:type="gramStart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трудовая</w:t>
      </w:r>
      <w:proofErr w:type="gramEnd"/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занятость). По итогам выездных мероприятий серьезных нар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</w:t>
      </w:r>
      <w:r w:rsidRPr="00A6534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шений специалистами рабочей группы не выявлено, все указанные замечания незначительны и устранены исполнителями в трехдневный срок.  </w:t>
      </w:r>
    </w:p>
    <w:p w:rsidR="00486621" w:rsidRPr="00A6534A" w:rsidRDefault="00486621" w:rsidP="004866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34A">
        <w:rPr>
          <w:rFonts w:ascii="Times New Roman" w:hAnsi="Times New Roman" w:cs="Times New Roman"/>
          <w:sz w:val="23"/>
          <w:szCs w:val="23"/>
        </w:rPr>
        <w:tab/>
        <w:t>Статистические данные по организации отдыха, оздоровления и трудоустройства:</w:t>
      </w:r>
    </w:p>
    <w:p w:rsidR="00486621" w:rsidRDefault="00486621" w:rsidP="004866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34A">
        <w:rPr>
          <w:rFonts w:ascii="Times New Roman" w:hAnsi="Times New Roman" w:cs="Times New Roman"/>
          <w:sz w:val="23"/>
          <w:szCs w:val="23"/>
        </w:rPr>
        <w:t xml:space="preserve">-  </w:t>
      </w:r>
      <w:r w:rsidRPr="00A6534A">
        <w:rPr>
          <w:rFonts w:ascii="Times New Roman" w:hAnsi="Times New Roman" w:cs="Times New Roman"/>
          <w:b/>
          <w:sz w:val="23"/>
          <w:szCs w:val="23"/>
        </w:rPr>
        <w:t>несовершеннолетних</w:t>
      </w:r>
      <w:r w:rsidRPr="00A6534A">
        <w:rPr>
          <w:rFonts w:ascii="Times New Roman" w:hAnsi="Times New Roman" w:cs="Times New Roman"/>
          <w:sz w:val="23"/>
          <w:szCs w:val="23"/>
        </w:rPr>
        <w:t xml:space="preserve">, состоящих на профилактическом </w:t>
      </w:r>
      <w:proofErr w:type="gramStart"/>
      <w:r w:rsidRPr="00A6534A">
        <w:rPr>
          <w:rFonts w:ascii="Times New Roman" w:hAnsi="Times New Roman" w:cs="Times New Roman"/>
          <w:sz w:val="23"/>
          <w:szCs w:val="23"/>
        </w:rPr>
        <w:t>учете</w:t>
      </w:r>
      <w:proofErr w:type="gramEnd"/>
      <w:r w:rsidRPr="00A6534A">
        <w:rPr>
          <w:rFonts w:ascii="Times New Roman" w:hAnsi="Times New Roman" w:cs="Times New Roman"/>
          <w:sz w:val="23"/>
          <w:szCs w:val="23"/>
        </w:rPr>
        <w:t xml:space="preserve"> в органах и учреждениях с</w:t>
      </w:r>
      <w:r w:rsidRPr="00A6534A">
        <w:rPr>
          <w:rFonts w:ascii="Times New Roman" w:hAnsi="Times New Roman" w:cs="Times New Roman"/>
          <w:sz w:val="23"/>
          <w:szCs w:val="23"/>
        </w:rPr>
        <w:t>и</w:t>
      </w:r>
      <w:r w:rsidRPr="00A6534A">
        <w:rPr>
          <w:rFonts w:ascii="Times New Roman" w:hAnsi="Times New Roman" w:cs="Times New Roman"/>
          <w:sz w:val="23"/>
          <w:szCs w:val="23"/>
        </w:rPr>
        <w:t>стемы профилактики безнадзорности и правонарушений несовершеннолетних Нефтеюганск</w:t>
      </w:r>
      <w:r w:rsidRPr="00A6534A">
        <w:rPr>
          <w:rFonts w:ascii="Times New Roman" w:hAnsi="Times New Roman" w:cs="Times New Roman"/>
          <w:sz w:val="23"/>
          <w:szCs w:val="23"/>
        </w:rPr>
        <w:t>о</w:t>
      </w:r>
      <w:r w:rsidRPr="00A6534A">
        <w:rPr>
          <w:rFonts w:ascii="Times New Roman" w:hAnsi="Times New Roman" w:cs="Times New Roman"/>
          <w:sz w:val="23"/>
          <w:szCs w:val="23"/>
        </w:rPr>
        <w:t xml:space="preserve">го района в летний период </w:t>
      </w:r>
      <w:proofErr w:type="spellStart"/>
      <w:r w:rsidRPr="00A6534A">
        <w:rPr>
          <w:rFonts w:ascii="Times New Roman" w:hAnsi="Times New Roman" w:cs="Times New Roman"/>
          <w:sz w:val="23"/>
          <w:szCs w:val="23"/>
        </w:rPr>
        <w:t>т.г</w:t>
      </w:r>
      <w:proofErr w:type="spellEnd"/>
      <w:r w:rsidRPr="00A6534A">
        <w:rPr>
          <w:rFonts w:ascii="Times New Roman" w:hAnsi="Times New Roman" w:cs="Times New Roman"/>
          <w:sz w:val="23"/>
          <w:szCs w:val="23"/>
        </w:rPr>
        <w:t xml:space="preserve">.: </w:t>
      </w:r>
    </w:p>
    <w:p w:rsidR="00A6534A" w:rsidRPr="00A6534A" w:rsidRDefault="00A6534A" w:rsidP="004866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992"/>
        <w:gridCol w:w="1560"/>
        <w:gridCol w:w="2126"/>
        <w:gridCol w:w="1276"/>
      </w:tblGrid>
      <w:tr w:rsidR="007002D0" w:rsidRPr="00486621" w:rsidTr="00FD6C08">
        <w:tc>
          <w:tcPr>
            <w:tcW w:w="959" w:type="dxa"/>
          </w:tcPr>
          <w:p w:rsidR="007002D0" w:rsidRPr="00486621" w:rsidRDefault="007002D0" w:rsidP="0048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559" w:type="dxa"/>
          </w:tcPr>
          <w:p w:rsidR="007002D0" w:rsidRPr="00486621" w:rsidRDefault="007002D0" w:rsidP="0048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ченных</w:t>
            </w:r>
            <w:proofErr w:type="gramEnd"/>
            <w:r w:rsidRPr="00486621">
              <w:rPr>
                <w:rFonts w:ascii="Times New Roman" w:hAnsi="Times New Roman" w:cs="Times New Roman"/>
                <w:sz w:val="20"/>
                <w:szCs w:val="20"/>
              </w:rPr>
              <w:t xml:space="preserve"> в р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естр СОП несовершенн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</w:p>
        </w:tc>
        <w:tc>
          <w:tcPr>
            <w:tcW w:w="1134" w:type="dxa"/>
          </w:tcPr>
          <w:p w:rsidR="007002D0" w:rsidRPr="00486621" w:rsidRDefault="00FD6C08" w:rsidP="0048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002D0" w:rsidRPr="00486621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 w:rsidR="007002D0" w:rsidRPr="00486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02D0" w:rsidRPr="00486621">
              <w:rPr>
                <w:rFonts w:ascii="Times New Roman" w:hAnsi="Times New Roman" w:cs="Times New Roman"/>
                <w:sz w:val="20"/>
                <w:szCs w:val="20"/>
              </w:rPr>
              <w:t>устро</w:t>
            </w:r>
            <w:r w:rsidR="007002D0" w:rsidRPr="0048662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002D0" w:rsidRPr="00486621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992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</w:p>
        </w:tc>
        <w:tc>
          <w:tcPr>
            <w:tcW w:w="1560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Оздоровлены</w:t>
            </w:r>
            <w:proofErr w:type="gramEnd"/>
            <w:r w:rsidRPr="00486621">
              <w:rPr>
                <w:rFonts w:ascii="Times New Roman" w:hAnsi="Times New Roman" w:cs="Times New Roman"/>
                <w:sz w:val="20"/>
                <w:szCs w:val="20"/>
              </w:rPr>
              <w:t xml:space="preserve"> в медицинских учреждениях</w:t>
            </w:r>
          </w:p>
        </w:tc>
        <w:tc>
          <w:tcPr>
            <w:tcW w:w="212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Иные формы занят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сти*</w:t>
            </w:r>
          </w:p>
        </w:tc>
        <w:tc>
          <w:tcPr>
            <w:tcW w:w="127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Охват зан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тостью</w:t>
            </w:r>
          </w:p>
        </w:tc>
      </w:tr>
      <w:tr w:rsidR="007002D0" w:rsidRPr="00486621" w:rsidTr="00FD6C08">
        <w:tc>
          <w:tcPr>
            <w:tcW w:w="959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59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100 %</w:t>
            </w:r>
          </w:p>
        </w:tc>
      </w:tr>
      <w:tr w:rsidR="007002D0" w:rsidRPr="00486621" w:rsidTr="00FD6C08">
        <w:tc>
          <w:tcPr>
            <w:tcW w:w="959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559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100%</w:t>
            </w:r>
          </w:p>
        </w:tc>
      </w:tr>
      <w:tr w:rsidR="007002D0" w:rsidRPr="00486621" w:rsidTr="00FD6C08">
        <w:tc>
          <w:tcPr>
            <w:tcW w:w="959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9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A6534A" w:rsidRDefault="00A6534A" w:rsidP="004866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6621" w:rsidRPr="00A6534A" w:rsidRDefault="00486621" w:rsidP="004866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34A">
        <w:rPr>
          <w:rFonts w:ascii="Times New Roman" w:hAnsi="Times New Roman" w:cs="Times New Roman"/>
          <w:sz w:val="23"/>
          <w:szCs w:val="23"/>
        </w:rPr>
        <w:t xml:space="preserve"> - </w:t>
      </w:r>
      <w:r w:rsidRPr="00A6534A">
        <w:rPr>
          <w:rFonts w:ascii="Times New Roman" w:hAnsi="Times New Roman" w:cs="Times New Roman"/>
          <w:b/>
          <w:sz w:val="23"/>
          <w:szCs w:val="23"/>
        </w:rPr>
        <w:t>детей из семей,</w:t>
      </w:r>
      <w:r w:rsidRPr="00A6534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6534A">
        <w:rPr>
          <w:rFonts w:ascii="Times New Roman" w:hAnsi="Times New Roman" w:cs="Times New Roman"/>
          <w:sz w:val="23"/>
          <w:szCs w:val="23"/>
        </w:rPr>
        <w:t>находящиеся</w:t>
      </w:r>
      <w:proofErr w:type="gramEnd"/>
      <w:r w:rsidRPr="00A6534A">
        <w:rPr>
          <w:rFonts w:ascii="Times New Roman" w:hAnsi="Times New Roman" w:cs="Times New Roman"/>
          <w:sz w:val="23"/>
          <w:szCs w:val="23"/>
        </w:rPr>
        <w:t xml:space="preserve"> в социально опасном положении, в отношении которых в ле</w:t>
      </w:r>
      <w:r w:rsidRPr="00A6534A">
        <w:rPr>
          <w:rFonts w:ascii="Times New Roman" w:hAnsi="Times New Roman" w:cs="Times New Roman"/>
          <w:sz w:val="23"/>
          <w:szCs w:val="23"/>
        </w:rPr>
        <w:t>т</w:t>
      </w:r>
      <w:r w:rsidRPr="00A6534A">
        <w:rPr>
          <w:rFonts w:ascii="Times New Roman" w:hAnsi="Times New Roman" w:cs="Times New Roman"/>
          <w:sz w:val="23"/>
          <w:szCs w:val="23"/>
        </w:rPr>
        <w:t>ний период 2021 проводилась индивидуальная профилактическая работа: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992"/>
        <w:gridCol w:w="1560"/>
        <w:gridCol w:w="2126"/>
        <w:gridCol w:w="1276"/>
      </w:tblGrid>
      <w:tr w:rsidR="007002D0" w:rsidRPr="00486621" w:rsidTr="00FD6C08">
        <w:tc>
          <w:tcPr>
            <w:tcW w:w="1101" w:type="dxa"/>
          </w:tcPr>
          <w:p w:rsidR="007002D0" w:rsidRPr="00486621" w:rsidRDefault="007002D0" w:rsidP="00486621">
            <w:pPr>
              <w:jc w:val="center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417" w:type="dxa"/>
          </w:tcPr>
          <w:p w:rsidR="007002D0" w:rsidRPr="00486621" w:rsidRDefault="007002D0" w:rsidP="007002D0">
            <w:pPr>
              <w:jc w:val="center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486621">
              <w:rPr>
                <w:rFonts w:ascii="Times New Roman" w:hAnsi="Times New Roman" w:cs="Times New Roman"/>
              </w:rPr>
              <w:t>нл</w:t>
            </w:r>
            <w:proofErr w:type="spellEnd"/>
            <w:r w:rsidRPr="0048662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86621">
              <w:rPr>
                <w:rFonts w:ascii="Times New Roman" w:hAnsi="Times New Roman" w:cs="Times New Roman"/>
              </w:rPr>
              <w:t>/семей</w:t>
            </w:r>
            <w:r>
              <w:rPr>
                <w:rFonts w:ascii="Times New Roman" w:hAnsi="Times New Roman" w:cs="Times New Roman"/>
              </w:rPr>
              <w:t xml:space="preserve"> СОП</w:t>
            </w:r>
          </w:p>
        </w:tc>
        <w:tc>
          <w:tcPr>
            <w:tcW w:w="1134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труд-</w:t>
            </w:r>
          </w:p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992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ДОЛ</w:t>
            </w:r>
          </w:p>
        </w:tc>
        <w:tc>
          <w:tcPr>
            <w:tcW w:w="1560" w:type="dxa"/>
          </w:tcPr>
          <w:p w:rsidR="007002D0" w:rsidRPr="00486621" w:rsidRDefault="007002D0" w:rsidP="007002D0">
            <w:pPr>
              <w:jc w:val="both"/>
              <w:rPr>
                <w:rFonts w:ascii="Times New Roman" w:hAnsi="Times New Roman" w:cs="Times New Roman"/>
              </w:rPr>
            </w:pPr>
            <w:r w:rsidRPr="007002D0">
              <w:rPr>
                <w:rFonts w:ascii="Times New Roman" w:hAnsi="Times New Roman" w:cs="Times New Roman"/>
              </w:rPr>
              <w:t>оздоровлены в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00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02D0">
              <w:rPr>
                <w:rFonts w:ascii="Times New Roman" w:hAnsi="Times New Roman" w:cs="Times New Roman"/>
              </w:rPr>
              <w:t>у</w:t>
            </w:r>
            <w:proofErr w:type="gramEnd"/>
            <w:r w:rsidRPr="007002D0">
              <w:rPr>
                <w:rFonts w:ascii="Times New Roman" w:hAnsi="Times New Roman" w:cs="Times New Roman"/>
              </w:rPr>
              <w:t>чр</w:t>
            </w:r>
            <w:proofErr w:type="spellEnd"/>
            <w:r w:rsidRPr="007002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иные формы зан</w:t>
            </w:r>
            <w:r w:rsidRPr="00486621">
              <w:rPr>
                <w:rFonts w:ascii="Times New Roman" w:hAnsi="Times New Roman" w:cs="Times New Roman"/>
              </w:rPr>
              <w:t>я</w:t>
            </w:r>
            <w:r w:rsidRPr="00486621">
              <w:rPr>
                <w:rFonts w:ascii="Times New Roman" w:hAnsi="Times New Roman" w:cs="Times New Roman"/>
              </w:rPr>
              <w:t>тости*</w:t>
            </w:r>
          </w:p>
        </w:tc>
        <w:tc>
          <w:tcPr>
            <w:tcW w:w="127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охват з</w:t>
            </w:r>
            <w:r w:rsidRPr="00486621">
              <w:rPr>
                <w:rFonts w:ascii="Times New Roman" w:hAnsi="Times New Roman" w:cs="Times New Roman"/>
              </w:rPr>
              <w:t>а</w:t>
            </w:r>
            <w:r w:rsidRPr="00486621">
              <w:rPr>
                <w:rFonts w:ascii="Times New Roman" w:hAnsi="Times New Roman" w:cs="Times New Roman"/>
              </w:rPr>
              <w:t>нят</w:t>
            </w:r>
            <w:r w:rsidRPr="00486621">
              <w:rPr>
                <w:rFonts w:ascii="Times New Roman" w:hAnsi="Times New Roman" w:cs="Times New Roman"/>
              </w:rPr>
              <w:t>о</w:t>
            </w:r>
            <w:r w:rsidRPr="00486621">
              <w:rPr>
                <w:rFonts w:ascii="Times New Roman" w:hAnsi="Times New Roman" w:cs="Times New Roman"/>
              </w:rPr>
              <w:t>стью</w:t>
            </w:r>
          </w:p>
        </w:tc>
      </w:tr>
      <w:tr w:rsidR="007002D0" w:rsidRPr="00486621" w:rsidTr="00FD6C08">
        <w:tc>
          <w:tcPr>
            <w:tcW w:w="1101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54/27</w:t>
            </w:r>
          </w:p>
        </w:tc>
        <w:tc>
          <w:tcPr>
            <w:tcW w:w="1134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002D0" w:rsidRPr="00486621" w:rsidRDefault="007002D0" w:rsidP="0070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002D0" w:rsidRPr="00486621" w:rsidTr="00FD6C08">
        <w:tc>
          <w:tcPr>
            <w:tcW w:w="1101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55/25</w:t>
            </w:r>
          </w:p>
        </w:tc>
        <w:tc>
          <w:tcPr>
            <w:tcW w:w="1134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002D0" w:rsidRPr="00486621" w:rsidRDefault="007002D0" w:rsidP="0070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002D0" w:rsidRPr="00486621" w:rsidTr="00FD6C08">
        <w:tc>
          <w:tcPr>
            <w:tcW w:w="1101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55/25</w:t>
            </w:r>
          </w:p>
        </w:tc>
        <w:tc>
          <w:tcPr>
            <w:tcW w:w="1134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02D0" w:rsidRPr="00486621" w:rsidRDefault="007002D0" w:rsidP="0070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002D0" w:rsidRPr="00486621" w:rsidRDefault="007002D0" w:rsidP="0048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86621" w:rsidRPr="00486621" w:rsidRDefault="00486621" w:rsidP="004866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6621">
        <w:rPr>
          <w:rFonts w:ascii="Times New Roman" w:hAnsi="Times New Roman" w:cs="Times New Roman"/>
          <w:sz w:val="20"/>
          <w:szCs w:val="20"/>
        </w:rPr>
        <w:lastRenderedPageBreak/>
        <w:t xml:space="preserve">* дворовые площадки, досуговые мероприятия, клубы по интересам, киносеансы и др., выезд на отдых за пределы Ханты-Мансийского автономного округа – Югры, нахождение на родовых </w:t>
      </w:r>
      <w:proofErr w:type="gramStart"/>
      <w:r w:rsidRPr="00486621">
        <w:rPr>
          <w:rFonts w:ascii="Times New Roman" w:hAnsi="Times New Roman" w:cs="Times New Roman"/>
          <w:sz w:val="20"/>
          <w:szCs w:val="20"/>
        </w:rPr>
        <w:t>угодьях</w:t>
      </w:r>
      <w:proofErr w:type="gramEnd"/>
      <w:r w:rsidRPr="00486621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282FF8" w:rsidRPr="00282FF8" w:rsidRDefault="00282FF8" w:rsidP="0048662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EF5" w:rsidRPr="00A6534A" w:rsidRDefault="00282FF8" w:rsidP="00D518DA">
      <w:pPr>
        <w:pStyle w:val="a5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282FF8">
        <w:rPr>
          <w:rFonts w:ascii="Times New Roman" w:eastAsia="Calibri" w:hAnsi="Times New Roman" w:cs="Times New Roman"/>
          <w:sz w:val="24"/>
          <w:szCs w:val="24"/>
        </w:rPr>
        <w:tab/>
      </w:r>
      <w:r w:rsidR="002927EF" w:rsidRPr="00A6534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E0EF5" w:rsidRPr="00A6534A">
        <w:rPr>
          <w:rFonts w:ascii="Times New Roman" w:eastAsia="Calibri" w:hAnsi="Times New Roman" w:cs="Times New Roman"/>
          <w:sz w:val="23"/>
          <w:szCs w:val="23"/>
        </w:rPr>
        <w:t>Во исполнение статьи 2 Федерального закона от 24.06.199</w:t>
      </w:r>
      <w:r w:rsidR="00FD6C08">
        <w:rPr>
          <w:rFonts w:ascii="Times New Roman" w:eastAsia="Calibri" w:hAnsi="Times New Roman" w:cs="Times New Roman"/>
          <w:sz w:val="23"/>
          <w:szCs w:val="23"/>
        </w:rPr>
        <w:t>9</w:t>
      </w:r>
      <w:r w:rsidR="00EE0EF5" w:rsidRPr="00A6534A">
        <w:rPr>
          <w:rFonts w:ascii="Times New Roman" w:eastAsia="Calibri" w:hAnsi="Times New Roman" w:cs="Times New Roman"/>
          <w:sz w:val="23"/>
          <w:szCs w:val="23"/>
        </w:rPr>
        <w:t xml:space="preserve"> №120-ФЗ «Об основах с</w:t>
      </w:r>
      <w:r w:rsidR="00EE0EF5" w:rsidRPr="00A6534A">
        <w:rPr>
          <w:rFonts w:ascii="Times New Roman" w:eastAsia="Calibri" w:hAnsi="Times New Roman" w:cs="Times New Roman"/>
          <w:sz w:val="23"/>
          <w:szCs w:val="23"/>
        </w:rPr>
        <w:t>и</w:t>
      </w:r>
      <w:r w:rsidR="00EE0EF5" w:rsidRPr="00A6534A">
        <w:rPr>
          <w:rFonts w:ascii="Times New Roman" w:eastAsia="Calibri" w:hAnsi="Times New Roman" w:cs="Times New Roman"/>
          <w:sz w:val="23"/>
          <w:szCs w:val="23"/>
        </w:rPr>
        <w:t>стемы профилактики безнадзорности и прав</w:t>
      </w:r>
      <w:r w:rsidR="00A6534A">
        <w:rPr>
          <w:rFonts w:ascii="Times New Roman" w:eastAsia="Calibri" w:hAnsi="Times New Roman" w:cs="Times New Roman"/>
          <w:sz w:val="23"/>
          <w:szCs w:val="23"/>
        </w:rPr>
        <w:t xml:space="preserve">онарушений несовершеннолетних», </w:t>
      </w:r>
      <w:r w:rsidR="00EE0EF5" w:rsidRPr="00A6534A">
        <w:rPr>
          <w:rFonts w:ascii="Times New Roman" w:eastAsia="Calibri" w:hAnsi="Times New Roman" w:cs="Times New Roman"/>
          <w:sz w:val="23"/>
          <w:szCs w:val="23"/>
        </w:rPr>
        <w:t>муни</w:t>
      </w:r>
      <w:r w:rsidR="001C18CE" w:rsidRPr="00A6534A">
        <w:rPr>
          <w:rFonts w:ascii="Times New Roman" w:eastAsia="Calibri" w:hAnsi="Times New Roman" w:cs="Times New Roman"/>
          <w:sz w:val="23"/>
          <w:szCs w:val="23"/>
        </w:rPr>
        <w:softHyphen/>
      </w:r>
      <w:r w:rsidR="00EE0EF5" w:rsidRPr="00A6534A">
        <w:rPr>
          <w:rFonts w:ascii="Times New Roman" w:eastAsia="Calibri" w:hAnsi="Times New Roman" w:cs="Times New Roman"/>
          <w:sz w:val="23"/>
          <w:szCs w:val="23"/>
        </w:rPr>
        <w:t xml:space="preserve">ципальная комиссия по делам несовершеннолетних и защите их прав Нефтеюганского района </w:t>
      </w:r>
      <w:proofErr w:type="gramStart"/>
      <w:r w:rsidR="00EE0EF5" w:rsidRPr="00A6534A">
        <w:rPr>
          <w:rFonts w:ascii="Times New Roman" w:eastAsia="Calibri" w:hAnsi="Times New Roman" w:cs="Times New Roman"/>
          <w:b/>
          <w:sz w:val="23"/>
          <w:szCs w:val="23"/>
        </w:rPr>
        <w:t>п</w:t>
      </w:r>
      <w:proofErr w:type="gramEnd"/>
      <w:r w:rsidR="00EE0EF5" w:rsidRPr="00A6534A">
        <w:rPr>
          <w:rFonts w:ascii="Times New Roman" w:eastAsia="Calibri" w:hAnsi="Times New Roman" w:cs="Times New Roman"/>
          <w:b/>
          <w:sz w:val="23"/>
          <w:szCs w:val="23"/>
        </w:rPr>
        <w:t xml:space="preserve"> о с т а н о в и л а:</w:t>
      </w:r>
    </w:p>
    <w:p w:rsidR="009052FD" w:rsidRPr="00A6534A" w:rsidRDefault="009052FD" w:rsidP="00D518DA">
      <w:pPr>
        <w:pStyle w:val="a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052FD" w:rsidRPr="00A6534A" w:rsidRDefault="009052FD" w:rsidP="00A653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6534A">
        <w:rPr>
          <w:rFonts w:ascii="Times New Roman" w:eastAsia="Calibri" w:hAnsi="Times New Roman" w:cs="Times New Roman"/>
          <w:b/>
          <w:sz w:val="23"/>
          <w:szCs w:val="23"/>
        </w:rPr>
        <w:t>1.</w:t>
      </w:r>
      <w:r w:rsidRPr="00A6534A">
        <w:rPr>
          <w:rFonts w:ascii="Times New Roman" w:eastAsia="Calibri" w:hAnsi="Times New Roman" w:cs="Times New Roman"/>
          <w:sz w:val="23"/>
          <w:szCs w:val="23"/>
        </w:rPr>
        <w:t xml:space="preserve">  Информацию </w:t>
      </w:r>
      <w:r w:rsidR="00A6534A" w:rsidRPr="00A6534A">
        <w:rPr>
          <w:rFonts w:ascii="Times New Roman" w:eastAsia="Calibri" w:hAnsi="Times New Roman" w:cs="Times New Roman"/>
          <w:sz w:val="23"/>
          <w:szCs w:val="23"/>
        </w:rPr>
        <w:t xml:space="preserve">о результатах организации в летний период 2021 года труда, отдыха и оздоровления детей, находящихся в социально опасном положении </w:t>
      </w:r>
      <w:r w:rsidRPr="00A6534A">
        <w:rPr>
          <w:rFonts w:ascii="Times New Roman" w:eastAsia="Calibri" w:hAnsi="Times New Roman" w:cs="Times New Roman"/>
          <w:sz w:val="23"/>
          <w:szCs w:val="23"/>
        </w:rPr>
        <w:t xml:space="preserve"> принять к сведению.</w:t>
      </w:r>
    </w:p>
    <w:p w:rsidR="009052FD" w:rsidRPr="00A6534A" w:rsidRDefault="009052FD" w:rsidP="009052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Срок:  </w:t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23 сентября 2021 года</w:t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A6534A" w:rsidRPr="00A6534A" w:rsidRDefault="00A6534A" w:rsidP="00A6534A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6534A" w:rsidRPr="00A6534A" w:rsidRDefault="00A6534A" w:rsidP="00A6534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2. 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Рекомендовать органам и учреждениям системы профилактики безнадзорности и правонарушений несовершеннолетних Нефтеюганского района осветить результаты летней кампании 2021 года в средствах массовой информации, на официальных сайтах учреждений, в официальных группах в социальных сетях.</w:t>
      </w:r>
    </w:p>
    <w:p w:rsidR="00A6534A" w:rsidRPr="00A6534A" w:rsidRDefault="00A6534A" w:rsidP="00A6534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Срок: </w:t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до 01 октября 2021 года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534A" w:rsidRPr="00A6534A" w:rsidRDefault="00A6534A" w:rsidP="00A6534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6534A" w:rsidRPr="00A6534A" w:rsidRDefault="00A6534A" w:rsidP="00A6534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3. </w:t>
      </w:r>
      <w:proofErr w:type="gramStart"/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Департаменту образования и молодежной политики Нефтеюганского района (Н.В.Котова), департаменту культуры и спорта (А.Ю.Андреевский), бюджетным учреждениям Ханты-Мансийского автономного округа - Югры «Нефтеюганский районный комплексный центр социального обслуживания населения» (Е.М. Елизарьева), «Нефтеюганский реабилит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ционный центр для детей и подростков с ограниченными возможностями» (Л.В.Волкова), «Нефтеюганская районная больница» (О.Р. Ноговицина) принять меры к организации в пер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од осенних каникул 2021 года отдыха, оздоровления, досуговой занятости</w:t>
      </w:r>
      <w:proofErr w:type="gramEnd"/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несовершенноле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них, </w:t>
      </w:r>
      <w:proofErr w:type="gramStart"/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находящихся</w:t>
      </w:r>
      <w:proofErr w:type="gramEnd"/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социально опасном положении, в том числе состоящих на профилактич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ском учете в ОМВД России по Нефтеюганскому району.</w:t>
      </w:r>
    </w:p>
    <w:p w:rsidR="00A6534A" w:rsidRPr="00A6534A" w:rsidRDefault="00A6534A" w:rsidP="00A6534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Информацию с указанием фамилий несовершеннолетних и видов занятости направить в муниципальную комиссию по делам несовершеннолетних и защите их прав.</w:t>
      </w:r>
    </w:p>
    <w:p w:rsidR="00A6534A" w:rsidRPr="00A6534A" w:rsidRDefault="00A6534A" w:rsidP="00A6534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Срок: </w:t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до 20 ноября 2021 года</w:t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A6534A" w:rsidRPr="00A6534A" w:rsidRDefault="00A6534A" w:rsidP="00A6534A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6534A" w:rsidRPr="00A6534A" w:rsidRDefault="00A6534A" w:rsidP="00A65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4.  </w:t>
      </w:r>
      <w:proofErr w:type="gramStart"/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Рекомендовать Главам городского и сельских поселений Нефтеюганского района при распределении квоты М</w:t>
      </w:r>
      <w:r w:rsidR="00FD6C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олодежного трудового отряда Нефтеюганского района 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и при пл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нировании трудоустройства на 2022 год, уделить особое внимание летнему периоду, а также обеспечить 100% трудозанятость подростков в летний период 2022 года, находящихся в тру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ной жизненной ситуации, соц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ально опасном положении, не ниже уровня 2021 года.</w:t>
      </w:r>
      <w:proofErr w:type="gramEnd"/>
    </w:p>
    <w:p w:rsidR="00A6534A" w:rsidRPr="00A6534A" w:rsidRDefault="00A6534A" w:rsidP="00A65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Срок: </w:t>
      </w:r>
      <w:r w:rsidRPr="00A6534A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постоянно</w:t>
      </w: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534A" w:rsidRPr="00A6534A" w:rsidRDefault="00A6534A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525B3" w:rsidRPr="00A6534A" w:rsidRDefault="00A6534A" w:rsidP="001525B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653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>5</w:t>
      </w:r>
      <w:r w:rsidR="001525B3" w:rsidRPr="00A6534A">
        <w:rPr>
          <w:rFonts w:ascii="Times New Roman" w:eastAsia="Calibri" w:hAnsi="Times New Roman" w:cs="Times New Roman"/>
          <w:b/>
          <w:sz w:val="23"/>
          <w:szCs w:val="23"/>
        </w:rPr>
        <w:t>.</w:t>
      </w:r>
      <w:r w:rsidR="001525B3" w:rsidRPr="00A6534A">
        <w:rPr>
          <w:rFonts w:ascii="Times New Roman" w:eastAsia="Calibri" w:hAnsi="Times New Roman" w:cs="Times New Roman"/>
          <w:sz w:val="23"/>
          <w:szCs w:val="23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</w:t>
      </w:r>
      <w:r w:rsidR="001C18CE" w:rsidRPr="00A6534A">
        <w:rPr>
          <w:rFonts w:ascii="Times New Roman" w:eastAsia="Calibri" w:hAnsi="Times New Roman" w:cs="Times New Roman"/>
          <w:sz w:val="23"/>
          <w:szCs w:val="23"/>
        </w:rPr>
        <w:softHyphen/>
      </w:r>
      <w:r w:rsidR="001525B3" w:rsidRPr="00A6534A">
        <w:rPr>
          <w:rFonts w:ascii="Times New Roman" w:eastAsia="Calibri" w:hAnsi="Times New Roman" w:cs="Times New Roman"/>
          <w:sz w:val="23"/>
          <w:szCs w:val="23"/>
        </w:rPr>
        <w:t>ского района.</w:t>
      </w:r>
    </w:p>
    <w:p w:rsidR="001525B3" w:rsidRPr="00A6534A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052FD" w:rsidRPr="00A6534A" w:rsidRDefault="009052FD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052FD" w:rsidRDefault="00A6534A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A6534A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1FA07EE4" wp14:editId="6B30B5AF">
            <wp:simplePos x="0" y="0"/>
            <wp:positionH relativeFrom="column">
              <wp:posOffset>1777365</wp:posOffset>
            </wp:positionH>
            <wp:positionV relativeFrom="paragraph">
              <wp:posOffset>43180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534A" w:rsidRPr="00A6534A" w:rsidRDefault="00A6534A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86D7E" w:rsidRPr="00A6534A" w:rsidRDefault="0046519E" w:rsidP="00152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Председательствующий            </w:t>
      </w:r>
      <w:r w:rsidR="00FC24C4"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  <w:r w:rsidR="009052FD"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FC24C4"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9052FD" w:rsidRPr="00A653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В.В.Малтакова </w:t>
      </w:r>
    </w:p>
    <w:sectPr w:rsidR="00E86D7E" w:rsidRPr="00A6534A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1BC7E29"/>
    <w:multiLevelType w:val="hybridMultilevel"/>
    <w:tmpl w:val="7FFA05F2"/>
    <w:lvl w:ilvl="0" w:tplc="D50A9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3DF0"/>
    <w:rsid w:val="00015FEC"/>
    <w:rsid w:val="00017D34"/>
    <w:rsid w:val="0003085B"/>
    <w:rsid w:val="00044A1E"/>
    <w:rsid w:val="00072711"/>
    <w:rsid w:val="000727F7"/>
    <w:rsid w:val="000809DA"/>
    <w:rsid w:val="000864C3"/>
    <w:rsid w:val="000D440C"/>
    <w:rsid w:val="000E357E"/>
    <w:rsid w:val="00104D1C"/>
    <w:rsid w:val="00116530"/>
    <w:rsid w:val="00124D24"/>
    <w:rsid w:val="0014396A"/>
    <w:rsid w:val="001525B3"/>
    <w:rsid w:val="00167F35"/>
    <w:rsid w:val="00172450"/>
    <w:rsid w:val="00177C15"/>
    <w:rsid w:val="001B1832"/>
    <w:rsid w:val="001C18CE"/>
    <w:rsid w:val="001D256D"/>
    <w:rsid w:val="001D7CED"/>
    <w:rsid w:val="001E346B"/>
    <w:rsid w:val="00225993"/>
    <w:rsid w:val="002355AE"/>
    <w:rsid w:val="0025136C"/>
    <w:rsid w:val="00260CCC"/>
    <w:rsid w:val="00261986"/>
    <w:rsid w:val="00263E6E"/>
    <w:rsid w:val="00263F21"/>
    <w:rsid w:val="00271B91"/>
    <w:rsid w:val="00274578"/>
    <w:rsid w:val="00276C61"/>
    <w:rsid w:val="00282FF8"/>
    <w:rsid w:val="0028689C"/>
    <w:rsid w:val="00291A8F"/>
    <w:rsid w:val="002927EF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AFB"/>
    <w:rsid w:val="00356C76"/>
    <w:rsid w:val="00357C96"/>
    <w:rsid w:val="0036332E"/>
    <w:rsid w:val="00372167"/>
    <w:rsid w:val="0038152E"/>
    <w:rsid w:val="003865E3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6519E"/>
    <w:rsid w:val="00486621"/>
    <w:rsid w:val="00491F7F"/>
    <w:rsid w:val="004A747F"/>
    <w:rsid w:val="004B4D36"/>
    <w:rsid w:val="004C19B4"/>
    <w:rsid w:val="004E6E55"/>
    <w:rsid w:val="00521172"/>
    <w:rsid w:val="0052223C"/>
    <w:rsid w:val="00522DF1"/>
    <w:rsid w:val="00525252"/>
    <w:rsid w:val="00526662"/>
    <w:rsid w:val="005409E3"/>
    <w:rsid w:val="00547364"/>
    <w:rsid w:val="00551A44"/>
    <w:rsid w:val="00554A5F"/>
    <w:rsid w:val="005B598A"/>
    <w:rsid w:val="00600142"/>
    <w:rsid w:val="00601A0C"/>
    <w:rsid w:val="00601AC2"/>
    <w:rsid w:val="00610E7F"/>
    <w:rsid w:val="00617587"/>
    <w:rsid w:val="00625A9F"/>
    <w:rsid w:val="006554F7"/>
    <w:rsid w:val="00686D7C"/>
    <w:rsid w:val="006B7EEE"/>
    <w:rsid w:val="006C36DF"/>
    <w:rsid w:val="006C6985"/>
    <w:rsid w:val="007002D0"/>
    <w:rsid w:val="00700A59"/>
    <w:rsid w:val="00707FD5"/>
    <w:rsid w:val="00710C8B"/>
    <w:rsid w:val="00715723"/>
    <w:rsid w:val="00715A23"/>
    <w:rsid w:val="00740839"/>
    <w:rsid w:val="0075542A"/>
    <w:rsid w:val="0075591C"/>
    <w:rsid w:val="00757749"/>
    <w:rsid w:val="007737BA"/>
    <w:rsid w:val="00793B3C"/>
    <w:rsid w:val="00795265"/>
    <w:rsid w:val="007D0B91"/>
    <w:rsid w:val="007E7E1A"/>
    <w:rsid w:val="008063F3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052FD"/>
    <w:rsid w:val="00917B36"/>
    <w:rsid w:val="009446F1"/>
    <w:rsid w:val="00953D21"/>
    <w:rsid w:val="00953FB0"/>
    <w:rsid w:val="00971F27"/>
    <w:rsid w:val="00985534"/>
    <w:rsid w:val="009A3DE0"/>
    <w:rsid w:val="009A76BD"/>
    <w:rsid w:val="00A10E14"/>
    <w:rsid w:val="00A426DC"/>
    <w:rsid w:val="00A449CA"/>
    <w:rsid w:val="00A6534A"/>
    <w:rsid w:val="00A90781"/>
    <w:rsid w:val="00A9080D"/>
    <w:rsid w:val="00A90AFF"/>
    <w:rsid w:val="00A97BA5"/>
    <w:rsid w:val="00AB3717"/>
    <w:rsid w:val="00AC76BB"/>
    <w:rsid w:val="00AD608E"/>
    <w:rsid w:val="00AE3759"/>
    <w:rsid w:val="00B03564"/>
    <w:rsid w:val="00B10DAA"/>
    <w:rsid w:val="00B57E9E"/>
    <w:rsid w:val="00B63CF9"/>
    <w:rsid w:val="00B810B2"/>
    <w:rsid w:val="00B829B6"/>
    <w:rsid w:val="00B93667"/>
    <w:rsid w:val="00BA4BA2"/>
    <w:rsid w:val="00BB3331"/>
    <w:rsid w:val="00BC2D4D"/>
    <w:rsid w:val="00BC6D77"/>
    <w:rsid w:val="00BD04F8"/>
    <w:rsid w:val="00BE3EBB"/>
    <w:rsid w:val="00C03E10"/>
    <w:rsid w:val="00C23439"/>
    <w:rsid w:val="00C53392"/>
    <w:rsid w:val="00C84EEA"/>
    <w:rsid w:val="00C97812"/>
    <w:rsid w:val="00CA1EBA"/>
    <w:rsid w:val="00CB5327"/>
    <w:rsid w:val="00CC0801"/>
    <w:rsid w:val="00CF44A9"/>
    <w:rsid w:val="00D07AC0"/>
    <w:rsid w:val="00D412E9"/>
    <w:rsid w:val="00D518DA"/>
    <w:rsid w:val="00D712EB"/>
    <w:rsid w:val="00D71BE6"/>
    <w:rsid w:val="00D82F66"/>
    <w:rsid w:val="00D85393"/>
    <w:rsid w:val="00D856FC"/>
    <w:rsid w:val="00D920E8"/>
    <w:rsid w:val="00D92B1C"/>
    <w:rsid w:val="00DB5ABF"/>
    <w:rsid w:val="00DD183F"/>
    <w:rsid w:val="00DD6006"/>
    <w:rsid w:val="00DE0AD3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32275"/>
    <w:rsid w:val="00F36628"/>
    <w:rsid w:val="00F47291"/>
    <w:rsid w:val="00F6797E"/>
    <w:rsid w:val="00F774E9"/>
    <w:rsid w:val="00F81AA7"/>
    <w:rsid w:val="00F966A2"/>
    <w:rsid w:val="00FA1F2D"/>
    <w:rsid w:val="00FB30A5"/>
    <w:rsid w:val="00FB7761"/>
    <w:rsid w:val="00FC24C4"/>
    <w:rsid w:val="00FD1F1A"/>
    <w:rsid w:val="00FD4AA1"/>
    <w:rsid w:val="00FD6C08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uiPriority w:val="59"/>
    <w:rsid w:val="0048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uiPriority w:val="59"/>
    <w:rsid w:val="0048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584C-C11E-47F5-9B9D-7CC9B764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2021-09-24T10:10:00Z</cp:lastPrinted>
  <dcterms:created xsi:type="dcterms:W3CDTF">2021-09-24T08:19:00Z</dcterms:created>
  <dcterms:modified xsi:type="dcterms:W3CDTF">2021-09-24T10:10:00Z</dcterms:modified>
</cp:coreProperties>
</file>