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539A7" w14:textId="77777777" w:rsidR="00287B48" w:rsidRPr="0067492B" w:rsidRDefault="00287B48" w:rsidP="00287B48">
      <w:pPr>
        <w:rPr>
          <w:rFonts w:eastAsia="Arial Unicode MS"/>
          <w:color w:val="000000"/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72D5BECB" w14:textId="77777777" w:rsidR="00FB718A" w:rsidRPr="00FB718A" w:rsidRDefault="00287B48" w:rsidP="00FB718A">
      <w:pPr>
        <w:tabs>
          <w:tab w:val="left" w:pos="4395"/>
        </w:tabs>
        <w:jc w:val="center"/>
        <w:rPr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</w:t>
      </w:r>
      <w:r w:rsidR="00FB718A" w:rsidRPr="00FB718A">
        <w:rPr>
          <w:sz w:val="26"/>
          <w:szCs w:val="26"/>
        </w:rPr>
        <w:t>к проекту решения Думы Нефтеюганского района</w:t>
      </w:r>
    </w:p>
    <w:p w14:paraId="7527ABEB" w14:textId="6C04F2F1" w:rsidR="00287B48" w:rsidRDefault="00FB718A" w:rsidP="00FB718A">
      <w:pPr>
        <w:tabs>
          <w:tab w:val="left" w:pos="4395"/>
        </w:tabs>
        <w:jc w:val="center"/>
        <w:rPr>
          <w:sz w:val="26"/>
          <w:szCs w:val="26"/>
        </w:rPr>
      </w:pPr>
      <w:r w:rsidRPr="00FB718A">
        <w:rPr>
          <w:sz w:val="26"/>
          <w:szCs w:val="26"/>
        </w:rPr>
        <w:t>«</w:t>
      </w:r>
      <w:r w:rsidR="00731F46">
        <w:rPr>
          <w:sz w:val="26"/>
          <w:szCs w:val="26"/>
        </w:rPr>
        <w:t xml:space="preserve">О внесении изменений в решение Думы Нефтеюганского района от 28.12.2022 </w:t>
      </w:r>
      <w:r w:rsidR="00647933">
        <w:rPr>
          <w:sz w:val="26"/>
          <w:szCs w:val="26"/>
        </w:rPr>
        <w:t xml:space="preserve">                </w:t>
      </w:r>
      <w:r w:rsidR="00731F46">
        <w:rPr>
          <w:sz w:val="26"/>
          <w:szCs w:val="26"/>
        </w:rPr>
        <w:t>№ 84</w:t>
      </w:r>
      <w:r w:rsidR="000A7B3C">
        <w:rPr>
          <w:sz w:val="26"/>
          <w:szCs w:val="26"/>
        </w:rPr>
        <w:t>5</w:t>
      </w:r>
      <w:r w:rsidR="00731F46">
        <w:rPr>
          <w:sz w:val="26"/>
          <w:szCs w:val="26"/>
        </w:rPr>
        <w:t xml:space="preserve"> «О Порядке назначения, перерасчета и выплаты пенсии за выслугу лет лицам, замещавшим </w:t>
      </w:r>
      <w:r w:rsidR="000A7B3C">
        <w:rPr>
          <w:sz w:val="26"/>
          <w:szCs w:val="26"/>
        </w:rPr>
        <w:t>муниципальные должности в муниципальном образовании</w:t>
      </w:r>
      <w:r w:rsidR="00731F46">
        <w:rPr>
          <w:sz w:val="26"/>
          <w:szCs w:val="26"/>
        </w:rPr>
        <w:t xml:space="preserve"> </w:t>
      </w:r>
      <w:r w:rsidRPr="00FB718A">
        <w:rPr>
          <w:sz w:val="26"/>
          <w:szCs w:val="26"/>
        </w:rPr>
        <w:t>Нефтеюганск</w:t>
      </w:r>
      <w:r w:rsidR="000A7B3C">
        <w:rPr>
          <w:sz w:val="26"/>
          <w:szCs w:val="26"/>
        </w:rPr>
        <w:t>ий</w:t>
      </w:r>
      <w:r w:rsidRPr="00FB718A">
        <w:rPr>
          <w:sz w:val="26"/>
          <w:szCs w:val="26"/>
        </w:rPr>
        <w:t xml:space="preserve"> район»</w:t>
      </w:r>
    </w:p>
    <w:p w14:paraId="28BEEC63" w14:textId="77777777" w:rsidR="00731F46" w:rsidRPr="0067492B" w:rsidRDefault="00731F46" w:rsidP="00FB718A">
      <w:pPr>
        <w:tabs>
          <w:tab w:val="left" w:pos="4395"/>
        </w:tabs>
        <w:jc w:val="center"/>
        <w:rPr>
          <w:sz w:val="26"/>
          <w:szCs w:val="26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4362"/>
        <w:gridCol w:w="3747"/>
      </w:tblGrid>
      <w:tr w:rsidR="00010228" w:rsidRPr="0067492B" w14:paraId="371E44EF" w14:textId="77777777" w:rsidTr="008203A7">
        <w:trPr>
          <w:trHeight w:val="375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82E57" w14:textId="1C36AAD6" w:rsidR="00010228" w:rsidRPr="0067492B" w:rsidRDefault="00010228" w:rsidP="00647933">
            <w:pPr>
              <w:spacing w:after="200"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Название </w:t>
            </w:r>
            <w:proofErr w:type="spell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структ.ед</w:t>
            </w:r>
            <w:proofErr w:type="spellEnd"/>
            <w:r>
              <w:rPr>
                <w:rFonts w:eastAsia="Calibri"/>
                <w:b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BBE0" w14:textId="6DF28F16" w:rsidR="00010228" w:rsidRPr="0067492B" w:rsidRDefault="00010228" w:rsidP="00647933">
            <w:pPr>
              <w:spacing w:after="200"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34EC" w14:textId="77777777" w:rsidR="00010228" w:rsidRPr="0067492B" w:rsidRDefault="00010228" w:rsidP="00647933">
            <w:pPr>
              <w:spacing w:after="200" w:line="27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010228" w:rsidRPr="0067492B" w14:paraId="4738BEDE" w14:textId="77777777" w:rsidTr="008203A7">
        <w:trPr>
          <w:trHeight w:val="749"/>
        </w:trPr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C37A" w14:textId="77777777" w:rsidR="00010228" w:rsidRPr="00647933" w:rsidRDefault="00010228" w:rsidP="00647933">
            <w:pPr>
              <w:pStyle w:val="a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05EA" w14:textId="70C67015" w:rsidR="00010228" w:rsidRPr="00647933" w:rsidRDefault="00010228" w:rsidP="00647933">
            <w:pPr>
              <w:pStyle w:val="a4"/>
              <w:jc w:val="center"/>
              <w:rPr>
                <w:rFonts w:eastAsia="Calibri"/>
                <w:lang w:eastAsia="en-US"/>
              </w:rPr>
            </w:pPr>
            <w:r w:rsidRPr="00647933">
              <w:rPr>
                <w:rFonts w:eastAsia="Calibri"/>
                <w:lang w:eastAsia="en-US"/>
              </w:rPr>
              <w:t>Приложение</w:t>
            </w:r>
          </w:p>
          <w:p w14:paraId="37CAA55A" w14:textId="75ED22B8" w:rsidR="00010228" w:rsidRDefault="00010228" w:rsidP="00647933">
            <w:pPr>
              <w:pStyle w:val="a4"/>
              <w:jc w:val="center"/>
              <w:rPr>
                <w:rFonts w:eastAsia="Calibri"/>
                <w:lang w:eastAsia="en-US"/>
              </w:rPr>
            </w:pPr>
            <w:r>
              <w:t xml:space="preserve">Порядок назначения, перерасчета и выплаты пенсии за выслугу лет лицам, замещавшим муниципальные должности в муниципальном образовании </w:t>
            </w:r>
            <w:r w:rsidRPr="00FB718A">
              <w:t>Нефтеюганск</w:t>
            </w:r>
            <w:r>
              <w:t>ий</w:t>
            </w:r>
            <w:r w:rsidRPr="00FB718A">
              <w:t xml:space="preserve"> район</w:t>
            </w:r>
          </w:p>
          <w:p w14:paraId="096D7546" w14:textId="2FAA2F73" w:rsidR="00010228" w:rsidRPr="00647933" w:rsidRDefault="00010228" w:rsidP="00647933">
            <w:pPr>
              <w:pStyle w:val="a4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10228" w:rsidRPr="00010228" w14:paraId="52B0A14F" w14:textId="77777777" w:rsidTr="00010228">
        <w:trPr>
          <w:trHeight w:val="344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AA4" w14:textId="78768370" w:rsidR="00010228" w:rsidRPr="00010228" w:rsidRDefault="00010228" w:rsidP="00647933">
            <w:pPr>
              <w:ind w:firstLine="38"/>
              <w:jc w:val="both"/>
              <w:rPr>
                <w:rFonts w:eastAsia="Calibri"/>
                <w:lang w:eastAsia="en-US"/>
              </w:rPr>
            </w:pPr>
            <w:r w:rsidRPr="00010228">
              <w:rPr>
                <w:rFonts w:eastAsia="Calibri"/>
                <w:lang w:eastAsia="en-US"/>
              </w:rPr>
              <w:t xml:space="preserve">раздел </w:t>
            </w:r>
            <w:r w:rsidRPr="00010228">
              <w:rPr>
                <w:rFonts w:eastAsia="Calibri"/>
                <w:lang w:val="en-US" w:eastAsia="en-US"/>
              </w:rPr>
              <w:t>IV</w:t>
            </w:r>
            <w:r w:rsidRPr="00010228">
              <w:rPr>
                <w:rFonts w:eastAsia="Calibri"/>
                <w:lang w:eastAsia="en-US"/>
              </w:rPr>
              <w:t xml:space="preserve"> п.33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D14E" w14:textId="35F0EBB0" w:rsidR="00010228" w:rsidRPr="00010228" w:rsidRDefault="00010228" w:rsidP="00647933">
            <w:pPr>
              <w:ind w:firstLine="314"/>
              <w:jc w:val="both"/>
              <w:rPr>
                <w:rFonts w:cs="Arial"/>
              </w:rPr>
            </w:pPr>
            <w:r w:rsidRPr="00010228">
              <w:rPr>
                <w:rFonts w:cs="Arial"/>
              </w:rPr>
              <w:t>33. Выплата пенсии за выслугу лет осуществляется Уполномоченным органом по осуществлению расчета размера пенсии за выслугу лет через кредитные учреждения и организации федеральной почтовой связи.</w:t>
            </w:r>
          </w:p>
          <w:p w14:paraId="346E68A4" w14:textId="77777777" w:rsidR="00010228" w:rsidRPr="00010228" w:rsidRDefault="00010228" w:rsidP="00647933">
            <w:pPr>
              <w:ind w:firstLine="314"/>
              <w:jc w:val="both"/>
              <w:rPr>
                <w:rFonts w:cs="Arial"/>
              </w:rPr>
            </w:pPr>
            <w:r w:rsidRPr="00010228">
              <w:rPr>
                <w:rFonts w:cs="Arial"/>
              </w:rPr>
              <w:t>Предельные размеры расходов, связанных с доставкой пенсии за выслугу лет лицам, замещавшим муниципальные должности, составляют:</w:t>
            </w:r>
          </w:p>
          <w:p w14:paraId="0AB1241D" w14:textId="77777777" w:rsidR="00010228" w:rsidRPr="00010228" w:rsidRDefault="00010228" w:rsidP="00647933">
            <w:pPr>
              <w:ind w:firstLine="314"/>
              <w:jc w:val="both"/>
              <w:rPr>
                <w:rFonts w:cs="Arial"/>
              </w:rPr>
            </w:pPr>
            <w:r w:rsidRPr="00010228">
              <w:rPr>
                <w:rFonts w:cs="Arial"/>
              </w:rPr>
              <w:t>не более 1,5 процента от общей суммы начисленной пенсии за выслугу лет лицам, замещавшим муниципальные должности, подлежащих перечислению и (или) доставке кредитными организациями и иными организациями, за исключением организаций почтовой связи;</w:t>
            </w:r>
          </w:p>
          <w:p w14:paraId="48C3196B" w14:textId="77777777" w:rsidR="00010228" w:rsidRPr="00010228" w:rsidRDefault="00010228" w:rsidP="00647933">
            <w:pPr>
              <w:ind w:firstLine="314"/>
              <w:jc w:val="both"/>
              <w:rPr>
                <w:rFonts w:cs="Arial"/>
              </w:rPr>
            </w:pPr>
            <w:r w:rsidRPr="00010228">
              <w:rPr>
                <w:rFonts w:cs="Arial"/>
              </w:rPr>
              <w:t>не более 1,8 процента (с учетом налога на добавленную стоимость) от общей суммы начисленной пенсии за выслугу лет лицам, замещавшим муниципальные должности, подлежащих перечислению и (или) доставке организациями почтовой связи.</w:t>
            </w:r>
          </w:p>
          <w:p w14:paraId="732F7162" w14:textId="525FA1F3" w:rsidR="00010228" w:rsidRPr="00010228" w:rsidRDefault="00010228" w:rsidP="00731F46">
            <w:pPr>
              <w:spacing w:after="200" w:line="276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785" w14:textId="4E3D3A16" w:rsidR="00010228" w:rsidRPr="00010228" w:rsidRDefault="00010228" w:rsidP="00647933">
            <w:pPr>
              <w:jc w:val="both"/>
              <w:rPr>
                <w:rFonts w:eastAsia="Calibri"/>
                <w:bCs/>
                <w:lang w:eastAsia="en-US"/>
              </w:rPr>
            </w:pPr>
            <w:r w:rsidRPr="00010228">
              <w:rPr>
                <w:rFonts w:cs="Arial"/>
              </w:rPr>
              <w:t>33. Выплата пенсии за выслугу лет осуществляется Уполномоченным органом по осуществлению расчета размера пенсии за выслугу лет через кредитные учреждения и организации федеральной почтовой связи.</w:t>
            </w:r>
            <w:r w:rsidRPr="00010228">
              <w:rPr>
                <w:rFonts w:eastAsia="Calibri"/>
                <w:bCs/>
                <w:lang w:eastAsia="en-US"/>
              </w:rPr>
              <w:tab/>
            </w:r>
          </w:p>
        </w:tc>
      </w:tr>
      <w:tr w:rsidR="00010228" w:rsidRPr="00010228" w14:paraId="0A304A73" w14:textId="77777777" w:rsidTr="00010228">
        <w:trPr>
          <w:trHeight w:val="198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756" w14:textId="06B79546" w:rsidR="00010228" w:rsidRPr="00010228" w:rsidRDefault="00010228" w:rsidP="00010228">
            <w:pPr>
              <w:ind w:firstLine="31"/>
              <w:jc w:val="both"/>
              <w:rPr>
                <w:rFonts w:eastAsia="Calibri"/>
                <w:lang w:eastAsia="en-US"/>
              </w:rPr>
            </w:pPr>
            <w:r w:rsidRPr="00010228">
              <w:rPr>
                <w:rFonts w:eastAsia="Calibri"/>
                <w:lang w:eastAsia="en-US"/>
              </w:rPr>
              <w:t xml:space="preserve">раздел </w:t>
            </w:r>
            <w:r w:rsidRPr="00010228">
              <w:rPr>
                <w:rFonts w:eastAsia="Calibri"/>
                <w:lang w:val="en-US" w:eastAsia="en-US"/>
              </w:rPr>
              <w:t>V</w:t>
            </w:r>
            <w:r w:rsidRPr="00010228">
              <w:rPr>
                <w:rFonts w:eastAsia="Calibri"/>
                <w:lang w:eastAsia="en-US"/>
              </w:rPr>
              <w:t xml:space="preserve"> п.</w:t>
            </w:r>
            <w:r w:rsidRPr="00010228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B021" w14:textId="7CE46533" w:rsidR="00010228" w:rsidRPr="00010228" w:rsidRDefault="00010228" w:rsidP="00010228">
            <w:pPr>
              <w:rPr>
                <w:rFonts w:cs="Arial"/>
              </w:rPr>
            </w:pPr>
            <w:r w:rsidRPr="00010228">
              <w:rPr>
                <w:rFonts w:cs="Arial"/>
              </w:rPr>
              <w:t xml:space="preserve">а) перехода с пенсии от Пенсионного фонда РФ на пенсию от других ведомств (Министерство обороны, Министерство внутренних дел и </w:t>
            </w:r>
            <w:proofErr w:type="gramStart"/>
            <w:r w:rsidRPr="00010228">
              <w:rPr>
                <w:rFonts w:cs="Arial"/>
              </w:rPr>
              <w:t>т.д.</w:t>
            </w:r>
            <w:proofErr w:type="gramEnd"/>
            <w:r w:rsidRPr="00010228">
              <w:rPr>
                <w:rFonts w:cs="Arial"/>
              </w:rPr>
              <w:t>);</w:t>
            </w:r>
          </w:p>
          <w:p w14:paraId="49C7CA03" w14:textId="77777777" w:rsidR="00010228" w:rsidRPr="00010228" w:rsidRDefault="00010228" w:rsidP="00647933">
            <w:pPr>
              <w:ind w:firstLine="314"/>
              <w:jc w:val="both"/>
              <w:rPr>
                <w:rFonts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30D7" w14:textId="09C85E14" w:rsidR="00010228" w:rsidRPr="00010228" w:rsidRDefault="00010228" w:rsidP="00010228">
            <w:pPr>
              <w:rPr>
                <w:rFonts w:cs="Arial"/>
              </w:rPr>
            </w:pPr>
            <w:r w:rsidRPr="00010228">
              <w:rPr>
                <w:rFonts w:cs="Arial"/>
              </w:rPr>
              <w:t xml:space="preserve">а) перехода с пенсии от </w:t>
            </w:r>
            <w:r w:rsidRPr="00010228">
              <w:t>Фонда пенсионного и социального страхования Российской Федерации</w:t>
            </w:r>
            <w:r w:rsidRPr="00010228">
              <w:rPr>
                <w:rFonts w:cs="Arial"/>
              </w:rPr>
              <w:t xml:space="preserve"> </w:t>
            </w:r>
            <w:r w:rsidRPr="00010228">
              <w:rPr>
                <w:rFonts w:cs="Arial"/>
              </w:rPr>
              <w:t xml:space="preserve">на пенсию от других ведомств (Министерство обороны, Министерство внутренних дел и </w:t>
            </w:r>
            <w:proofErr w:type="gramStart"/>
            <w:r w:rsidRPr="00010228">
              <w:rPr>
                <w:rFonts w:cs="Arial"/>
              </w:rPr>
              <w:t>т.д.</w:t>
            </w:r>
            <w:proofErr w:type="gramEnd"/>
            <w:r w:rsidRPr="00010228">
              <w:rPr>
                <w:rFonts w:cs="Arial"/>
              </w:rPr>
              <w:t>);</w:t>
            </w:r>
          </w:p>
          <w:p w14:paraId="109DA0D8" w14:textId="77777777" w:rsidR="00010228" w:rsidRPr="00010228" w:rsidRDefault="00010228" w:rsidP="00647933">
            <w:pPr>
              <w:jc w:val="both"/>
              <w:rPr>
                <w:rFonts w:cs="Arial"/>
              </w:rPr>
            </w:pPr>
          </w:p>
        </w:tc>
      </w:tr>
    </w:tbl>
    <w:p w14:paraId="28AEC1C5" w14:textId="77777777" w:rsidR="00287B48" w:rsidRPr="00010228" w:rsidRDefault="00287B48" w:rsidP="00287B48"/>
    <w:sectPr w:rsidR="00287B48" w:rsidRPr="0001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10228"/>
    <w:rsid w:val="000A7B3C"/>
    <w:rsid w:val="000B3BAD"/>
    <w:rsid w:val="000E4EFA"/>
    <w:rsid w:val="00215CA6"/>
    <w:rsid w:val="0023389C"/>
    <w:rsid w:val="00287B48"/>
    <w:rsid w:val="002E6C7F"/>
    <w:rsid w:val="003642F1"/>
    <w:rsid w:val="0043541C"/>
    <w:rsid w:val="004C5E37"/>
    <w:rsid w:val="0053547D"/>
    <w:rsid w:val="005C043B"/>
    <w:rsid w:val="00647933"/>
    <w:rsid w:val="0067492B"/>
    <w:rsid w:val="00677D06"/>
    <w:rsid w:val="006A5405"/>
    <w:rsid w:val="006C145A"/>
    <w:rsid w:val="00731F46"/>
    <w:rsid w:val="00743A06"/>
    <w:rsid w:val="007C15BD"/>
    <w:rsid w:val="00845D7C"/>
    <w:rsid w:val="00876ECF"/>
    <w:rsid w:val="0091161B"/>
    <w:rsid w:val="009D00CB"/>
    <w:rsid w:val="00B4510C"/>
    <w:rsid w:val="00B657B4"/>
    <w:rsid w:val="00B7795D"/>
    <w:rsid w:val="00C423E9"/>
    <w:rsid w:val="00CC03D8"/>
    <w:rsid w:val="00D46518"/>
    <w:rsid w:val="00DE6D8B"/>
    <w:rsid w:val="00F60768"/>
    <w:rsid w:val="00FB718A"/>
    <w:rsid w:val="00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6ECF"/>
    <w:rPr>
      <w:color w:val="0000FF"/>
      <w:u w:val="none"/>
    </w:rPr>
  </w:style>
  <w:style w:type="paragraph" w:styleId="a4">
    <w:name w:val="No Spacing"/>
    <w:uiPriority w:val="1"/>
    <w:qFormat/>
    <w:rsid w:val="00647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Кошакова Нина Алексеевна</cp:lastModifiedBy>
  <cp:revision>2</cp:revision>
  <cp:lastPrinted>2024-02-29T09:43:00Z</cp:lastPrinted>
  <dcterms:created xsi:type="dcterms:W3CDTF">2025-01-31T05:36:00Z</dcterms:created>
  <dcterms:modified xsi:type="dcterms:W3CDTF">2025-01-31T05:36:00Z</dcterms:modified>
</cp:coreProperties>
</file>