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25598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30345E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A0168" w:rsidRDefault="00B2559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 июля</w:t>
      </w:r>
      <w:r w:rsidR="008624C8" w:rsidRPr="001A01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B62EE" w:rsidRPr="001A0168">
        <w:rPr>
          <w:rFonts w:ascii="Times New Roman" w:eastAsia="Calibri" w:hAnsi="Times New Roman" w:cs="Times New Roman"/>
          <w:sz w:val="24"/>
          <w:szCs w:val="24"/>
        </w:rPr>
        <w:t>1</w:t>
      </w:r>
      <w:r w:rsidR="00493428" w:rsidRPr="001A0168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A0168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A016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A01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A0168">
        <w:rPr>
          <w:rFonts w:ascii="Times New Roman" w:eastAsia="Calibri" w:hAnsi="Times New Roman" w:cs="Times New Roman"/>
          <w:sz w:val="24"/>
          <w:szCs w:val="24"/>
        </w:rPr>
        <w:t xml:space="preserve"> ул. Нефтяников, стр. 10, каб. 201</w:t>
      </w:r>
    </w:p>
    <w:p w:rsidR="002E7FCB" w:rsidRPr="001A0168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A0168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A0168">
        <w:rPr>
          <w:rFonts w:ascii="Times New Roman" w:eastAsia="Calibri" w:hAnsi="Times New Roman" w:cs="Times New Roman"/>
          <w:sz w:val="24"/>
          <w:szCs w:val="24"/>
        </w:rPr>
        <w:t>з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DB62EE" w:rsidRPr="001A0168">
        <w:rPr>
          <w:rFonts w:ascii="Times New Roman" w:eastAsia="Calibri" w:hAnsi="Times New Roman" w:cs="Times New Roman"/>
          <w:sz w:val="24"/>
          <w:szCs w:val="24"/>
        </w:rPr>
        <w:t>указаны в протоколе №</w:t>
      </w:r>
      <w:r w:rsidR="00B25598">
        <w:rPr>
          <w:rFonts w:ascii="Times New Roman" w:eastAsia="Calibri" w:hAnsi="Times New Roman" w:cs="Times New Roman"/>
          <w:sz w:val="24"/>
          <w:szCs w:val="24"/>
        </w:rPr>
        <w:t>37</w:t>
      </w:r>
      <w:proofErr w:type="gramEnd"/>
    </w:p>
    <w:p w:rsidR="009446F1" w:rsidRPr="001A0168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A016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B38D9" w:rsidRPr="00EB38D9" w:rsidRDefault="00EB38D9" w:rsidP="00EB38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комплексной безопасности несовершеннолетних, </w:t>
      </w:r>
    </w:p>
    <w:p w:rsidR="00EB38D9" w:rsidRPr="00EB38D9" w:rsidRDefault="00EB38D9" w:rsidP="00EB38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о принимаемых мерах по снижению уровня детского травматизма и смертности несовершеннолетних от внешних управляемых причин </w:t>
      </w:r>
    </w:p>
    <w:p w:rsidR="00EB38D9" w:rsidRPr="00EB38D9" w:rsidRDefault="00EB38D9" w:rsidP="00EB38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2 квартал 2021 г</w:t>
      </w:r>
      <w:r w:rsidRPr="00EB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B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да)</w:t>
      </w:r>
    </w:p>
    <w:p w:rsidR="00515983" w:rsidRPr="00EB38D9" w:rsidRDefault="00515983" w:rsidP="00515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0345E" w:rsidRPr="001A0168" w:rsidRDefault="00FF054B" w:rsidP="00E16798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ab/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н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с</w:t>
      </w:r>
      <w:r w:rsidR="00BD1BFC" w:rsidRPr="001A0168">
        <w:rPr>
          <w:rFonts w:ascii="Times New Roman" w:eastAsia="Calibri" w:hAnsi="Times New Roman" w:cs="Times New Roman"/>
          <w:sz w:val="24"/>
          <w:szCs w:val="24"/>
        </w:rPr>
        <w:t>кого района на 202</w:t>
      </w:r>
      <w:r w:rsidR="0060571D" w:rsidRPr="001A0168">
        <w:rPr>
          <w:rFonts w:ascii="Times New Roman" w:eastAsia="Calibri" w:hAnsi="Times New Roman" w:cs="Times New Roman"/>
          <w:sz w:val="24"/>
          <w:szCs w:val="24"/>
        </w:rPr>
        <w:t>1</w:t>
      </w:r>
      <w:r w:rsidR="00BD1BFC" w:rsidRPr="001A0168">
        <w:rPr>
          <w:rFonts w:ascii="Times New Roman" w:eastAsia="Calibri" w:hAnsi="Times New Roman" w:cs="Times New Roman"/>
          <w:sz w:val="24"/>
          <w:szCs w:val="24"/>
        </w:rPr>
        <w:t xml:space="preserve"> год, а также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 с учетом анализа оперативной ситуации по линии нес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вершеннолетних на те</w:t>
      </w:r>
      <w:r w:rsidR="00EB38D9">
        <w:rPr>
          <w:rFonts w:ascii="Times New Roman" w:eastAsia="Calibri" w:hAnsi="Times New Roman" w:cs="Times New Roman"/>
          <w:sz w:val="24"/>
          <w:szCs w:val="24"/>
        </w:rPr>
        <w:t>рритории автономного округа за 5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38D9">
        <w:rPr>
          <w:rFonts w:ascii="Times New Roman" w:eastAsia="Calibri" w:hAnsi="Times New Roman" w:cs="Times New Roman"/>
          <w:sz w:val="24"/>
          <w:szCs w:val="24"/>
        </w:rPr>
        <w:t xml:space="preserve">месяцев 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202</w:t>
      </w:r>
      <w:r w:rsidR="00BD1BFC" w:rsidRPr="001A0168">
        <w:rPr>
          <w:rFonts w:ascii="Times New Roman" w:eastAsia="Calibri" w:hAnsi="Times New Roman" w:cs="Times New Roman"/>
          <w:sz w:val="24"/>
          <w:szCs w:val="24"/>
        </w:rPr>
        <w:t>1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BD1BFC"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="00EB38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муниципал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ь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ная комиссия </w:t>
      </w:r>
      <w:r w:rsidR="0030345E" w:rsidRPr="001A0168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30345E" w:rsidRPr="001A0168" w:rsidRDefault="0030345E" w:rsidP="00303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38D9" w:rsidRPr="00EB38D9" w:rsidRDefault="0030345E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0168">
        <w:tab/>
      </w:r>
      <w:proofErr w:type="gramStart"/>
      <w:r w:rsidRPr="00EB38D9">
        <w:rPr>
          <w:rFonts w:ascii="Times New Roman" w:hAnsi="Times New Roman" w:cs="Times New Roman"/>
          <w:sz w:val="24"/>
          <w:szCs w:val="24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</w:t>
      </w:r>
      <w:r w:rsidR="0060571D" w:rsidRPr="00EB38D9">
        <w:rPr>
          <w:rFonts w:ascii="Times New Roman" w:hAnsi="Times New Roman" w:cs="Times New Roman"/>
          <w:sz w:val="24"/>
          <w:szCs w:val="24"/>
        </w:rPr>
        <w:t>шен</w:t>
      </w:r>
      <w:r w:rsidRPr="00EB38D9">
        <w:rPr>
          <w:rFonts w:ascii="Times New Roman" w:hAnsi="Times New Roman" w:cs="Times New Roman"/>
          <w:sz w:val="24"/>
          <w:szCs w:val="24"/>
        </w:rPr>
        <w:t>ноле</w:t>
      </w:r>
      <w:r w:rsidRPr="00EB38D9">
        <w:rPr>
          <w:rFonts w:ascii="Times New Roman" w:hAnsi="Times New Roman" w:cs="Times New Roman"/>
          <w:sz w:val="24"/>
          <w:szCs w:val="24"/>
        </w:rPr>
        <w:t>т</w:t>
      </w:r>
      <w:r w:rsidRPr="00EB38D9">
        <w:rPr>
          <w:rFonts w:ascii="Times New Roman" w:hAnsi="Times New Roman" w:cs="Times New Roman"/>
          <w:sz w:val="24"/>
          <w:szCs w:val="24"/>
        </w:rPr>
        <w:t>них на факты чрезвычайных происшествий (несчастных случаев) с уча</w:t>
      </w:r>
      <w:r w:rsidR="0060571D" w:rsidRPr="00EB38D9">
        <w:rPr>
          <w:rFonts w:ascii="Times New Roman" w:hAnsi="Times New Roman" w:cs="Times New Roman"/>
          <w:sz w:val="24"/>
          <w:szCs w:val="24"/>
        </w:rPr>
        <w:t>стие несо</w:t>
      </w:r>
      <w:r w:rsidRPr="00EB38D9">
        <w:rPr>
          <w:rFonts w:ascii="Times New Roman" w:hAnsi="Times New Roman" w:cs="Times New Roman"/>
          <w:sz w:val="24"/>
          <w:szCs w:val="24"/>
        </w:rPr>
        <w:t>верше</w:t>
      </w:r>
      <w:r w:rsidRPr="00EB38D9">
        <w:rPr>
          <w:rFonts w:ascii="Times New Roman" w:hAnsi="Times New Roman" w:cs="Times New Roman"/>
          <w:sz w:val="24"/>
          <w:szCs w:val="24"/>
        </w:rPr>
        <w:t>н</w:t>
      </w:r>
      <w:r w:rsidRPr="00EB38D9">
        <w:rPr>
          <w:rFonts w:ascii="Times New Roman" w:hAnsi="Times New Roman" w:cs="Times New Roman"/>
          <w:sz w:val="24"/>
          <w:szCs w:val="24"/>
        </w:rPr>
        <w:t>нолетних, утвержденным постановлением территориальной комиссии по делам несове</w:t>
      </w:r>
      <w:r w:rsidRPr="00EB38D9">
        <w:rPr>
          <w:rFonts w:ascii="Times New Roman" w:hAnsi="Times New Roman" w:cs="Times New Roman"/>
          <w:sz w:val="24"/>
          <w:szCs w:val="24"/>
        </w:rPr>
        <w:t>р</w:t>
      </w:r>
      <w:r w:rsidRPr="00EB38D9">
        <w:rPr>
          <w:rFonts w:ascii="Times New Roman" w:hAnsi="Times New Roman" w:cs="Times New Roman"/>
          <w:sz w:val="24"/>
          <w:szCs w:val="24"/>
        </w:rPr>
        <w:t>шеннолетних и защите их прав Нефт</w:t>
      </w:r>
      <w:r w:rsidRPr="00EB38D9">
        <w:rPr>
          <w:rFonts w:ascii="Times New Roman" w:hAnsi="Times New Roman" w:cs="Times New Roman"/>
          <w:sz w:val="24"/>
          <w:szCs w:val="24"/>
        </w:rPr>
        <w:t>е</w:t>
      </w:r>
      <w:r w:rsidRPr="00EB38D9">
        <w:rPr>
          <w:rFonts w:ascii="Times New Roman" w:hAnsi="Times New Roman" w:cs="Times New Roman"/>
          <w:sz w:val="24"/>
          <w:szCs w:val="24"/>
        </w:rPr>
        <w:t>юганского района №21 от 30.0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3.2017, </w:t>
      </w:r>
      <w:r w:rsidR="00EB38D9" w:rsidRPr="00EB38D9">
        <w:rPr>
          <w:rFonts w:ascii="Times New Roman" w:hAnsi="Times New Roman" w:cs="Times New Roman"/>
          <w:sz w:val="24"/>
          <w:szCs w:val="24"/>
        </w:rPr>
        <w:t>в 1 полугодии 2021 года  в адрес муниципальной к</w:t>
      </w:r>
      <w:r w:rsidR="00EB38D9" w:rsidRPr="00EB38D9">
        <w:rPr>
          <w:rFonts w:ascii="Times New Roman" w:hAnsi="Times New Roman" w:cs="Times New Roman"/>
          <w:sz w:val="24"/>
          <w:szCs w:val="24"/>
        </w:rPr>
        <w:t>о</w:t>
      </w:r>
      <w:r w:rsidR="00EB38D9" w:rsidRPr="00EB38D9">
        <w:rPr>
          <w:rFonts w:ascii="Times New Roman" w:hAnsi="Times New Roman" w:cs="Times New Roman"/>
          <w:sz w:val="24"/>
          <w:szCs w:val="24"/>
        </w:rPr>
        <w:t>миссии поступило 93 сообще</w:t>
      </w:r>
      <w:r w:rsidR="00EB38D9" w:rsidRPr="00EB38D9">
        <w:rPr>
          <w:rFonts w:ascii="Times New Roman" w:hAnsi="Times New Roman" w:cs="Times New Roman"/>
          <w:sz w:val="24"/>
          <w:szCs w:val="24"/>
        </w:rPr>
        <w:softHyphen/>
        <w:t>ний о чрезвычайных происшествиях с несовершеннолетними (АППГ - 67</w:t>
      </w:r>
      <w:proofErr w:type="gramEnd"/>
      <w:r w:rsidR="00EB38D9" w:rsidRPr="00EB38D9">
        <w:rPr>
          <w:rFonts w:ascii="Times New Roman" w:hAnsi="Times New Roman" w:cs="Times New Roman"/>
          <w:sz w:val="24"/>
          <w:szCs w:val="24"/>
        </w:rPr>
        <w:t>),  из них во втором квартале 2021 г</w:t>
      </w:r>
      <w:r w:rsidR="00EB38D9" w:rsidRPr="00EB38D9">
        <w:rPr>
          <w:rFonts w:ascii="Times New Roman" w:hAnsi="Times New Roman" w:cs="Times New Roman"/>
          <w:sz w:val="24"/>
          <w:szCs w:val="24"/>
        </w:rPr>
        <w:t>о</w:t>
      </w:r>
      <w:r w:rsidR="00EB38D9" w:rsidRPr="00EB38D9">
        <w:rPr>
          <w:rFonts w:ascii="Times New Roman" w:hAnsi="Times New Roman" w:cs="Times New Roman"/>
          <w:sz w:val="24"/>
          <w:szCs w:val="24"/>
        </w:rPr>
        <w:t xml:space="preserve">да 59 сообщений (АППГ – 27). </w:t>
      </w:r>
    </w:p>
    <w:p w:rsidR="00EB38D9" w:rsidRPr="00EB38D9" w:rsidRDefault="00EB38D9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ab/>
        <w:t>Из общего числа поступивших сообщений в 1 полу</w:t>
      </w:r>
      <w:r>
        <w:rPr>
          <w:rFonts w:ascii="Times New Roman" w:hAnsi="Times New Roman" w:cs="Times New Roman"/>
          <w:sz w:val="24"/>
          <w:szCs w:val="24"/>
        </w:rPr>
        <w:t>годии 2021</w:t>
      </w:r>
      <w:r w:rsidRPr="00EB38D9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30345E" w:rsidRPr="00EB38D9" w:rsidRDefault="00F75274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4B3539">
        <w:rPr>
          <w:rFonts w:ascii="Times New Roman" w:hAnsi="Times New Roman" w:cs="Times New Roman"/>
          <w:sz w:val="24"/>
          <w:szCs w:val="24"/>
        </w:rPr>
        <w:t>б</w:t>
      </w:r>
      <w:r w:rsidR="00EB38D9">
        <w:rPr>
          <w:rFonts w:ascii="Times New Roman" w:hAnsi="Times New Roman" w:cs="Times New Roman"/>
          <w:sz w:val="24"/>
          <w:szCs w:val="24"/>
        </w:rPr>
        <w:t>ытовая травма – 33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EB38D9">
        <w:rPr>
          <w:rFonts w:ascii="Times New Roman" w:hAnsi="Times New Roman" w:cs="Times New Roman"/>
          <w:sz w:val="24"/>
          <w:szCs w:val="24"/>
        </w:rPr>
        <w:t>23</w:t>
      </w:r>
      <w:r w:rsidR="0030345E" w:rsidRPr="00EB38D9">
        <w:rPr>
          <w:rFonts w:ascii="Times New Roman" w:hAnsi="Times New Roman" w:cs="Times New Roman"/>
          <w:sz w:val="24"/>
          <w:szCs w:val="24"/>
        </w:rPr>
        <w:t>)</w:t>
      </w:r>
    </w:p>
    <w:p w:rsidR="0030345E" w:rsidRPr="00EB38D9" w:rsidRDefault="00F75274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4B3539">
        <w:rPr>
          <w:rFonts w:ascii="Times New Roman" w:hAnsi="Times New Roman" w:cs="Times New Roman"/>
          <w:sz w:val="24"/>
          <w:szCs w:val="24"/>
        </w:rPr>
        <w:t>п</w:t>
      </w:r>
      <w:r w:rsidR="0030345E" w:rsidRPr="00EB38D9">
        <w:rPr>
          <w:rFonts w:ascii="Times New Roman" w:hAnsi="Times New Roman" w:cs="Times New Roman"/>
          <w:sz w:val="24"/>
          <w:szCs w:val="24"/>
        </w:rPr>
        <w:t>р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отивоправная травма – </w:t>
      </w:r>
      <w:r w:rsidR="00EB38D9">
        <w:rPr>
          <w:rFonts w:ascii="Times New Roman" w:hAnsi="Times New Roman" w:cs="Times New Roman"/>
          <w:sz w:val="24"/>
          <w:szCs w:val="24"/>
        </w:rPr>
        <w:t>1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2 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EB38D9">
        <w:rPr>
          <w:rFonts w:ascii="Times New Roman" w:hAnsi="Times New Roman" w:cs="Times New Roman"/>
          <w:sz w:val="24"/>
          <w:szCs w:val="24"/>
        </w:rPr>
        <w:t>13</w:t>
      </w:r>
      <w:r w:rsidR="0030345E" w:rsidRPr="00EB38D9">
        <w:rPr>
          <w:rFonts w:ascii="Times New Roman" w:hAnsi="Times New Roman" w:cs="Times New Roman"/>
          <w:sz w:val="24"/>
          <w:szCs w:val="24"/>
        </w:rPr>
        <w:t>)</w:t>
      </w:r>
    </w:p>
    <w:p w:rsidR="0030345E" w:rsidRPr="00EB38D9" w:rsidRDefault="00F75274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4B3539">
        <w:rPr>
          <w:rFonts w:ascii="Times New Roman" w:hAnsi="Times New Roman" w:cs="Times New Roman"/>
          <w:sz w:val="24"/>
          <w:szCs w:val="24"/>
        </w:rPr>
        <w:t>у</w:t>
      </w:r>
      <w:r w:rsidR="00EB38D9">
        <w:rPr>
          <w:rFonts w:ascii="Times New Roman" w:hAnsi="Times New Roman" w:cs="Times New Roman"/>
          <w:sz w:val="24"/>
          <w:szCs w:val="24"/>
        </w:rPr>
        <w:t>кус животных – 6</w:t>
      </w:r>
      <w:r w:rsidR="00B942AD" w:rsidRPr="00EB38D9">
        <w:rPr>
          <w:rFonts w:ascii="Times New Roman" w:hAnsi="Times New Roman" w:cs="Times New Roman"/>
          <w:sz w:val="24"/>
          <w:szCs w:val="24"/>
        </w:rPr>
        <w:t xml:space="preserve"> 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EB38D9">
        <w:rPr>
          <w:rFonts w:ascii="Times New Roman" w:hAnsi="Times New Roman" w:cs="Times New Roman"/>
          <w:sz w:val="24"/>
          <w:szCs w:val="24"/>
        </w:rPr>
        <w:t>8</w:t>
      </w:r>
      <w:r w:rsidR="0030345E" w:rsidRPr="00EB38D9">
        <w:rPr>
          <w:rFonts w:ascii="Times New Roman" w:hAnsi="Times New Roman" w:cs="Times New Roman"/>
          <w:sz w:val="24"/>
          <w:szCs w:val="24"/>
        </w:rPr>
        <w:t>)</w:t>
      </w:r>
    </w:p>
    <w:p w:rsidR="0030345E" w:rsidRPr="00EB38D9" w:rsidRDefault="00F75274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4B3539">
        <w:rPr>
          <w:rFonts w:ascii="Times New Roman" w:hAnsi="Times New Roman" w:cs="Times New Roman"/>
          <w:sz w:val="24"/>
          <w:szCs w:val="24"/>
        </w:rPr>
        <w:t>у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личная травма – </w:t>
      </w:r>
      <w:r w:rsidR="00EB38D9">
        <w:rPr>
          <w:rFonts w:ascii="Times New Roman" w:hAnsi="Times New Roman" w:cs="Times New Roman"/>
          <w:sz w:val="24"/>
          <w:szCs w:val="24"/>
        </w:rPr>
        <w:t>21</w:t>
      </w:r>
      <w:r w:rsidR="00B942AD" w:rsidRPr="00EB38D9">
        <w:rPr>
          <w:rFonts w:ascii="Times New Roman" w:hAnsi="Times New Roman" w:cs="Times New Roman"/>
          <w:sz w:val="24"/>
          <w:szCs w:val="24"/>
        </w:rPr>
        <w:t xml:space="preserve"> 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EB38D9">
        <w:rPr>
          <w:rFonts w:ascii="Times New Roman" w:hAnsi="Times New Roman" w:cs="Times New Roman"/>
          <w:sz w:val="24"/>
          <w:szCs w:val="24"/>
        </w:rPr>
        <w:t>9</w:t>
      </w:r>
      <w:r w:rsidR="0030345E" w:rsidRPr="00EB38D9">
        <w:rPr>
          <w:rFonts w:ascii="Times New Roman" w:hAnsi="Times New Roman" w:cs="Times New Roman"/>
          <w:sz w:val="24"/>
          <w:szCs w:val="24"/>
        </w:rPr>
        <w:t>)</w:t>
      </w:r>
    </w:p>
    <w:p w:rsidR="0030345E" w:rsidRPr="00EB38D9" w:rsidRDefault="00F75274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4B3539">
        <w:rPr>
          <w:rFonts w:ascii="Times New Roman" w:hAnsi="Times New Roman" w:cs="Times New Roman"/>
          <w:sz w:val="24"/>
          <w:szCs w:val="24"/>
        </w:rPr>
        <w:t>т</w:t>
      </w:r>
      <w:r w:rsidR="00EB38D9">
        <w:rPr>
          <w:rFonts w:ascii="Times New Roman" w:hAnsi="Times New Roman" w:cs="Times New Roman"/>
          <w:sz w:val="24"/>
          <w:szCs w:val="24"/>
        </w:rPr>
        <w:t>равма в ДОУ, СОШ  – 11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60571D" w:rsidRPr="00EB38D9">
        <w:rPr>
          <w:rFonts w:ascii="Times New Roman" w:hAnsi="Times New Roman" w:cs="Times New Roman"/>
          <w:sz w:val="24"/>
          <w:szCs w:val="24"/>
        </w:rPr>
        <w:t>3</w:t>
      </w:r>
      <w:r w:rsidR="0030345E" w:rsidRPr="00EB38D9">
        <w:rPr>
          <w:rFonts w:ascii="Times New Roman" w:hAnsi="Times New Roman" w:cs="Times New Roman"/>
          <w:sz w:val="24"/>
          <w:szCs w:val="24"/>
        </w:rPr>
        <w:t>)</w:t>
      </w:r>
    </w:p>
    <w:p w:rsidR="0030345E" w:rsidRPr="00EB38D9" w:rsidRDefault="00F75274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4B3539">
        <w:rPr>
          <w:rFonts w:ascii="Times New Roman" w:hAnsi="Times New Roman" w:cs="Times New Roman"/>
          <w:sz w:val="24"/>
          <w:szCs w:val="24"/>
        </w:rPr>
        <w:t>с</w:t>
      </w:r>
      <w:r w:rsidR="00EB38D9">
        <w:rPr>
          <w:rFonts w:ascii="Times New Roman" w:hAnsi="Times New Roman" w:cs="Times New Roman"/>
          <w:sz w:val="24"/>
          <w:szCs w:val="24"/>
        </w:rPr>
        <w:t>портивная – 2</w:t>
      </w:r>
      <w:r w:rsidR="0060571D" w:rsidRPr="00EB38D9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60571D" w:rsidRPr="00EB38D9">
        <w:rPr>
          <w:rFonts w:ascii="Times New Roman" w:hAnsi="Times New Roman" w:cs="Times New Roman"/>
          <w:sz w:val="24"/>
          <w:szCs w:val="24"/>
        </w:rPr>
        <w:t>2</w:t>
      </w:r>
      <w:r w:rsidR="0030345E" w:rsidRPr="00EB38D9">
        <w:rPr>
          <w:rFonts w:ascii="Times New Roman" w:hAnsi="Times New Roman" w:cs="Times New Roman"/>
          <w:sz w:val="24"/>
          <w:szCs w:val="24"/>
        </w:rPr>
        <w:t>)</w:t>
      </w:r>
    </w:p>
    <w:p w:rsidR="00B942AD" w:rsidRPr="00EB38D9" w:rsidRDefault="004B3539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B942AD" w:rsidRPr="00EB38D9">
        <w:rPr>
          <w:rFonts w:ascii="Times New Roman" w:hAnsi="Times New Roman" w:cs="Times New Roman"/>
          <w:sz w:val="24"/>
          <w:szCs w:val="24"/>
        </w:rPr>
        <w:t xml:space="preserve">уицидальные мысли – 1 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B942AD" w:rsidRPr="00EB38D9">
        <w:rPr>
          <w:rFonts w:ascii="Times New Roman" w:hAnsi="Times New Roman" w:cs="Times New Roman"/>
          <w:sz w:val="24"/>
          <w:szCs w:val="24"/>
        </w:rPr>
        <w:t>0)</w:t>
      </w:r>
    </w:p>
    <w:p w:rsidR="00B942AD" w:rsidRPr="00EB38D9" w:rsidRDefault="004B3539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пострадали в ДТП – 5</w:t>
      </w:r>
      <w:r w:rsidR="00B942AD" w:rsidRPr="00EB38D9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942AD" w:rsidRPr="00EB38D9">
        <w:rPr>
          <w:rFonts w:ascii="Times New Roman" w:hAnsi="Times New Roman" w:cs="Times New Roman"/>
          <w:sz w:val="24"/>
          <w:szCs w:val="24"/>
        </w:rPr>
        <w:t>)</w:t>
      </w:r>
    </w:p>
    <w:p w:rsidR="00B942AD" w:rsidRPr="00EB38D9" w:rsidRDefault="004B3539" w:rsidP="00EB38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942AD" w:rsidRPr="00EB38D9">
        <w:rPr>
          <w:rFonts w:ascii="Times New Roman" w:hAnsi="Times New Roman" w:cs="Times New Roman"/>
          <w:sz w:val="24"/>
          <w:szCs w:val="24"/>
        </w:rPr>
        <w:t xml:space="preserve">травление этанолом – 1 (АППГ </w:t>
      </w:r>
      <w:r w:rsidR="0096439B" w:rsidRPr="00EB38D9">
        <w:rPr>
          <w:rFonts w:ascii="Times New Roman" w:hAnsi="Times New Roman" w:cs="Times New Roman"/>
          <w:sz w:val="24"/>
          <w:szCs w:val="24"/>
        </w:rPr>
        <w:t xml:space="preserve">- </w:t>
      </w:r>
      <w:r w:rsidR="00B942AD" w:rsidRPr="00EB38D9">
        <w:rPr>
          <w:rFonts w:ascii="Times New Roman" w:hAnsi="Times New Roman" w:cs="Times New Roman"/>
          <w:sz w:val="24"/>
          <w:szCs w:val="24"/>
        </w:rPr>
        <w:t>0)</w:t>
      </w:r>
    </w:p>
    <w:p w:rsidR="0030345E" w:rsidRDefault="004B3539" w:rsidP="004B35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274" w:rsidRPr="001A01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беременность – 1</w:t>
      </w:r>
      <w:r w:rsidR="0060571D" w:rsidRPr="001A0168">
        <w:rPr>
          <w:rFonts w:ascii="Times New Roman" w:hAnsi="Times New Roman" w:cs="Times New Roman"/>
          <w:sz w:val="24"/>
          <w:szCs w:val="24"/>
        </w:rPr>
        <w:t xml:space="preserve"> (АППГ </w:t>
      </w:r>
      <w:r>
        <w:rPr>
          <w:rFonts w:ascii="Times New Roman" w:hAnsi="Times New Roman" w:cs="Times New Roman"/>
          <w:sz w:val="24"/>
          <w:szCs w:val="24"/>
        </w:rPr>
        <w:t>- 4</w:t>
      </w:r>
      <w:r w:rsidR="0030345E" w:rsidRPr="001A0168">
        <w:rPr>
          <w:rFonts w:ascii="Times New Roman" w:hAnsi="Times New Roman" w:cs="Times New Roman"/>
          <w:sz w:val="24"/>
          <w:szCs w:val="24"/>
        </w:rPr>
        <w:t>)</w:t>
      </w:r>
    </w:p>
    <w:p w:rsidR="004B3539" w:rsidRPr="001A0168" w:rsidRDefault="004B3539" w:rsidP="004B353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ЗППП – 1 (АППГ-0)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5DB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уицидальная попытка – 0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уицид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завершенный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0571D" w:rsidRPr="001A0168" w:rsidRDefault="0060571D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FE0" w:rsidRPr="001A0168" w:rsidRDefault="00C46FE0" w:rsidP="00C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данным бюджетного учреждения Ханты-Мансийского автономного округа – Югры «Нефтеюганская районная больница» все травмы, полученные несовершенноле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- легкой степени тяжести. Всем несовершеннолетним оказана своевременная мед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цинская помощь.  </w:t>
      </w:r>
    </w:p>
    <w:p w:rsidR="004B3539" w:rsidRPr="004B3539" w:rsidRDefault="004B3539" w:rsidP="004B3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рамках межведомственной профилактической работы, в составе специалистов службы «Экстренной детской помощи» осуществляются выезды в семьи, находящиеся в социально опасном положении имеющие неорганизованных малолетних детей (состоящих детей данной категории в БУ «НРБ» – 10), родителям проводятся беседы по профилактике детского травматизма, раздаются брошюры: «Падение из окон», «Ответственность род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за жизнь и здоровье своих детей», «Профилактика детского травматизма», «Проф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лактика чрезвычайных происшествий», «Ребенок - это ответственность!», «Осторожно горячо!», «Детский бытовой травматизм». </w:t>
      </w:r>
    </w:p>
    <w:p w:rsidR="004B3539" w:rsidRDefault="004B3539" w:rsidP="004B3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Врачами педиатрической службы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приемах, патронажах на 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доврачебном кабинете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беседы с родителями малолетних детей по вопросам профилактики чрезвычайных происшествий (64), раздаются памятки родителям, так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по профилактике травматизма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на стендах детской поликл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информационных экранах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 на профилактические действия со ст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 медицинских работников,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рост бытовых травм у несове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шеннолетних, полученных по недосмотру со стороны 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– падение детей с п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верхностей (диваны, кровати), глотание мелких предметов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медикаментов), иноро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тела в дыхательных проходах, ушах, ожо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 горячими жидкостями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ольшинство б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товых травм именно с неорганизо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ванными детьми: 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лет –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д/с возраста – 2, с наступлением тепла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рост уличных травм по неосторожности с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 детей – падения на детских площадках, с велосипедов, самокатов и т.д. (1 травма ЗЧМТ легкой степени – падение с турника). </w:t>
      </w:r>
    </w:p>
    <w:p w:rsidR="00C46FE0" w:rsidRPr="001A0168" w:rsidRDefault="00C46FE0" w:rsidP="004B3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БУ «Нефтеюганская районная больница» размеще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ст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тьи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памятки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бытовой травматизм»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«Дети не птицы», 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травмати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у детей»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«Дорога не игрушка»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использования двухколесного транспорта»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дома»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пожарной безопасности»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обезопасить детей»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539" w:rsidRP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безопасность» и др.</w:t>
      </w:r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образования и молодежной политики</w:t>
      </w:r>
      <w:r w:rsidRPr="001A01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мониторинг несчас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случаев с </w:t>
      </w:r>
      <w:proofErr w:type="gramStart"/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2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F3593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произошло 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случая легкой степени тяжести (АППГ </w:t>
      </w:r>
      <w:r w:rsidR="001A0168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="001A0168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предыдущим годом на </w:t>
      </w:r>
      <w:r w:rsidR="004B353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вопрос безопасности детей во время пребывания в образов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организации.</w:t>
      </w:r>
    </w:p>
    <w:p w:rsidR="00A90E33" w:rsidRPr="00A90E33" w:rsidRDefault="00CE5E15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квартала 2021 года </w:t>
      </w:r>
      <w:r w:rsid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района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следующие м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роприятия: 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последнюю неделю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и четвертой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 департамента образования проходит «Неделя безопасности» (в преддверии летних к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 - в период с 17 по 21 мая 2021 года). В рамках «Недели безопасности» были ос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ществлены следу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мероприятия: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инструктирование обучающихся, их родителей по вопросам организации охраны труда и личной безопасности: правилам безопасного поведения на водоемах в летний п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риод; профилактике негативных ситуаций во дворе, улицах, дома и общественных местах; по электробезопасности; пожарной безопасности; охране труда при проведении прогулок, походов, экскурсий; безопасному поведению детей на объектах железнодорожного тран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порта; безопасному поведению на дорогах, 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и общественном транспорте;</w:t>
      </w:r>
      <w:proofErr w:type="gramEnd"/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часы, тематические уроки, беседы, викторины, направленные на проф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лактику и предотвращение несчастных случаев с </w:t>
      </w:r>
      <w:proofErr w:type="gramStart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быту, на транспорте, на водоемах и водных объектах, организации игр на детских площадках, о правилах безопа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поведения на объектах железнодорожного транспорта;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совещание по вопросу усиления ответственности за жизнь и зд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детей, об усилении профилактической работы по недопущению употребления нес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шеннолетними психоактивных 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 (алкоголь, газ, наркотики);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разъяснительной работы с родителями и обучающимися о соблюд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«к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омендантского часа», о недопустимости нахождения детей на строительных пл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щадках, в заброшенных и неэксплуатируемых зданиях и сооружениях, чердаках, крышах и подвалах жилых домов, на авт</w:t>
      </w:r>
      <w:proofErr w:type="gramStart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железнодор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ожных магистралях, путепроводах;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материалов наглядной агитации для детей и родителей (по соблюд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тр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пожарной безопасности, правилам поведения на водоемах, безопасному повед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на улично-дорожной сети, на объектах железнодорожной инфраструктуры, по эле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тробезопасности и др.) на страницах социальных сетей образовательных организаций в «ВКонтакте», «Инстраграм», а также в классных и родительских групповых сообщ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в мессенджерах в Viber, WatsApp.</w:t>
      </w:r>
      <w:proofErr w:type="gramEnd"/>
    </w:p>
    <w:p w:rsidR="00A90E33" w:rsidRPr="0064481D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Предупреждение дорожно-транспортного травматизма</w:t>
      </w:r>
      <w:r w:rsid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квартале 2021 г. в соответствии с разработанным совместным планом орган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но-профилактических мероприятий по предупреждению детского дорожно-транспортного травматизма на территории Нефтеюганского района между ДОиМП и ОГИБДД, планами работы ресурсных центров на базе МОБУ «СОШ №4» пгт.Пойковский, НРМДОБУ «Д/с «Морошка» п</w:t>
      </w:r>
      <w:proofErr w:type="gramStart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уть-Ях, штаба ЮИД проведены следующие мероприятия: 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обучение детей навыкам безопасного поведения на дороге с пр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родителей и членов отрядов юных инспекторов дорожного движения;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инструктажи с учащимися по вопросу соблюдения правил дорожного движения с зап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сью в журнале инструктажей;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- 6 профилактических акции, направленных на привитие навыков безопасного п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на дорогах и соблюдение ПДД («На дороге дети!</w:t>
      </w:r>
      <w:proofErr w:type="gramEnd"/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 приоритете», «Декада д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рожной культуры», «Победе – безопасные дороги!», «Шестая глобальная неделя по БДД», «Вн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мание, дети!», «Безопасное лето». В рамках профилактических акций организованы беседы, занятия по безопасности дорожного движения, инструктажи по вопросу соблюд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правил дорожного движения, совместные с ГИБДД акции на улицах поселений по пропаганде соблюдения ПДД участниками дорожного движения с раздачей информац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памяток, патрулирования на прилегающей к образовательному учреждению терр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торий. Особое внимание было уделено разъяснительной работе с обучающимися и их р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о необходимости соблюдения правил ПДД велосипедистами и владельцами двухколесного механического транспорта, а также при использовании средств индивид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мобильности (самокаты, гироскутеры, моноколеса). С детьми дошкольного возра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младшими школьниками профилактическая работа была организована в виде игр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ситуаций, театрализованных представлений, просмотра и обсуждения мультфильмов и видеороликов, чтения книг и рассматривания иллюстраций, проведены конкурсы рису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целевые экскурсии к пешеходному переходу. В организации и проведении акций приняли активное участие члены отрядов ЮИД, молодежные и общественные объедин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Охват профилактическими мероприятиями 5114 школьников и 2197 дошкольников;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привлечения внимания обучающихся к изучению и соблюдению Правил доро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движения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21 по 23 апреля 2021 года состоялась олимпиада «Знатоки ПДД» для обучающихся начальных классов, воспитанников детских садов. В олимпиаде прин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участие 152 воспитанника старшего и подготовительного к школе возраста из 18 обр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учреждений (детские сады и дошкольные группы) и 198 учащихся из 13 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щеобразовательных организаций.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олимпиады в образовательных организациях были рассмотрены и пр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рованы допущенные участниками ошибки в знаниях ПДД.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 были освещены вопросы ответственности родителей за нарушение ПДД несовершеннолетними детьми, соблюдения водителями правил перево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детей в автотранспортных средствах, соблюдения ПДД; организовано размещение профилактических памяток и видеороликов о соблюдении ПДД в родительских сообщ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в мессенджерах Viber, WatsApp, в сообществах образовательных организаций в с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циальных сетях «ВКонтакте» и «Инстаграм».</w:t>
      </w: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0E33" w:rsidRPr="0064481D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Безопасность на </w:t>
      </w:r>
      <w:proofErr w:type="gramStart"/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объектах</w:t>
      </w:r>
      <w:proofErr w:type="gramEnd"/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железнодорожной инфраструктуры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детского травматизма на объектах железнодорожной 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фраструктуры с обучающимися и их родителями была организована разъяснительная 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 по безопасному поведению на объектах железнодорожной инфраструктуры: 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преддверии летних каникул проведены инструктажи, уроки безопасности с учащимися 1-11 классов о соблюдении правил безопасного поведения в зоне движения поездов; 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демонстрация видеоматериала, направленного на профилактику травмир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детей на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инфраструктуры;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детьми дошкольного возраста проведены профилактические беседы, тематич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нятия, виртуальные экскурсии на железнодорожный вокзал, организован просмотр тем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презентаций, мультфильмов, конкурс детских творческих работ «Железная д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рога» (рисование, аппликация, пластилинография);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родительских собраний, в том числе в онлайн-формате, проведены бес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с 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с освещением вопроса предупреждения травматизма и гибели детей на желе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дороге, распространены памятки по использованию мобильного приложения Safe Train;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организовано размещение материалов наглядной агитации на информационных стендах, официальных сайтах, в сообществах образовательных организаций в социальных сетях, а также в групповых сообществах детей и родителей в мессенджерах Viber, WatsApp. 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организациях, расположенных в непосредственной близости от объе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транспортной инфраструктуры, в рамках плана совместных профилактических мероприятий, утвержденного департаментом образования и Сургутским линейным отд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МВД России на 2020-2021 учебный год, состоялись беседы, «минутки безопасности», просмотр социальных роликов по правилам безопасного поведения на объектах железн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транспорта, о профилактике правонарушений и травматизма среди несове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шеннолетних. </w:t>
      </w:r>
      <w:proofErr w:type="gramEnd"/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13.05.2021 состоялась встреча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Обь-Юганской СОШ с представит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Су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гутского линейного отдела МВД России на транспорте О. А. </w:t>
      </w:r>
      <w:proofErr w:type="spell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Хаязовой</w:t>
      </w:r>
      <w:proofErr w:type="spell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встречи была проведена разъяснительная беседа и показ видеофильма по правилам пов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на железной дороге. В мероприятии приняли участие 65 учащихся 5-11 классов.</w:t>
      </w:r>
    </w:p>
    <w:p w:rsidR="00A90E33" w:rsidRPr="0064481D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Безопасность на водных </w:t>
      </w:r>
      <w:proofErr w:type="gramStart"/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объектах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сохранения жизни и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нахождения на 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крытых водоемах во 2 квартале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была проведена следующая профилактическая 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бота: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апреля-мая состоялись уроки безопасности, беседы по правилам бе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 поведения на водных объектах в период ледохода и паводка; в рамках уроков ОБЖ пров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 практические занятия «Оказание помощи терпящим бедствие на воде», «Правила оказания первой помощи»; в фойе и холлах школ организованы перемены бе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для обучающихся с демонстрацией профилактических видеоматериалов.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Каркатеевской СОШ состоялись беседы «Правила поведения на водных объектах в весе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период» с участием инспектора МЧС ГИМС Аникина А.В.;</w:t>
      </w:r>
      <w:proofErr w:type="gramEnd"/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рамках «Недели безопасности» в преддверии летних каникул с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 проведено инструктирование о необходимости собл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дения правил безопасного поведения на водоемах в летний период с записью в журналах 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структажей. Охват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5114 чел.; 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детских оздоровительных лагерях организованы мероприятия по обучению пр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вилам безопасного поведения на воде в летний период, с разъяснениями детям об опасн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купания в запрещенных местах, а также проведение занятия с детьми по изучению 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приемов плавания и спасения утопающих;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воспитанниками дошкольных образовательных учреждений были проведены инстру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тажи, разъяснительные беседы, минутки безопасности, видеоуроки, организован просмотр тематических мультфильмов из серии «Безопасность», рассматривание илл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страций, рисование «Это может быть опасно», проведены дидактические игры и практ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зан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тия: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консультации для родителей на тему «Контроль за детьми при нахо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на водоемах», «Безопасность ребёнка в ваших руках», раздача агитационных пам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предупреждения несчастных случаев с несовершеннолетними на водных объе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в групповых сообществах в мессенджерах (Viber, WhatsApp) были размещены агит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ционные, разъяснительные памятки для детей и родителей. Материалы наглядной агит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мерах безопасности на водных объектах размещены также на официальных сайтах образовательных организаций, информационных стендах, в сообществах образов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организаций в социальных сетях.</w:t>
      </w:r>
    </w:p>
    <w:p w:rsidR="00A90E33" w:rsidRPr="0064481D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Пожарная безопасность.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чрезвычайных происшествий с несовершеннолетними и проф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правонарушений в образовательных учреждениях Нефтеюганского района на постоянной основе организована профилактическая работа с обучающимися и родит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по мерам пожарной безопасности, ведется разъяснительная работа о последствиях сове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поджогов: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профилактические беседы, занятия с детьми о мерах пожарной бе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в быту, о порядке действий при возгорании и задымлении помещений «Пожа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бе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 школе и дома», «Правила поведения дома и на природе», «Опасность беско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трольного огня. Действия при возникновении чрезвычайной ситуации», «Правила пожа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весенний период», «Правила поведения в лесу в пожароопасный пер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од», «Меры безопасности в зоне лесных пожаров», «О последствиях противоправных де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(поджоги)» и др.;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состоялись встречи с инструкторами противопожарной профилактики «Центр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спас-Югория», представителями пожарных частей поселений;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проведены учебно-тренировочные занятия по эвакуации сотрудников и обуча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случае ЧС или пожара;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детьми дошкольного возраста проведены беседы о соблюдении правил пожа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викторины, организован просмотр тематических мультфильмов, ко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сунков, проведение сюжетно-ролевых игр и спортивных соревнований;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профилактическая работа с обучающимися и родителями по соблюдению треб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пожарной безопасности была организована также посредством размещения матер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 наглядной агитации на страницах социальных сетей образовательных организаций в «ВКонтакте», «Инстраграм», а также в классных и родительских сообществах в мессе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джерах в Viber, WatsApp.</w:t>
      </w:r>
    </w:p>
    <w:p w:rsidR="00A90E33" w:rsidRPr="0064481D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Электробезопасность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едупреждения электротравматизма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проведены: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инструктажи по предупреждению электротравматизма в быту и на энергообъектах с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1 -11 классов в рамках «Недели безопасности» в преддверии летних к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никул; 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электробезопасности «Воздействие электрического тока на организм чел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века», «Профилактика детского электротравматизма»;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воспитанников пришкольного лагеря Чеускинской СОШ была организована экску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на учебно-тренировочный полигон филиала «Россети Тюмень» п.Сингапай.</w:t>
      </w:r>
    </w:p>
    <w:p w:rsidR="00A90E33" w:rsidRPr="0064481D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Информационная безопасность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законодательства о защите детей от информации, причиня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вред их здоровью и развитию, исключения случаев доступа обучающихся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подобной инфо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проведены следующие мероприятия: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школах района установлены контент-фильтры, для блокировки д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 к Интернет-ресурсам, способным нанести вред обучающимся.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 осуществл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проверка наличия и качества функционирования средств контентной фильтрации (последняя проверка проведена с 28 июня по 02 июля 2021 года, замечаний не 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явлено).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«Кибердружи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на» Нефтеюганского   района   регулярно 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прове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сайтов и страниц в сети Интернет. Было просмотрено во 2 квартале 320 сайтов и стр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в социальных сетях и выявлено 9 ссылок на сайты, содержащие материалы по направлен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ям: терроризм, экс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тремизм, порнография;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 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департамента    образования     и     молодежной     политики 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 размещены следующие памятки и статьи: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«Познавательно о взломах» - http://cctec.ru/zdorove-i-bezopasnost-detey/informacionnaya-bezopasnost_1/4655-poznavatelno-o-vzlomah-i-virusah.html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«Популярные виды мошенничества в сети» - http://cctec.ru/zdorove-i-bezopasnost-detey/informacionnaya-bezopasnost_1/4562-populyarnye-vidy-moshennichestva-v-seti.html; 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«Как защитить ребенка в виртуальном мире» - http://cctec.ru/zdorove-i-bezopasnost-detey/informacionnaya-bezopasnost_1/4037-kak-zaschitit-rebenka-v-virtualnom-mire.html; 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«Безопасный Интернет» - http://cctec.ru/zdorove-i-bezopasnost-detey/informacionnaya-bezopasnost_1/3867-bezopasnyy-internet.html;</w:t>
      </w:r>
    </w:p>
    <w:p w:rsidR="00A90E33" w:rsidRPr="00A90E33" w:rsidRDefault="00A90E33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«Контент под контролем» - http://cctec.ru/molod-politik/meropriyatiya/3605-kontent-pod-kontrolem.html.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ериодически осуществляется размещение памяток в группе «ВКонтакте» «Мы – м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лодежь Нефтеюганского района»;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нацпроекта «Образование», регионального проекта «Цифровая 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разовательная среда» осуществляется ежеквартальный мониторинг сайтов общеобразов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организаций и организаций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детей;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в школах проводятся тематические мероприятия: уроки безопасности в с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Интернет, классные часы, размещаются памятки на официальных сайтах, стендах.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библиотеках общеобразовательных организаций Нефтеюганского района осуществляется проверка содержания литературы (художественные книги, учебники и учебные пособия) и периодических изданий (журналы, газеты), находящихся в фонде библи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теки, на предмет выявления продукции, содержащей информацию, запрещенную для распространения среди детей, в том числе о национальной, классовой, социальной 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терпимости, рекламе алкогольной продукции и табачных изделий, пропаганде социальн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расового, национального и религиозного неравенства, насилия, жестокости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порногр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фии, наркомании, токсикомании, антиобщественного поведения.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каждом общеобразовательном учреждении имеются: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инструктажа ответственных за выявление материалов экстремистского хара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работа контент-фильтрации;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Библиотекари регулярно (ежеквартально, либо по мере поступления литературы) отсл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живают обновления «Федерального списка экстремистской литературы», информ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 о внесенных изменениях сотрудников, контролируют содержание библиотечного фонда.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644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Антитеррористическая безопасность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E33" w:rsidRPr="00A90E33" w:rsidRDefault="0064481D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антитеррористической защищенности объектов (территорий) на п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стоянной основе осуществляются следующие мероприятия: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разработаны планы эвакуации работников, обучающихся и иных лиц, находящи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объекте (территории), в случае получения информации об угрозе совершения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вершении террористического акта;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назначены должностные лица, ответственные за проведение мероприятий по обеспечению антитеррористической защищенности объектов (территорий);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обеспечивается пропускной и внутриобъектовый режимы и осуществляется ко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за их функционированием;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инструктажи с работниками объектов (территорий) и практические занятия по действиям при обнаружении на объектах (территориях) посторонних лиц и п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предметов, а также при угрозе совершения террористического акта;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периодические обходы и осмотры объектов (территорий), их помещ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а также периодическая проверка складских помещений;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проводится уборка территории и помещений образовательного учр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с целью удаления мусора, бытовых отходов и своевременного обнаружения под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зрительных предметов и бесхозных вещей;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учения и тренировки по реализации планов обеспечения антитеррор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защищенности объектов (территорий);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исключается бесконтрольное пребывание на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(территории) посторонних лиц и нахождение транспортных средств, в том числе и в непосредственной близости от объекта (территории);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организуется взаимодействие с территориальными органами безопасности, терр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ториальными органами Министерства внутренних дел, территориальными органами Ф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деральной службы войск национальной гвардии Российской Федерации по вопросам пр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тиводействия терроризму и экстремизму;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объектах (территориях) размещаются наглядные пособия, содержащие инфо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порядке действий работников, обучающихся и иных лиц, находящихся на объе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 (территории), при обнаружении подозрительных лиц или предметов на объектах (те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риториях), при поступлении информации об угрозе совершения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совершении терр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ристических актов на объектах (территориях), а также размещается схема эвакуации при возникнов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ренних дел и территориальных органов Федеральной службы войск национальной гва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 Росси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трагических событий, произошедших 11 мая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г. Казани, приняты дополнительные меры по обеспечению комплексной безопасности обучающихся в обр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организациях, направленные на повышение состояния защищенности гра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от угроз криминального характера: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- 13.05.2021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видеоконференцсвязи проведено совещание с руководител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образовательных организаций Нефтеюганского района, на котором рассмотрены 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по усилению мер безопасности на объектах образовательных организаций Нефт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корректировка схем оповещения при возникновении ЧС, в том числе террористического характера. Обращено особое внимание на способы оповещения учас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образовательного процесса при возникновении угрозы совершения теракта, прав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поведения граждан в случае обнаружения бесхозных вещей, признаках подозрител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отдельных лиц;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инструктажи с должностными лицами, осуществляющ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пускной режим, с сотрудниками частных охранных предприятий, задействованных в охране образовательных организаций;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обслуживающими организациями проведены проверки работоспособности систем видеонаблюдения, кнопки тревожной сигнализации, СКУД, систем противопожарной 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щиты, систем звукового оповещения в случае ЧС, сре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пожаротушения;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дополнительные инструктажи с сотрудниками по действиям при во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никнов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чрезвычайных ситуаций, по порядку действий в случае возникновения угрозы сове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(совершении) террористического акта;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практические занятия с участниками образовательного процесса по отработке и закреплению навыков по действиям при возникновении угрозы совершения террорист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акта;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комиссионные проверки состояния защищенности образовательных учр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от криминальных угроз.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14.05.2021 проведено совещание педагогов-психологов образовательных организ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в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было принято решение инициировать обследование территориальной пс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холого – медико – педагогической комиссией: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детей и подростков на докриминогенном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прогулы школы, злос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невыполнение требований социального окружения, самовольные уходы из дома, склонность к бродяжничеству, проявляющих жестокость и агрессию; 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детей и подростков на криминогенном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совершивших преступления.</w:t>
      </w:r>
    </w:p>
    <w:p w:rsidR="00A90E33" w:rsidRPr="00274E97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4E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Суицидальная превенция.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образования Нефтеюганского района разработан Межведомстве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план профилактических мероприятий на 2020-2021 учебный год с учащимися и их родителями по предупреждению суицидального поведения учащихся.  В рамках данного плана проведены следующие мероприятия: общешкольные и классные родительские с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брания, классные часы, круглые столы, тренинги, деловые игры, акции, размещение 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на школьных стендах и т.д. Охват 5114 несовершеннолетних, 4678 родителей. План выпо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 в полном объеме.</w:t>
      </w:r>
    </w:p>
    <w:p w:rsidR="00A90E33" w:rsidRP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педагогами образовательных организаций проведён цикл семинаров по темам: «Девиация  у обучающихся в школе и тактика её урегулирования»,  «Профилактика су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цидальных попыток среди подростков. Роль педагога в профилактике суицидального п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обучающихся». Классные руководители, прошли на </w:t>
      </w:r>
      <w:proofErr w:type="gramStart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издательского дома «1 сентября» курсы «Суицид: как учителю распознать и предотвратить, или что д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лать, если ученик говорит о смерти?», данные курсы направлены на повышение их комп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тентности в области профилактики суицидального поведения несовершеннолетних. </w:t>
      </w:r>
    </w:p>
    <w:p w:rsidR="00A90E33" w:rsidRDefault="00274E97" w:rsidP="00A9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0E33" w:rsidRPr="00A9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проведение цикла открытых лекций для родителей по выявлению детей с суицидальным поведением. Охват 4126 родителей.</w:t>
      </w:r>
    </w:p>
    <w:p w:rsidR="0030345E" w:rsidRPr="001A0168" w:rsidRDefault="00106F56" w:rsidP="00106F5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0571D" w:rsidRPr="001A0168">
        <w:rPr>
          <w:rFonts w:ascii="Times New Roman" w:hAnsi="Times New Roman" w:cs="Times New Roman"/>
          <w:bCs/>
          <w:sz w:val="24"/>
          <w:szCs w:val="24"/>
        </w:rPr>
        <w:t xml:space="preserve">С целью 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принятия дополнительных мер, направленных на профилактику  чрезв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ы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чайных прои</w:t>
      </w:r>
      <w:r w:rsidR="0060571D" w:rsidRPr="001A0168">
        <w:rPr>
          <w:rFonts w:ascii="Times New Roman" w:hAnsi="Times New Roman" w:cs="Times New Roman"/>
          <w:bCs/>
          <w:sz w:val="24"/>
          <w:szCs w:val="24"/>
        </w:rPr>
        <w:t>сшествий с несовершеннолетними,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 xml:space="preserve"> а также учитывая анализ оперативной с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и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 xml:space="preserve">туации по линии несовершеннолетних на </w:t>
      </w:r>
      <w:r w:rsidR="00E16798" w:rsidRPr="001A0168">
        <w:rPr>
          <w:rFonts w:ascii="Times New Roman" w:hAnsi="Times New Roman" w:cs="Times New Roman"/>
          <w:bCs/>
          <w:sz w:val="24"/>
          <w:szCs w:val="24"/>
        </w:rPr>
        <w:t>территории авто</w:t>
      </w:r>
      <w:r w:rsidR="00274E97">
        <w:rPr>
          <w:rFonts w:ascii="Times New Roman" w:hAnsi="Times New Roman" w:cs="Times New Roman"/>
          <w:bCs/>
          <w:sz w:val="24"/>
          <w:szCs w:val="24"/>
        </w:rPr>
        <w:t>номного округа за 5</w:t>
      </w:r>
      <w:r w:rsidR="0060571D" w:rsidRPr="001A01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E97">
        <w:rPr>
          <w:rFonts w:ascii="Times New Roman" w:hAnsi="Times New Roman" w:cs="Times New Roman"/>
          <w:bCs/>
          <w:sz w:val="24"/>
          <w:szCs w:val="24"/>
        </w:rPr>
        <w:t>месяцев</w:t>
      </w:r>
      <w:r w:rsidR="0060571D" w:rsidRPr="001A0168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E16798" w:rsidRPr="001A016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, муниципальная комиссия по делам несовершеннолетних и защите их прав Нефт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е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юганского района</w:t>
      </w:r>
      <w:r w:rsidR="0030345E" w:rsidRPr="001A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0345E" w:rsidRPr="001A016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30345E" w:rsidRPr="001A016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а:</w:t>
      </w:r>
    </w:p>
    <w:p w:rsidR="0030345E" w:rsidRPr="001A0168" w:rsidRDefault="0030345E" w:rsidP="00A224C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A016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CE1496" w:rsidRPr="001A0168" w:rsidRDefault="00CE1496" w:rsidP="00274E9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68">
        <w:rPr>
          <w:rFonts w:ascii="Times New Roman" w:hAnsi="Times New Roman" w:cs="Times New Roman"/>
          <w:b/>
          <w:sz w:val="24"/>
          <w:szCs w:val="24"/>
        </w:rPr>
        <w:t>1.</w:t>
      </w:r>
      <w:r w:rsidRPr="001A0168">
        <w:rPr>
          <w:rFonts w:ascii="Times New Roman" w:hAnsi="Times New Roman" w:cs="Times New Roman"/>
          <w:sz w:val="24"/>
          <w:szCs w:val="24"/>
        </w:rPr>
        <w:t xml:space="preserve"> Информацию о комплексной безопасности несовершеннолетних, </w:t>
      </w:r>
      <w:r w:rsidR="00274E97" w:rsidRPr="00274E97">
        <w:rPr>
          <w:rFonts w:ascii="Times New Roman" w:hAnsi="Times New Roman" w:cs="Times New Roman"/>
          <w:sz w:val="24"/>
          <w:szCs w:val="24"/>
        </w:rPr>
        <w:t>в том числе о принимаемых мерах по снижению уровня детского травматизма и смертности несове</w:t>
      </w:r>
      <w:r w:rsidR="00274E97" w:rsidRPr="00274E97">
        <w:rPr>
          <w:rFonts w:ascii="Times New Roman" w:hAnsi="Times New Roman" w:cs="Times New Roman"/>
          <w:sz w:val="24"/>
          <w:szCs w:val="24"/>
        </w:rPr>
        <w:t>р</w:t>
      </w:r>
      <w:r w:rsidR="00274E97" w:rsidRPr="00274E97">
        <w:rPr>
          <w:rFonts w:ascii="Times New Roman" w:hAnsi="Times New Roman" w:cs="Times New Roman"/>
          <w:sz w:val="24"/>
          <w:szCs w:val="24"/>
        </w:rPr>
        <w:t>шеннолетних от внешних управляемых причин (за 2 квартал 2021 года)</w:t>
      </w:r>
      <w:r w:rsidR="00274E97">
        <w:rPr>
          <w:rFonts w:ascii="Times New Roman" w:hAnsi="Times New Roman" w:cs="Times New Roman"/>
          <w:sz w:val="24"/>
          <w:szCs w:val="24"/>
        </w:rPr>
        <w:t xml:space="preserve">, </w:t>
      </w:r>
      <w:r w:rsidRPr="001A0168">
        <w:rPr>
          <w:rFonts w:ascii="Times New Roman" w:hAnsi="Times New Roman" w:cs="Times New Roman"/>
          <w:sz w:val="24"/>
          <w:szCs w:val="24"/>
        </w:rPr>
        <w:t>принять к свед</w:t>
      </w:r>
      <w:r w:rsidRPr="001A0168">
        <w:rPr>
          <w:rFonts w:ascii="Times New Roman" w:hAnsi="Times New Roman" w:cs="Times New Roman"/>
          <w:sz w:val="24"/>
          <w:szCs w:val="24"/>
        </w:rPr>
        <w:t>е</w:t>
      </w:r>
      <w:r w:rsidRPr="001A0168">
        <w:rPr>
          <w:rFonts w:ascii="Times New Roman" w:hAnsi="Times New Roman" w:cs="Times New Roman"/>
          <w:sz w:val="24"/>
          <w:szCs w:val="24"/>
        </w:rPr>
        <w:t>нию</w:t>
      </w:r>
      <w:r w:rsidR="00274E97">
        <w:rPr>
          <w:rFonts w:ascii="Times New Roman" w:hAnsi="Times New Roman" w:cs="Times New Roman"/>
          <w:sz w:val="24"/>
          <w:szCs w:val="24"/>
        </w:rPr>
        <w:t>.</w:t>
      </w:r>
    </w:p>
    <w:p w:rsidR="00CE1496" w:rsidRPr="001A0168" w:rsidRDefault="00CE1496" w:rsidP="00CE149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68">
        <w:rPr>
          <w:rFonts w:ascii="Times New Roman" w:hAnsi="Times New Roman" w:cs="Times New Roman"/>
          <w:b/>
          <w:sz w:val="24"/>
          <w:szCs w:val="24"/>
        </w:rPr>
        <w:tab/>
        <w:t xml:space="preserve">Срок: </w:t>
      </w:r>
      <w:r w:rsidR="00274E97">
        <w:rPr>
          <w:rFonts w:ascii="Times New Roman" w:hAnsi="Times New Roman" w:cs="Times New Roman"/>
          <w:b/>
          <w:sz w:val="24"/>
          <w:szCs w:val="24"/>
          <w:u w:val="single"/>
        </w:rPr>
        <w:t xml:space="preserve">15 июля </w:t>
      </w:r>
      <w:r w:rsidRPr="001A01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года</w:t>
      </w:r>
      <w:r w:rsidRPr="001A0168">
        <w:rPr>
          <w:rFonts w:ascii="Times New Roman" w:hAnsi="Times New Roman" w:cs="Times New Roman"/>
          <w:b/>
          <w:sz w:val="24"/>
          <w:szCs w:val="24"/>
        </w:rPr>
        <w:t>.</w:t>
      </w:r>
    </w:p>
    <w:p w:rsidR="00CE1496" w:rsidRPr="001A0168" w:rsidRDefault="00CE1496" w:rsidP="00CE149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51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Нефтеюганского района (Н.В.Котова), департаменту культуры и спорта (А.Ю.Андреевский), отделу по опеке и п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печительству администрации Нефтеюганского района (Е.Л.Кулага), бюджетному учр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ждению Ханты-Мансийского автономного округа - Югры «Нефтеюганский районный комплексный центр социального обслуживания населения» (Е.М.Елизарьева) провести информационную акцию «Безопасное лето», а также организовать проведение с несове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шеннолетними профилактических бесед (мероприятий, игр, конкурсов и т.д.) по правилам безопасного поведения на</w:t>
      </w:r>
      <w:proofErr w:type="gramEnd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улицах</w:t>
      </w:r>
      <w:proofErr w:type="gramEnd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дорогах, на детских площадках, возле водоемов, в лесных массивах, на железнодорожных путях и иных потенциально опасных объектах.</w:t>
      </w: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сентября 2021 года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тделу Государственной инспекции безопасности дорожного движения ОМВД 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Нефтеюганскому району (В.В. Околелов) организовать пр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ведение:</w:t>
      </w: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рейдов в поселениях Нефтеюганского района по профила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 детского дорожно транспортного травматизма, а также  по предупреждению  адм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нистративных правонарушений среди несовершеннолетних связанных с  управлением транспортными средствами водителями, не имеющими права управления (скутеры, моп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мотоциклы)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структур системы профилактики безна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 Нефтеюганского района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3.2.  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работы с несовершеннолетними и их родителями (законными представителями) по вопросу соблюдения правил дорожного движения несовершенноле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на </w:t>
      </w:r>
      <w:proofErr w:type="gramStart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велосипедах</w:t>
      </w:r>
      <w:proofErr w:type="gramEnd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самокатах, роликах, героскутерах, моноколесах и иных индивидуал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средствах передвижения.</w:t>
      </w: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сентября 2021 года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E97" w:rsidRPr="00216C90" w:rsidRDefault="00274E97" w:rsidP="0027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  во взаимодействии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органов и учреждений системы профилактики безнадзорности и правонарушений несовершеннолетних организовать пр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рейдов по местам проживания многодетных семей, семей, находящихся в соц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опасном положении, с целью проведения разъяснительной работы о мерах пожа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при эксплуатации электрооборудования и печного отопления, газового оборудования, применения открытого</w:t>
      </w:r>
      <w:proofErr w:type="gramEnd"/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в помещениях, недопустимости оставления малолетних детей без присмотра, порядке действий при возникновении пожара.</w:t>
      </w:r>
    </w:p>
    <w:p w:rsidR="00274E97" w:rsidRPr="00216C90" w:rsidRDefault="00274E97" w:rsidP="00274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2021 года</w:t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74E97" w:rsidRPr="00216C90" w:rsidRDefault="00274E97" w:rsidP="00274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E97" w:rsidRPr="00216C90" w:rsidRDefault="00274E97" w:rsidP="00274E97">
      <w:pPr>
        <w:pStyle w:val="a7"/>
        <w:tabs>
          <w:tab w:val="left" w:pos="-284"/>
          <w:tab w:val="left" w:pos="-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1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16C9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16C90">
        <w:rPr>
          <w:rFonts w:ascii="Times New Roman" w:eastAsia="Calibri" w:hAnsi="Times New Roman" w:cs="Times New Roman"/>
          <w:sz w:val="24"/>
          <w:szCs w:val="24"/>
        </w:rPr>
        <w:t xml:space="preserve"> Органам и учреждениям системы профилактики безнадзорности и правонаруш</w:t>
      </w:r>
      <w:r w:rsidRPr="00216C90">
        <w:rPr>
          <w:rFonts w:ascii="Times New Roman" w:eastAsia="Calibri" w:hAnsi="Times New Roman" w:cs="Times New Roman"/>
          <w:sz w:val="24"/>
          <w:szCs w:val="24"/>
        </w:rPr>
        <w:t>е</w:t>
      </w:r>
      <w:r w:rsidRPr="00216C90">
        <w:rPr>
          <w:rFonts w:ascii="Times New Roman" w:eastAsia="Calibri" w:hAnsi="Times New Roman" w:cs="Times New Roman"/>
          <w:sz w:val="24"/>
          <w:szCs w:val="24"/>
        </w:rPr>
        <w:t>ний несовершеннолетних Нефтеюганского района незамедлительно информировать Нефтеюганскую межрайонную прокуратуру о происшествиях (несчастных случаях) с детьми, повлекших тяжкий вред или смерть несовершеннолетних.</w:t>
      </w:r>
    </w:p>
    <w:p w:rsidR="00274E97" w:rsidRPr="00216C90" w:rsidRDefault="00274E97" w:rsidP="00274E97">
      <w:pPr>
        <w:pStyle w:val="a7"/>
        <w:tabs>
          <w:tab w:val="left" w:pos="-284"/>
          <w:tab w:val="left" w:pos="-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C90">
        <w:rPr>
          <w:rFonts w:ascii="Times New Roman" w:eastAsia="Calibri" w:hAnsi="Times New Roman" w:cs="Times New Roman"/>
          <w:sz w:val="24"/>
          <w:szCs w:val="24"/>
        </w:rPr>
        <w:tab/>
      </w:r>
      <w:r w:rsidRPr="00216C90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216C9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постоянно</w:t>
      </w:r>
      <w:r w:rsidRPr="00216C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4E97" w:rsidRPr="00216C90" w:rsidRDefault="00274E97" w:rsidP="00274E97">
      <w:pPr>
        <w:pStyle w:val="a7"/>
        <w:tabs>
          <w:tab w:val="left" w:pos="-284"/>
          <w:tab w:val="left" w:pos="-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E97" w:rsidRPr="00216C90" w:rsidRDefault="00274E97" w:rsidP="00274E97">
      <w:pPr>
        <w:pStyle w:val="a7"/>
        <w:tabs>
          <w:tab w:val="left" w:pos="-284"/>
          <w:tab w:val="left" w:pos="-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C90">
        <w:rPr>
          <w:rFonts w:ascii="Times New Roman" w:eastAsia="Calibri" w:hAnsi="Times New Roman" w:cs="Times New Roman"/>
          <w:sz w:val="24"/>
          <w:szCs w:val="24"/>
        </w:rPr>
        <w:tab/>
      </w:r>
      <w:r w:rsidRPr="00E51454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216C90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216C90">
        <w:rPr>
          <w:rFonts w:ascii="Times New Roman" w:eastAsia="Calibri" w:hAnsi="Times New Roman" w:cs="Times New Roman"/>
          <w:sz w:val="24"/>
          <w:szCs w:val="24"/>
        </w:rPr>
        <w:t>н</w:t>
      </w:r>
      <w:r w:rsidRPr="00216C90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274E97" w:rsidRPr="00216C90" w:rsidRDefault="00274E97" w:rsidP="0027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7277C70" wp14:editId="30DD998C">
            <wp:simplePos x="0" y="0"/>
            <wp:positionH relativeFrom="column">
              <wp:posOffset>1693545</wp:posOffset>
            </wp:positionH>
            <wp:positionV relativeFrom="paragraph">
              <wp:posOffset>114935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496" w:rsidRPr="001A0168" w:rsidRDefault="00CE1496" w:rsidP="00CE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1A0168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1A0168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</w:t>
      </w:r>
      <w:r w:rsidR="0027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  <w:bookmarkStart w:id="0" w:name="_GoBack"/>
      <w:bookmarkEnd w:id="0"/>
    </w:p>
    <w:sectPr w:rsidR="00CE1496" w:rsidRPr="001A0168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A635E8"/>
    <w:multiLevelType w:val="hybridMultilevel"/>
    <w:tmpl w:val="932A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64DC1"/>
    <w:multiLevelType w:val="hybridMultilevel"/>
    <w:tmpl w:val="02642D22"/>
    <w:lvl w:ilvl="0" w:tplc="C2909F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36FAE"/>
    <w:rsid w:val="00076DAB"/>
    <w:rsid w:val="000864C3"/>
    <w:rsid w:val="00096C6C"/>
    <w:rsid w:val="000C1ADD"/>
    <w:rsid w:val="000D0033"/>
    <w:rsid w:val="000D440C"/>
    <w:rsid w:val="00104D1C"/>
    <w:rsid w:val="00106F56"/>
    <w:rsid w:val="00116530"/>
    <w:rsid w:val="0013452F"/>
    <w:rsid w:val="00140508"/>
    <w:rsid w:val="0014396A"/>
    <w:rsid w:val="00167F35"/>
    <w:rsid w:val="00172450"/>
    <w:rsid w:val="00174194"/>
    <w:rsid w:val="00177C15"/>
    <w:rsid w:val="00177FA6"/>
    <w:rsid w:val="001809B7"/>
    <w:rsid w:val="001A0168"/>
    <w:rsid w:val="001D256D"/>
    <w:rsid w:val="001D36E8"/>
    <w:rsid w:val="00217C50"/>
    <w:rsid w:val="002229FB"/>
    <w:rsid w:val="00225993"/>
    <w:rsid w:val="002355AE"/>
    <w:rsid w:val="00260CCC"/>
    <w:rsid w:val="00261986"/>
    <w:rsid w:val="00263F21"/>
    <w:rsid w:val="002641AD"/>
    <w:rsid w:val="00271B91"/>
    <w:rsid w:val="00274578"/>
    <w:rsid w:val="00274E97"/>
    <w:rsid w:val="00276C61"/>
    <w:rsid w:val="0028689C"/>
    <w:rsid w:val="002A0D81"/>
    <w:rsid w:val="002A6183"/>
    <w:rsid w:val="002B654E"/>
    <w:rsid w:val="002E7FCB"/>
    <w:rsid w:val="0030345E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915D7"/>
    <w:rsid w:val="003C6F6B"/>
    <w:rsid w:val="003D6227"/>
    <w:rsid w:val="003D6406"/>
    <w:rsid w:val="003F005C"/>
    <w:rsid w:val="00424024"/>
    <w:rsid w:val="00424807"/>
    <w:rsid w:val="0043178A"/>
    <w:rsid w:val="00432202"/>
    <w:rsid w:val="004454E9"/>
    <w:rsid w:val="00464B01"/>
    <w:rsid w:val="00493428"/>
    <w:rsid w:val="004B3539"/>
    <w:rsid w:val="004B4D36"/>
    <w:rsid w:val="004E6E55"/>
    <w:rsid w:val="004F174B"/>
    <w:rsid w:val="00515983"/>
    <w:rsid w:val="0052223C"/>
    <w:rsid w:val="00551A44"/>
    <w:rsid w:val="00555D31"/>
    <w:rsid w:val="00600142"/>
    <w:rsid w:val="0060571D"/>
    <w:rsid w:val="00610E7F"/>
    <w:rsid w:val="0064481D"/>
    <w:rsid w:val="00656B31"/>
    <w:rsid w:val="00667B27"/>
    <w:rsid w:val="006C36DF"/>
    <w:rsid w:val="00740839"/>
    <w:rsid w:val="0075591C"/>
    <w:rsid w:val="007824D3"/>
    <w:rsid w:val="0078351F"/>
    <w:rsid w:val="00795265"/>
    <w:rsid w:val="007D0B91"/>
    <w:rsid w:val="007E7E1A"/>
    <w:rsid w:val="008105F1"/>
    <w:rsid w:val="0082001D"/>
    <w:rsid w:val="00825703"/>
    <w:rsid w:val="008624C8"/>
    <w:rsid w:val="008C678A"/>
    <w:rsid w:val="009045AC"/>
    <w:rsid w:val="00943914"/>
    <w:rsid w:val="009446F1"/>
    <w:rsid w:val="00953D21"/>
    <w:rsid w:val="0095695A"/>
    <w:rsid w:val="0096439B"/>
    <w:rsid w:val="00985534"/>
    <w:rsid w:val="009A66BE"/>
    <w:rsid w:val="00A224C7"/>
    <w:rsid w:val="00A35BAB"/>
    <w:rsid w:val="00A500E6"/>
    <w:rsid w:val="00A54995"/>
    <w:rsid w:val="00A9080D"/>
    <w:rsid w:val="00A90E33"/>
    <w:rsid w:val="00A97BA5"/>
    <w:rsid w:val="00AA720A"/>
    <w:rsid w:val="00AC053D"/>
    <w:rsid w:val="00AC32AA"/>
    <w:rsid w:val="00AD608E"/>
    <w:rsid w:val="00B10DAA"/>
    <w:rsid w:val="00B25598"/>
    <w:rsid w:val="00B44C7A"/>
    <w:rsid w:val="00B57E9E"/>
    <w:rsid w:val="00B724B8"/>
    <w:rsid w:val="00B80816"/>
    <w:rsid w:val="00B93667"/>
    <w:rsid w:val="00B942AD"/>
    <w:rsid w:val="00BC1C90"/>
    <w:rsid w:val="00BC2D4D"/>
    <w:rsid w:val="00BD1BFC"/>
    <w:rsid w:val="00BE3EBB"/>
    <w:rsid w:val="00BF6582"/>
    <w:rsid w:val="00C1628A"/>
    <w:rsid w:val="00C23439"/>
    <w:rsid w:val="00C41EB0"/>
    <w:rsid w:val="00C46FE0"/>
    <w:rsid w:val="00C53392"/>
    <w:rsid w:val="00C55304"/>
    <w:rsid w:val="00C84EEA"/>
    <w:rsid w:val="00C97812"/>
    <w:rsid w:val="00CA1826"/>
    <w:rsid w:val="00CE1496"/>
    <w:rsid w:val="00CE5E15"/>
    <w:rsid w:val="00D313C3"/>
    <w:rsid w:val="00D412E9"/>
    <w:rsid w:val="00D920E8"/>
    <w:rsid w:val="00DB5ABF"/>
    <w:rsid w:val="00DB62EE"/>
    <w:rsid w:val="00E10C08"/>
    <w:rsid w:val="00E15DBC"/>
    <w:rsid w:val="00E16798"/>
    <w:rsid w:val="00E51A7C"/>
    <w:rsid w:val="00E53097"/>
    <w:rsid w:val="00E62279"/>
    <w:rsid w:val="00E7605E"/>
    <w:rsid w:val="00E95115"/>
    <w:rsid w:val="00E971FB"/>
    <w:rsid w:val="00EB38D9"/>
    <w:rsid w:val="00EB5922"/>
    <w:rsid w:val="00EB783D"/>
    <w:rsid w:val="00EE4143"/>
    <w:rsid w:val="00EF26A9"/>
    <w:rsid w:val="00EF3AA8"/>
    <w:rsid w:val="00F3593E"/>
    <w:rsid w:val="00F37771"/>
    <w:rsid w:val="00F6172A"/>
    <w:rsid w:val="00F6797E"/>
    <w:rsid w:val="00F75274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1CB8-E830-4042-98EB-09A56051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2021-05-04T08:42:00Z</cp:lastPrinted>
  <dcterms:created xsi:type="dcterms:W3CDTF">2021-07-16T09:38:00Z</dcterms:created>
  <dcterms:modified xsi:type="dcterms:W3CDTF">2021-07-16T10:53:00Z</dcterms:modified>
</cp:coreProperties>
</file>