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6"/>
        <w:gridCol w:w="4808"/>
        <w:gridCol w:w="4398"/>
        <w:gridCol w:w="4398"/>
      </w:tblGrid>
      <w:tr w:rsidR="00553C40" w14:paraId="3BD2023F" w14:textId="77777777" w:rsidTr="00553C40">
        <w:trPr>
          <w:trHeight w:val="551"/>
        </w:trPr>
        <w:tc>
          <w:tcPr>
            <w:tcW w:w="14560" w:type="dxa"/>
            <w:gridSpan w:val="4"/>
          </w:tcPr>
          <w:p w14:paraId="24BE83C6" w14:textId="6C89B96C" w:rsidR="00553C40" w:rsidRDefault="00553C40" w:rsidP="00553C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C40">
              <w:rPr>
                <w:rFonts w:ascii="Times New Roman" w:hAnsi="Times New Roman" w:cs="Times New Roman"/>
                <w:sz w:val="36"/>
                <w:szCs w:val="36"/>
              </w:rPr>
              <w:t>Сравнительная таблица</w:t>
            </w:r>
          </w:p>
        </w:tc>
      </w:tr>
      <w:tr w:rsidR="00E976EB" w14:paraId="0365508D" w14:textId="77777777" w:rsidTr="001E34E4">
        <w:tc>
          <w:tcPr>
            <w:tcW w:w="956" w:type="dxa"/>
          </w:tcPr>
          <w:p w14:paraId="5B4175C4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794FB817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 Нефтеюганского района</w:t>
            </w:r>
          </w:p>
        </w:tc>
        <w:tc>
          <w:tcPr>
            <w:tcW w:w="0" w:type="auto"/>
          </w:tcPr>
          <w:p w14:paraId="02564D09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 ХМАО</w:t>
            </w:r>
          </w:p>
        </w:tc>
        <w:tc>
          <w:tcPr>
            <w:tcW w:w="0" w:type="auto"/>
          </w:tcPr>
          <w:p w14:paraId="43D5FD5A" w14:textId="77777777" w:rsidR="00B9646E" w:rsidRDefault="00AD66E2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Предлагаемая редакция</w:t>
            </w:r>
          </w:p>
        </w:tc>
      </w:tr>
      <w:tr w:rsidR="00E976EB" w14:paraId="5090A3E7" w14:textId="77777777" w:rsidTr="001E34E4">
        <w:tc>
          <w:tcPr>
            <w:tcW w:w="956" w:type="dxa"/>
          </w:tcPr>
          <w:p w14:paraId="60CFD616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2054F1EC" w14:textId="77777777" w:rsidR="00795E3A" w:rsidRDefault="00795E3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>Статья 24. Депутатские фракции и группы</w:t>
            </w:r>
          </w:p>
          <w:p w14:paraId="75D19BBC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. Депутатскими объединениями являются депутатские фракции (далее - фракции) и депутатские группы.</w:t>
            </w:r>
          </w:p>
          <w:p w14:paraId="05507390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Фракция - организованная группа депутатов, представляющих в Думе района какую-либо политическую партию или иное общественное объединение, созданная в целях проведения политической (общественной) позиции, выработанной партией (общественным объединением) по определенному кругу вопросов общественной значимости.</w:t>
            </w:r>
          </w:p>
          <w:p w14:paraId="7A6DFCF4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Депутатская группа - объединение депутатов по профессиональным, территориальным или иным не политическим принципам.</w:t>
            </w:r>
          </w:p>
          <w:p w14:paraId="688E0BD5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2. Депутатские объединения образуются только из числа депутатов.</w:t>
            </w:r>
          </w:p>
          <w:p w14:paraId="2C68D980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Фракции и депутатские группы обладают равными правами.</w:t>
            </w:r>
          </w:p>
          <w:p w14:paraId="4D6CC549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0D96DCA" w14:textId="77777777" w:rsidR="00795E3A" w:rsidRDefault="00795E3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>Статья 46</w:t>
            </w:r>
          </w:p>
          <w:p w14:paraId="1055CA48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1. Депутатскими объединениями являются фракции и депутатские группы.</w:t>
            </w:r>
          </w:p>
          <w:p w14:paraId="463DF536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(в ред. постановления Думы ХМАО - Югры от 27.10.2022 N 534)</w:t>
            </w:r>
          </w:p>
          <w:p w14:paraId="51F4F647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Депутаты Думы входят в депутатские объединения (фракции) в соответствии с федеральными законами и Законом автономного округа "О Думе Ханты-Мансийского автономного округа - Югры".</w:t>
            </w:r>
          </w:p>
          <w:p w14:paraId="3D98DD95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(в ред. постановления Думы ХМАО - Югры от 27.10.2022 N 534)</w:t>
            </w:r>
          </w:p>
          <w:p w14:paraId="2C79642A" w14:textId="77777777" w:rsidR="00B9646E" w:rsidRP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 Думы, избранный в составе списка кандидатов, допущенного к распределению депутатских мандатов, и получивший один мандат, может образовывать фракцию.</w:t>
            </w:r>
          </w:p>
          <w:p w14:paraId="48045A3A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Численность каждой депутатской группы не может быть менее пяти человек.</w:t>
            </w:r>
          </w:p>
          <w:p w14:paraId="6A063B09" w14:textId="77777777" w:rsidR="00B9646E" w:rsidRDefault="00B9646E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C13AB8E" w14:textId="77777777" w:rsidR="00795E3A" w:rsidRDefault="00795E3A" w:rsidP="00795E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>Статья 24. Депутатские фракции и группы</w:t>
            </w:r>
          </w:p>
          <w:p w14:paraId="69A90D8C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1. Депутатскими объединениями являются фракции и депутатские группы.</w:t>
            </w:r>
          </w:p>
          <w:p w14:paraId="15799F16" w14:textId="77777777" w:rsidR="00D431D9" w:rsidRPr="00B9646E" w:rsidRDefault="00D431D9" w:rsidP="00D431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Фракция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объединение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депутатов, представляющих в Думе района какую-либо политическую партию или иное общественное объединение, созданн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ое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в целях проведения политической (общественной) позиции, выработанной партией (общественным объединением) по определенному кругу вопросов общественной значимости.</w:t>
            </w:r>
          </w:p>
          <w:p w14:paraId="75D8BFB1" w14:textId="77777777" w:rsidR="00D431D9" w:rsidRPr="00B9646E" w:rsidRDefault="00D431D9" w:rsidP="00D431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Депутатская группа - объединение депутатов по профессиональным, территориальным или иным не политическим принципам.</w:t>
            </w:r>
          </w:p>
          <w:p w14:paraId="173EEC0E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Депутаты Думы входят в депутатские объединения (фракции) в соответствии с федеральными законами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 Депутат Думы, избранный в составе списка кандидатов,</w:t>
            </w:r>
            <w:r w:rsidR="00D431D9">
              <w:rPr>
                <w:rFonts w:ascii="Times New Roman" w:hAnsi="Times New Roman" w:cs="Times New Roman"/>
                <w:sz w:val="26"/>
                <w:szCs w:val="26"/>
              </w:rPr>
              <w:t xml:space="preserve"> выдвинутых политическими партиями (их региональными отделениями или иными структурными подразделениями</w:t>
            </w:r>
            <w:r w:rsidR="003D45A7">
              <w:rPr>
                <w:rFonts w:ascii="Times New Roman" w:hAnsi="Times New Roman" w:cs="Times New Roman"/>
                <w:sz w:val="26"/>
                <w:szCs w:val="26"/>
              </w:rPr>
              <w:t>), м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ожет образовывать фракцию.</w:t>
            </w:r>
          </w:p>
          <w:p w14:paraId="63F28736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Численность каждой депутатской группы не может быть менее пяти человек.</w:t>
            </w:r>
          </w:p>
          <w:p w14:paraId="6A3A104F" w14:textId="77777777" w:rsidR="00B9646E" w:rsidRDefault="00B9646E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6EB" w14:paraId="515C2281" w14:textId="77777777" w:rsidTr="001E34E4">
        <w:tc>
          <w:tcPr>
            <w:tcW w:w="956" w:type="dxa"/>
          </w:tcPr>
          <w:p w14:paraId="57ECC2C3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30F8979F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Регистрации подлежат все депутатские объединения численностью не менее трех депутатов. Депутатские объединения, не зарегистрированные в соответствии с настоящим Регламентом, не пользуются правами фракций или депутатских групп.</w:t>
            </w:r>
          </w:p>
        </w:tc>
        <w:tc>
          <w:tcPr>
            <w:tcW w:w="0" w:type="auto"/>
          </w:tcPr>
          <w:p w14:paraId="4BDD6E00" w14:textId="77777777" w:rsidR="00AD66E2" w:rsidRP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66E2">
              <w:rPr>
                <w:rFonts w:ascii="Times New Roman" w:hAnsi="Times New Roman" w:cs="Times New Roman"/>
                <w:sz w:val="26"/>
                <w:szCs w:val="26"/>
              </w:rPr>
              <w:t>2. Регистрации подлежат все депутатские объединения.</w:t>
            </w:r>
          </w:p>
          <w:p w14:paraId="08D1DB88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66E2">
              <w:rPr>
                <w:rFonts w:ascii="Times New Roman" w:hAnsi="Times New Roman" w:cs="Times New Roman"/>
                <w:sz w:val="26"/>
                <w:szCs w:val="26"/>
              </w:rPr>
              <w:t>Депутатские объединения, не зарегистрированные в соответствии с настоящим Регламентом, не пользуются правами фракций или депутатских групп.</w:t>
            </w:r>
          </w:p>
        </w:tc>
        <w:tc>
          <w:tcPr>
            <w:tcW w:w="0" w:type="auto"/>
          </w:tcPr>
          <w:p w14:paraId="75DFA899" w14:textId="77777777" w:rsidR="00AD66E2" w:rsidRP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66E2">
              <w:rPr>
                <w:rFonts w:ascii="Times New Roman" w:hAnsi="Times New Roman" w:cs="Times New Roman"/>
                <w:sz w:val="26"/>
                <w:szCs w:val="26"/>
              </w:rPr>
              <w:t>2. Регистрации подлежат все депутатские объединения.</w:t>
            </w:r>
          </w:p>
          <w:p w14:paraId="2053FEA1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66E2">
              <w:rPr>
                <w:rFonts w:ascii="Times New Roman" w:hAnsi="Times New Roman" w:cs="Times New Roman"/>
                <w:sz w:val="26"/>
                <w:szCs w:val="26"/>
              </w:rPr>
              <w:t>Депутатские объединения, не зарегистрированные в соответствии с настоящим Регламентом, не пользуются правами фракций или депутатских групп.</w:t>
            </w:r>
          </w:p>
        </w:tc>
      </w:tr>
      <w:tr w:rsidR="00E976EB" w14:paraId="181FB597" w14:textId="77777777" w:rsidTr="001E34E4">
        <w:tc>
          <w:tcPr>
            <w:tcW w:w="956" w:type="dxa"/>
          </w:tcPr>
          <w:p w14:paraId="56A49BA8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03F47259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5. Депутаты, не вошедшие ни в одно депутатское объединение при его регистрации, в дальнейшем могут войти в любое из них с согласия его членов. Депутат вправе быть членом только одного депутатского объединения.</w:t>
            </w:r>
          </w:p>
          <w:p w14:paraId="53D36C8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0F7CA6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Депутаты Думы, не вошедшие ни в одно депутатское объединение при его регистрации, в дальнейшем могут войти в любое из депутатских объединений с согласия его членов.</w:t>
            </w:r>
          </w:p>
          <w:p w14:paraId="6D1D2E01" w14:textId="77777777" w:rsidR="00AD66E2" w:rsidRP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 Думы вправе быть членом только одного депутатского объединения.</w:t>
            </w:r>
          </w:p>
        </w:tc>
        <w:tc>
          <w:tcPr>
            <w:tcW w:w="0" w:type="auto"/>
          </w:tcPr>
          <w:p w14:paraId="137AD2F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Депутаты Думы, не вошедшие ни в одно депутатское объединение при его регистрации, в дальнейшем могут войти в любое из депутатских объединений с согласия его членов.</w:t>
            </w:r>
          </w:p>
          <w:p w14:paraId="69FC88F9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6EB" w14:paraId="51D34E4C" w14:textId="77777777" w:rsidTr="001E34E4">
        <w:tc>
          <w:tcPr>
            <w:tcW w:w="956" w:type="dxa"/>
          </w:tcPr>
          <w:p w14:paraId="1386225F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1BE1590D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F220697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Депутат Думы вправе выйти из депутатского объединения путем направления на имя его руководителя соответствующего заявления, за исключением случаев, установленных федеральными законами и Законом автономного округа "О Думе Ханты-Мансийского автономного округа - Югры".</w:t>
            </w:r>
          </w:p>
        </w:tc>
        <w:tc>
          <w:tcPr>
            <w:tcW w:w="0" w:type="auto"/>
          </w:tcPr>
          <w:p w14:paraId="4763918B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Депутат Думы вправе выйти из депутатского объединения путем направления на имя его руководителя соответствующего заявления, за исключением случаев, установленных федеральными законами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E34E4" w14:paraId="0A12F1A5" w14:textId="77777777" w:rsidTr="001E34E4">
        <w:tc>
          <w:tcPr>
            <w:tcW w:w="956" w:type="dxa"/>
          </w:tcPr>
          <w:p w14:paraId="326F9A6B" w14:textId="77777777" w:rsidR="001E34E4" w:rsidRDefault="001E34E4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7E83C86B" w14:textId="77777777" w:rsidR="001E34E4" w:rsidRPr="00B9646E" w:rsidRDefault="001E34E4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0ACB100" w14:textId="77777777" w:rsidR="001E34E4" w:rsidRPr="00B9646E" w:rsidRDefault="001E34E4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C0F17DB" w14:textId="77777777" w:rsidR="001E34E4" w:rsidRPr="00B9646E" w:rsidRDefault="001E34E4" w:rsidP="001E34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1E34E4">
              <w:rPr>
                <w:rFonts w:ascii="Times New Roman" w:hAnsi="Times New Roman" w:cs="Times New Roman"/>
                <w:sz w:val="26"/>
                <w:szCs w:val="26"/>
              </w:rPr>
              <w:t>Депутатские объединения обязаны информировать Председателя Думы о своих решениях в течение трех дней со дня их принятия.</w:t>
            </w:r>
          </w:p>
        </w:tc>
      </w:tr>
      <w:tr w:rsidR="00E976EB" w14:paraId="6A542A5F" w14:textId="77777777" w:rsidTr="001E34E4">
        <w:tc>
          <w:tcPr>
            <w:tcW w:w="956" w:type="dxa"/>
          </w:tcPr>
          <w:p w14:paraId="13CD0C8E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3C674D3F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Статья 25. Порядок регистрации, перерегистрации</w:t>
            </w:r>
          </w:p>
          <w:p w14:paraId="620B436D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и роспуска депутатских объединений</w:t>
            </w:r>
          </w:p>
          <w:p w14:paraId="652688C2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59645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 Для регистрации депутатского объединения в Думу района передается список членов объединения с их подписями, декларация о намерениях (цели, задачи депутатского объединения) или партийная программа, а также сведения о лицах, уполномоченных выступать от имени данного депутатского объединения и представлять его интересы в государственных и общественных</w:t>
            </w:r>
            <w:r w:rsidR="00E976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органах и организациях. Количество полномочных представителей депутатского объединения устанавливается депутатским объединением самостоятельно.</w:t>
            </w:r>
          </w:p>
          <w:p w14:paraId="0A6B9D6D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D831212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Статья 47</w:t>
            </w:r>
          </w:p>
          <w:p w14:paraId="08593494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1. Депутаты Думы, желающие образовать депутатское объединение, для его регистрации подают соответствующее заявление на имя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Председателя Думы. Форма заявления устанавливается распоряжением Председателя Думы.</w:t>
            </w:r>
          </w:p>
          <w:p w14:paraId="6142C4C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К заявлению прилагаются список членов депутатского объединения с их подписями, информация о целях и задачах фракции (депутатской группы), а также сведения о лицах, уполномоченных выступать от имени данного депутатского объединения и представлять его интересы. Количество полномочных представителей депутатского объединения устанавливается депутатским объединением самостоятельно.</w:t>
            </w:r>
          </w:p>
          <w:p w14:paraId="59846DF8" w14:textId="77777777" w:rsidR="00AD66E2" w:rsidRDefault="00AD66E2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487BB536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Статья 25. Порядок регистрации, перерегистрации</w:t>
            </w:r>
          </w:p>
          <w:p w14:paraId="4CE3A498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и роспуска депутатских объединений</w:t>
            </w:r>
          </w:p>
          <w:p w14:paraId="542E3C1A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1. Депутаты Думы, желающие образовать депутатское объединение,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для его регистрации подают соответствующее заявление на имя Председателя Думы. </w:t>
            </w:r>
            <w:r w:rsidRPr="006D3734">
              <w:rPr>
                <w:rFonts w:ascii="Times New Roman" w:hAnsi="Times New Roman" w:cs="Times New Roman"/>
                <w:sz w:val="26"/>
                <w:szCs w:val="26"/>
              </w:rPr>
              <w:t xml:space="preserve">Форма заявления устанавливается </w:t>
            </w:r>
            <w:r w:rsidR="00E976EB" w:rsidRPr="006D373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Приложением к настоящему </w:t>
            </w:r>
            <w:r w:rsidR="00CA2DAD" w:rsidRPr="006D3734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Регламенту </w:t>
            </w:r>
            <w:r w:rsidR="00E976EB" w:rsidRPr="006D3734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6D373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CC485F8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К заявлению прилагаются список членов депутатского объединения с их подписями, информация о целях и задачах фракции (депутатской группы), а также сведения о лицах, уполномоченных выступать от имени данного депутатского объединения и представлять его интересы. Количество полномочных представителей депутатского объединения устанавливается депутатск</w:t>
            </w:r>
            <w:r w:rsidR="006D3734">
              <w:rPr>
                <w:rFonts w:ascii="Times New Roman" w:hAnsi="Times New Roman" w:cs="Times New Roman"/>
                <w:sz w:val="26"/>
                <w:szCs w:val="26"/>
              </w:rPr>
              <w:t>им объединением самостоятельно.</w:t>
            </w:r>
          </w:p>
        </w:tc>
      </w:tr>
      <w:tr w:rsidR="00E976EB" w14:paraId="5EB71091" w14:textId="77777777" w:rsidTr="001E34E4">
        <w:tc>
          <w:tcPr>
            <w:tcW w:w="956" w:type="dxa"/>
          </w:tcPr>
          <w:p w14:paraId="39EA6FF4" w14:textId="77777777" w:rsidR="00E976EB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71D5BDA0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2. Если цели создания депутатского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бъединения и процедура его создания не противоречат федеральным законам, законам Ханты-Мансийского автономного округа-Югры, Уставу района, то такое депутатское объединение должно быть зарегистрировано на текущем или ближайшем заседании Думы района путем принятия соответствующего решения Думы района.</w:t>
            </w:r>
          </w:p>
          <w:p w14:paraId="2FD8A919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25DBF53B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2. В случае выявления нарушений федерального законодательства и законодательства автономного округа при проведении процедуры формирования депутатского объединения, а также в целях и задачах депутатского объединения регистрация депутатского объединения откладывается до устранения выявленных нарушений.</w:t>
            </w:r>
          </w:p>
          <w:p w14:paraId="025BA769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Если нарушений федерального законодательства и законодательства автономного округа при проведении процедуры формирования депутатского объединения, а также в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целях и задачах депутатского объединения не выявлено, такое депутатское объединение регистрируется на очередном заседании Думы путем принятия соответствующего постановления более чем одной третью от устан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овленного числа депутатов Думы.</w:t>
            </w:r>
          </w:p>
        </w:tc>
        <w:tc>
          <w:tcPr>
            <w:tcW w:w="0" w:type="auto"/>
          </w:tcPr>
          <w:p w14:paraId="11322BDB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В случае выявления нарушений федерального законодательства и законодательства автономного округа при проведении процедуры формирования депутатского объединения, а также в целях и задачах депутатского объединения регистрация депутатского объединения откладывается до устранения выявленных нарушений.</w:t>
            </w:r>
          </w:p>
          <w:p w14:paraId="4CC939B1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Если нарушений федерального законодательства и законодательства автономного округа при проведении процедуры формирования депутатского объединения, а также в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целях и задачах депутатского объединения не выявлено, такое депутатское объединение регистрируется на очередном заседании Думы путем принятия соответствующего постановления более чем одной третью от установленного числа депутатов Думы.</w:t>
            </w:r>
          </w:p>
        </w:tc>
      </w:tr>
      <w:tr w:rsidR="00E976EB" w14:paraId="6066AE65" w14:textId="77777777" w:rsidTr="001E34E4">
        <w:tc>
          <w:tcPr>
            <w:tcW w:w="956" w:type="dxa"/>
          </w:tcPr>
          <w:p w14:paraId="30037FA4" w14:textId="77777777" w:rsidR="00E976EB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11447ED0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Депутатские объединения прекращают свое существование путем самороспуска. Письменное решение депутатского объединения о самороспуске должно в обязательном порядке предоставляться в Думу района, о чем Дума района принимает соответствующее решение.</w:t>
            </w:r>
          </w:p>
          <w:p w14:paraId="0BC1A8F0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F7ABB95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Фракция прекращает свою деятельность в случаях, установленных федеральными законами и Законом автономного округа "О Думе Ханты-Мансийского автономного округа - Югры".</w:t>
            </w:r>
          </w:p>
          <w:p w14:paraId="427B060A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Деятельность депутатской группы, зарегистрированной в соответствии с настоящим Регламентом, должна быть прекращена, если ее численность составила менее пяти депутатов Думы.</w:t>
            </w:r>
          </w:p>
        </w:tc>
        <w:tc>
          <w:tcPr>
            <w:tcW w:w="0" w:type="auto"/>
          </w:tcPr>
          <w:p w14:paraId="04A38F58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3. Фракция прекращает свою деятельность в случаях, установленных федеральными законами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1BED10E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Деятельность депутатской группы, зарегистрированной в соответствии с настоящим Регламентом, должна быть прекращена, если ее численность составила менее пяти депутатов Думы.</w:t>
            </w:r>
          </w:p>
        </w:tc>
      </w:tr>
      <w:tr w:rsidR="00E976EB" w14:paraId="20CD80E2" w14:textId="77777777" w:rsidTr="001E34E4">
        <w:tc>
          <w:tcPr>
            <w:tcW w:w="956" w:type="dxa"/>
          </w:tcPr>
          <w:p w14:paraId="5E3D4E41" w14:textId="77777777" w:rsidR="00E976EB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70EFED3A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Если численность депутатского объединения, зарегистрированного в соответствии с настоящим Регламентом, составила менее трех депутатов Думы района, такое депутатское объединение подлежит роспуску, о чем на ближайшем заседании Думы района принимается соответствующее решение.</w:t>
            </w:r>
          </w:p>
        </w:tc>
        <w:tc>
          <w:tcPr>
            <w:tcW w:w="0" w:type="auto"/>
          </w:tcPr>
          <w:p w14:paraId="3F6CAD33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Депутатские группы могут прекратить свою деятельность путем самороспуска. Письменное решение депутатской группы о самороспуске в обязательном порядке представляется Председателю Думы.</w:t>
            </w:r>
          </w:p>
          <w:p w14:paraId="473D635B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9196E21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4. Депутатские группы могут прекратить свою деятельность путем самороспуска. Письменное решение депутатской группы о самороспуске в обязательном порядке представляется Председателю Думы.</w:t>
            </w:r>
          </w:p>
          <w:p w14:paraId="7FA2BA2E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6EB" w14:paraId="7913A631" w14:textId="77777777" w:rsidTr="001E34E4">
        <w:tc>
          <w:tcPr>
            <w:tcW w:w="956" w:type="dxa"/>
          </w:tcPr>
          <w:p w14:paraId="06D60F7C" w14:textId="77777777" w:rsidR="00E976EB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5D1CB00F" w14:textId="77777777" w:rsidR="00E976EB" w:rsidRPr="00B9646E" w:rsidRDefault="00E976EB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309B0924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5. В случае прекращения деятельности депутатского объединения Дума на ближайшем заседании принимает соответствующее постановление,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 которого внес Председатель Думы, более чем одной третью от установленного числа депутатов Думы.</w:t>
            </w:r>
          </w:p>
        </w:tc>
        <w:tc>
          <w:tcPr>
            <w:tcW w:w="0" w:type="auto"/>
          </w:tcPr>
          <w:p w14:paraId="46BA6DD0" w14:textId="77777777" w:rsidR="00E976EB" w:rsidRPr="00B9646E" w:rsidRDefault="00E976EB" w:rsidP="00E976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5. В случае прекращения деятельности депутатского объединения Дума на ближайшем заседании принимает соответствующее постановление,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 которого внес Председатель Думы, более чем одной третью от установленного числа депутатов Думы.</w:t>
            </w:r>
          </w:p>
        </w:tc>
      </w:tr>
      <w:tr w:rsidR="00E976EB" w14:paraId="55206E25" w14:textId="77777777" w:rsidTr="001E34E4">
        <w:tc>
          <w:tcPr>
            <w:tcW w:w="956" w:type="dxa"/>
          </w:tcPr>
          <w:p w14:paraId="01DB99A5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60A1FB86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Статья 26. Права депутатских объединений</w:t>
            </w:r>
          </w:p>
          <w:p w14:paraId="413B2072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Депутатские объединения имеют право:</w:t>
            </w:r>
          </w:p>
          <w:p w14:paraId="14587AF3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1) проводить обмен мнениями по вопросам, рассматриваемым Думой района;</w:t>
            </w:r>
          </w:p>
          <w:p w14:paraId="21718556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1B14EB8B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Статья 48</w:t>
            </w:r>
          </w:p>
          <w:p w14:paraId="0C9CE8EC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1. Депутатские объединения:</w:t>
            </w:r>
          </w:p>
          <w:p w14:paraId="7AA06CC3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1) обмениваются мнениями по вопросам, рассматриваемым Думой;</w:t>
            </w:r>
          </w:p>
          <w:p w14:paraId="77797C88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0AAB6BD0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Статья 26. Права депутатских объединений</w:t>
            </w:r>
          </w:p>
          <w:p w14:paraId="6D53CE85" w14:textId="77777777" w:rsidR="00AD66E2" w:rsidRPr="00B9646E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Депутатские объединения имеют право:</w:t>
            </w:r>
          </w:p>
          <w:p w14:paraId="4326BADA" w14:textId="77777777" w:rsidR="009D0EC6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1) обменива</w:t>
            </w:r>
            <w:r w:rsidR="001E34E4">
              <w:rPr>
                <w:rFonts w:ascii="Times New Roman" w:hAnsi="Times New Roman" w:cs="Times New Roman"/>
                <w:sz w:val="26"/>
                <w:szCs w:val="26"/>
              </w:rPr>
              <w:t>ться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 мнениями по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опросам, рассматриваемым Думой;</w:t>
            </w:r>
          </w:p>
          <w:p w14:paraId="3FDB24D2" w14:textId="77777777" w:rsidR="00AD66E2" w:rsidRDefault="00AD66E2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6EB" w14:paraId="7CE3E38B" w14:textId="77777777" w:rsidTr="001E34E4">
        <w:tc>
          <w:tcPr>
            <w:tcW w:w="956" w:type="dxa"/>
          </w:tcPr>
          <w:p w14:paraId="582E63D2" w14:textId="77777777" w:rsidR="00AD66E2" w:rsidRDefault="00AD66E2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06B85C17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2) вносить на рассмотрение Думы района альтернативные проекты и проекты иных правовых актов в порядке, предусмотренном настоящим Регламентом;</w:t>
            </w:r>
          </w:p>
          <w:p w14:paraId="69B187F0" w14:textId="77777777" w:rsidR="00AD66E2" w:rsidRDefault="00AD66E2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5AB8FB1F" w14:textId="77777777" w:rsidR="00AD66E2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2) вносят на рассмотрение Думы в качестве законодательной и правотворческой инициативы проекты законов автономного округа и проекты постановлений Думы в порядке, предусмотренном Законом автономного округа "О нормативных правовых актах Ханты-Мансийского автономного округа - Югры" и настоящим Регламентом;</w:t>
            </w:r>
          </w:p>
        </w:tc>
        <w:tc>
          <w:tcPr>
            <w:tcW w:w="0" w:type="auto"/>
          </w:tcPr>
          <w:p w14:paraId="0586B48C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2) вносить на рассмотрение Думы района проекты </w:t>
            </w:r>
            <w:r w:rsidR="001E34E4">
              <w:rPr>
                <w:rFonts w:ascii="Times New Roman" w:hAnsi="Times New Roman" w:cs="Times New Roman"/>
                <w:sz w:val="26"/>
                <w:szCs w:val="26"/>
              </w:rPr>
              <w:t xml:space="preserve">Решений Думы района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и проекты иных правовых актов в порядке, предусмотренном настоящим Регламентом;</w:t>
            </w:r>
          </w:p>
          <w:p w14:paraId="1BC921FF" w14:textId="77777777" w:rsidR="009D0EC6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2A03E3" w14:textId="77777777" w:rsidR="00AD66E2" w:rsidRDefault="00AD66E2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45A7" w14:paraId="6A2FB597" w14:textId="77777777" w:rsidTr="001E34E4">
        <w:tc>
          <w:tcPr>
            <w:tcW w:w="956" w:type="dxa"/>
          </w:tcPr>
          <w:p w14:paraId="4D9D41A8" w14:textId="77777777" w:rsidR="009D0EC6" w:rsidRDefault="009D0EC6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24ECB51B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4) требовать по вопросам повестки дня заседания Думы района предоставления слова депутатам, входящим в состав данного депутатского объединения;</w:t>
            </w:r>
          </w:p>
        </w:tc>
        <w:tc>
          <w:tcPr>
            <w:tcW w:w="0" w:type="auto"/>
          </w:tcPr>
          <w:p w14:paraId="27EC95F1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4) могут требовать предоставления слова депутатам Думы, входящим в состав депутатского объединения, по вопросам повестки дня заседания Думы, в том числе после прекращения прений;</w:t>
            </w:r>
          </w:p>
        </w:tc>
        <w:tc>
          <w:tcPr>
            <w:tcW w:w="0" w:type="auto"/>
          </w:tcPr>
          <w:p w14:paraId="3A40FCD1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4) требовать предоставления слова депутатам Думы, входящим в состав депутатского объединения, по вопросам повестки дня заседания Думы, в том числе после прекращения прений;</w:t>
            </w:r>
          </w:p>
        </w:tc>
      </w:tr>
      <w:tr w:rsidR="003D45A7" w14:paraId="2E1F7152" w14:textId="77777777" w:rsidTr="001E34E4">
        <w:tc>
          <w:tcPr>
            <w:tcW w:w="956" w:type="dxa"/>
          </w:tcPr>
          <w:p w14:paraId="43564FA0" w14:textId="77777777" w:rsidR="009D0EC6" w:rsidRDefault="009D0EC6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61398AEF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>5) при прекращении прений настаивать в установленном настоящим Регламентом порядке на представлении слова депутатам, входящим в состав данного депутатского объединения;</w:t>
            </w:r>
          </w:p>
        </w:tc>
        <w:tc>
          <w:tcPr>
            <w:tcW w:w="0" w:type="auto"/>
          </w:tcPr>
          <w:p w14:paraId="7793DC8C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7E80CC02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45A7" w14:paraId="14A3DE1B" w14:textId="77777777" w:rsidTr="001E34E4">
        <w:tc>
          <w:tcPr>
            <w:tcW w:w="956" w:type="dxa"/>
          </w:tcPr>
          <w:p w14:paraId="074B35BA" w14:textId="77777777" w:rsidR="009D0EC6" w:rsidRDefault="009D0EC6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6B58D95D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6) пользоваться иными правами, предусмотренными федеральными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законами, законами Ханты-Мансийского автономного округа-Югры, Уставом района и настоящим Регламентом.</w:t>
            </w:r>
          </w:p>
        </w:tc>
        <w:tc>
          <w:tcPr>
            <w:tcW w:w="0" w:type="auto"/>
          </w:tcPr>
          <w:p w14:paraId="4A97B8D9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5) пользуются иными полномочиями, предусмотренными федеральным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законодательством и законодательством автономного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округа, настоящим Регламентом.</w:t>
            </w:r>
          </w:p>
        </w:tc>
        <w:tc>
          <w:tcPr>
            <w:tcW w:w="0" w:type="auto"/>
          </w:tcPr>
          <w:p w14:paraId="399B449C" w14:textId="77777777" w:rsidR="009D0EC6" w:rsidRPr="00B9646E" w:rsidRDefault="009D0EC6" w:rsidP="009D0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) пользоваться иными правами, предусмотренными федеральными </w:t>
            </w:r>
            <w:r w:rsidRPr="00B964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законами, законами Ханты-Мансийского автономного округа-Югры, Уставом района и настоящим Регламентом.</w:t>
            </w:r>
          </w:p>
        </w:tc>
      </w:tr>
    </w:tbl>
    <w:p w14:paraId="6D8C6595" w14:textId="77777777" w:rsidR="00CA2FDB" w:rsidRDefault="00CA2FDB" w:rsidP="00B9646E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21F2AD" w14:textId="77777777" w:rsidR="00B9646E" w:rsidRDefault="00B9646E" w:rsidP="00B9646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9646E" w:rsidSect="00553C4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46E"/>
    <w:rsid w:val="001A4EC6"/>
    <w:rsid w:val="001E34E4"/>
    <w:rsid w:val="003D45A7"/>
    <w:rsid w:val="00553C40"/>
    <w:rsid w:val="006D3734"/>
    <w:rsid w:val="00795E3A"/>
    <w:rsid w:val="009D0EC6"/>
    <w:rsid w:val="009E26D5"/>
    <w:rsid w:val="00AA21AC"/>
    <w:rsid w:val="00AD66E2"/>
    <w:rsid w:val="00B6175E"/>
    <w:rsid w:val="00B9646E"/>
    <w:rsid w:val="00CA2DAD"/>
    <w:rsid w:val="00CA2FDB"/>
    <w:rsid w:val="00D431D9"/>
    <w:rsid w:val="00E9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95"/>
  <w15:chartTrackingRefBased/>
  <w15:docId w15:val="{4E4F2BCB-6D34-4608-83FE-009BCAD3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1D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3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Татьяна Георгиевна</dc:creator>
  <cp:keywords/>
  <dc:description/>
  <cp:lastModifiedBy>Климчук Людмила Александровна</cp:lastModifiedBy>
  <cp:revision>3</cp:revision>
  <cp:lastPrinted>2024-11-01T05:56:00Z</cp:lastPrinted>
  <dcterms:created xsi:type="dcterms:W3CDTF">2024-11-01T08:40:00Z</dcterms:created>
  <dcterms:modified xsi:type="dcterms:W3CDTF">2024-11-01T08:41:00Z</dcterms:modified>
</cp:coreProperties>
</file>