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28" w:rsidRPr="007F5028" w:rsidRDefault="007F5028" w:rsidP="007F5028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7F5028" w:rsidRPr="007F5028" w:rsidRDefault="007F5028" w:rsidP="007F5028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:rsidR="007F5028" w:rsidRPr="007F5028" w:rsidRDefault="007F5028" w:rsidP="007F5028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>от</w:t>
      </w:r>
      <w:r w:rsidR="00A04D72">
        <w:rPr>
          <w:rFonts w:ascii="Times New Roman" w:hAnsi="Times New Roman" w:cs="Times New Roman"/>
          <w:sz w:val="26"/>
          <w:szCs w:val="26"/>
        </w:rPr>
        <w:t xml:space="preserve"> 12.11.2020</w:t>
      </w:r>
      <w:r w:rsidRPr="007F5028">
        <w:rPr>
          <w:rFonts w:ascii="Times New Roman" w:hAnsi="Times New Roman" w:cs="Times New Roman"/>
          <w:sz w:val="26"/>
          <w:szCs w:val="26"/>
        </w:rPr>
        <w:t xml:space="preserve"> №</w:t>
      </w:r>
      <w:r w:rsidR="00A04D72">
        <w:rPr>
          <w:rFonts w:ascii="Times New Roman" w:hAnsi="Times New Roman" w:cs="Times New Roman"/>
          <w:sz w:val="26"/>
          <w:szCs w:val="26"/>
        </w:rPr>
        <w:t xml:space="preserve"> 1695-па</w:t>
      </w:r>
    </w:p>
    <w:p w:rsidR="00575B99" w:rsidRPr="007F5028" w:rsidRDefault="00575B99" w:rsidP="007F5028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55241" w:rsidRPr="007F5028" w:rsidRDefault="00D55241" w:rsidP="007F5028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«Приложение </w:t>
      </w:r>
    </w:p>
    <w:p w:rsidR="00D55241" w:rsidRPr="007F5028" w:rsidRDefault="00D55241" w:rsidP="007F5028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постановлению администрации</w:t>
      </w:r>
    </w:p>
    <w:p w:rsidR="00D55241" w:rsidRPr="007F5028" w:rsidRDefault="00D55241" w:rsidP="007F5028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Нефтеюганского района</w:t>
      </w:r>
    </w:p>
    <w:p w:rsidR="00D55241" w:rsidRPr="007F5028" w:rsidRDefault="00D55241" w:rsidP="007F5028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30.06.2020 № 915-па</w:t>
      </w:r>
    </w:p>
    <w:p w:rsidR="00D55241" w:rsidRPr="007F5028" w:rsidRDefault="00D55241" w:rsidP="007F5028">
      <w:pPr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5B99" w:rsidRPr="007F5028" w:rsidRDefault="00575B99" w:rsidP="007F50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:rsidR="000766E2" w:rsidRPr="007F5028" w:rsidRDefault="000766E2" w:rsidP="007F502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</w:p>
    <w:p w:rsidR="000766E2" w:rsidRPr="007F5028" w:rsidRDefault="000766E2" w:rsidP="007F50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7352E1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 с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оциально-экономическое развитие муниципального образования Нефтеюганский район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характеризуется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положительн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динамик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показателям: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33F06" w:rsidRPr="007F5028" w:rsidRDefault="000766E2" w:rsidP="007F502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 xml:space="preserve">рост объема отгруженной продукции, выполненных работ и услуг </w:t>
      </w:r>
      <w:r w:rsidRPr="007F5028">
        <w:rPr>
          <w:sz w:val="26"/>
          <w:szCs w:val="26"/>
        </w:rPr>
        <w:br/>
        <w:t xml:space="preserve">по крупным и средним предприятиям составил </w:t>
      </w:r>
      <w:r w:rsidR="005B5133" w:rsidRPr="007F5028">
        <w:rPr>
          <w:sz w:val="26"/>
          <w:szCs w:val="26"/>
        </w:rPr>
        <w:t>5,4</w:t>
      </w:r>
      <w:r w:rsidR="00CC2557">
        <w:rPr>
          <w:sz w:val="26"/>
          <w:szCs w:val="26"/>
        </w:rPr>
        <w:t xml:space="preserve"> </w:t>
      </w:r>
      <w:r w:rsidRPr="007F5028">
        <w:rPr>
          <w:sz w:val="26"/>
          <w:szCs w:val="26"/>
        </w:rPr>
        <w:t>% к уровню 201</w:t>
      </w:r>
      <w:r w:rsidR="00FE3519" w:rsidRPr="007F5028">
        <w:rPr>
          <w:sz w:val="26"/>
          <w:szCs w:val="26"/>
        </w:rPr>
        <w:t xml:space="preserve">8 года </w:t>
      </w:r>
      <w:r w:rsidR="007F5028" w:rsidRPr="007F5028">
        <w:rPr>
          <w:sz w:val="26"/>
          <w:szCs w:val="26"/>
        </w:rPr>
        <w:br/>
      </w:r>
      <w:r w:rsidR="00FE3519" w:rsidRPr="007F5028">
        <w:rPr>
          <w:sz w:val="26"/>
          <w:szCs w:val="26"/>
        </w:rPr>
        <w:t>(в действующих ценах);</w:t>
      </w:r>
      <w:r w:rsidRPr="007F5028">
        <w:rPr>
          <w:sz w:val="26"/>
          <w:szCs w:val="26"/>
        </w:rPr>
        <w:t xml:space="preserve"> </w:t>
      </w:r>
    </w:p>
    <w:p w:rsidR="000766E2" w:rsidRPr="007F5028" w:rsidRDefault="000766E2" w:rsidP="007F502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7F5028">
        <w:rPr>
          <w:rFonts w:eastAsia="Calibri"/>
          <w:sz w:val="26"/>
          <w:szCs w:val="26"/>
        </w:rPr>
        <w:t xml:space="preserve">индекс промышленного производства </w:t>
      </w:r>
      <w:r w:rsidR="00533F06" w:rsidRPr="007F5028">
        <w:rPr>
          <w:rFonts w:eastAsia="Calibri"/>
          <w:sz w:val="26"/>
          <w:szCs w:val="26"/>
        </w:rPr>
        <w:t xml:space="preserve">составил </w:t>
      </w:r>
      <w:r w:rsidR="00603B47" w:rsidRPr="007F5028">
        <w:rPr>
          <w:rFonts w:eastAsia="Calibri"/>
          <w:sz w:val="26"/>
          <w:szCs w:val="26"/>
        </w:rPr>
        <w:t>10</w:t>
      </w:r>
      <w:r w:rsidR="00570CC1" w:rsidRPr="007F5028">
        <w:rPr>
          <w:rFonts w:eastAsia="Calibri"/>
          <w:sz w:val="26"/>
          <w:szCs w:val="26"/>
        </w:rPr>
        <w:t>1</w:t>
      </w:r>
      <w:r w:rsidR="00603B47" w:rsidRPr="007F5028">
        <w:rPr>
          <w:rFonts w:eastAsia="Calibri"/>
          <w:sz w:val="26"/>
          <w:szCs w:val="26"/>
        </w:rPr>
        <w:t>,</w:t>
      </w:r>
      <w:r w:rsidR="00570CC1" w:rsidRPr="007F5028">
        <w:rPr>
          <w:rFonts w:eastAsia="Calibri"/>
          <w:sz w:val="26"/>
          <w:szCs w:val="26"/>
        </w:rPr>
        <w:t>3</w:t>
      </w:r>
      <w:r w:rsidRPr="007F5028">
        <w:rPr>
          <w:rFonts w:eastAsia="Calibri"/>
          <w:sz w:val="26"/>
          <w:szCs w:val="26"/>
        </w:rPr>
        <w:t>%;</w:t>
      </w:r>
    </w:p>
    <w:p w:rsidR="000766E2" w:rsidRPr="007F5028" w:rsidRDefault="000766E2" w:rsidP="007F502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rFonts w:eastAsia="Calibri"/>
          <w:sz w:val="26"/>
          <w:szCs w:val="26"/>
        </w:rPr>
        <w:t>добыча нефти в</w:t>
      </w:r>
      <w:r w:rsidR="00607673" w:rsidRPr="007F5028">
        <w:rPr>
          <w:rFonts w:eastAsia="Calibri"/>
          <w:sz w:val="26"/>
          <w:szCs w:val="26"/>
        </w:rPr>
        <w:t>ырос</w:t>
      </w:r>
      <w:r w:rsidRPr="007F5028">
        <w:rPr>
          <w:rFonts w:eastAsia="Calibri"/>
          <w:sz w:val="26"/>
          <w:szCs w:val="26"/>
        </w:rPr>
        <w:t xml:space="preserve">ла на </w:t>
      </w:r>
      <w:r w:rsidR="00267878" w:rsidRPr="007F5028">
        <w:rPr>
          <w:rFonts w:eastAsia="Calibri"/>
          <w:sz w:val="26"/>
          <w:szCs w:val="26"/>
        </w:rPr>
        <w:t>1,4</w:t>
      </w:r>
      <w:r w:rsidRPr="007F5028">
        <w:rPr>
          <w:rFonts w:eastAsia="Calibri"/>
          <w:sz w:val="26"/>
          <w:szCs w:val="26"/>
        </w:rPr>
        <w:t>% к уровню 201</w:t>
      </w:r>
      <w:r w:rsidR="00267878" w:rsidRPr="007F5028">
        <w:rPr>
          <w:rFonts w:eastAsia="Calibri"/>
          <w:sz w:val="26"/>
          <w:szCs w:val="26"/>
        </w:rPr>
        <w:t>8</w:t>
      </w:r>
      <w:r w:rsidRPr="007F5028">
        <w:rPr>
          <w:rFonts w:eastAsia="Calibri"/>
          <w:sz w:val="26"/>
          <w:szCs w:val="26"/>
        </w:rPr>
        <w:t xml:space="preserve"> года и составила</w:t>
      </w:r>
      <w:r w:rsidR="007F5028" w:rsidRPr="007F5028">
        <w:rPr>
          <w:rFonts w:eastAsia="Calibri"/>
          <w:sz w:val="26"/>
          <w:szCs w:val="26"/>
        </w:rPr>
        <w:t xml:space="preserve"> </w:t>
      </w:r>
      <w:r w:rsidR="00267878" w:rsidRPr="007F5028">
        <w:rPr>
          <w:rFonts w:eastAsia="Calibri"/>
          <w:sz w:val="26"/>
          <w:szCs w:val="26"/>
        </w:rPr>
        <w:t>45,2</w:t>
      </w:r>
      <w:r w:rsidRPr="007F5028">
        <w:rPr>
          <w:rFonts w:eastAsia="Calibri"/>
          <w:sz w:val="26"/>
          <w:szCs w:val="26"/>
        </w:rPr>
        <w:t xml:space="preserve"> млн.тонн</w:t>
      </w:r>
      <w:r w:rsidRPr="007F5028">
        <w:rPr>
          <w:sz w:val="26"/>
          <w:szCs w:val="26"/>
        </w:rPr>
        <w:t>;</w:t>
      </w:r>
    </w:p>
    <w:p w:rsidR="000766E2" w:rsidRPr="007F5028" w:rsidRDefault="000766E2" w:rsidP="007F5028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 xml:space="preserve">по объему инвестиций в основной капитал Нефтеюганский район занимает </w:t>
      </w:r>
      <w:r w:rsidR="007F5028" w:rsidRPr="007F5028">
        <w:rPr>
          <w:sz w:val="26"/>
          <w:szCs w:val="26"/>
        </w:rPr>
        <w:br/>
      </w:r>
      <w:r w:rsidR="005B5133" w:rsidRPr="007F5028">
        <w:rPr>
          <w:sz w:val="26"/>
          <w:szCs w:val="26"/>
        </w:rPr>
        <w:t>3</w:t>
      </w:r>
      <w:r w:rsidRPr="007F5028">
        <w:rPr>
          <w:sz w:val="26"/>
          <w:szCs w:val="26"/>
        </w:rPr>
        <w:t xml:space="preserve"> место среди муниципальных образований </w:t>
      </w:r>
      <w:r w:rsidR="003730A2" w:rsidRPr="007F5028">
        <w:rPr>
          <w:sz w:val="26"/>
          <w:szCs w:val="26"/>
        </w:rPr>
        <w:t xml:space="preserve">Ханты-Мансийского автономного </w:t>
      </w:r>
      <w:r w:rsidRPr="007F5028">
        <w:rPr>
          <w:sz w:val="26"/>
          <w:szCs w:val="26"/>
        </w:rPr>
        <w:t>округа</w:t>
      </w:r>
      <w:r w:rsidR="003730A2" w:rsidRPr="007F5028">
        <w:rPr>
          <w:sz w:val="26"/>
          <w:szCs w:val="26"/>
        </w:rPr>
        <w:t xml:space="preserve"> – Югры</w:t>
      </w:r>
      <w:r w:rsidRPr="007F5028">
        <w:rPr>
          <w:sz w:val="26"/>
          <w:szCs w:val="26"/>
        </w:rPr>
        <w:t>;</w:t>
      </w:r>
    </w:p>
    <w:p w:rsidR="007F5028" w:rsidRDefault="00607673" w:rsidP="007F5028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ввод жилья вырос в 2,1 раза к уровню 2018 года;</w:t>
      </w:r>
    </w:p>
    <w:p w:rsidR="000766E2" w:rsidRPr="007F5028" w:rsidRDefault="000766E2" w:rsidP="007F5028">
      <w:pPr>
        <w:pStyle w:val="a6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  <w:lang w:val="x-none" w:eastAsia="x-none"/>
        </w:rPr>
        <w:t>денежные доходы в расчете на душу населения</w:t>
      </w:r>
      <w:r w:rsidR="00607673" w:rsidRPr="007F5028">
        <w:rPr>
          <w:sz w:val="26"/>
          <w:szCs w:val="26"/>
          <w:lang w:eastAsia="x-none"/>
        </w:rPr>
        <w:t xml:space="preserve"> увеличились </w:t>
      </w:r>
      <w:r w:rsidRPr="007F5028">
        <w:rPr>
          <w:sz w:val="26"/>
          <w:szCs w:val="26"/>
          <w:lang w:val="x-none" w:eastAsia="x-none"/>
        </w:rPr>
        <w:t xml:space="preserve">на </w:t>
      </w:r>
      <w:r w:rsidR="005B5133" w:rsidRPr="007F5028">
        <w:rPr>
          <w:sz w:val="26"/>
          <w:szCs w:val="26"/>
          <w:lang w:eastAsia="x-none"/>
        </w:rPr>
        <w:t>4,6</w:t>
      </w:r>
      <w:r w:rsidR="007F5028" w:rsidRPr="007F5028">
        <w:rPr>
          <w:sz w:val="26"/>
          <w:szCs w:val="26"/>
          <w:lang w:eastAsia="x-none"/>
        </w:rPr>
        <w:t xml:space="preserve"> </w:t>
      </w:r>
      <w:r w:rsidRPr="007F5028">
        <w:rPr>
          <w:sz w:val="26"/>
          <w:szCs w:val="26"/>
          <w:lang w:val="x-none" w:eastAsia="x-none"/>
        </w:rPr>
        <w:t xml:space="preserve">% </w:t>
      </w:r>
      <w:r w:rsidR="007F5028" w:rsidRPr="007F5028">
        <w:rPr>
          <w:sz w:val="26"/>
          <w:szCs w:val="26"/>
          <w:lang w:eastAsia="x-none"/>
        </w:rPr>
        <w:br/>
      </w:r>
      <w:r w:rsidRPr="007F5028">
        <w:rPr>
          <w:sz w:val="26"/>
          <w:szCs w:val="26"/>
          <w:lang w:val="x-none" w:eastAsia="x-none"/>
        </w:rPr>
        <w:t>к уровню 201</w:t>
      </w:r>
      <w:r w:rsidR="005B5133" w:rsidRPr="007F5028">
        <w:rPr>
          <w:sz w:val="26"/>
          <w:szCs w:val="26"/>
          <w:lang w:eastAsia="x-none"/>
        </w:rPr>
        <w:t>8</w:t>
      </w:r>
      <w:r w:rsidRPr="007F5028">
        <w:rPr>
          <w:sz w:val="26"/>
          <w:szCs w:val="26"/>
          <w:lang w:val="x-none" w:eastAsia="x-none"/>
        </w:rPr>
        <w:t xml:space="preserve"> года и составили </w:t>
      </w:r>
      <w:r w:rsidR="005B5133" w:rsidRPr="007F5028">
        <w:rPr>
          <w:sz w:val="26"/>
          <w:szCs w:val="26"/>
          <w:lang w:eastAsia="x-none"/>
        </w:rPr>
        <w:t>55 082,8</w:t>
      </w:r>
      <w:r w:rsidRPr="007F5028">
        <w:rPr>
          <w:sz w:val="26"/>
          <w:szCs w:val="26"/>
          <w:lang w:val="x-none" w:eastAsia="x-none"/>
        </w:rPr>
        <w:t xml:space="preserve"> рублей;</w:t>
      </w:r>
      <w:r w:rsidR="007F5028" w:rsidRPr="007F5028">
        <w:rPr>
          <w:sz w:val="26"/>
          <w:szCs w:val="26"/>
          <w:lang w:val="x-none" w:eastAsia="x-none"/>
        </w:rPr>
        <w:t xml:space="preserve"> </w:t>
      </w:r>
    </w:p>
    <w:p w:rsidR="00FC32CC" w:rsidRPr="007F5028" w:rsidRDefault="00FC32CC" w:rsidP="007F502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  <w:lang w:eastAsia="x-none"/>
        </w:rPr>
      </w:pPr>
      <w:r w:rsidRPr="007F5028">
        <w:rPr>
          <w:sz w:val="26"/>
          <w:szCs w:val="26"/>
          <w:lang w:eastAsia="x-none"/>
        </w:rPr>
        <w:t>уровень регистрируемой безработицы 0,0</w:t>
      </w:r>
      <w:r w:rsidR="005B5133" w:rsidRPr="007F5028">
        <w:rPr>
          <w:sz w:val="26"/>
          <w:szCs w:val="26"/>
          <w:lang w:eastAsia="x-none"/>
        </w:rPr>
        <w:t>7% (по ХМАО – Югре 0,43</w:t>
      </w:r>
      <w:r w:rsidR="007F5028" w:rsidRPr="007F5028">
        <w:rPr>
          <w:sz w:val="26"/>
          <w:szCs w:val="26"/>
          <w:lang w:eastAsia="x-none"/>
        </w:rPr>
        <w:t xml:space="preserve"> </w:t>
      </w:r>
      <w:r w:rsidRPr="007F5028">
        <w:rPr>
          <w:sz w:val="26"/>
          <w:szCs w:val="26"/>
          <w:lang w:eastAsia="x-none"/>
        </w:rPr>
        <w:t xml:space="preserve">%), самый низкий показатель в </w:t>
      </w:r>
      <w:r w:rsidR="003730A2" w:rsidRPr="007F5028">
        <w:rPr>
          <w:sz w:val="26"/>
          <w:szCs w:val="26"/>
          <w:lang w:eastAsia="x-none"/>
        </w:rPr>
        <w:t>ХМАО – Югре</w:t>
      </w:r>
      <w:r w:rsidRPr="007F5028">
        <w:rPr>
          <w:sz w:val="26"/>
          <w:szCs w:val="26"/>
          <w:lang w:eastAsia="x-none"/>
        </w:rPr>
        <w:t>, на 1 безработного приходится</w:t>
      </w:r>
      <w:r w:rsidR="007F5028" w:rsidRPr="007F5028">
        <w:rPr>
          <w:sz w:val="26"/>
          <w:szCs w:val="26"/>
          <w:lang w:eastAsia="x-none"/>
        </w:rPr>
        <w:t xml:space="preserve"> </w:t>
      </w:r>
      <w:r w:rsidR="005B5133" w:rsidRPr="007F5028">
        <w:rPr>
          <w:sz w:val="26"/>
          <w:szCs w:val="26"/>
          <w:lang w:eastAsia="x-none"/>
        </w:rPr>
        <w:t>40</w:t>
      </w:r>
      <w:r w:rsidRPr="007F5028">
        <w:rPr>
          <w:sz w:val="26"/>
          <w:szCs w:val="26"/>
          <w:lang w:eastAsia="x-none"/>
        </w:rPr>
        <w:t xml:space="preserve"> мест, заявленных в банк вакансий;</w:t>
      </w:r>
    </w:p>
    <w:p w:rsidR="000766E2" w:rsidRPr="007F5028" w:rsidRDefault="000766E2" w:rsidP="007F502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 xml:space="preserve">отсутствие просроченной задолженности по заработной плате </w:t>
      </w:r>
      <w:r w:rsidRPr="007F5028">
        <w:rPr>
          <w:sz w:val="26"/>
          <w:szCs w:val="26"/>
        </w:rPr>
        <w:br/>
        <w:t xml:space="preserve">на предприятиях и организациях </w:t>
      </w:r>
      <w:r w:rsidR="003730A2" w:rsidRPr="007F5028">
        <w:rPr>
          <w:sz w:val="26"/>
          <w:szCs w:val="26"/>
        </w:rPr>
        <w:t xml:space="preserve">Нефтеюганского </w:t>
      </w:r>
      <w:r w:rsidRPr="007F5028">
        <w:rPr>
          <w:sz w:val="26"/>
          <w:szCs w:val="26"/>
        </w:rPr>
        <w:t>района.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вариантов внутренних условий и характеристик 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Нефтеюганского района 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:rsidR="000766E2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57C" w:rsidRPr="007F5028" w:rsidRDefault="00550A18" w:rsidP="007F5028">
      <w:pPr>
        <w:pStyle w:val="a6"/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Прогноз</w:t>
      </w:r>
      <w:r w:rsidR="00607673" w:rsidRPr="007F5028">
        <w:rPr>
          <w:sz w:val="26"/>
          <w:szCs w:val="26"/>
        </w:rPr>
        <w:t xml:space="preserve"> социально-экономического развития муниципального образования Нефтеюганский район на 202</w:t>
      </w:r>
      <w:r w:rsidR="001F58A3">
        <w:rPr>
          <w:sz w:val="26"/>
          <w:szCs w:val="26"/>
        </w:rPr>
        <w:t>1</w:t>
      </w:r>
      <w:r w:rsidR="00607673" w:rsidRPr="007F5028">
        <w:rPr>
          <w:sz w:val="26"/>
          <w:szCs w:val="26"/>
        </w:rPr>
        <w:t xml:space="preserve"> год и плановый период 202</w:t>
      </w:r>
      <w:r w:rsidR="001F58A3">
        <w:rPr>
          <w:sz w:val="26"/>
          <w:szCs w:val="26"/>
        </w:rPr>
        <w:t>2</w:t>
      </w:r>
      <w:r w:rsidR="00607673" w:rsidRPr="007F5028">
        <w:rPr>
          <w:sz w:val="26"/>
          <w:szCs w:val="26"/>
        </w:rPr>
        <w:t xml:space="preserve"> и 202</w:t>
      </w:r>
      <w:r w:rsidR="001F58A3">
        <w:rPr>
          <w:sz w:val="26"/>
          <w:szCs w:val="26"/>
        </w:rPr>
        <w:t>3</w:t>
      </w:r>
      <w:bookmarkStart w:id="0" w:name="_GoBack"/>
      <w:bookmarkEnd w:id="0"/>
      <w:r w:rsidR="00607673" w:rsidRPr="007F5028">
        <w:rPr>
          <w:sz w:val="26"/>
          <w:szCs w:val="26"/>
        </w:rPr>
        <w:t xml:space="preserve"> годов разработан на основе одобренных Правительством Российской Федерации</w:t>
      </w:r>
      <w:r w:rsidR="007F5028">
        <w:rPr>
          <w:sz w:val="26"/>
          <w:szCs w:val="26"/>
        </w:rPr>
        <w:t xml:space="preserve"> </w:t>
      </w:r>
      <w:r w:rsidR="005E6AA0" w:rsidRPr="007F5028">
        <w:rPr>
          <w:sz w:val="26"/>
          <w:szCs w:val="26"/>
        </w:rPr>
        <w:t xml:space="preserve">сценарных условий, основных параметров прогноза социально-экономического развития Российской Федерации на 2021 год и плановый период 2022 и 2023 годов, исходя из приоритетов </w:t>
      </w:r>
      <w:r w:rsidR="004B257C" w:rsidRPr="007F5028">
        <w:rPr>
          <w:sz w:val="26"/>
          <w:szCs w:val="26"/>
          <w:lang w:eastAsia="zh-CN"/>
        </w:rPr>
        <w:t xml:space="preserve">и целевых индикаторов социально-экономического развития, сформулированных </w:t>
      </w:r>
      <w:r w:rsidR="007F5028">
        <w:rPr>
          <w:sz w:val="26"/>
          <w:szCs w:val="26"/>
          <w:lang w:eastAsia="zh-CN"/>
        </w:rPr>
        <w:br/>
      </w:r>
      <w:r w:rsidR="004B257C" w:rsidRPr="007F5028">
        <w:rPr>
          <w:sz w:val="26"/>
          <w:szCs w:val="26"/>
        </w:rPr>
        <w:t>в документах стратегического планирования Российской Федерации и Ханты-</w:t>
      </w:r>
      <w:r w:rsidR="004B257C" w:rsidRPr="007F5028">
        <w:rPr>
          <w:sz w:val="26"/>
          <w:szCs w:val="26"/>
        </w:rPr>
        <w:lastRenderedPageBreak/>
        <w:t xml:space="preserve">Мансийского автономного округа – Югры, Стратегии социально-экономического развития муниципального образования Нефтеюганский район до 2030 года. </w:t>
      </w:r>
    </w:p>
    <w:p w:rsidR="004B257C" w:rsidRPr="007F5028" w:rsidRDefault="004B257C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 xml:space="preserve">Прогноз предполагает </w:t>
      </w:r>
      <w:r w:rsidR="001802A9" w:rsidRPr="007F5028">
        <w:rPr>
          <w:rFonts w:ascii="Times New Roman" w:hAnsi="Times New Roman" w:cs="Times New Roman"/>
          <w:sz w:val="26"/>
          <w:szCs w:val="26"/>
        </w:rPr>
        <w:t>д</w:t>
      </w:r>
      <w:r w:rsidRPr="007F5028">
        <w:rPr>
          <w:rFonts w:ascii="Times New Roman" w:hAnsi="Times New Roman" w:cs="Times New Roman"/>
          <w:sz w:val="26"/>
          <w:szCs w:val="26"/>
        </w:rPr>
        <w:t>остижение национальных целей развития</w:t>
      </w:r>
      <w:r w:rsidRPr="007F5028">
        <w:rPr>
          <w:rFonts w:ascii="Times New Roman" w:hAnsi="Times New Roman" w:cs="Times New Roman"/>
          <w:sz w:val="26"/>
          <w:szCs w:val="26"/>
        </w:rPr>
        <w:br/>
        <w:t xml:space="preserve">и ключевых целевых показателей национальных проектов, установленных Указами Президента Российской Федерации от </w:t>
      </w:r>
      <w:r w:rsidR="00365BC4" w:rsidRPr="007F5028">
        <w:rPr>
          <w:rFonts w:ascii="Times New Roman" w:hAnsi="Times New Roman" w:cs="Times New Roman"/>
          <w:sz w:val="26"/>
          <w:szCs w:val="26"/>
        </w:rPr>
        <w:t>0</w:t>
      </w:r>
      <w:r w:rsidRPr="007F5028">
        <w:rPr>
          <w:rFonts w:ascii="Times New Roman" w:hAnsi="Times New Roman" w:cs="Times New Roman"/>
          <w:sz w:val="26"/>
          <w:szCs w:val="26"/>
        </w:rPr>
        <w:t>7</w:t>
      </w:r>
      <w:r w:rsidR="00365BC4" w:rsidRPr="007F5028">
        <w:rPr>
          <w:rFonts w:ascii="Times New Roman" w:hAnsi="Times New Roman" w:cs="Times New Roman"/>
          <w:sz w:val="26"/>
          <w:szCs w:val="26"/>
        </w:rPr>
        <w:t>.05.</w:t>
      </w:r>
      <w:r w:rsidRPr="007F5028">
        <w:rPr>
          <w:rFonts w:ascii="Times New Roman" w:hAnsi="Times New Roman" w:cs="Times New Roman"/>
          <w:sz w:val="26"/>
          <w:szCs w:val="26"/>
        </w:rPr>
        <w:t xml:space="preserve">2018 № 204 «О национальных целях </w:t>
      </w:r>
      <w:r w:rsidR="007F5028">
        <w:rPr>
          <w:rFonts w:ascii="Times New Roman" w:hAnsi="Times New Roman" w:cs="Times New Roman"/>
          <w:sz w:val="26"/>
          <w:szCs w:val="26"/>
        </w:rPr>
        <w:br/>
      </w:r>
      <w:r w:rsidRPr="007F5028">
        <w:rPr>
          <w:rFonts w:ascii="Times New Roman" w:hAnsi="Times New Roman" w:cs="Times New Roman"/>
          <w:sz w:val="26"/>
          <w:szCs w:val="26"/>
        </w:rPr>
        <w:t>и стратегических задачах развития Российской Федерации на период до 2024 года», от 2</w:t>
      </w:r>
      <w:r w:rsidR="003730A2" w:rsidRPr="007F5028">
        <w:rPr>
          <w:rFonts w:ascii="Times New Roman" w:hAnsi="Times New Roman" w:cs="Times New Roman"/>
          <w:sz w:val="26"/>
          <w:szCs w:val="26"/>
        </w:rPr>
        <w:t>1.07.</w:t>
      </w:r>
      <w:r w:rsidRPr="007F5028">
        <w:rPr>
          <w:rFonts w:ascii="Times New Roman" w:hAnsi="Times New Roman" w:cs="Times New Roman"/>
          <w:sz w:val="26"/>
          <w:szCs w:val="26"/>
        </w:rPr>
        <w:t xml:space="preserve">2020 № 474 «О Национальных целях развития Российской Федерации </w:t>
      </w:r>
      <w:r w:rsidR="007F5028">
        <w:rPr>
          <w:rFonts w:ascii="Times New Roman" w:hAnsi="Times New Roman" w:cs="Times New Roman"/>
          <w:sz w:val="26"/>
          <w:szCs w:val="26"/>
        </w:rPr>
        <w:br/>
      </w:r>
      <w:r w:rsidRPr="007F5028">
        <w:rPr>
          <w:rFonts w:ascii="Times New Roman" w:hAnsi="Times New Roman" w:cs="Times New Roman"/>
          <w:sz w:val="26"/>
          <w:szCs w:val="26"/>
        </w:rPr>
        <w:t xml:space="preserve">на период до 2030 года». </w:t>
      </w:r>
    </w:p>
    <w:p w:rsidR="004B257C" w:rsidRPr="007F5028" w:rsidRDefault="009B008E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 xml:space="preserve">Консервативный вариант </w:t>
      </w:r>
      <w:r w:rsidR="00485D89" w:rsidRPr="007F5028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Pr="007F5028">
        <w:rPr>
          <w:rFonts w:ascii="Times New Roman" w:hAnsi="Times New Roman" w:cs="Times New Roman"/>
          <w:sz w:val="26"/>
          <w:szCs w:val="26"/>
        </w:rPr>
        <w:t xml:space="preserve">(1 вариант) </w:t>
      </w:r>
      <w:r w:rsidR="003B25DC" w:rsidRPr="007F5028">
        <w:rPr>
          <w:rFonts w:ascii="Times New Roman" w:hAnsi="Times New Roman" w:cs="Times New Roman"/>
          <w:sz w:val="26"/>
          <w:szCs w:val="26"/>
        </w:rPr>
        <w:t>предус</w:t>
      </w:r>
      <w:r w:rsidRPr="007F5028">
        <w:rPr>
          <w:rFonts w:ascii="Times New Roman" w:hAnsi="Times New Roman" w:cs="Times New Roman"/>
          <w:sz w:val="26"/>
          <w:szCs w:val="26"/>
        </w:rPr>
        <w:t xml:space="preserve">матривает </w:t>
      </w:r>
      <w:r w:rsidR="004B257C" w:rsidRPr="007F5028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7F5028">
        <w:rPr>
          <w:rFonts w:ascii="Times New Roman" w:hAnsi="Times New Roman" w:cs="Times New Roman"/>
          <w:sz w:val="26"/>
          <w:szCs w:val="26"/>
        </w:rPr>
        <w:br/>
      </w:r>
      <w:r w:rsidR="004B257C" w:rsidRPr="007F5028">
        <w:rPr>
          <w:rFonts w:ascii="Times New Roman" w:hAnsi="Times New Roman" w:cs="Times New Roman"/>
          <w:sz w:val="26"/>
          <w:szCs w:val="26"/>
        </w:rPr>
        <w:t xml:space="preserve">на </w:t>
      </w:r>
      <w:r w:rsidR="008E7413" w:rsidRPr="007F5028">
        <w:rPr>
          <w:rFonts w:ascii="Times New Roman" w:hAnsi="Times New Roman" w:cs="Times New Roman"/>
          <w:sz w:val="26"/>
          <w:szCs w:val="26"/>
        </w:rPr>
        <w:t xml:space="preserve">фоне </w:t>
      </w:r>
      <w:r w:rsidR="004B257C" w:rsidRPr="007F5028">
        <w:rPr>
          <w:rFonts w:ascii="Times New Roman" w:hAnsi="Times New Roman" w:cs="Times New Roman"/>
          <w:sz w:val="26"/>
          <w:szCs w:val="26"/>
        </w:rPr>
        <w:t>менее благоприятной санитарно-эпидемиологической ситуации, затяжном восстановлении экономики и структурном замедлении темпов</w:t>
      </w:r>
      <w:r w:rsidR="004B257C" w:rsidRPr="007F5028">
        <w:rPr>
          <w:rFonts w:ascii="Times New Roman" w:hAnsi="Times New Roman" w:cs="Times New Roman"/>
          <w:sz w:val="26"/>
          <w:szCs w:val="26"/>
        </w:rPr>
        <w:br/>
        <w:t>ее роста из-за последствий распространения новой коронавирусной инфекции.</w:t>
      </w:r>
    </w:p>
    <w:p w:rsidR="00485D89" w:rsidRPr="007F5028" w:rsidRDefault="009B008E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Базовый вариант (2 вариант) сценарий прогноза социально-экономического развития</w:t>
      </w:r>
      <w:r w:rsidR="003B25D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 на обеспечение </w:t>
      </w:r>
      <w:r w:rsidR="00485D8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темпов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 роста</w:t>
      </w:r>
      <w:r w:rsidR="00485D8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долгосрочном периоде</w:t>
      </w:r>
      <w:r w:rsidR="008E741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4B257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исходит из благоприятных тенденций роста и восстановления сбалансированности экономики</w:t>
      </w:r>
      <w:r w:rsidR="008E741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района.</w:t>
      </w:r>
    </w:p>
    <w:p w:rsidR="00485D89" w:rsidRPr="007F5028" w:rsidRDefault="00485D89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BB7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факторов и ограничений социально-экономического роста </w:t>
      </w:r>
    </w:p>
    <w:p w:rsidR="000766E2" w:rsidRPr="007F5028" w:rsidRDefault="004A4BB7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района 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B0" w:rsidRPr="007F5028" w:rsidRDefault="00BE7CB0" w:rsidP="007F5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стадии постепенного открытия и восстановления экономики возможны следующие ограничения социально-экономического роста:</w:t>
      </w:r>
    </w:p>
    <w:p w:rsidR="00485D89" w:rsidRPr="007F5028" w:rsidRDefault="00BE7CB0" w:rsidP="007F5028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санитарно-эпидемиологические ограничения;</w:t>
      </w:r>
    </w:p>
    <w:p w:rsidR="00BE7CB0" w:rsidRPr="007F5028" w:rsidRDefault="00BE7CB0" w:rsidP="007F5028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сокращения нефтегазовых и иных доходов консолидированного бюджета;</w:t>
      </w:r>
    </w:p>
    <w:p w:rsidR="00BE7CB0" w:rsidRPr="007F5028" w:rsidRDefault="00BE7CB0" w:rsidP="007F5028">
      <w:pPr>
        <w:pStyle w:val="a6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сокращение инвестиционной активности;</w:t>
      </w:r>
    </w:p>
    <w:p w:rsidR="00BE7CB0" w:rsidRPr="007F5028" w:rsidRDefault="00BE7CB0" w:rsidP="007F5028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F5028">
        <w:rPr>
          <w:sz w:val="26"/>
          <w:szCs w:val="26"/>
        </w:rPr>
        <w:t>снижение доходов населения и платежеспособного спроса.</w:t>
      </w:r>
    </w:p>
    <w:p w:rsidR="00820ADE" w:rsidRPr="007F5028" w:rsidRDefault="00820ADE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4A4BB7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766E2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аправления социально-экономического развития 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Нефтеюганского района и целевые показатели </w:t>
      </w:r>
      <w:r w:rsidR="004A4BB7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долгосрочного п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рогноза</w:t>
      </w:r>
      <w:r w:rsidR="00547901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547901" w:rsidRPr="007F5028" w:rsidRDefault="00547901" w:rsidP="007F50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 xml:space="preserve">включая количественные показатели и качественные характеристики </w:t>
      </w:r>
    </w:p>
    <w:p w:rsidR="00547901" w:rsidRPr="007F5028" w:rsidRDefault="00547901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hAnsi="Times New Roman" w:cs="Times New Roman"/>
          <w:sz w:val="26"/>
          <w:szCs w:val="26"/>
        </w:rPr>
        <w:t>социально-экономического развития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5D89" w:rsidRPr="007F5028" w:rsidRDefault="00485D89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целями и задачами Общенационального Плана действий, обеспечивающих восстановление занятости и доходов населения, рост экономики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долгосрочные структурные изменения, </w:t>
      </w:r>
      <w:r w:rsidR="001854A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задачами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прогнозном периоде </w:t>
      </w:r>
      <w:r w:rsidR="001854A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являются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выход экономики </w:t>
      </w:r>
      <w:r w:rsidR="001854A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Нефтеюганский район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устойчивую траекторию экономического роста и рост доходов населения</w:t>
      </w:r>
      <w:r w:rsidR="001854A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61E3A" w:rsidRPr="007F5028" w:rsidRDefault="00461E3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1E3A" w:rsidRPr="007F5028" w:rsidRDefault="00461E3A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параметры муниципальных программ</w:t>
      </w:r>
    </w:p>
    <w:p w:rsidR="00461E3A" w:rsidRPr="007F5028" w:rsidRDefault="00461E3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7DDD" w:rsidRPr="007F5028" w:rsidRDefault="00461E3A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документами стратегического планирования </w:t>
      </w:r>
      <w:r w:rsidR="00ED7DD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Ханты-Мансийского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</w:t>
      </w:r>
      <w:r w:rsidR="00ED7DD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Югры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ежегодном Послании Президента Российской Федерации Федеральному Собранию, </w:t>
      </w:r>
      <w:r w:rsidR="00ED7DD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ED7DDD" w:rsidRPr="007F5028">
        <w:rPr>
          <w:rFonts w:ascii="Times New Roman" w:hAnsi="Times New Roman" w:cs="Times New Roman"/>
          <w:sz w:val="26"/>
          <w:szCs w:val="26"/>
        </w:rPr>
        <w:t xml:space="preserve">а территории Нефтеюганского района в 2019 году осуществлялась реализация 21 муниципальной программы, </w:t>
      </w:r>
      <w:r w:rsidR="007F5028">
        <w:rPr>
          <w:rFonts w:ascii="Times New Roman" w:hAnsi="Times New Roman" w:cs="Times New Roman"/>
          <w:sz w:val="26"/>
          <w:szCs w:val="26"/>
        </w:rPr>
        <w:br/>
      </w:r>
      <w:r w:rsidR="00ED7DDD" w:rsidRPr="007F5028">
        <w:rPr>
          <w:rFonts w:ascii="Times New Roman" w:hAnsi="Times New Roman" w:cs="Times New Roman"/>
          <w:sz w:val="26"/>
          <w:szCs w:val="26"/>
        </w:rPr>
        <w:t>с запланированным объемом финансирования за счет всех источников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="00ED7DDD" w:rsidRPr="007F5028">
        <w:rPr>
          <w:rFonts w:ascii="Times New Roman" w:hAnsi="Times New Roman" w:cs="Times New Roman"/>
          <w:sz w:val="26"/>
          <w:szCs w:val="26"/>
        </w:rPr>
        <w:t>7 065,9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="00ED7DDD" w:rsidRPr="007F5028">
        <w:rPr>
          <w:rFonts w:ascii="Times New Roman" w:hAnsi="Times New Roman" w:cs="Times New Roman"/>
          <w:sz w:val="26"/>
          <w:szCs w:val="26"/>
        </w:rPr>
        <w:t>рублей.</w:t>
      </w:r>
    </w:p>
    <w:p w:rsidR="00ED7DDD" w:rsidRPr="007F5028" w:rsidRDefault="00ED7DDD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>Исполнение расходных обязательств по муниципальным программам составило 6 065,1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>рублей или 85,8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 xml:space="preserve">% от годового плана. </w:t>
      </w:r>
    </w:p>
    <w:p w:rsidR="00ED7DDD" w:rsidRPr="007F5028" w:rsidRDefault="00ED7DDD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lastRenderedPageBreak/>
        <w:t>Расходы за счет федерального бюджета исполнены в сумме 28,4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7F5028">
        <w:rPr>
          <w:rFonts w:ascii="Times New Roman" w:hAnsi="Times New Roman" w:cs="Times New Roman"/>
          <w:sz w:val="26"/>
          <w:szCs w:val="26"/>
        </w:rPr>
        <w:br/>
        <w:t>что составляет 99,9% от плановых ассигнований, в сумме 28,4 млн. рублей.</w:t>
      </w:r>
    </w:p>
    <w:p w:rsidR="00ED7DDD" w:rsidRPr="007F5028" w:rsidRDefault="00ED7DDD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>Расходы за счет окружного бюджета исполнены в сумме 2 784,3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7F5028">
        <w:rPr>
          <w:rFonts w:ascii="Times New Roman" w:hAnsi="Times New Roman" w:cs="Times New Roman"/>
          <w:sz w:val="26"/>
          <w:szCs w:val="26"/>
        </w:rPr>
        <w:br/>
        <w:t>что составляет 88,3% от плановых ассигнований, в сумме 3 152,0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D7DDD" w:rsidRPr="007F5028" w:rsidRDefault="00ED7DDD" w:rsidP="007F50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028">
        <w:rPr>
          <w:rFonts w:ascii="Times New Roman" w:hAnsi="Times New Roman" w:cs="Times New Roman"/>
          <w:sz w:val="26"/>
          <w:szCs w:val="26"/>
        </w:rPr>
        <w:t>За счет бюджета муниципального образования исполнено 3 283,8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>рублей или 83,7%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>к годовым плановым назначениям, в сумме 3 922,3 млн.</w:t>
      </w:r>
      <w:r w:rsidR="007F5028">
        <w:rPr>
          <w:rFonts w:ascii="Times New Roman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hAnsi="Times New Roman" w:cs="Times New Roman"/>
          <w:sz w:val="26"/>
          <w:szCs w:val="26"/>
        </w:rPr>
        <w:t>рублей.</w:t>
      </w:r>
    </w:p>
    <w:p w:rsidR="00461E3A" w:rsidRPr="007F5028" w:rsidRDefault="00461E3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проведенной оценки эффективно</w:t>
      </w:r>
      <w:r w:rsidR="00ED7DD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ти за 2019 год все муниципальные программы признаны «эффективными». В целях комплексного подхода к решению проблем, улучшению условий социального и экономического развития Нефтеюганского района реализация муниципальных программ продолж</w:t>
      </w:r>
      <w:r w:rsidR="00ED7DD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2020 году.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pStyle w:val="a6"/>
        <w:numPr>
          <w:ilvl w:val="0"/>
          <w:numId w:val="6"/>
        </w:numPr>
        <w:ind w:left="0" w:firstLine="709"/>
        <w:jc w:val="center"/>
        <w:rPr>
          <w:bCs/>
          <w:sz w:val="26"/>
          <w:szCs w:val="26"/>
        </w:rPr>
      </w:pPr>
      <w:r w:rsidRPr="007F5028">
        <w:rPr>
          <w:bCs/>
          <w:sz w:val="26"/>
          <w:szCs w:val="26"/>
        </w:rPr>
        <w:t>Демографическая ситуация</w:t>
      </w:r>
    </w:p>
    <w:p w:rsidR="000766E2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B9C" w:rsidRPr="007F5028" w:rsidRDefault="008F7B9C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</w:t>
      </w:r>
      <w:r w:rsidR="001D3AE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населения </w:t>
      </w:r>
      <w:r w:rsidR="003730A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D3AE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на 01.01.20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составила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D3AE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из которых 26,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</w:t>
      </w:r>
      <w:r w:rsidR="005D1D8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ловек городское население и 18,4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сельские жители. </w:t>
      </w:r>
    </w:p>
    <w:p w:rsidR="008F7B9C" w:rsidRPr="007F5028" w:rsidRDefault="008F7B9C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Среднегодовая численность населения за 201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составила </w:t>
      </w:r>
      <w:r w:rsidR="005D1D8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По оценке в 20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прогнозном периоде 2021-2027 годы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данный показатель 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на уровне </w:t>
      </w:r>
      <w:r w:rsidR="005D1D8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7227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A4BB7" w:rsidRPr="007F5028" w:rsidRDefault="004A4BB7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4BB7" w:rsidRPr="007F5028" w:rsidRDefault="004A4BB7" w:rsidP="007F5028">
      <w:pPr>
        <w:pStyle w:val="a6"/>
        <w:numPr>
          <w:ilvl w:val="0"/>
          <w:numId w:val="6"/>
        </w:numPr>
        <w:ind w:left="0" w:firstLine="709"/>
        <w:jc w:val="center"/>
        <w:rPr>
          <w:bCs/>
          <w:sz w:val="26"/>
          <w:szCs w:val="26"/>
        </w:rPr>
      </w:pPr>
      <w:r w:rsidRPr="007F5028">
        <w:rPr>
          <w:bCs/>
          <w:sz w:val="26"/>
          <w:szCs w:val="26"/>
        </w:rPr>
        <w:t>Производство товаров и услуг</w:t>
      </w:r>
    </w:p>
    <w:p w:rsidR="004A4BB7" w:rsidRPr="007F5028" w:rsidRDefault="004A4BB7" w:rsidP="007F5028">
      <w:pPr>
        <w:pStyle w:val="a6"/>
        <w:ind w:left="0" w:firstLine="709"/>
        <w:rPr>
          <w:bCs/>
          <w:sz w:val="26"/>
          <w:szCs w:val="26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:rsidR="000766E2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BB553D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промышленного производства </w:t>
      </w:r>
      <w:r w:rsidR="003730A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д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обыча полезных ископаемых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занимает</w:t>
      </w:r>
      <w:r w:rsidR="008E741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более </w:t>
      </w:r>
      <w:r w:rsidR="0094061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E741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92E8D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промышленного производства за 201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5B51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347,0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рд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индекс промышленного производства </w:t>
      </w:r>
      <w:r w:rsidR="00603B4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F10E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%. По оценке 20</w:t>
      </w:r>
      <w:r w:rsidR="00CF1F3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данный показатель составит</w:t>
      </w:r>
      <w:r w:rsidR="009F70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269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92,7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C470C8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9F10E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2027 году </w:t>
      </w:r>
      <w:r w:rsidR="00833DB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базовому варианту 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производства</w:t>
      </w:r>
      <w:r w:rsidR="0053404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видам деятельности</w:t>
      </w:r>
      <w:r w:rsidR="009F10E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составит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E8D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«Добыча полезных ископаемых»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сохранится на уровне </w:t>
      </w:r>
      <w:r w:rsidR="00ED2F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F10E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2F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2F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E8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534046" w:rsidRPr="007F5028" w:rsidRDefault="00592E8D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«Обрабатывающее производство»</w:t>
      </w:r>
      <w:r w:rsidR="0053404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2F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96,7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404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833DB3" w:rsidRPr="007F5028" w:rsidRDefault="0053404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«Обеспечение электрической энергией, газом и паром; кондиционирование воздуха» </w:t>
      </w:r>
      <w:r w:rsidR="00833DB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составит </w:t>
      </w:r>
      <w:r w:rsidR="000A2FD1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="00892698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0,1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33DB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%;</w:t>
      </w:r>
    </w:p>
    <w:p w:rsidR="006966A4" w:rsidRPr="007F5028" w:rsidRDefault="00833DB3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«Водоснабжение; водоотведение, организация сбора и утилизации отходов, деятельность по ликвидации загрязнений» </w:t>
      </w:r>
      <w:r w:rsidR="00014C5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DF70C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100,1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470C8" w:rsidRPr="007F5028" w:rsidRDefault="00C470C8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2E78" w:rsidRPr="007F5028" w:rsidRDefault="000766E2" w:rsidP="007F5028">
      <w:pPr>
        <w:pStyle w:val="a6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F5028">
        <w:rPr>
          <w:rFonts w:eastAsia="Calibri"/>
          <w:sz w:val="26"/>
          <w:szCs w:val="26"/>
        </w:rPr>
        <w:t>В целях поддержки сельскохозяйственного производства на территории района действуют</w:t>
      </w:r>
      <w:r w:rsidRPr="007F5028">
        <w:rPr>
          <w:bCs/>
          <w:sz w:val="26"/>
          <w:szCs w:val="26"/>
        </w:rPr>
        <w:t xml:space="preserve"> две программы, в том числе муниципальная программа Нефтеюганского района «</w:t>
      </w:r>
      <w:r w:rsidR="00B219B9" w:rsidRPr="007F5028">
        <w:rPr>
          <w:bCs/>
          <w:sz w:val="26"/>
          <w:szCs w:val="26"/>
        </w:rPr>
        <w:t xml:space="preserve">Развитие агропромышленного комплекса и рынков сельскохозяйственной продукции, сырья и продовольствия </w:t>
      </w:r>
      <w:r w:rsidR="003730A2" w:rsidRPr="007F5028">
        <w:rPr>
          <w:bCs/>
          <w:sz w:val="26"/>
          <w:szCs w:val="26"/>
        </w:rPr>
        <w:t xml:space="preserve">в </w:t>
      </w:r>
      <w:r w:rsidR="00B219B9" w:rsidRPr="007F5028">
        <w:rPr>
          <w:bCs/>
          <w:sz w:val="26"/>
          <w:szCs w:val="26"/>
        </w:rPr>
        <w:t>Нефтеюганско</w:t>
      </w:r>
      <w:r w:rsidR="003730A2" w:rsidRPr="007F5028">
        <w:rPr>
          <w:bCs/>
          <w:sz w:val="26"/>
          <w:szCs w:val="26"/>
        </w:rPr>
        <w:t>м</w:t>
      </w:r>
      <w:r w:rsidR="00B219B9" w:rsidRPr="007F5028">
        <w:rPr>
          <w:bCs/>
          <w:sz w:val="26"/>
          <w:szCs w:val="26"/>
        </w:rPr>
        <w:t xml:space="preserve"> район</w:t>
      </w:r>
      <w:r w:rsidR="003730A2" w:rsidRPr="007F5028">
        <w:rPr>
          <w:bCs/>
          <w:sz w:val="26"/>
          <w:szCs w:val="26"/>
        </w:rPr>
        <w:t>е</w:t>
      </w:r>
      <w:r w:rsidR="00B219B9" w:rsidRPr="007F5028">
        <w:rPr>
          <w:bCs/>
          <w:sz w:val="26"/>
          <w:szCs w:val="26"/>
        </w:rPr>
        <w:t xml:space="preserve"> в 2019-2024 годах и на период до 2030 года</w:t>
      </w:r>
      <w:r w:rsidRPr="007F5028">
        <w:rPr>
          <w:bCs/>
          <w:sz w:val="26"/>
          <w:szCs w:val="26"/>
        </w:rPr>
        <w:t xml:space="preserve">» и государственная программа Ханты-Мансийского автономного округа – Югры </w:t>
      </w:r>
      <w:r w:rsidR="00772E78" w:rsidRPr="007F5028">
        <w:rPr>
          <w:sz w:val="26"/>
          <w:szCs w:val="26"/>
        </w:rPr>
        <w:t>«Развитие агропромышленного комплекса</w:t>
      </w:r>
      <w:r w:rsidR="00772E78" w:rsidRPr="007F5028">
        <w:rPr>
          <w:sz w:val="26"/>
        </w:rPr>
        <w:t>».</w:t>
      </w:r>
    </w:p>
    <w:p w:rsidR="000766E2" w:rsidRPr="007F5028" w:rsidRDefault="00270545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прод</w:t>
      </w:r>
      <w:r w:rsidR="00926DA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укции сельского хозяйства в 201</w:t>
      </w:r>
      <w:r w:rsidR="00B219B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(без учета населения)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220,1</w:t>
      </w:r>
      <w:r w:rsidR="00A52C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млн.рублей, индекс производства </w:t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99,1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A873A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F75D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B219B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F75D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ожидается </w:t>
      </w:r>
      <w:r w:rsidR="00A873A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 до </w:t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222,4</w:t>
      </w:r>
      <w:r w:rsidR="0051344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производства </w:t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97,</w:t>
      </w:r>
      <w:r w:rsidR="0009467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CF1F3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увеличение показателя до </w:t>
      </w:r>
      <w:r w:rsidR="0070621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227,5</w:t>
      </w:r>
      <w:r w:rsidR="00365F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производства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</w:t>
      </w:r>
      <w:r w:rsidR="003C0B5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96,</w:t>
      </w:r>
      <w:r w:rsidR="0009467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F34B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</w:t>
      </w:r>
      <w:r w:rsidR="004F495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F4957" w:rsidRPr="007F5028" w:rsidRDefault="004F4957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061C" w:rsidRPr="007F5028" w:rsidRDefault="00ED62A4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Calibri" w:hAnsi="Times New Roman" w:cs="Times New Roman"/>
          <w:sz w:val="26"/>
          <w:szCs w:val="26"/>
        </w:rPr>
        <w:t>В 201</w:t>
      </w:r>
      <w:r w:rsidR="001A732D" w:rsidRPr="007F5028">
        <w:rPr>
          <w:rFonts w:ascii="Times New Roman" w:eastAsia="Calibri" w:hAnsi="Times New Roman" w:cs="Times New Roman"/>
          <w:sz w:val="26"/>
          <w:szCs w:val="26"/>
        </w:rPr>
        <w:t>9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 году объем выполненных работ собственными силами предприятий </w:t>
      </w:r>
      <w:r w:rsidR="007F5028">
        <w:rPr>
          <w:rFonts w:ascii="Times New Roman" w:eastAsia="Calibri" w:hAnsi="Times New Roman" w:cs="Times New Roman"/>
          <w:sz w:val="26"/>
          <w:szCs w:val="26"/>
        </w:rPr>
        <w:br/>
      </w:r>
      <w:r w:rsidRPr="007F5028">
        <w:rPr>
          <w:rFonts w:ascii="Times New Roman" w:eastAsia="Calibri" w:hAnsi="Times New Roman" w:cs="Times New Roman"/>
          <w:sz w:val="26"/>
          <w:szCs w:val="26"/>
        </w:rPr>
        <w:t>и организаций по чистому виду деятельности «Строительство» составил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F5028">
        <w:rPr>
          <w:rFonts w:ascii="Times New Roman" w:eastAsia="Calibri" w:hAnsi="Times New Roman" w:cs="Times New Roman"/>
          <w:sz w:val="26"/>
          <w:szCs w:val="26"/>
        </w:rPr>
        <w:br/>
      </w:r>
      <w:r w:rsidR="001A732D" w:rsidRPr="007F5028">
        <w:rPr>
          <w:rFonts w:ascii="Times New Roman" w:eastAsia="Calibri" w:hAnsi="Times New Roman" w:cs="Times New Roman"/>
          <w:sz w:val="26"/>
          <w:szCs w:val="26"/>
        </w:rPr>
        <w:t>7 332,0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 млн.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</w:rPr>
        <w:t>рублей (</w:t>
      </w:r>
      <w:r w:rsidR="001A732D" w:rsidRPr="007F5028">
        <w:rPr>
          <w:rFonts w:ascii="Times New Roman" w:eastAsia="Calibri" w:hAnsi="Times New Roman" w:cs="Times New Roman"/>
          <w:sz w:val="26"/>
          <w:szCs w:val="26"/>
        </w:rPr>
        <w:t>177,7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</w:rPr>
        <w:t>% к уровню 201</w:t>
      </w:r>
      <w:r w:rsidR="001A732D" w:rsidRPr="007F5028">
        <w:rPr>
          <w:rFonts w:ascii="Times New Roman" w:eastAsia="Calibri" w:hAnsi="Times New Roman" w:cs="Times New Roman"/>
          <w:sz w:val="26"/>
          <w:szCs w:val="26"/>
        </w:rPr>
        <w:t>8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 года в сопоставимых ценах). 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>К 2027 году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 xml:space="preserve">индекс производства 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>объем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>а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 xml:space="preserve"> выполненных строительно-монтажных работ 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>составит 9</w:t>
      </w:r>
      <w:r w:rsidR="00094674" w:rsidRPr="007F5028">
        <w:rPr>
          <w:rFonts w:ascii="Times New Roman" w:eastAsia="Calibri" w:hAnsi="Times New Roman" w:cs="Times New Roman"/>
          <w:sz w:val="26"/>
          <w:szCs w:val="26"/>
        </w:rPr>
        <w:t>9,6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>% или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>состав</w:t>
      </w:r>
      <w:r w:rsidR="00536E2C" w:rsidRPr="007F5028">
        <w:rPr>
          <w:rFonts w:ascii="Times New Roman" w:eastAsia="Calibri" w:hAnsi="Times New Roman" w:cs="Times New Roman"/>
          <w:sz w:val="26"/>
          <w:szCs w:val="26"/>
        </w:rPr>
        <w:t>и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 w:rsidR="00094674" w:rsidRPr="007F5028">
        <w:rPr>
          <w:rFonts w:ascii="Times New Roman" w:eastAsia="Calibri" w:hAnsi="Times New Roman" w:cs="Times New Roman"/>
          <w:sz w:val="26"/>
          <w:szCs w:val="26"/>
        </w:rPr>
        <w:t>9 092,9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 xml:space="preserve"> млн.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061C" w:rsidRPr="007F5028">
        <w:rPr>
          <w:rFonts w:ascii="Times New Roman" w:eastAsia="Calibri" w:hAnsi="Times New Roman" w:cs="Times New Roman"/>
          <w:sz w:val="26"/>
          <w:szCs w:val="26"/>
        </w:rPr>
        <w:t xml:space="preserve">рублей. </w:t>
      </w:r>
    </w:p>
    <w:p w:rsidR="00FC32CC" w:rsidRPr="007F5028" w:rsidRDefault="00FC32CC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январь-декабрь 201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осуществлен ввод в эксплуатацию </w:t>
      </w:r>
      <w:r w:rsidR="0016743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32,6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жилья (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2,</w:t>
      </w:r>
      <w:r w:rsidR="009B451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раза выше показателя 2018 года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0C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280 индивидуальных жилых дом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ов общей площадью 20,6 тыс. кв.</w:t>
      </w:r>
      <w:r w:rsidR="006C00C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</w:p>
    <w:p w:rsidR="00ED62A4" w:rsidRPr="007F5028" w:rsidRDefault="00ED62A4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ввод жилья 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многоквартирных жилых домов с общей площадью 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23,1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 (в 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.Пойковский</w:t>
      </w:r>
      <w:r w:rsidR="00785D6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72F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домов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85D6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п.Сингапай, п.</w:t>
      </w:r>
      <w:r w:rsidR="00785D6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Юганская Обь, с.Чеускино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D62A4" w:rsidRPr="007F5028" w:rsidRDefault="00ED62A4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7F5028">
        <w:rPr>
          <w:rFonts w:ascii="Times New Roman" w:eastAsia="Calibri" w:hAnsi="Times New Roman" w:cs="Times New Roman"/>
          <w:bCs/>
          <w:sz w:val="26"/>
          <w:szCs w:val="26"/>
        </w:rPr>
        <w:t xml:space="preserve">Ежегодный ввод в эксплуатацию жилых домов в прогнозном периоде </w:t>
      </w:r>
      <w:r w:rsidR="007F5028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7F5028">
        <w:rPr>
          <w:rFonts w:ascii="Times New Roman" w:eastAsia="Calibri" w:hAnsi="Times New Roman" w:cs="Times New Roman"/>
          <w:bCs/>
          <w:sz w:val="26"/>
          <w:szCs w:val="26"/>
        </w:rPr>
        <w:t>к 202</w:t>
      </w:r>
      <w:r w:rsidR="001A732D" w:rsidRPr="007F5028">
        <w:rPr>
          <w:rFonts w:ascii="Times New Roman" w:eastAsia="Calibri" w:hAnsi="Times New Roman" w:cs="Times New Roman"/>
          <w:bCs/>
          <w:sz w:val="26"/>
          <w:szCs w:val="26"/>
        </w:rPr>
        <w:t>7</w:t>
      </w:r>
      <w:r w:rsidRPr="007F5028">
        <w:rPr>
          <w:rFonts w:ascii="Times New Roman" w:eastAsia="Calibri" w:hAnsi="Times New Roman" w:cs="Times New Roman"/>
          <w:bCs/>
          <w:sz w:val="26"/>
          <w:szCs w:val="26"/>
        </w:rPr>
        <w:t xml:space="preserve"> году составит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32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24,4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 </w:t>
      </w:r>
    </w:p>
    <w:p w:rsidR="000766E2" w:rsidRPr="007F5028" w:rsidRDefault="000766E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Обеспеченность населения объектами жилья в 201</w:t>
      </w:r>
      <w:r w:rsidR="000D6C75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составила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16,</w:t>
      </w:r>
      <w:r w:rsidR="00C23DE3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одного человека. По оценке в 20</w:t>
      </w:r>
      <w:r w:rsidR="000D6C75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20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показатель </w:t>
      </w:r>
      <w:r w:rsidR="00094674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сохранится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В прогнозном периоде к 202</w:t>
      </w:r>
      <w:r w:rsidR="000D6C75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показатель увеличится до 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17,5 тыс.</w:t>
      </w:r>
      <w:r w:rsidR="00513447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кв.м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10850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человека.</w:t>
      </w:r>
    </w:p>
    <w:p w:rsidR="00710F86" w:rsidRPr="007F5028" w:rsidRDefault="002E07FE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Нефтеюганский район соответствует всем требованиям Стандарта деятельности органов местного самоуправления по обеспечению благоприятного инвестиционного климата. 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По объему инвестиций </w:t>
      </w:r>
      <w:r w:rsidR="00710F86" w:rsidRPr="007F5028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в основной капитал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9A4F97" w:rsidRPr="007F5028">
        <w:rPr>
          <w:rFonts w:ascii="Times New Roman" w:hAnsi="Times New Roman" w:cs="Times New Roman"/>
          <w:sz w:val="26"/>
          <w:szCs w:val="26"/>
          <w:lang w:eastAsia="x-none"/>
        </w:rPr>
        <w:t>на душу населения</w:t>
      </w:r>
      <w:r w:rsidR="009A4F97" w:rsidRPr="007F5028">
        <w:rPr>
          <w:rFonts w:ascii="Times New Roman" w:hAnsi="Times New Roman" w:cs="Times New Roman"/>
          <w:sz w:val="26"/>
          <w:szCs w:val="26"/>
          <w:lang w:val="x-none" w:eastAsia="x-none"/>
        </w:rPr>
        <w:t xml:space="preserve"> 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Нефтеюганский район занимает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место среди муниципальных образований </w:t>
      </w:r>
      <w:r w:rsidR="003730A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Ханты-Мансийского</w:t>
      </w:r>
      <w:r w:rsidR="003730A2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710F86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автономного округа – Югры. </w:t>
      </w:r>
    </w:p>
    <w:p w:rsidR="00536E2C" w:rsidRPr="007F5028" w:rsidRDefault="00536E2C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рейтинге муниципальных образований Ханты-Мансийского автономного округа – Югры по обеспечению благоприятного инвестиционного климата, проводимого Правительством Ханты-Мансийского автономного округа – Югры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году, Нефтеюганский район занял 4 место в группе «В» (муниципальные образования с хорошими условиями развития предпринимательской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инвестиционной деятельности, хорошим уровнем развития конкуренции).</w:t>
      </w:r>
    </w:p>
    <w:p w:rsidR="00AB78D1" w:rsidRPr="007F5028" w:rsidRDefault="00536E2C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в экономику </w:t>
      </w:r>
      <w:r w:rsidR="006E5890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Нефтеюганск</w:t>
      </w:r>
      <w:r w:rsidR="006E5890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ого</w:t>
      </w:r>
      <w:r w:rsidR="006E5890"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район</w:t>
      </w:r>
      <w:r w:rsidR="006E5890" w:rsidRPr="007F5028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привлечено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115 371,8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29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инвестиций, 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общем объеме инвестиций строительство зданий и сооружений составляет 37,2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%, приобретение машин и оборудования 17,3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78D1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AB78D1" w:rsidRPr="007F5028" w:rsidRDefault="00AB78D1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сопровождение по принципу «одного окна» проекта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созданию производства по переработке изношенных автомобильных шин и других резинотехнических изделий в резиновую крошку. Планируемые в результате реализации предлагаемого инвестиционного проекта к внедрению производственные мощности перерабатывающего производства составляют 2 800 тонн автомобильных шин в год.</w:t>
      </w:r>
    </w:p>
    <w:p w:rsidR="00AB78D1" w:rsidRPr="007F5028" w:rsidRDefault="00AB78D1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реализуется масштабный инвестиционный проект окружного уровня «Строительство Комплексного межмуниципального полигона для размещения, обезвреживания и обработки твердых коммунальных отходов для городов Нефтеюганска и Пыть-Яха, поселений Нефтеюганского района Ханты-Мансийского автономного округа – Югры»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объемом инвестиций 1,1 млрд.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рублей. </w:t>
      </w:r>
      <w:r w:rsidR="00536E2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олигон позволит обеспечить </w:t>
      </w:r>
      <w:r w:rsidR="00536E2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благоприятную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экологическ</w:t>
      </w:r>
      <w:r w:rsidR="00536E2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обстановк</w:t>
      </w:r>
      <w:r w:rsidR="00536E2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Нефтеюганском районе, предусмотрены площадки для размещения оборудования по переработке вторичного сырья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изготовления продукции с использованием переработанных отходов.</w:t>
      </w:r>
    </w:p>
    <w:p w:rsidR="00AB78D1" w:rsidRPr="007F5028" w:rsidRDefault="00AB78D1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увеличения объемов переработки попутного нефтяного газа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Ханты-Мансийского автономного округа – Югры планируется строительство Майского газоперерабатывающего комплекса на общую сумму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25 млрд.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рублей, количество планируемых к созданию 125 рабочих мест.</w:t>
      </w:r>
    </w:p>
    <w:p w:rsidR="00B101A7" w:rsidRPr="007F5028" w:rsidRDefault="00B101A7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Реализуются 7 энергосервисных контрактов, направленных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энергосбережение и повышение энергетической эффективности использования тепловой энергии социальными объектами на общую сумму 73,9 млн. рублей.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предварительной оценке эффект от реализации энергосервисных контрактов составил в стоимостном выражении 5,0 млн. рублей, в натуральном выражении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2,905 тыс. Гкал. Разработана конкурсная документация по заключению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 энергосервисного контракта.</w:t>
      </w:r>
    </w:p>
    <w:p w:rsidR="00513447" w:rsidRPr="007F5028" w:rsidRDefault="00513447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2EC8" w:rsidRPr="007F5028" w:rsidRDefault="00BC2EC8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 и связь</w:t>
      </w:r>
    </w:p>
    <w:p w:rsidR="00BC2EC8" w:rsidRPr="007F5028" w:rsidRDefault="00BC2EC8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1A2E" w:rsidRPr="007F5028" w:rsidRDefault="005A1A2E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Протяженность автомобильных дорог общего пользования с твёрдым покрытием (федерального, регионального и межмуниципального, местного значения) по оценке на конец 2020 года составит 576,7 км. Данный показатель увеличится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3,2 км к уровню 2019 года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счёт строительства автомобильной дороги общего пользования местного значения в с.Чеускино (на 2,9 км), за счёт перевода бесхозяйных автомобильных дорог в муниципальную собственность в сп.Куть-Ях, гп.Пойковский (на 1,3 км), при этом протяжённость автомобильной дороги «Подъезд к базе отдыха «Сказка»» уточнена и её протяжённость уменьшена на 0,98 км.</w:t>
      </w:r>
      <w:r w:rsidR="00F402B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1A2E" w:rsidRPr="007F5028" w:rsidRDefault="005A1A2E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Уменьшение протяжённости автомобильных дорог общего пользования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твёрдым покрытием регионального и межмуниципального значения в 2020 году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сравнению с 2019 годом произошло на 1,1 км за счёт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передачи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межмуниципального значения в муниципальную собственность подъездных автомобильных дорог.</w:t>
      </w:r>
    </w:p>
    <w:p w:rsidR="005A1A2E" w:rsidRPr="007F5028" w:rsidRDefault="005A1A2E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Прогнозные значения данн</w:t>
      </w:r>
      <w:r w:rsidR="002E4BE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</w:t>
      </w:r>
      <w:r w:rsidR="002E4BE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до 2027 года сохранятся на уровне 2021 года. </w:t>
      </w:r>
    </w:p>
    <w:p w:rsidR="005A1A2E" w:rsidRPr="007F5028" w:rsidRDefault="005A1A2E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Плотность автомобильных дорог общего пользования с твёрдым покрытием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2020 года составит 234,9 км путей на 10 000 кв. км территории</w:t>
      </w:r>
      <w:r w:rsidR="00F402B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рост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данного показателя по сравнению с </w:t>
      </w:r>
      <w:r w:rsidR="00F402B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предыдущим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02B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т на 1,3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км путей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10 000 кв. км территории за счёт </w:t>
      </w:r>
      <w:r w:rsidR="00F402B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увеличения протяженности автомобильных дорог общего пользования.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1A2E" w:rsidRPr="007F5028" w:rsidRDefault="00F402B7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5A1A2E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величение данного показателя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2021 году </w:t>
      </w:r>
      <w:r w:rsidR="005A1A2E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0,9 км путей на 10 000 кв. км территории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</w:t>
      </w:r>
      <w:r w:rsidR="005A1A2E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счёт строительства автомобильной дороги общего пользования местного значения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1A2E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гп.Пойковский. </w:t>
      </w:r>
    </w:p>
    <w:p w:rsidR="005A1A2E" w:rsidRPr="007F5028" w:rsidRDefault="005A1A2E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 значения данного показателя по дорогам общего пользования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твёрдым покрытием на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до 2027 года сохранятся на уровне 2021 года.</w:t>
      </w:r>
    </w:p>
    <w:p w:rsidR="00F402B7" w:rsidRPr="007F5028" w:rsidRDefault="00F402B7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Значения показателя «Удельный вес автомобильных дорог с твёрдым покрытием в общей протяжённости автомобильных дорог общего пользования»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до 2027 года сохранятся на уровне 2020 года.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1A2E" w:rsidRPr="007F5028" w:rsidRDefault="00F402B7" w:rsidP="00746C6C">
      <w:pPr>
        <w:tabs>
          <w:tab w:val="left" w:pos="-836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услуг связи в прогнозном периоде до 2027 года составит 103,8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рублей, рост к уровню 2019 года составит 100,7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BC2EC8" w:rsidRPr="007F5028" w:rsidRDefault="00BC2EC8" w:rsidP="007F50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3C97" w:rsidRPr="007F5028" w:rsidRDefault="008C3C97" w:rsidP="00746C6C">
      <w:pPr>
        <w:pStyle w:val="a6"/>
        <w:numPr>
          <w:ilvl w:val="0"/>
          <w:numId w:val="6"/>
        </w:numPr>
        <w:ind w:left="0" w:firstLine="0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lastRenderedPageBreak/>
        <w:t>Рынок товаров и услуг</w:t>
      </w:r>
    </w:p>
    <w:p w:rsidR="009A4F97" w:rsidRPr="007F5028" w:rsidRDefault="009A4F97" w:rsidP="007F502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9A4F97" w:rsidP="00746C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 и общественное питание</w:t>
      </w:r>
    </w:p>
    <w:p w:rsidR="00E55A71" w:rsidRPr="007F5028" w:rsidRDefault="00E55A71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12F99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2019 год в структуре потребительского рынка </w:t>
      </w:r>
      <w:r w:rsidR="006E589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значительную долю занимает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</w:t>
      </w:r>
      <w:r w:rsidR="006E589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42,9%</w:t>
      </w:r>
      <w:r w:rsidR="006E589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012F99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состоянию на 01.01.2020 общее количество объектов потребительского рынка в </w:t>
      </w:r>
      <w:r w:rsidR="00513447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Нефтеюганском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районе составляет 487 единиц:</w:t>
      </w:r>
    </w:p>
    <w:p w:rsidR="005879A6" w:rsidRPr="00746C6C" w:rsidRDefault="005879A6" w:rsidP="00746C6C">
      <w:pPr>
        <w:pStyle w:val="a6"/>
        <w:numPr>
          <w:ilvl w:val="0"/>
          <w:numId w:val="9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209 объектов розничной торговли с общей торговой площадью 18 880,6 кв. метров;</w:t>
      </w:r>
    </w:p>
    <w:p w:rsidR="005879A6" w:rsidRPr="00746C6C" w:rsidRDefault="005879A6" w:rsidP="00746C6C">
      <w:pPr>
        <w:pStyle w:val="a6"/>
        <w:numPr>
          <w:ilvl w:val="0"/>
          <w:numId w:val="9"/>
        </w:numPr>
        <w:tabs>
          <w:tab w:val="center" w:pos="-8222"/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83 объекта общественного питания на 3 075 посадочных мест;</w:t>
      </w:r>
    </w:p>
    <w:p w:rsidR="005879A6" w:rsidRPr="00746C6C" w:rsidRDefault="005879A6" w:rsidP="00746C6C">
      <w:pPr>
        <w:pStyle w:val="a6"/>
        <w:numPr>
          <w:ilvl w:val="0"/>
          <w:numId w:val="9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134 объекта сферы платных услуг;</w:t>
      </w:r>
    </w:p>
    <w:p w:rsidR="005879A6" w:rsidRPr="00746C6C" w:rsidRDefault="005879A6" w:rsidP="00746C6C">
      <w:pPr>
        <w:pStyle w:val="a6"/>
        <w:numPr>
          <w:ilvl w:val="0"/>
          <w:numId w:val="9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52 объекта, оказывающие бытовые услуги;</w:t>
      </w:r>
    </w:p>
    <w:p w:rsidR="005879A6" w:rsidRPr="00746C6C" w:rsidRDefault="005879A6" w:rsidP="00746C6C">
      <w:pPr>
        <w:pStyle w:val="a6"/>
        <w:numPr>
          <w:ilvl w:val="0"/>
          <w:numId w:val="9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9 объектов хлебопечения.</w:t>
      </w: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Оборот розничной торговли за 2019 год по крупным и средним предприятиям (без субъектов малого предпринимательства) составил </w:t>
      </w:r>
      <w:r w:rsidR="00A014E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2 257,9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 или </w:t>
      </w:r>
      <w:r w:rsidR="00CC178A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97,3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к уровню 2019 года в сопоставимых ценах. В 2020 году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оценочным данным оборот розничной торговли составит </w:t>
      </w:r>
      <w:r w:rsidR="00A014E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2 314,4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</w:t>
      </w:r>
      <w:r w:rsidR="00CC178A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</w:t>
      </w:r>
      <w:r w:rsidR="00A014E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99,1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C178A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к уровню 2019 года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CC178A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сопоставимых ценах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 прогнозном периоде оборот розничной торговли сохранит положительную динамику</w:t>
      </w:r>
      <w:r w:rsidR="00D04869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04869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 общественного питания по крупным и средним предприятиям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(без субъектов малого предпринимательства) за 2019 год составил 1 226,3 млн. рублей или 102,7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к уровню 2018 года, по оценке в 2020 году и в прогнозном периоде ожидаемый темп роста в сопоставимых ценах сохранится на уровне </w:t>
      </w:r>
      <w:r w:rsidR="0014548D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106,</w:t>
      </w:r>
      <w:r w:rsidR="00E3069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548D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%.</w:t>
      </w:r>
    </w:p>
    <w:p w:rsidR="0014548D" w:rsidRPr="007F5028" w:rsidRDefault="0014548D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t>Малое и среднее предпринимательство</w:t>
      </w:r>
    </w:p>
    <w:p w:rsidR="000766E2" w:rsidRPr="007F5028" w:rsidRDefault="000766E2" w:rsidP="007F5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инструментом реализации муниципальной политики в сфере развития малого и среднего бизнеса в Нефтеюганском районе является муниципальная программа «Содействие развитию малого и среднего предпринимательства и создание условий для развития </w:t>
      </w:r>
      <w:r w:rsidR="00A4439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потребительского рынка </w:t>
      </w:r>
      <w:r w:rsidR="00A4439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Нефтеюганском районе на 2019-2024 годы и на период до 2030 года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Нефтеюганском районе по состоянию на 01.01.2020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www.nalog.ru, составляет 895 единиц, в том числе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663 индивидуальных предпринимателей.</w:t>
      </w: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 число средних и малых предприятий, включая микропредприятия, без учета индивидуальных предпринимателей, составило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232 единицы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численностью работающих 3 365 человек. В 2020 году по оценочным данным число предприятий составит 233 с общей численностью работающих 3 398 человек.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прогнозном периоде к 2027 году ожидается увеличение количества предприятий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до 254 единицы с общей численностью работающих 3 644 человека.</w:t>
      </w:r>
    </w:p>
    <w:p w:rsidR="005879A6" w:rsidRPr="007F5028" w:rsidRDefault="005879A6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органов местного самоуправления Нефтеюганского района в разделе «Предпринимательство»</w:t>
      </w:r>
      <w:r w:rsidR="0094180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 предпринимательства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размещается вся необходимая информация.</w:t>
      </w:r>
    </w:p>
    <w:p w:rsidR="00E55A71" w:rsidRDefault="00E55A71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6C6C" w:rsidRPr="007F5028" w:rsidRDefault="00746C6C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0766E2" w:rsidP="00746C6C">
      <w:pPr>
        <w:pStyle w:val="a6"/>
        <w:numPr>
          <w:ilvl w:val="0"/>
          <w:numId w:val="6"/>
        </w:numPr>
        <w:ind w:left="0" w:firstLine="0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lastRenderedPageBreak/>
        <w:t>Бюджет Нефтеюганского района</w:t>
      </w:r>
    </w:p>
    <w:p w:rsidR="00432ADC" w:rsidRPr="007F5028" w:rsidRDefault="00432ADC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ADC" w:rsidRPr="007F5028" w:rsidRDefault="00E55A71" w:rsidP="007F50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 назначения </w:t>
      </w:r>
      <w:r w:rsidR="003730A2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доходов бюджета Нефтеюганского района </w:t>
      </w:r>
      <w:r w:rsidR="009A4F9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1265C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A4F97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уменьшены в связи со снижением планируемых безвозмездных поступлений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других бюджетов бюджетн</w:t>
      </w:r>
      <w:r w:rsidR="001265C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системы Российской Федерации, а также штрафов, санкций и возмещения ущерба.</w:t>
      </w:r>
    </w:p>
    <w:p w:rsidR="00E55A71" w:rsidRPr="007F5028" w:rsidRDefault="00E55A71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бюджетной политики Нефтеюганского района в 202</w:t>
      </w:r>
      <w:r w:rsidR="001265C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265C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95D0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формирования расходов бюджета Нефтеюганского района направлена,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первую очередь, на решение задач и достижение национальных целей, обозначенных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Президентом Российской Федерации, обеспечение стабильности 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сбалансированности бюджета.</w:t>
      </w:r>
    </w:p>
    <w:p w:rsidR="00432ADC" w:rsidRPr="007F5028" w:rsidRDefault="007F5028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766E2" w:rsidRPr="007F5028" w:rsidRDefault="000766E2" w:rsidP="007F5028">
      <w:pPr>
        <w:pStyle w:val="a6"/>
        <w:numPr>
          <w:ilvl w:val="0"/>
          <w:numId w:val="6"/>
        </w:numPr>
        <w:ind w:left="0" w:firstLine="709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t>Муниципальный сектор</w:t>
      </w:r>
    </w:p>
    <w:p w:rsidR="00EA20E3" w:rsidRPr="007F5028" w:rsidRDefault="00EA20E3" w:rsidP="007F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7839" w:rsidRPr="007F5028" w:rsidRDefault="00D47839" w:rsidP="007F5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Показатели рассчитаны по 4 действующим муниципальным унитарным предприятиям Нефтеюганского района и 1 обществу с ограниченной ответственностью, в уставном капитале которого доля муниципального образования Нефтеюганский район составляет 100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D47839" w:rsidRPr="007F5028" w:rsidRDefault="00D47839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товаров и услуг предприятиями муниципальной формы собственности в 2019 году составило 939,1 млн.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рублей, что выше на 6,5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уровня 2018 года. По оценочным данным в 2020 году показатель составит </w:t>
      </w:r>
      <w:r w:rsidR="00A926E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904,1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A83E2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A926E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96,3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3E2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2019 года)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долгосрочном периоде к 2027 году прогнозируется </w:t>
      </w:r>
      <w:r w:rsidR="00A83E2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A83E2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1</w:t>
      </w:r>
      <w:r w:rsidR="00E3069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926E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30690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30,0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</w:t>
      </w:r>
      <w:r w:rsidR="00746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рублей. </w:t>
      </w:r>
    </w:p>
    <w:p w:rsidR="00D47839" w:rsidRPr="007F5028" w:rsidRDefault="00D47839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работников предприятий муниципальной формы собственности по прогнозным назначениям 2021-2027 годы имеет тенденцию к росту с 779 человек в 2019 году до </w:t>
      </w:r>
      <w:r w:rsidR="00A926EF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875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2027 году. </w:t>
      </w:r>
    </w:p>
    <w:p w:rsidR="002D1CB3" w:rsidRPr="007F5028" w:rsidRDefault="002D1CB3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0766E2" w:rsidP="00746C6C">
      <w:pPr>
        <w:pStyle w:val="a6"/>
        <w:numPr>
          <w:ilvl w:val="0"/>
          <w:numId w:val="6"/>
        </w:numPr>
        <w:ind w:left="0" w:firstLine="0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t>Отрасли социальной сферы</w:t>
      </w:r>
    </w:p>
    <w:p w:rsidR="003730A2" w:rsidRPr="007F5028" w:rsidRDefault="003730A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46C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2019 году социальная сфера представлена 29 учреждениями образования,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 них: </w:t>
      </w:r>
    </w:p>
    <w:p w:rsidR="00831FEB" w:rsidRPr="00746C6C" w:rsidRDefault="00831FEB" w:rsidP="00746C6C">
      <w:pPr>
        <w:pStyle w:val="a6"/>
        <w:numPr>
          <w:ilvl w:val="0"/>
          <w:numId w:val="10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>общеобразовательные учреждения 13;</w:t>
      </w:r>
    </w:p>
    <w:p w:rsidR="00831FEB" w:rsidRPr="00746C6C" w:rsidRDefault="00831FEB" w:rsidP="00746C6C">
      <w:pPr>
        <w:pStyle w:val="a6"/>
        <w:numPr>
          <w:ilvl w:val="0"/>
          <w:numId w:val="10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 xml:space="preserve">дошкольные образовательные учреждения 13; </w:t>
      </w:r>
    </w:p>
    <w:p w:rsidR="00831FEB" w:rsidRPr="00746C6C" w:rsidRDefault="00831FEB" w:rsidP="00746C6C">
      <w:pPr>
        <w:pStyle w:val="a6"/>
        <w:numPr>
          <w:ilvl w:val="0"/>
          <w:numId w:val="10"/>
        </w:numPr>
        <w:tabs>
          <w:tab w:val="center" w:pos="993"/>
        </w:tabs>
        <w:ind w:left="0" w:firstLine="709"/>
        <w:jc w:val="both"/>
        <w:rPr>
          <w:bCs/>
          <w:sz w:val="26"/>
          <w:szCs w:val="26"/>
        </w:rPr>
      </w:pPr>
      <w:r w:rsidRPr="00746C6C">
        <w:rPr>
          <w:bCs/>
          <w:sz w:val="26"/>
          <w:szCs w:val="26"/>
        </w:rPr>
        <w:t xml:space="preserve">учреждения дополнительного образования детей 3.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A4439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 удовлетворен спрос населения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услуги дошкольного образования. Муниципальной системой дошкольного образования в 2019 году охвачены 2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195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ребенка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возрасте от 1,5 до 7 лет, что составляет 7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от общего количества детей Нефтеюганского района.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Обеспечена 100% доступность дошкольного образования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детей в возрасте от 3-х до 7 лет.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поселениях </w:t>
      </w:r>
      <w:r w:rsidR="00A4439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района снят вопрос очередности в детские сады детям в возрасте от 1,5 до 3 лет. По оценке в 2020 году показатель составит 2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195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детей,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прогнозном периоде к 2027 году численность детей в дошкольных учреждениях составит 2 </w:t>
      </w:r>
      <w:r w:rsidR="005866A4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155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83698A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2020 году планируется введение в эксплуатацию Комплекса «Школа - Детский сад</w:t>
      </w:r>
      <w:r w:rsidR="0083698A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п.Юганская Обь на 130 учащихся/80 дошкольников взамен старых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зданий «Детский сад «Елочка» (мощность 90 мест) и НРМОБУ «Обь-Юганская СОШ». </w:t>
      </w:r>
    </w:p>
    <w:p w:rsidR="0083698A" w:rsidRPr="00746C6C" w:rsidRDefault="0083698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2020 году взамен старого здания ДОУ «Буратино» в п.Каркатеевы введено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эксплуатацию новое здание (мощность 80 мест). </w:t>
      </w:r>
    </w:p>
    <w:p w:rsidR="0083698A" w:rsidRPr="00746C6C" w:rsidRDefault="00905AD3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83698A" w:rsidRP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83698A" w:rsidRP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83698A" w:rsidRP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планируется открытие нового детского сада в п.Сингапай на 120 мест. С его открытием закроются группы для дошкольников в Сингапайской СОШ.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прогнозном периоде к 2027 году в связи с вводом новых детских садов обеспеченность увеличится до 926 мест на 1 000 детей.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Численность учащихся в общеобразовательных учреждениях в 2019-2020 учебном году составила 5 122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человека. На 1 сентября 2020 года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численность учащихся 5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9A1B3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4B14CF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В прогнозном периоде к 2027 году численность учащихся составит </w:t>
      </w:r>
      <w:r w:rsidR="009A1B3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4 426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Двухсменный режим работы организован в пяти школах Нефтеюганского района. В 20</w:t>
      </w:r>
      <w:r w:rsidR="00334BB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334BB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</w:t>
      </w:r>
      <w:r w:rsidR="00334BB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1 121 ученик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="00334BB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от общей численности)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учились во 2 смену.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Односменный режим организован для обучающихся 1-4 классов. По оценке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2020 году численность обуча</w:t>
      </w:r>
      <w:r w:rsidR="00FA5B10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ющихся в первую смену составит 78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%. В прогнозном периоде к 2027 году двухсменный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режим будет упразднен. Для остальных классов реорганизовать образовательных процесс в одну смену будет возможен благодаря строительству и реконструкции объектов общего образования: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2020 году реконструкция здания НРБОУ «Детская музыкальная школа» гп.Пойковский под организацию образовательного процесса НРМОБУ «Пойковская общеобразовательная школа № 2» (дополнительно будет ведено 1</w:t>
      </w:r>
      <w:r w:rsidR="00E457FD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 мест, мощность объекта увеличится с 550 до </w:t>
      </w:r>
      <w:r w:rsidR="00E457FD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65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 мест);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2020 году реконструкция существующего здания общеобразовательного учреждения, строительство дополнительного корпуса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НРМОБУ «Салымская </w:t>
      </w:r>
      <w:r w:rsidR="00746C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СОШ № 2» (дополнительн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ый ввод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95 мест, мощность объекта увеличится со 180 </w:t>
      </w:r>
      <w:r w:rsidR="006C04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275 мест);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к 2024 году строительство в п</w:t>
      </w:r>
      <w:r w:rsidR="00A44399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гт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.Пойковский нового общеобразовательного учреждения с углубленным изучением отдельных предметов с универсальной безбарьерной средой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(на 1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000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мест);</w:t>
      </w:r>
    </w:p>
    <w:p w:rsidR="00831FEB" w:rsidRPr="007F5028" w:rsidRDefault="00831FE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2026-202</w:t>
      </w:r>
      <w:r w:rsidR="00E457FD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годы реконструкция здания НРМОБУ «Салымская СОШ</w:t>
      </w:r>
      <w:r w:rsid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1» (дополнительн</w:t>
      </w:r>
      <w:r w:rsidR="00A83E23"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ый ввод</w:t>
      </w:r>
      <w:r w:rsidRPr="007F502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250 мест, мощность объекта увеличится с 300 до 550 мест).</w:t>
      </w:r>
    </w:p>
    <w:p w:rsidR="00ED7DDD" w:rsidRDefault="00ED7DDD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905AD3" w:rsidRPr="007F5028" w:rsidRDefault="00905AD3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Культура</w:t>
      </w:r>
    </w:p>
    <w:p w:rsidR="003D7F4D" w:rsidRPr="007F5028" w:rsidRDefault="003D7F4D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847AAB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действуют учреждения культуры, подведомственные департаменту культуры и спорта Нефтеюганского района: </w:t>
      </w:r>
    </w:p>
    <w:p w:rsidR="00847AAB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F5028">
        <w:rPr>
          <w:rFonts w:ascii="Times New Roman" w:eastAsia="Calibri" w:hAnsi="Times New Roman" w:cs="Times New Roman"/>
          <w:sz w:val="26"/>
          <w:szCs w:val="26"/>
        </w:rPr>
        <w:t>бюджетное учреждение Нефтеюганского района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«Межпоселенческая библиотека» </w:t>
      </w:r>
      <w:r w:rsidR="00C5153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 (включает в свою структуру 13 поселенческих библиотек);</w:t>
      </w:r>
    </w:p>
    <w:p w:rsidR="00847AAB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Нефтеюганское районное бюджетное учреждение «Творческое объединение 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«Культура» сп.Сингапай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(включает в свою структуру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 9 подразделений – культурно-досуговых учреждений клубного типа);</w:t>
      </w:r>
    </w:p>
    <w:p w:rsidR="00847AAB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Calibri" w:hAnsi="Times New Roman" w:cs="Times New Roman"/>
          <w:sz w:val="26"/>
          <w:szCs w:val="26"/>
        </w:rPr>
        <w:t>- Муниципальное бюджетное учреждение гп.Пойковский Цент</w:t>
      </w:r>
      <w:r w:rsidR="00CB633A" w:rsidRPr="007F5028">
        <w:rPr>
          <w:rFonts w:ascii="Times New Roman" w:eastAsia="Calibri" w:hAnsi="Times New Roman" w:cs="Times New Roman"/>
          <w:sz w:val="26"/>
          <w:szCs w:val="26"/>
        </w:rPr>
        <w:t xml:space="preserve">р культуры </w:t>
      </w:r>
      <w:r w:rsidR="006C0473">
        <w:rPr>
          <w:rFonts w:ascii="Times New Roman" w:eastAsia="Calibri" w:hAnsi="Times New Roman" w:cs="Times New Roman"/>
          <w:sz w:val="26"/>
          <w:szCs w:val="26"/>
        </w:rPr>
        <w:br/>
      </w:r>
      <w:r w:rsidR="00CB633A" w:rsidRPr="007F5028">
        <w:rPr>
          <w:rFonts w:ascii="Times New Roman" w:eastAsia="Calibri" w:hAnsi="Times New Roman" w:cs="Times New Roman"/>
          <w:sz w:val="26"/>
          <w:szCs w:val="26"/>
        </w:rPr>
        <w:t>и досуга «Родники»;</w:t>
      </w:r>
    </w:p>
    <w:p w:rsidR="00CB633A" w:rsidRPr="007F5028" w:rsidRDefault="00CB633A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Calibri" w:hAnsi="Times New Roman" w:cs="Times New Roman"/>
          <w:sz w:val="26"/>
          <w:szCs w:val="26"/>
        </w:rPr>
        <w:lastRenderedPageBreak/>
        <w:t>- 2 муниципальных бюджетных образовательных учреждения дополнительного образования (Нефтеюганское районное муниципальное бюджетное учреждение дополнительного образован</w:t>
      </w:r>
      <w:r w:rsidR="00C51534" w:rsidRPr="007F5028">
        <w:rPr>
          <w:rFonts w:ascii="Times New Roman" w:eastAsia="Calibri" w:hAnsi="Times New Roman" w:cs="Times New Roman"/>
          <w:sz w:val="26"/>
          <w:szCs w:val="26"/>
        </w:rPr>
        <w:t>ия «Детская музыкальная школа» пгт.</w:t>
      </w:r>
      <w:r w:rsidRPr="007F5028">
        <w:rPr>
          <w:rFonts w:ascii="Times New Roman" w:eastAsia="Calibri" w:hAnsi="Times New Roman" w:cs="Times New Roman"/>
          <w:sz w:val="26"/>
          <w:szCs w:val="26"/>
        </w:rPr>
        <w:t>Пойковский; Нефтеюганское районное муниципальное бюджетное учреждение дополнительного образования «Детская школа искусств имени Г.С.Райшева» сп.Салым);</w:t>
      </w:r>
    </w:p>
    <w:p w:rsidR="00CB633A" w:rsidRPr="007F5028" w:rsidRDefault="00CB633A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5028">
        <w:rPr>
          <w:rFonts w:ascii="Times New Roman" w:eastAsia="Calibri" w:hAnsi="Times New Roman" w:cs="Times New Roman"/>
          <w:sz w:val="26"/>
          <w:szCs w:val="26"/>
        </w:rPr>
        <w:t>-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</w:rPr>
        <w:t>учреждение иного ведомства - культурно-спортивный комплекс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C0473">
        <w:rPr>
          <w:rFonts w:ascii="Times New Roman" w:eastAsia="Calibri" w:hAnsi="Times New Roman" w:cs="Times New Roman"/>
          <w:sz w:val="26"/>
          <w:szCs w:val="26"/>
        </w:rPr>
        <w:br/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ООО </w:t>
      </w:r>
      <w:r w:rsidR="00A44399" w:rsidRPr="007F5028">
        <w:rPr>
          <w:rFonts w:ascii="Times New Roman" w:eastAsia="Calibri" w:hAnsi="Times New Roman" w:cs="Times New Roman"/>
          <w:sz w:val="26"/>
          <w:szCs w:val="26"/>
        </w:rPr>
        <w:t>«</w:t>
      </w:r>
      <w:r w:rsidRPr="007F5028">
        <w:rPr>
          <w:rFonts w:ascii="Times New Roman" w:eastAsia="Calibri" w:hAnsi="Times New Roman" w:cs="Times New Roman"/>
          <w:sz w:val="26"/>
          <w:szCs w:val="26"/>
        </w:rPr>
        <w:t>Газпром трансгаз Сургут</w:t>
      </w:r>
      <w:r w:rsidR="00A44399" w:rsidRPr="007F5028">
        <w:rPr>
          <w:rFonts w:ascii="Times New Roman" w:eastAsia="Calibri" w:hAnsi="Times New Roman" w:cs="Times New Roman"/>
          <w:sz w:val="26"/>
          <w:szCs w:val="26"/>
        </w:rPr>
        <w:t>»</w:t>
      </w:r>
      <w:r w:rsidRPr="007F5028">
        <w:rPr>
          <w:rFonts w:ascii="Times New Roman" w:eastAsia="Calibri" w:hAnsi="Times New Roman" w:cs="Times New Roman"/>
          <w:sz w:val="26"/>
          <w:szCs w:val="26"/>
        </w:rPr>
        <w:t xml:space="preserve"> Южно-Балыкское линейное производственное управление магистральных газопроводов п.Сентябрьский.</w:t>
      </w:r>
    </w:p>
    <w:p w:rsidR="00847AAB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Уровень обеспеченности населения клубами и учреждениями клубного типа </w:t>
      </w:r>
      <w:r w:rsidR="006C0473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в 201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 4,9 учреждений на 100 тыс. населения. По оценке в 20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показатель сохранится на уровне 20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19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года, по прогнозу в 202</w:t>
      </w:r>
      <w:r w:rsidR="00D338B6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</w:t>
      </w:r>
      <w:r w:rsid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обеспеченность увеличится до 5,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учреждений на 100 тыс. населения в связи с вводом культурно-образовательного комплекса в </w:t>
      </w:r>
      <w:r w:rsidR="00C51534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C51534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.Пойковский и сохранится до 202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года. </w:t>
      </w:r>
    </w:p>
    <w:p w:rsidR="00933063" w:rsidRPr="007F5028" w:rsidRDefault="00847AA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Обеспеченность библиотеками в 201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составила 6,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учреждений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на 100 тыс. населения. По оценке в 20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году, в </w:t>
      </w:r>
      <w:r w:rsidRPr="007F50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прогнозном периоде 202</w:t>
      </w:r>
      <w:r w:rsidR="00212219" w:rsidRPr="007F50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</w:t>
      </w:r>
      <w:r w:rsidRPr="007F50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-202</w:t>
      </w:r>
      <w:r w:rsidR="00212219" w:rsidRPr="007F50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7</w:t>
      </w:r>
      <w:r w:rsidRPr="007F502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годы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обеспеченность учреждений на 100 тыс. населения сохранится на уровне</w:t>
      </w:r>
      <w:r w:rsid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201</w:t>
      </w:r>
      <w:r w:rsidR="00212219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</w:t>
      </w:r>
      <w:r w:rsidR="00933063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Так как 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библиотеки расположены во всех поселениях Нефтеюганского района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полной мере удовлетворяют запросам по предоставлению услуг в библиотечной сфере, строительство новых объектов до 202</w:t>
      </w:r>
      <w:r w:rsidR="0021221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запланировано. </w:t>
      </w:r>
    </w:p>
    <w:p w:rsidR="003730A2" w:rsidRPr="007F5028" w:rsidRDefault="003730A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:rsidR="00D825FD" w:rsidRPr="007F5028" w:rsidRDefault="00D825FD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3063" w:rsidRPr="007F5028" w:rsidRDefault="00DC01C2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Calibri" w:hAnsi="Times New Roman" w:cs="Times New Roman"/>
          <w:sz w:val="26"/>
          <w:szCs w:val="26"/>
        </w:rPr>
        <w:t>Н</w:t>
      </w:r>
      <w:r w:rsidR="00933063" w:rsidRPr="007F5028">
        <w:rPr>
          <w:rFonts w:ascii="Times New Roman" w:eastAsia="Calibri" w:hAnsi="Times New Roman" w:cs="Times New Roman"/>
          <w:sz w:val="26"/>
          <w:szCs w:val="26"/>
        </w:rPr>
        <w:t>а территории Нефтеюганского района действует 1 учреждение спорта –</w:t>
      </w:r>
      <w:r w:rsidR="007F50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бюджетное учреждение Нефтеюганского района «</w:t>
      </w:r>
      <w:r w:rsidR="00D626C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Физкультурно-с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портивное объединение «Атлант»</w:t>
      </w:r>
      <w:r w:rsidR="00D626C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включающее в свою структуру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 учреждений спорта.</w:t>
      </w:r>
    </w:p>
    <w:p w:rsidR="00933063" w:rsidRPr="007F5028" w:rsidRDefault="00933063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Увеличилось количество жителей, систематически занимающихся физической культурой и спортом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00534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 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716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201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</w:t>
      </w:r>
      <w:r w:rsidR="00CE1A8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18 270 </w:t>
      </w:r>
      <w:r w:rsidR="0000534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в 201</w:t>
      </w:r>
      <w:r w:rsidR="00CE1A8B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531D3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удельный вес населения, систематически занимающегося физической культурой и спортом, достигнет 5</w:t>
      </w:r>
      <w:r w:rsidR="0000534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,0%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01C2" w:rsidRPr="007F5028" w:rsidRDefault="00933063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обеспеченность объектами физической культуры и спорта составляет 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49,4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уровня нормативной потребности в объектах физической культуры и спорта.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Показатель увеличился по сравнению с 2018 годом,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вводом в эксплуатацию 4 универсальных спортивных площадок (</w:t>
      </w:r>
      <w:r w:rsidR="002F2E9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.Пойковский, п.Юганская Обь, сп.Каркатеевы и сп.Сингапай), также установлены 2 турниковых комплекса (сп.Куть-Ях, п.Юганская Обь), плоскостное сооружение и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турниковый комплекс «Стрит-Воркаут» в сп.Салым</w:t>
      </w:r>
      <w:r w:rsidR="00176F5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3063" w:rsidRPr="007F5028" w:rsidRDefault="00DC01C2" w:rsidP="007F50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увеличится до </w:t>
      </w:r>
      <w:r w:rsidR="001A3979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50,4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 53,0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1513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прогнозном периоде к 2027 году, в связи запланированным вводом двух физкультурно-оздоровительных комплекса в сп.Сингапай и </w:t>
      </w:r>
      <w:r w:rsidR="002F2E9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2F2E9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33063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.Пойковский.</w:t>
      </w:r>
      <w:r w:rsidR="00933063"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51513D" w:rsidRPr="007F5028" w:rsidRDefault="0051513D" w:rsidP="007F50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7F5028" w:rsidRDefault="000766E2" w:rsidP="007F5028">
      <w:pPr>
        <w:pStyle w:val="a6"/>
        <w:numPr>
          <w:ilvl w:val="0"/>
          <w:numId w:val="6"/>
        </w:numPr>
        <w:shd w:val="clear" w:color="auto" w:fill="FFFFFF"/>
        <w:ind w:left="0" w:firstLine="709"/>
        <w:jc w:val="center"/>
        <w:rPr>
          <w:sz w:val="26"/>
          <w:szCs w:val="26"/>
        </w:rPr>
      </w:pPr>
      <w:r w:rsidRPr="007F5028">
        <w:rPr>
          <w:sz w:val="26"/>
          <w:szCs w:val="26"/>
        </w:rPr>
        <w:t>Труд и занятость</w:t>
      </w:r>
    </w:p>
    <w:p w:rsidR="000766E2" w:rsidRPr="007F5028" w:rsidRDefault="000766E2" w:rsidP="007F50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1DCB" w:rsidRPr="007F5028" w:rsidRDefault="00111DCB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занятых в экономике в 2019 году составила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28,2 тыс.человек и до 2027 года показатель прогнозируется на уровне 2019 года.</w:t>
      </w:r>
    </w:p>
    <w:p w:rsidR="00D825FD" w:rsidRPr="007F5028" w:rsidRDefault="002D233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Среднесписочная численность работников </w:t>
      </w:r>
      <w:r w:rsidR="00D7526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организациях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осуществляющи</w:t>
      </w:r>
      <w:r w:rsidR="00D7526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 на территории Нефтеюганского района, за январь-декабрь 201</w:t>
      </w:r>
      <w:r w:rsidR="00D7526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составила 26,</w:t>
      </w:r>
      <w:r w:rsidR="00D75264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825FD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тыс.человек, данный показатель сохранится в долгосрочном периоде. </w:t>
      </w:r>
    </w:p>
    <w:p w:rsidR="0005293A" w:rsidRPr="007F5028" w:rsidRDefault="007C0D4C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данным КУ ХМАО-Югры «Нефтеюганский центр занятости населения»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 за содействием в поиске подходящей работы 736 человек, что на 2,6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выше уровня 2018 года. Коэффициент напряженности на рынке труда по-прежнему является одним из самых низких среди муниципальных районов </w:t>
      </w:r>
      <w:r w:rsidR="002F2E95" w:rsidRPr="007F5028">
        <w:rPr>
          <w:rFonts w:ascii="Times New Roman" w:hAnsi="Times New Roman" w:cs="Times New Roman"/>
          <w:sz w:val="26"/>
          <w:szCs w:val="26"/>
        </w:rPr>
        <w:t xml:space="preserve">Ханты-Мансийского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</w:t>
      </w:r>
      <w:r w:rsidR="002F2E95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Югры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составляет 0,06 единиц на одного незанятого. Численность официально зарегистрированных безработных граждан составила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</w:t>
      </w:r>
      <w:r w:rsidR="002D23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4061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св.200</w:t>
      </w:r>
      <w:r w:rsidR="002D23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94061C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D23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</w:t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Уровень регистрируемой безработицы </w:t>
      </w:r>
      <w:r w:rsidR="006C04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конец 2019 года составил 0,07%.</w:t>
      </w:r>
    </w:p>
    <w:p w:rsidR="0005293A" w:rsidRPr="007F5028" w:rsidRDefault="0005293A" w:rsidP="007F50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Продолжилась работа по легализации неформальных трудовых отношений,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в результате проведенной работы в 2019 году исполнение показателя составило</w:t>
      </w:r>
      <w:r w:rsid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C0473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358 человек или 98,1% (план на</w:t>
      </w:r>
      <w:r w:rsidR="007F502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Calibri" w:hAnsi="Times New Roman" w:cs="Times New Roman"/>
          <w:sz w:val="26"/>
          <w:szCs w:val="26"/>
          <w:lang w:eastAsia="ru-RU"/>
        </w:rPr>
        <w:t>2019 год 365 человек).</w:t>
      </w:r>
    </w:p>
    <w:p w:rsidR="002D233A" w:rsidRPr="007F5028" w:rsidRDefault="0005293A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со сложившейся в 2020 году экономической ситуацией в прогнозном периоде 2021-2022 годы ожидается рост количества безработных граждан, к 2027 году – снижение показателя до 200 человек по базовому варианту.</w:t>
      </w:r>
    </w:p>
    <w:p w:rsidR="00DF6F8D" w:rsidRPr="007F5028" w:rsidRDefault="00DF6F8D" w:rsidP="007F5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7F5028" w:rsidRDefault="000766E2" w:rsidP="007F5028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center"/>
        <w:rPr>
          <w:bCs/>
          <w:sz w:val="26"/>
          <w:szCs w:val="26"/>
        </w:rPr>
      </w:pPr>
      <w:r w:rsidRPr="007F5028">
        <w:rPr>
          <w:bCs/>
          <w:sz w:val="26"/>
          <w:szCs w:val="26"/>
        </w:rPr>
        <w:t>Уровень жизни населения</w:t>
      </w:r>
    </w:p>
    <w:p w:rsidR="000766E2" w:rsidRPr="007F5028" w:rsidRDefault="000766E2" w:rsidP="007F5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261F5" w:rsidRPr="007F5028" w:rsidRDefault="006261F5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доходы в расчете на душу населения за 2019 год составили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55 082,8 рублей или 104,6% к уровню 2018 года (без учета данных фи</w:t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нансово-кредитных организаций), в долгосрочном периоде темп роста среднемесячных доходов населения прогнозируется от 101,0% до 102,0% по базовому варианту.</w:t>
      </w:r>
    </w:p>
    <w:p w:rsidR="006261F5" w:rsidRPr="007F5028" w:rsidRDefault="006261F5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7F502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соста</w:t>
      </w:r>
      <w:r w:rsidR="0005293A" w:rsidRPr="007F502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вили 102,2% к уровню 2018 года, в прогнозном периоде к 2027 году показатель вырастет до 102,0%.</w:t>
      </w:r>
    </w:p>
    <w:p w:rsidR="006261F5" w:rsidRPr="007F5028" w:rsidRDefault="006261F5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 одного работника в 2019 году</w:t>
      </w:r>
      <w:r w:rsidRPr="007F50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</w:t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72 000,0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10</w:t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2018 года</w:t>
      </w:r>
      <w:r w:rsidR="0005293A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86196"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2027 году ожидается рост показателя до 81 323,2 рублей.</w:t>
      </w:r>
      <w:r w:rsid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61F5" w:rsidRPr="007F5028" w:rsidRDefault="006261F5" w:rsidP="007F5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Отсутствует просроченная задолженность по заработной плате </w:t>
      </w:r>
      <w:r w:rsidRPr="007F50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предприятиях и организациях Нефтеюганского района.</w:t>
      </w:r>
    </w:p>
    <w:sectPr w:rsidR="006261F5" w:rsidRPr="007F5028" w:rsidSect="007F5028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12" w:rsidRDefault="00FE1412" w:rsidP="00E55A71">
      <w:pPr>
        <w:spacing w:after="0" w:line="240" w:lineRule="auto"/>
      </w:pPr>
      <w:r>
        <w:separator/>
      </w:r>
    </w:p>
  </w:endnote>
  <w:endnote w:type="continuationSeparator" w:id="0">
    <w:p w:rsidR="00FE1412" w:rsidRDefault="00FE1412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12" w:rsidRDefault="00FE1412" w:rsidP="00E55A71">
      <w:pPr>
        <w:spacing w:after="0" w:line="240" w:lineRule="auto"/>
      </w:pPr>
      <w:r>
        <w:separator/>
      </w:r>
    </w:p>
  </w:footnote>
  <w:footnote w:type="continuationSeparator" w:id="0">
    <w:p w:rsidR="00FE1412" w:rsidRDefault="00FE1412" w:rsidP="00E55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550264"/>
      <w:docPartObj>
        <w:docPartGallery w:val="Page Numbers (Top of Page)"/>
        <w:docPartUnique/>
      </w:docPartObj>
    </w:sdtPr>
    <w:sdtEndPr/>
    <w:sdtContent>
      <w:p w:rsidR="007F5028" w:rsidRDefault="007F5028">
        <w:pPr>
          <w:pStyle w:val="ac"/>
          <w:jc w:val="center"/>
        </w:pPr>
        <w:r w:rsidRPr="007F50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50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50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8A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F50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5028" w:rsidRDefault="007F502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566"/>
    <w:multiLevelType w:val="hybridMultilevel"/>
    <w:tmpl w:val="365A954C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C91ED4"/>
    <w:multiLevelType w:val="hybridMultilevel"/>
    <w:tmpl w:val="5D169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5B31FC"/>
    <w:multiLevelType w:val="hybridMultilevel"/>
    <w:tmpl w:val="BAFA8EC0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22E029B"/>
    <w:multiLevelType w:val="hybridMultilevel"/>
    <w:tmpl w:val="AB6866F6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80F042">
      <w:numFmt w:val="bullet"/>
      <w:lvlText w:val="-"/>
      <w:lvlJc w:val="left"/>
      <w:pPr>
        <w:ind w:left="2749" w:hanging="9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9">
    <w:nsid w:val="6517750C"/>
    <w:multiLevelType w:val="hybridMultilevel"/>
    <w:tmpl w:val="5FC6B58A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A4"/>
    <w:rsid w:val="00005344"/>
    <w:rsid w:val="000070C2"/>
    <w:rsid w:val="00012F99"/>
    <w:rsid w:val="00014C54"/>
    <w:rsid w:val="00044AF9"/>
    <w:rsid w:val="0005293A"/>
    <w:rsid w:val="000531DC"/>
    <w:rsid w:val="0006796B"/>
    <w:rsid w:val="000766E2"/>
    <w:rsid w:val="00094674"/>
    <w:rsid w:val="000A2FD1"/>
    <w:rsid w:val="000C29D5"/>
    <w:rsid w:val="000D6C75"/>
    <w:rsid w:val="00111DCB"/>
    <w:rsid w:val="001265CB"/>
    <w:rsid w:val="0014548D"/>
    <w:rsid w:val="00152208"/>
    <w:rsid w:val="001573F9"/>
    <w:rsid w:val="00157502"/>
    <w:rsid w:val="00167433"/>
    <w:rsid w:val="00174EA0"/>
    <w:rsid w:val="00176F59"/>
    <w:rsid w:val="001802A9"/>
    <w:rsid w:val="001823B9"/>
    <w:rsid w:val="001854A8"/>
    <w:rsid w:val="00192A32"/>
    <w:rsid w:val="00195D0A"/>
    <w:rsid w:val="001A3979"/>
    <w:rsid w:val="001A732D"/>
    <w:rsid w:val="001D3AED"/>
    <w:rsid w:val="001E420D"/>
    <w:rsid w:val="001F58A3"/>
    <w:rsid w:val="001F7792"/>
    <w:rsid w:val="00204467"/>
    <w:rsid w:val="0021179E"/>
    <w:rsid w:val="00212219"/>
    <w:rsid w:val="002220AA"/>
    <w:rsid w:val="002349C0"/>
    <w:rsid w:val="00267878"/>
    <w:rsid w:val="00270545"/>
    <w:rsid w:val="002722E1"/>
    <w:rsid w:val="00282680"/>
    <w:rsid w:val="00290BF4"/>
    <w:rsid w:val="002C09AC"/>
    <w:rsid w:val="002C4D72"/>
    <w:rsid w:val="002D1CB3"/>
    <w:rsid w:val="002D233A"/>
    <w:rsid w:val="002E07FE"/>
    <w:rsid w:val="002E43F4"/>
    <w:rsid w:val="002E4BE5"/>
    <w:rsid w:val="002E787A"/>
    <w:rsid w:val="002F2E95"/>
    <w:rsid w:val="003140C1"/>
    <w:rsid w:val="003306B8"/>
    <w:rsid w:val="00334BB0"/>
    <w:rsid w:val="003644EC"/>
    <w:rsid w:val="00365BC4"/>
    <w:rsid w:val="00365F2D"/>
    <w:rsid w:val="00367547"/>
    <w:rsid w:val="003730A2"/>
    <w:rsid w:val="003B25DC"/>
    <w:rsid w:val="003C0B51"/>
    <w:rsid w:val="003D332B"/>
    <w:rsid w:val="003D7F4D"/>
    <w:rsid w:val="003E0CF0"/>
    <w:rsid w:val="004026DC"/>
    <w:rsid w:val="00421EC4"/>
    <w:rsid w:val="00432ADC"/>
    <w:rsid w:val="0044020A"/>
    <w:rsid w:val="00453A23"/>
    <w:rsid w:val="00461E3A"/>
    <w:rsid w:val="00470648"/>
    <w:rsid w:val="00474151"/>
    <w:rsid w:val="00485D89"/>
    <w:rsid w:val="004A4BB7"/>
    <w:rsid w:val="004B14CF"/>
    <w:rsid w:val="004B257C"/>
    <w:rsid w:val="004C1287"/>
    <w:rsid w:val="004C5C2B"/>
    <w:rsid w:val="004C62B0"/>
    <w:rsid w:val="004F4957"/>
    <w:rsid w:val="00513447"/>
    <w:rsid w:val="0051513D"/>
    <w:rsid w:val="005219A2"/>
    <w:rsid w:val="0052380B"/>
    <w:rsid w:val="00524FBB"/>
    <w:rsid w:val="00525F7D"/>
    <w:rsid w:val="00530943"/>
    <w:rsid w:val="00531D34"/>
    <w:rsid w:val="00533F06"/>
    <w:rsid w:val="00534046"/>
    <w:rsid w:val="00536E2C"/>
    <w:rsid w:val="0053779C"/>
    <w:rsid w:val="00547901"/>
    <w:rsid w:val="00550A18"/>
    <w:rsid w:val="00570CC1"/>
    <w:rsid w:val="00575B99"/>
    <w:rsid w:val="005866A4"/>
    <w:rsid w:val="005879A6"/>
    <w:rsid w:val="00592E8D"/>
    <w:rsid w:val="005A1A2E"/>
    <w:rsid w:val="005B5133"/>
    <w:rsid w:val="005C100B"/>
    <w:rsid w:val="005D1D89"/>
    <w:rsid w:val="005D422A"/>
    <w:rsid w:val="005D7D44"/>
    <w:rsid w:val="005E1701"/>
    <w:rsid w:val="005E2654"/>
    <w:rsid w:val="005E5C21"/>
    <w:rsid w:val="005E6AA0"/>
    <w:rsid w:val="005F1E9F"/>
    <w:rsid w:val="00603B47"/>
    <w:rsid w:val="00605736"/>
    <w:rsid w:val="00607673"/>
    <w:rsid w:val="006261F5"/>
    <w:rsid w:val="00627977"/>
    <w:rsid w:val="00641237"/>
    <w:rsid w:val="006454E1"/>
    <w:rsid w:val="00647D07"/>
    <w:rsid w:val="0066793D"/>
    <w:rsid w:val="00671602"/>
    <w:rsid w:val="00677721"/>
    <w:rsid w:val="006966A4"/>
    <w:rsid w:val="006A6A3B"/>
    <w:rsid w:val="006C00C1"/>
    <w:rsid w:val="006C0473"/>
    <w:rsid w:val="006C71CF"/>
    <w:rsid w:val="006E2802"/>
    <w:rsid w:val="006E5890"/>
    <w:rsid w:val="007048D2"/>
    <w:rsid w:val="00706210"/>
    <w:rsid w:val="00706FA7"/>
    <w:rsid w:val="00710F86"/>
    <w:rsid w:val="007123A5"/>
    <w:rsid w:val="007352E1"/>
    <w:rsid w:val="00743020"/>
    <w:rsid w:val="00745A58"/>
    <w:rsid w:val="00746C6C"/>
    <w:rsid w:val="00750AC9"/>
    <w:rsid w:val="00772E78"/>
    <w:rsid w:val="00785D6B"/>
    <w:rsid w:val="007B017A"/>
    <w:rsid w:val="007B56D0"/>
    <w:rsid w:val="007C0D4C"/>
    <w:rsid w:val="007C3B53"/>
    <w:rsid w:val="007D4946"/>
    <w:rsid w:val="007F28D5"/>
    <w:rsid w:val="007F5028"/>
    <w:rsid w:val="0080297B"/>
    <w:rsid w:val="00810850"/>
    <w:rsid w:val="00817946"/>
    <w:rsid w:val="00820ADE"/>
    <w:rsid w:val="00830161"/>
    <w:rsid w:val="00831FEB"/>
    <w:rsid w:val="0083229F"/>
    <w:rsid w:val="00833DB3"/>
    <w:rsid w:val="0083698A"/>
    <w:rsid w:val="00847AAB"/>
    <w:rsid w:val="00872271"/>
    <w:rsid w:val="00892698"/>
    <w:rsid w:val="00893628"/>
    <w:rsid w:val="008B718E"/>
    <w:rsid w:val="008B74E0"/>
    <w:rsid w:val="008C3C97"/>
    <w:rsid w:val="008D4A01"/>
    <w:rsid w:val="008E7413"/>
    <w:rsid w:val="008F7B9C"/>
    <w:rsid w:val="00903113"/>
    <w:rsid w:val="00905AD3"/>
    <w:rsid w:val="00926DA4"/>
    <w:rsid w:val="00933063"/>
    <w:rsid w:val="0094061C"/>
    <w:rsid w:val="00941802"/>
    <w:rsid w:val="00943328"/>
    <w:rsid w:val="00945D7B"/>
    <w:rsid w:val="00954B3D"/>
    <w:rsid w:val="009A1B30"/>
    <w:rsid w:val="009A4F97"/>
    <w:rsid w:val="009B008E"/>
    <w:rsid w:val="009B4519"/>
    <w:rsid w:val="009C32F3"/>
    <w:rsid w:val="009C689D"/>
    <w:rsid w:val="009D24FD"/>
    <w:rsid w:val="009D5BAA"/>
    <w:rsid w:val="009F10E6"/>
    <w:rsid w:val="009F7033"/>
    <w:rsid w:val="009F75D6"/>
    <w:rsid w:val="00A014E3"/>
    <w:rsid w:val="00A04D72"/>
    <w:rsid w:val="00A13009"/>
    <w:rsid w:val="00A302A4"/>
    <w:rsid w:val="00A30AAA"/>
    <w:rsid w:val="00A31D63"/>
    <w:rsid w:val="00A44399"/>
    <w:rsid w:val="00A52C9F"/>
    <w:rsid w:val="00A72F63"/>
    <w:rsid w:val="00A83E23"/>
    <w:rsid w:val="00A84D59"/>
    <w:rsid w:val="00A871FD"/>
    <w:rsid w:val="00A873A4"/>
    <w:rsid w:val="00A926EF"/>
    <w:rsid w:val="00AB723E"/>
    <w:rsid w:val="00AB78D1"/>
    <w:rsid w:val="00AC7CF5"/>
    <w:rsid w:val="00AD19DC"/>
    <w:rsid w:val="00AD74BD"/>
    <w:rsid w:val="00B101A7"/>
    <w:rsid w:val="00B210F5"/>
    <w:rsid w:val="00B219B9"/>
    <w:rsid w:val="00B31BFE"/>
    <w:rsid w:val="00B355F2"/>
    <w:rsid w:val="00B80D3D"/>
    <w:rsid w:val="00B86196"/>
    <w:rsid w:val="00BB553D"/>
    <w:rsid w:val="00BC2EC8"/>
    <w:rsid w:val="00BE48B3"/>
    <w:rsid w:val="00BE7CB0"/>
    <w:rsid w:val="00BF34BC"/>
    <w:rsid w:val="00C16C3E"/>
    <w:rsid w:val="00C20079"/>
    <w:rsid w:val="00C23DE3"/>
    <w:rsid w:val="00C470C8"/>
    <w:rsid w:val="00C51534"/>
    <w:rsid w:val="00C57A2C"/>
    <w:rsid w:val="00C625DC"/>
    <w:rsid w:val="00C73B37"/>
    <w:rsid w:val="00C74AD3"/>
    <w:rsid w:val="00C82254"/>
    <w:rsid w:val="00C83D5F"/>
    <w:rsid w:val="00C91BD9"/>
    <w:rsid w:val="00CB633A"/>
    <w:rsid w:val="00CC178A"/>
    <w:rsid w:val="00CC2557"/>
    <w:rsid w:val="00CD047B"/>
    <w:rsid w:val="00CD1907"/>
    <w:rsid w:val="00CE1A8B"/>
    <w:rsid w:val="00CE256A"/>
    <w:rsid w:val="00CF161A"/>
    <w:rsid w:val="00CF1F36"/>
    <w:rsid w:val="00D04869"/>
    <w:rsid w:val="00D338B6"/>
    <w:rsid w:val="00D47839"/>
    <w:rsid w:val="00D524B7"/>
    <w:rsid w:val="00D55241"/>
    <w:rsid w:val="00D626C3"/>
    <w:rsid w:val="00D75264"/>
    <w:rsid w:val="00D825FD"/>
    <w:rsid w:val="00D93859"/>
    <w:rsid w:val="00DA337F"/>
    <w:rsid w:val="00DC01C2"/>
    <w:rsid w:val="00DD581B"/>
    <w:rsid w:val="00DE3FC6"/>
    <w:rsid w:val="00DF6F8D"/>
    <w:rsid w:val="00DF70C1"/>
    <w:rsid w:val="00E0511D"/>
    <w:rsid w:val="00E16555"/>
    <w:rsid w:val="00E17195"/>
    <w:rsid w:val="00E230CF"/>
    <w:rsid w:val="00E30690"/>
    <w:rsid w:val="00E457FD"/>
    <w:rsid w:val="00E55A71"/>
    <w:rsid w:val="00E56B32"/>
    <w:rsid w:val="00E72DA4"/>
    <w:rsid w:val="00E74763"/>
    <w:rsid w:val="00E82F18"/>
    <w:rsid w:val="00E86243"/>
    <w:rsid w:val="00EA20E3"/>
    <w:rsid w:val="00EA5D80"/>
    <w:rsid w:val="00EB00CC"/>
    <w:rsid w:val="00EB7C23"/>
    <w:rsid w:val="00ED2F3D"/>
    <w:rsid w:val="00ED62A4"/>
    <w:rsid w:val="00ED7DDD"/>
    <w:rsid w:val="00F01272"/>
    <w:rsid w:val="00F0637E"/>
    <w:rsid w:val="00F25396"/>
    <w:rsid w:val="00F304D8"/>
    <w:rsid w:val="00F402B7"/>
    <w:rsid w:val="00F6204F"/>
    <w:rsid w:val="00F6542D"/>
    <w:rsid w:val="00F86133"/>
    <w:rsid w:val="00F92B03"/>
    <w:rsid w:val="00FA297A"/>
    <w:rsid w:val="00FA5B10"/>
    <w:rsid w:val="00FA767C"/>
    <w:rsid w:val="00FC32CC"/>
    <w:rsid w:val="00FE1412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character" w:styleId="a8">
    <w:name w:val="endnote reference"/>
    <w:rsid w:val="00BC2EC8"/>
    <w:rPr>
      <w:vertAlign w:val="superscript"/>
    </w:rPr>
  </w:style>
  <w:style w:type="paragraph" w:styleId="a9">
    <w:name w:val="footnote text"/>
    <w:basedOn w:val="a"/>
    <w:link w:val="aa"/>
    <w:rsid w:val="00BC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C2E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BC2EC8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7F5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5028"/>
  </w:style>
  <w:style w:type="paragraph" w:styleId="ae">
    <w:name w:val="footer"/>
    <w:basedOn w:val="a"/>
    <w:link w:val="af"/>
    <w:uiPriority w:val="99"/>
    <w:unhideWhenUsed/>
    <w:rsid w:val="007F5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0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character" w:styleId="a8">
    <w:name w:val="endnote reference"/>
    <w:rsid w:val="00BC2EC8"/>
    <w:rPr>
      <w:vertAlign w:val="superscript"/>
    </w:rPr>
  </w:style>
  <w:style w:type="paragraph" w:styleId="a9">
    <w:name w:val="footnote text"/>
    <w:basedOn w:val="a"/>
    <w:link w:val="aa"/>
    <w:rsid w:val="00BC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C2E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BC2EC8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7F5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5028"/>
  </w:style>
  <w:style w:type="paragraph" w:styleId="ae">
    <w:name w:val="footer"/>
    <w:basedOn w:val="a"/>
    <w:link w:val="af"/>
    <w:uiPriority w:val="99"/>
    <w:unhideWhenUsed/>
    <w:rsid w:val="007F5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8B538-F22E-4D49-90CF-68198F26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3799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Семенова Марина Викторовна</cp:lastModifiedBy>
  <cp:revision>8</cp:revision>
  <cp:lastPrinted>2020-11-10T06:40:00Z</cp:lastPrinted>
  <dcterms:created xsi:type="dcterms:W3CDTF">2020-11-02T05:02:00Z</dcterms:created>
  <dcterms:modified xsi:type="dcterms:W3CDTF">2020-11-16T09:31:00Z</dcterms:modified>
</cp:coreProperties>
</file>