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0BC2FC" w14:textId="77777777" w:rsidR="000766E2" w:rsidRPr="00B260F3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Пояснительная записка </w:t>
      </w:r>
    </w:p>
    <w:p w14:paraId="51440434" w14:textId="77777777" w:rsidR="00D50BA2" w:rsidRPr="00B260F3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прогнозу социально-экономического развития Нефтеюганск</w:t>
      </w:r>
      <w:r w:rsidR="00D50BA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D50BA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</w:p>
    <w:p w14:paraId="396223BF" w14:textId="77777777" w:rsidR="000766E2" w:rsidRPr="00B260F3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долгосрочный период</w:t>
      </w:r>
    </w:p>
    <w:p w14:paraId="05021C99" w14:textId="77777777" w:rsidR="000766E2" w:rsidRPr="00B260F3" w:rsidRDefault="000766E2" w:rsidP="000766E2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D0FD4A0" w14:textId="77777777" w:rsidR="000766E2" w:rsidRPr="00B260F3" w:rsidRDefault="000766E2" w:rsidP="000766E2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достигнутого уровня социально-экономического развития</w:t>
      </w:r>
    </w:p>
    <w:p w14:paraId="235CDD10" w14:textId="77777777" w:rsidR="000766E2" w:rsidRPr="00B260F3" w:rsidRDefault="000766E2" w:rsidP="000766E2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Нефтеюганского района за 20</w:t>
      </w:r>
      <w:r w:rsidR="00914014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</w:p>
    <w:p w14:paraId="3C99679C" w14:textId="77777777" w:rsidR="000766E2" w:rsidRPr="00B260F3" w:rsidRDefault="000766E2" w:rsidP="000766E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428995F" w14:textId="77777777" w:rsidR="007616F5" w:rsidRPr="00B260F3" w:rsidRDefault="007352E1" w:rsidP="00C54E3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В 20</w:t>
      </w:r>
      <w:r w:rsidR="004C089D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7616F5"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экономическими последствиями распространения новой </w:t>
      </w:r>
      <w:proofErr w:type="spellStart"/>
      <w:r w:rsidR="007616F5"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>коронавирусной</w:t>
      </w:r>
      <w:proofErr w:type="spellEnd"/>
      <w:r w:rsidR="007616F5"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инфекции явилось снижение </w:t>
      </w:r>
      <w:r w:rsidR="00914014"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 уровню 2019 года </w:t>
      </w:r>
      <w:r w:rsidR="007616F5"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объема промышленного производства на 16,4% (в действующих ценах), индекса промышленного производства на </w:t>
      </w:r>
      <w:r w:rsidR="00502077"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>6,0</w:t>
      </w:r>
      <w:r w:rsidR="007616F5"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>%.</w:t>
      </w:r>
    </w:p>
    <w:p w14:paraId="0490B937" w14:textId="77777777" w:rsidR="00240432" w:rsidRDefault="007616F5" w:rsidP="00C54E3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Наряду с этим </w:t>
      </w:r>
      <w:r w:rsidR="00914014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положительная динамика наблюдается по основным показателям: </w:t>
      </w:r>
      <w:r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рост объема строительства на 55,5% (в сопоставимых ценах), объема инвестиций в основной капитал на 6,9% (в действующих ценах), </w:t>
      </w:r>
      <w:r w:rsidR="00914014"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среднемесячных </w:t>
      </w:r>
      <w:r w:rsidR="000766E2" w:rsidRPr="00B260F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денежн</w:t>
      </w:r>
      <w:r w:rsidR="00914014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>ых</w:t>
      </w:r>
      <w:r w:rsidR="000766E2" w:rsidRPr="00B260F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доход</w:t>
      </w:r>
      <w:r w:rsidR="00914014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>ов</w:t>
      </w:r>
      <w:r w:rsidR="000766E2" w:rsidRPr="00B260F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в расчете на душу населения на </w:t>
      </w:r>
      <w:r w:rsidR="00DA3488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>2</w:t>
      </w:r>
      <w:r w:rsidR="005B5133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>,6</w:t>
      </w:r>
      <w:r w:rsidR="000766E2" w:rsidRPr="00B260F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% к уровню 201</w:t>
      </w:r>
      <w:r w:rsidR="00DA3488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>9</w:t>
      </w:r>
      <w:r w:rsidR="00914014" w:rsidRPr="00B260F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года</w:t>
      </w:r>
      <w:r w:rsidR="00914014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>, у</w:t>
      </w:r>
      <w:r w:rsidR="00FC32CC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ровень регистрируемой безработицы </w:t>
      </w:r>
      <w:r w:rsidR="00914014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составил </w:t>
      </w:r>
      <w:r w:rsidR="00FC32CC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>0,</w:t>
      </w:r>
      <w:r w:rsidR="00914014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>81</w:t>
      </w:r>
      <w:r w:rsidR="005B5133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>% (по ХМАО – Югре 0,43</w:t>
      </w:r>
      <w:r w:rsidR="00FC32CC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%), самый низкий показатель в автономном округе, </w:t>
      </w:r>
      <w:r w:rsidR="00914014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>коэффициент напряженности на рынке труда 0,</w:t>
      </w:r>
      <w:r w:rsidR="006753EF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>4</w:t>
      </w:r>
      <w:r w:rsidR="00914014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незанятых человек на 1 заявленную вакансию. </w:t>
      </w:r>
    </w:p>
    <w:p w14:paraId="3F1E3571" w14:textId="77777777" w:rsidR="000766E2" w:rsidRPr="00B260F3" w:rsidRDefault="00914014" w:rsidP="00C54E3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>О</w:t>
      </w:r>
      <w:r w:rsidR="000766E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тсутств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ует</w:t>
      </w:r>
      <w:r w:rsidR="000766E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просроченн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ая </w:t>
      </w:r>
      <w:r w:rsidR="000766E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задолженност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0766E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заработной плате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66E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предприятиях и организациях </w:t>
      </w:r>
      <w:r w:rsidR="002404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Нефтеюганского </w:t>
      </w:r>
      <w:r w:rsidR="000766E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района.</w:t>
      </w:r>
    </w:p>
    <w:p w14:paraId="04F50E51" w14:textId="77777777" w:rsidR="00C54E33" w:rsidRPr="00B260F3" w:rsidRDefault="00C54E33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832D9DF" w14:textId="77777777" w:rsidR="000766E2" w:rsidRPr="00B260F3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Определение вариантов внутренних условий и характеристик </w:t>
      </w:r>
    </w:p>
    <w:p w14:paraId="61DD0C70" w14:textId="77777777" w:rsidR="000766E2" w:rsidRPr="00B260F3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социально-экономического развития Нефтеюганского района </w:t>
      </w:r>
    </w:p>
    <w:p w14:paraId="78330903" w14:textId="77777777" w:rsidR="000766E2" w:rsidRPr="00B260F3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долгосрочный период</w:t>
      </w:r>
    </w:p>
    <w:p w14:paraId="58EDC09C" w14:textId="77777777" w:rsidR="000766E2" w:rsidRPr="00B260F3" w:rsidRDefault="000766E2" w:rsidP="000766E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402F8B7" w14:textId="77777777" w:rsidR="00955CBB" w:rsidRPr="00B260F3" w:rsidRDefault="00955CBB" w:rsidP="00955CBB">
      <w:pPr>
        <w:pStyle w:val="a6"/>
        <w:ind w:left="0" w:firstLine="709"/>
        <w:jc w:val="both"/>
        <w:rPr>
          <w:sz w:val="26"/>
          <w:szCs w:val="26"/>
        </w:rPr>
      </w:pPr>
      <w:r w:rsidRPr="00B260F3">
        <w:rPr>
          <w:sz w:val="26"/>
          <w:szCs w:val="26"/>
        </w:rPr>
        <w:t>Прогноз социально-экономического развития Нефтеюганск</w:t>
      </w:r>
      <w:r w:rsidR="00D50BA2" w:rsidRPr="00B260F3">
        <w:rPr>
          <w:sz w:val="26"/>
          <w:szCs w:val="26"/>
        </w:rPr>
        <w:t>ого</w:t>
      </w:r>
      <w:r w:rsidRPr="00B260F3">
        <w:rPr>
          <w:sz w:val="26"/>
          <w:szCs w:val="26"/>
        </w:rPr>
        <w:t xml:space="preserve"> район</w:t>
      </w:r>
      <w:r w:rsidR="00D50BA2" w:rsidRPr="00B260F3">
        <w:rPr>
          <w:sz w:val="26"/>
          <w:szCs w:val="26"/>
        </w:rPr>
        <w:t>а</w:t>
      </w:r>
      <w:r w:rsidRPr="00B260F3">
        <w:rPr>
          <w:sz w:val="26"/>
          <w:szCs w:val="26"/>
        </w:rPr>
        <w:t xml:space="preserve"> на долгосрочный период разработан на основе одобренных Правительством Российской Федерации сценарных условий, основных параметров прогноза социально-экономического развития Российской Федерации на 2022 год и плановый период 2023 и 2024 годов, исходя из приоритетов </w:t>
      </w:r>
      <w:r w:rsidRPr="00B260F3">
        <w:rPr>
          <w:sz w:val="26"/>
          <w:szCs w:val="26"/>
          <w:lang w:eastAsia="zh-CN"/>
        </w:rPr>
        <w:t xml:space="preserve">и целевых индикаторов социально-экономического развития, сформулированных </w:t>
      </w:r>
      <w:r w:rsidRPr="00B260F3">
        <w:rPr>
          <w:sz w:val="26"/>
          <w:szCs w:val="26"/>
        </w:rPr>
        <w:t xml:space="preserve">в документах стратегического планирования Российской Федерации и Ханты-Мансийского автономного округа – Югры, прогноза социально-экономического развития Ханты-Мансийского автономного округа – Югры </w:t>
      </w:r>
      <w:r w:rsidR="00240432" w:rsidRPr="00B260F3">
        <w:rPr>
          <w:sz w:val="26"/>
          <w:szCs w:val="26"/>
        </w:rPr>
        <w:t>на 2022 год и плановый период 2023 и 2024 годов</w:t>
      </w:r>
      <w:r w:rsidRPr="00B260F3">
        <w:rPr>
          <w:sz w:val="26"/>
          <w:szCs w:val="26"/>
        </w:rPr>
        <w:t xml:space="preserve">, Стратегии социально-экономического развития муниципального образования Нефтеюганский район до 2030 года. </w:t>
      </w:r>
    </w:p>
    <w:p w14:paraId="710C485D" w14:textId="77777777" w:rsidR="00955CBB" w:rsidRPr="00B260F3" w:rsidRDefault="00955CBB" w:rsidP="00955C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Прогноз разработан в двух вариантах –</w:t>
      </w:r>
      <w:r w:rsidR="002404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консервативном</w:t>
      </w:r>
      <w:r w:rsidR="002404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24043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базовом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7F41075A" w14:textId="77777777" w:rsidR="001D3A69" w:rsidRPr="00B260F3" w:rsidRDefault="001D3A69" w:rsidP="001D3A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Базовый вариант </w:t>
      </w:r>
      <w:r w:rsidRPr="00B260F3">
        <w:rPr>
          <w:rFonts w:ascii="Times New Roman" w:hAnsi="Times New Roman" w:cs="Times New Roman"/>
          <w:sz w:val="26"/>
          <w:szCs w:val="26"/>
        </w:rPr>
        <w:t xml:space="preserve">(2 вариант)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описывает наиболее вероятный сценарий развития российской экономики с учетом ожидаемых внешних условий и принимаемых мер экономической политики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7CC3F35D" w14:textId="77777777" w:rsidR="00955CBB" w:rsidRPr="00B260F3" w:rsidRDefault="00955CBB" w:rsidP="00955C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Консервативный вариант (1 вариант) основан на предпосылке о </w:t>
      </w:r>
      <w:r w:rsidR="001D3A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менее благоприятной ситуации </w:t>
      </w:r>
      <w:r w:rsidR="001D3A69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из-за последствий распространения новой </w:t>
      </w:r>
      <w:proofErr w:type="spellStart"/>
      <w:r w:rsidR="001D3A69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коронавирусной</w:t>
      </w:r>
      <w:proofErr w:type="spellEnd"/>
      <w:r w:rsidR="001D3A69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инфекции</w:t>
      </w:r>
      <w:r w:rsidR="001D3A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1D3A69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замедлении темпов роста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восстановлени</w:t>
      </w:r>
      <w:r w:rsidR="001D3A69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мировой экономики</w:t>
      </w:r>
      <w:r w:rsidR="001D3A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среднесрочной перспективе. </w:t>
      </w:r>
    </w:p>
    <w:p w14:paraId="045C37BE" w14:textId="77777777" w:rsidR="00C54E33" w:rsidRDefault="00C54E33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0D3185D" w14:textId="77777777" w:rsidR="001D3A69" w:rsidRDefault="001D3A69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D5A854C" w14:textId="77777777" w:rsidR="001D3A69" w:rsidRDefault="001D3A69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4B88276" w14:textId="77777777" w:rsidR="001D3A69" w:rsidRPr="00B260F3" w:rsidRDefault="001D3A69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571B825" w14:textId="77777777" w:rsidR="004E54FD" w:rsidRPr="00B260F3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Оценка факторов и ограничений социально-экономического роста </w:t>
      </w:r>
    </w:p>
    <w:p w14:paraId="16B21DAA" w14:textId="77777777" w:rsidR="000766E2" w:rsidRPr="00B260F3" w:rsidRDefault="004E54FD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="000766E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долгосрочный период </w:t>
      </w:r>
    </w:p>
    <w:p w14:paraId="4A28BB67" w14:textId="77777777" w:rsidR="000766E2" w:rsidRPr="00B260F3" w:rsidRDefault="000766E2" w:rsidP="000766E2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7AA448C" w14:textId="77777777" w:rsidR="00BE7CB0" w:rsidRPr="00B260F3" w:rsidRDefault="00BE7CB0" w:rsidP="00BE7CB0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стадии постепенного открытия и восстановления экономики возможны следующие ограничения социально-экономического роста:</w:t>
      </w:r>
    </w:p>
    <w:p w14:paraId="7A147870" w14:textId="77777777" w:rsidR="00485D89" w:rsidRPr="00B260F3" w:rsidRDefault="00BE7CB0" w:rsidP="00BE7CB0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- санитарно-эпидемиологические ограничения;</w:t>
      </w:r>
    </w:p>
    <w:p w14:paraId="7E5D48C2" w14:textId="77777777" w:rsidR="00BE7CB0" w:rsidRPr="00B260F3" w:rsidRDefault="00BE7CB0" w:rsidP="00BE7CB0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1D3A69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отрицательная динамика на финансовых рынках</w:t>
      </w:r>
      <w:r w:rsidR="00955CBB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BBD4637" w14:textId="77777777" w:rsidR="00820ADE" w:rsidRPr="00B260F3" w:rsidRDefault="00820ADE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073BA30C" w14:textId="77777777" w:rsidR="000766E2" w:rsidRPr="00B260F3" w:rsidRDefault="004E54FD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r w:rsidR="000766E2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аправления социально-экономического развития Нефтеюганского района и </w:t>
      </w:r>
      <w:r w:rsidRPr="00B260F3">
        <w:rPr>
          <w:rFonts w:ascii="Times New Roman" w:hAnsi="Times New Roman" w:cs="Times New Roman"/>
          <w:sz w:val="26"/>
          <w:szCs w:val="26"/>
        </w:rPr>
        <w:t xml:space="preserve">целевые показатели долгосрочного прогноза, включая количественные показатели </w:t>
      </w:r>
      <w:r w:rsidRPr="00B260F3">
        <w:rPr>
          <w:rFonts w:ascii="Times New Roman" w:hAnsi="Times New Roman" w:cs="Times New Roman"/>
          <w:sz w:val="26"/>
          <w:szCs w:val="26"/>
        </w:rPr>
        <w:br/>
        <w:t>и качественные характеристики социально-экономического развития</w:t>
      </w:r>
    </w:p>
    <w:p w14:paraId="15EAA887" w14:textId="77777777" w:rsidR="000766E2" w:rsidRPr="00B260F3" w:rsidRDefault="000766E2" w:rsidP="000766E2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664FFA1D" w14:textId="77777777" w:rsidR="00485D89" w:rsidRPr="00B260F3" w:rsidRDefault="00485D89" w:rsidP="00485D8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целями и задачами Общенационального Плана действий, обеспечивающих восстановление занятости и доходов населения, рост экономики и долгосрочные структурные изменения, </w:t>
      </w:r>
      <w:r w:rsidR="001854A8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основными задачами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955CBB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долгосрочном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периоде </w:t>
      </w:r>
      <w:r w:rsidR="001854A8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являются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выход экономики </w:t>
      </w:r>
      <w:r w:rsidR="001854A8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Нефтеюганский район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устойчивую траекторию экономического роста и рост доходов населения</w:t>
      </w:r>
      <w:r w:rsidR="001854A8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253B17C8" w14:textId="77777777" w:rsidR="004E54FD" w:rsidRPr="00B260F3" w:rsidRDefault="004E54FD" w:rsidP="00485D8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70C270D" w14:textId="77777777" w:rsidR="004E54FD" w:rsidRPr="00B260F3" w:rsidRDefault="004E54FD" w:rsidP="004E54FD">
      <w:pPr>
        <w:pStyle w:val="2"/>
        <w:jc w:val="center"/>
        <w:rPr>
          <w:b w:val="0"/>
          <w:szCs w:val="26"/>
        </w:rPr>
      </w:pPr>
      <w:r w:rsidRPr="00B260F3">
        <w:rPr>
          <w:b w:val="0"/>
          <w:szCs w:val="26"/>
        </w:rPr>
        <w:t>Основные параметры муниципальных программ</w:t>
      </w:r>
    </w:p>
    <w:p w14:paraId="5842FDEE" w14:textId="77777777" w:rsidR="004E54FD" w:rsidRPr="00B260F3" w:rsidRDefault="004E54FD" w:rsidP="004E54FD">
      <w:pPr>
        <w:pStyle w:val="2"/>
        <w:jc w:val="center"/>
        <w:rPr>
          <w:b w:val="0"/>
          <w:szCs w:val="26"/>
        </w:rPr>
      </w:pPr>
    </w:p>
    <w:p w14:paraId="1D1475FE" w14:textId="77777777" w:rsidR="004E54FD" w:rsidRPr="00B260F3" w:rsidRDefault="004E54FD" w:rsidP="004E54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программно-целевым методом бюджетного планирования на территории Нефтеюганского района осуществлялась реализация </w:t>
      </w:r>
      <w:r w:rsidR="00D406E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406E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D406E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программ.</w:t>
      </w:r>
    </w:p>
    <w:p w14:paraId="34FF65A5" w14:textId="77777777" w:rsidR="004E54FD" w:rsidRPr="00B260F3" w:rsidRDefault="004E54FD" w:rsidP="004E54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Муниципальные программы разработаны в соответствии с приоритетами стратегического развития в соответствующих сферах деятельности, определенными в посланиях Президента Российской Федерации, Концепциях, государственных программах Российской Федерации, Стратегии социально-экономического развития Ханты-Мансийского автономного округа</w:t>
      </w:r>
      <w:r w:rsidR="00D406E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Югры до 2020 года и на период до 2030 года, Стратегии социально-экономического развития муниципального образования Нефтеюганский район до 2030 года и другими документами Российской Федерации, Ханты-Мансийского автономного округа</w:t>
      </w:r>
      <w:r w:rsidR="00D406E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Югры и Нефтеюганского района. </w:t>
      </w:r>
    </w:p>
    <w:p w14:paraId="44EB32A6" w14:textId="77777777" w:rsidR="00D406E2" w:rsidRPr="00B260F3" w:rsidRDefault="00D406E2" w:rsidP="004E54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Инструментом объективной оценки достижения целей, выполнения основных задач и мероприятий муниципальной программы являются целевые показатели. В 2020 году было установлено </w:t>
      </w:r>
      <w:r w:rsidR="00BE077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153 целевых показателя, по результатам анализа степени достижения которых отмечено выполнение целевых ориентиров на высоком уровне. Средняя степень достижения целевых показателей составила 97,6%.</w:t>
      </w:r>
    </w:p>
    <w:p w14:paraId="0E02DDA1" w14:textId="77777777" w:rsidR="007C0213" w:rsidRPr="00B260F3" w:rsidRDefault="007C0213" w:rsidP="004E54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2021 году оценку достижения по 150 целевым показателям планируется осуществить по итогам года и годовым статистическим отчетам.</w:t>
      </w:r>
    </w:p>
    <w:p w14:paraId="1EFD1C5E" w14:textId="77777777" w:rsidR="000766E2" w:rsidRPr="00B260F3" w:rsidRDefault="000766E2" w:rsidP="000766E2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6F36026F" w14:textId="77777777" w:rsidR="000766E2" w:rsidRPr="00B260F3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Демографическая ситуация</w:t>
      </w:r>
    </w:p>
    <w:p w14:paraId="060856B0" w14:textId="77777777" w:rsidR="000766E2" w:rsidRPr="00B260F3" w:rsidRDefault="000766E2" w:rsidP="000766E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8F242E1" w14:textId="77777777" w:rsidR="008F7B9C" w:rsidRPr="00B260F3" w:rsidRDefault="008F7B9C" w:rsidP="008F7B9C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Численност</w:t>
      </w:r>
      <w:r w:rsidR="001D3AED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 населения </w:t>
      </w:r>
      <w:r w:rsidR="00BE077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Нефтеюганского </w:t>
      </w:r>
      <w:r w:rsidR="001D3AED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на 01.01.20</w:t>
      </w:r>
      <w:r w:rsidR="005B513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14BB8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составила </w:t>
      </w:r>
      <w:r w:rsidR="001D3AED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44,</w:t>
      </w:r>
      <w:r w:rsidR="00E14BB8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человек, из которых 26,</w:t>
      </w:r>
      <w:r w:rsidR="00E14BB8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че</w:t>
      </w:r>
      <w:r w:rsidR="005D1D89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ловек городское население и 18,4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человек сельские жители. </w:t>
      </w:r>
      <w:r w:rsidR="007C021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С 2020 года наблюдается миграционный приток населения, в долгосрочном периоде ожидается увеличение численности прибывших на территорию Нефтеюганского района.</w:t>
      </w:r>
    </w:p>
    <w:p w14:paraId="50FC7A45" w14:textId="77777777" w:rsidR="008F7B9C" w:rsidRPr="00B260F3" w:rsidRDefault="008F7B9C" w:rsidP="008F7B9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Среднегодовая численность населения за 20</w:t>
      </w:r>
      <w:r w:rsidR="00E14BB8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составила </w:t>
      </w:r>
      <w:r w:rsidR="005D1D89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44,</w:t>
      </w:r>
      <w:r w:rsidR="0050207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человек. По оценке в 20</w:t>
      </w:r>
      <w:r w:rsidR="005B513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0207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</w:t>
      </w:r>
      <w:r w:rsidR="005B513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 прогнозном периоде 202</w:t>
      </w:r>
      <w:r w:rsidR="0050207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B513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50207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5B513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данный показатель </w:t>
      </w:r>
      <w:r w:rsidR="005B513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сохранится на уровне </w:t>
      </w:r>
      <w:r w:rsidR="00A62D60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45,1</w:t>
      </w:r>
      <w:r w:rsidR="00872271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человек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00EB7C51" w14:textId="77777777" w:rsidR="000766E2" w:rsidRPr="00B260F3" w:rsidRDefault="000766E2" w:rsidP="000766E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50CDB55" w14:textId="77777777" w:rsidR="00360B6A" w:rsidRPr="00B260F3" w:rsidRDefault="00360B6A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Производство товаров и услуг</w:t>
      </w:r>
    </w:p>
    <w:p w14:paraId="394736A7" w14:textId="77777777" w:rsidR="000766E2" w:rsidRPr="00B260F3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Промышленное производство</w:t>
      </w:r>
    </w:p>
    <w:p w14:paraId="7C0883C0" w14:textId="77777777" w:rsidR="000766E2" w:rsidRPr="00B260F3" w:rsidRDefault="000766E2" w:rsidP="000766E2">
      <w:pPr>
        <w:spacing w:after="0" w:line="240" w:lineRule="auto"/>
        <w:ind w:left="1069"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6DB349D8" w14:textId="77777777" w:rsidR="000766E2" w:rsidRPr="00B260F3" w:rsidRDefault="00BB553D" w:rsidP="000766E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структуре промышленного производства </w:t>
      </w:r>
      <w:r w:rsidR="00BE077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Нефтеюганского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д</w:t>
      </w:r>
      <w:r w:rsidR="000766E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обыча полезных ископаемых</w:t>
      </w:r>
      <w:r w:rsidR="00592E8D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66E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занимает</w:t>
      </w:r>
      <w:r w:rsidR="00592E8D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207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более </w:t>
      </w:r>
      <w:r w:rsidR="0094061C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50207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0766E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592E8D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766E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1224CF4B" w14:textId="77777777" w:rsidR="00592E8D" w:rsidRPr="00B260F3" w:rsidRDefault="000766E2" w:rsidP="000766E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промышленного производства за 20</w:t>
      </w:r>
      <w:r w:rsidR="0050207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составил </w:t>
      </w:r>
      <w:r w:rsidR="0050207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290,2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</w:t>
      </w:r>
      <w:r w:rsidR="00710F86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рд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рублей, индекс промышленного производства </w:t>
      </w:r>
      <w:r w:rsidR="0050207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94,0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%. По оценке 20</w:t>
      </w:r>
      <w:r w:rsidR="00CF1F36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0207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данный показатель составит</w:t>
      </w:r>
      <w:r w:rsidR="009F703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5015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100,1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</w:t>
      </w:r>
      <w:r w:rsidR="00C470C8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592E8D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долгосрочном периоде </w:t>
      </w:r>
      <w:r w:rsidR="009F10E6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к 202</w:t>
      </w:r>
      <w:r w:rsidR="0050207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F10E6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833DB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базовому варианту </w:t>
      </w:r>
      <w:r w:rsidR="00592E8D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индекс производства</w:t>
      </w:r>
      <w:r w:rsidR="00534046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видам деятельности</w:t>
      </w:r>
      <w:r w:rsidR="009F10E6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207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прогнозируется</w:t>
      </w:r>
      <w:r w:rsidR="00592E8D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29313269" w14:textId="77777777" w:rsidR="00592E8D" w:rsidRPr="00B260F3" w:rsidRDefault="000766E2" w:rsidP="000766E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«Добыча полезных ископаемых»</w:t>
      </w:r>
      <w:r w:rsidR="00592E8D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D2F3D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9F10E6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D2F3D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B75015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92E8D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14:paraId="5F67A888" w14:textId="77777777" w:rsidR="00534046" w:rsidRPr="00B260F3" w:rsidRDefault="00592E8D" w:rsidP="000766E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«Обрабатывающее производство»</w:t>
      </w:r>
      <w:r w:rsidR="00534046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207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A62D60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1,4</w:t>
      </w:r>
      <w:r w:rsidR="00534046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14:paraId="26B940B3" w14:textId="77777777" w:rsidR="00833DB3" w:rsidRPr="00B260F3" w:rsidRDefault="00534046" w:rsidP="000766E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«Обеспечение электрической энергией, газом и паром; кондиционирование воздуха» </w:t>
      </w:r>
      <w:r w:rsidR="00833DB3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составит </w:t>
      </w:r>
      <w:r w:rsidR="000A2FD1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</w:t>
      </w:r>
      <w:r w:rsidR="00A62D60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2,2</w:t>
      </w:r>
      <w:r w:rsidR="00833DB3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%;</w:t>
      </w:r>
    </w:p>
    <w:p w14:paraId="2BF3DDF5" w14:textId="77777777" w:rsidR="006966A4" w:rsidRPr="00B260F3" w:rsidRDefault="00833DB3" w:rsidP="00833DB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«Водоснабжение; водоотведение, организация сбора и утилизации отходов, деятельность по ликвидации загрязнений» </w:t>
      </w:r>
      <w:r w:rsidR="00014C54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составит </w:t>
      </w:r>
      <w:r w:rsidR="00B75015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100</w:t>
      </w:r>
      <w:r w:rsidR="000A2FD1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,3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  <w:r w:rsidR="000766E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4596CC0E" w14:textId="77777777" w:rsidR="00C470C8" w:rsidRPr="00B260F3" w:rsidRDefault="00C470C8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51F1CF0" w14:textId="77777777" w:rsidR="000766E2" w:rsidRPr="00B260F3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Сельское хозяйство</w:t>
      </w:r>
    </w:p>
    <w:p w14:paraId="55A5F396" w14:textId="77777777" w:rsidR="000766E2" w:rsidRPr="00B260F3" w:rsidRDefault="000766E2" w:rsidP="000766E2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A7E9782" w14:textId="77777777" w:rsidR="00772E78" w:rsidRPr="00B260F3" w:rsidRDefault="000766E2" w:rsidP="006332E0">
      <w:pPr>
        <w:spacing w:after="0" w:line="240" w:lineRule="auto"/>
        <w:ind w:firstLine="851"/>
        <w:jc w:val="both"/>
        <w:rPr>
          <w:sz w:val="26"/>
          <w:szCs w:val="26"/>
        </w:rPr>
      </w:pPr>
      <w:r w:rsidRPr="006332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поддержки сельскохозяйственного производства на территории </w:t>
      </w:r>
      <w:r w:rsidR="00BE0772" w:rsidRPr="006332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Нефтеюганского </w:t>
      </w:r>
      <w:r w:rsidRPr="006332E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действуют</w:t>
      </w:r>
      <w:r w:rsidR="006D4590" w:rsidRPr="006332E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6332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муниципальная программа Нефтеюганского района «</w:t>
      </w:r>
      <w:r w:rsidR="00B219B9" w:rsidRPr="006332E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агропромышленного комплекса и рынков сельскохозяйственной продукции, сырья и продовольствия Нефтеюганского района в 2019-2024 годах и на период до 2030 года</w:t>
      </w:r>
      <w:r w:rsidRPr="006332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и государственная программа Ханты-Мансийского автономного округа – Югры </w:t>
      </w:r>
      <w:r w:rsidR="00772E78" w:rsidRPr="006332E0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агропромышленного комплекса».</w:t>
      </w:r>
      <w:r w:rsidR="006332E0" w:rsidRPr="006332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Одной из показательных оценок действующих программ является сохранность сельскохозяйственных предприятий, а также стабильное развитие сельскохозяйственного производства. </w:t>
      </w:r>
    </w:p>
    <w:p w14:paraId="45874425" w14:textId="77777777" w:rsidR="000766E2" w:rsidRPr="00B260F3" w:rsidRDefault="00270545" w:rsidP="00772E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прод</w:t>
      </w:r>
      <w:r w:rsidR="00926DA4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укции сельского хозяйства в 20</w:t>
      </w:r>
      <w:r w:rsidR="002A5494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4F495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(без учета населения)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составил </w:t>
      </w:r>
      <w:r w:rsidR="002A5494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39</w:t>
      </w:r>
      <w:r w:rsidR="00A62D60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4,8</w:t>
      </w:r>
      <w:r w:rsidR="00A52C9F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млн. рублей, индекс производства </w:t>
      </w:r>
      <w:r w:rsidR="002A5494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62D60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2A5494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,7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A873A4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F75D6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оценке в 20</w:t>
      </w:r>
      <w:r w:rsidR="00B219B9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A5494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F75D6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4F495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ожидается </w:t>
      </w:r>
      <w:r w:rsidR="00A873A4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</w:t>
      </w:r>
      <w:r w:rsidR="00365F2D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показателя до </w:t>
      </w:r>
      <w:r w:rsidR="002A5494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62D60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22,1</w:t>
      </w:r>
      <w:r w:rsidR="00365F2D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рублей, </w:t>
      </w:r>
      <w:r w:rsidR="004F495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индекс производства </w:t>
      </w:r>
      <w:r w:rsidR="00706210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составит </w:t>
      </w:r>
      <w:r w:rsidR="00A62D60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102,1</w:t>
      </w:r>
      <w:r w:rsidR="00365F2D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  <w:r w:rsidR="004F495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65F2D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0766E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долгосрочном периоде </w:t>
      </w:r>
      <w:r w:rsidR="004F495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к 202</w:t>
      </w:r>
      <w:r w:rsidR="002A5494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4F495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365F2D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прогнозируется увеличение показателя до </w:t>
      </w:r>
      <w:r w:rsidR="002A5494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07216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97,5</w:t>
      </w:r>
      <w:r w:rsidR="002A5494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65F2D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млн. рублей, индекс производства</w:t>
      </w:r>
      <w:r w:rsidR="004F495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достигнет </w:t>
      </w:r>
      <w:r w:rsidR="00A62D60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100,5</w:t>
      </w:r>
      <w:r w:rsidR="004F495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BF34BC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базовому варианту</w:t>
      </w:r>
      <w:r w:rsidR="004F495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766E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714E2B30" w14:textId="77777777" w:rsidR="004F4957" w:rsidRPr="00B260F3" w:rsidRDefault="004F4957" w:rsidP="000766E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5EDBB1EB" w14:textId="77777777" w:rsidR="000766E2" w:rsidRPr="00B260F3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Строительство и инвестиции </w:t>
      </w:r>
    </w:p>
    <w:p w14:paraId="2D456A5A" w14:textId="77777777" w:rsidR="000766E2" w:rsidRPr="00B260F3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5B0DBA56" w14:textId="77777777" w:rsidR="0094061C" w:rsidRPr="00B260F3" w:rsidRDefault="00ED62A4" w:rsidP="0094061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60F3">
        <w:rPr>
          <w:rFonts w:ascii="Times New Roman" w:eastAsia="Calibri" w:hAnsi="Times New Roman" w:cs="Times New Roman"/>
          <w:sz w:val="26"/>
          <w:szCs w:val="26"/>
        </w:rPr>
        <w:t>В 20</w:t>
      </w:r>
      <w:r w:rsidR="00C32164" w:rsidRPr="00B260F3">
        <w:rPr>
          <w:rFonts w:ascii="Times New Roman" w:eastAsia="Calibri" w:hAnsi="Times New Roman" w:cs="Times New Roman"/>
          <w:sz w:val="26"/>
          <w:szCs w:val="26"/>
        </w:rPr>
        <w:t>20</w:t>
      </w:r>
      <w:r w:rsidRPr="00B260F3">
        <w:rPr>
          <w:rFonts w:ascii="Times New Roman" w:eastAsia="Calibri" w:hAnsi="Times New Roman" w:cs="Times New Roman"/>
          <w:sz w:val="26"/>
          <w:szCs w:val="26"/>
        </w:rPr>
        <w:t xml:space="preserve"> году объем выполненных работ собственными силами предприятий и организаций по чистому виду деятельности «Строительство» составил                               </w:t>
      </w:r>
      <w:proofErr w:type="spellStart"/>
      <w:r w:rsidR="00C32164" w:rsidRPr="00B260F3">
        <w:rPr>
          <w:rFonts w:ascii="Times New Roman" w:eastAsia="Calibri" w:hAnsi="Times New Roman" w:cs="Times New Roman"/>
          <w:sz w:val="26"/>
          <w:szCs w:val="26"/>
        </w:rPr>
        <w:t>составил</w:t>
      </w:r>
      <w:proofErr w:type="spellEnd"/>
      <w:r w:rsidR="00C32164" w:rsidRPr="00B260F3">
        <w:rPr>
          <w:rFonts w:ascii="Times New Roman" w:eastAsia="Calibri" w:hAnsi="Times New Roman" w:cs="Times New Roman"/>
          <w:sz w:val="26"/>
          <w:szCs w:val="26"/>
        </w:rPr>
        <w:t xml:space="preserve"> 12 025,2 млн. рублей (155,5% к уровню 2019 года в сопоставимых ценах).</w:t>
      </w:r>
      <w:r w:rsidRPr="00B260F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36E2C" w:rsidRPr="00B260F3">
        <w:rPr>
          <w:rFonts w:ascii="Times New Roman" w:eastAsia="Calibri" w:hAnsi="Times New Roman" w:cs="Times New Roman"/>
          <w:sz w:val="26"/>
          <w:szCs w:val="26"/>
        </w:rPr>
        <w:t>К 202</w:t>
      </w:r>
      <w:r w:rsidR="00845078" w:rsidRPr="00B260F3">
        <w:rPr>
          <w:rFonts w:ascii="Times New Roman" w:eastAsia="Calibri" w:hAnsi="Times New Roman" w:cs="Times New Roman"/>
          <w:sz w:val="26"/>
          <w:szCs w:val="26"/>
        </w:rPr>
        <w:t>8</w:t>
      </w:r>
      <w:r w:rsidR="00536E2C" w:rsidRPr="00B260F3">
        <w:rPr>
          <w:rFonts w:ascii="Times New Roman" w:eastAsia="Calibri" w:hAnsi="Times New Roman" w:cs="Times New Roman"/>
          <w:sz w:val="26"/>
          <w:szCs w:val="26"/>
        </w:rPr>
        <w:t xml:space="preserve"> году</w:t>
      </w:r>
      <w:r w:rsidR="0094061C" w:rsidRPr="00B260F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36E2C" w:rsidRPr="00B260F3">
        <w:rPr>
          <w:rFonts w:ascii="Times New Roman" w:eastAsia="Calibri" w:hAnsi="Times New Roman" w:cs="Times New Roman"/>
          <w:sz w:val="26"/>
          <w:szCs w:val="26"/>
        </w:rPr>
        <w:t xml:space="preserve">индекс производства </w:t>
      </w:r>
      <w:r w:rsidR="0094061C" w:rsidRPr="00B260F3">
        <w:rPr>
          <w:rFonts w:ascii="Times New Roman" w:eastAsia="Calibri" w:hAnsi="Times New Roman" w:cs="Times New Roman"/>
          <w:sz w:val="26"/>
          <w:szCs w:val="26"/>
        </w:rPr>
        <w:t>объем</w:t>
      </w:r>
      <w:r w:rsidR="00536E2C" w:rsidRPr="00B260F3">
        <w:rPr>
          <w:rFonts w:ascii="Times New Roman" w:eastAsia="Calibri" w:hAnsi="Times New Roman" w:cs="Times New Roman"/>
          <w:sz w:val="26"/>
          <w:szCs w:val="26"/>
        </w:rPr>
        <w:t>а</w:t>
      </w:r>
      <w:r w:rsidR="0094061C" w:rsidRPr="00B260F3">
        <w:rPr>
          <w:rFonts w:ascii="Times New Roman" w:eastAsia="Calibri" w:hAnsi="Times New Roman" w:cs="Times New Roman"/>
          <w:sz w:val="26"/>
          <w:szCs w:val="26"/>
        </w:rPr>
        <w:t xml:space="preserve"> выполненных строительно-монтажных работ </w:t>
      </w:r>
      <w:r w:rsidR="00536E2C" w:rsidRPr="00B260F3">
        <w:rPr>
          <w:rFonts w:ascii="Times New Roman" w:eastAsia="Calibri" w:hAnsi="Times New Roman" w:cs="Times New Roman"/>
          <w:sz w:val="26"/>
          <w:szCs w:val="26"/>
        </w:rPr>
        <w:t xml:space="preserve">составит </w:t>
      </w:r>
      <w:r w:rsidR="00845078" w:rsidRPr="00B260F3">
        <w:rPr>
          <w:rFonts w:ascii="Times New Roman" w:eastAsia="Calibri" w:hAnsi="Times New Roman" w:cs="Times New Roman"/>
          <w:sz w:val="26"/>
          <w:szCs w:val="26"/>
        </w:rPr>
        <w:t>101,4</w:t>
      </w:r>
      <w:r w:rsidR="00536E2C" w:rsidRPr="00B260F3">
        <w:rPr>
          <w:rFonts w:ascii="Times New Roman" w:eastAsia="Calibri" w:hAnsi="Times New Roman" w:cs="Times New Roman"/>
          <w:sz w:val="26"/>
          <w:szCs w:val="26"/>
        </w:rPr>
        <w:t xml:space="preserve">% или </w:t>
      </w:r>
      <w:r w:rsidR="0094061C" w:rsidRPr="00B260F3">
        <w:rPr>
          <w:rFonts w:ascii="Times New Roman" w:eastAsia="Calibri" w:hAnsi="Times New Roman" w:cs="Times New Roman"/>
          <w:sz w:val="26"/>
          <w:szCs w:val="26"/>
        </w:rPr>
        <w:t xml:space="preserve"> состав</w:t>
      </w:r>
      <w:r w:rsidR="00536E2C" w:rsidRPr="00B260F3">
        <w:rPr>
          <w:rFonts w:ascii="Times New Roman" w:eastAsia="Calibri" w:hAnsi="Times New Roman" w:cs="Times New Roman"/>
          <w:sz w:val="26"/>
          <w:szCs w:val="26"/>
        </w:rPr>
        <w:t>и</w:t>
      </w:r>
      <w:r w:rsidR="0094061C" w:rsidRPr="00B260F3">
        <w:rPr>
          <w:rFonts w:ascii="Times New Roman" w:eastAsia="Calibri" w:hAnsi="Times New Roman" w:cs="Times New Roman"/>
          <w:sz w:val="26"/>
          <w:szCs w:val="26"/>
        </w:rPr>
        <w:t xml:space="preserve">т </w:t>
      </w:r>
      <w:r w:rsidR="00845078" w:rsidRPr="00B260F3">
        <w:rPr>
          <w:rFonts w:ascii="Times New Roman" w:eastAsia="Calibri" w:hAnsi="Times New Roman" w:cs="Times New Roman"/>
          <w:sz w:val="26"/>
          <w:szCs w:val="26"/>
        </w:rPr>
        <w:t>18 086,7</w:t>
      </w:r>
      <w:r w:rsidR="0094061C" w:rsidRPr="00B260F3">
        <w:rPr>
          <w:rFonts w:ascii="Times New Roman" w:eastAsia="Calibri" w:hAnsi="Times New Roman" w:cs="Times New Roman"/>
          <w:sz w:val="26"/>
          <w:szCs w:val="26"/>
        </w:rPr>
        <w:t xml:space="preserve"> млн. рублей. </w:t>
      </w:r>
    </w:p>
    <w:p w14:paraId="38B2658F" w14:textId="77777777" w:rsidR="00C32164" w:rsidRPr="00B260F3" w:rsidRDefault="00FC32CC" w:rsidP="00536E2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январь-декабрь 20</w:t>
      </w:r>
      <w:r w:rsidR="00C32164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осуществлен ввод в эксплуатацию </w:t>
      </w:r>
      <w:r w:rsidR="00C32164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25,7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 кв. м жилья (</w:t>
      </w:r>
      <w:r w:rsidR="00C32164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78,8% к уровню 2019 года в действующих ценах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), в том числе</w:t>
      </w:r>
      <w:r w:rsidR="00AF313C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2EEF0381" w14:textId="77777777" w:rsidR="00C32164" w:rsidRPr="00B260F3" w:rsidRDefault="00AF313C" w:rsidP="00536E2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60F3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C32164" w:rsidRPr="00B260F3">
        <w:rPr>
          <w:rFonts w:ascii="Times New Roman" w:eastAsia="Calibri" w:hAnsi="Times New Roman" w:cs="Times New Roman"/>
          <w:sz w:val="26"/>
          <w:szCs w:val="26"/>
        </w:rPr>
        <w:t xml:space="preserve">в  </w:t>
      </w:r>
      <w:proofErr w:type="spellStart"/>
      <w:r w:rsidR="00C32164" w:rsidRPr="00B260F3">
        <w:rPr>
          <w:rFonts w:ascii="Times New Roman" w:eastAsia="Calibri" w:hAnsi="Times New Roman" w:cs="Times New Roman"/>
          <w:sz w:val="26"/>
          <w:szCs w:val="26"/>
        </w:rPr>
        <w:t>гп</w:t>
      </w:r>
      <w:proofErr w:type="gramStart"/>
      <w:r w:rsidR="00C32164" w:rsidRPr="00B260F3">
        <w:rPr>
          <w:rFonts w:ascii="Times New Roman" w:eastAsia="Calibri" w:hAnsi="Times New Roman" w:cs="Times New Roman"/>
          <w:sz w:val="26"/>
          <w:szCs w:val="26"/>
        </w:rPr>
        <w:t>.П</w:t>
      </w:r>
      <w:proofErr w:type="gramEnd"/>
      <w:r w:rsidR="00C32164" w:rsidRPr="00B260F3">
        <w:rPr>
          <w:rFonts w:ascii="Times New Roman" w:eastAsia="Calibri" w:hAnsi="Times New Roman" w:cs="Times New Roman"/>
          <w:sz w:val="26"/>
          <w:szCs w:val="26"/>
        </w:rPr>
        <w:t>ойковский</w:t>
      </w:r>
      <w:proofErr w:type="spellEnd"/>
      <w:r w:rsidR="00C32164" w:rsidRPr="00B260F3">
        <w:rPr>
          <w:rFonts w:ascii="Times New Roman" w:eastAsia="Calibri" w:hAnsi="Times New Roman" w:cs="Times New Roman"/>
          <w:sz w:val="26"/>
          <w:szCs w:val="26"/>
        </w:rPr>
        <w:t xml:space="preserve"> 3 многоквартирных жилых домов общей площадью </w:t>
      </w:r>
      <w:r w:rsidRPr="00B260F3">
        <w:rPr>
          <w:rFonts w:ascii="Times New Roman" w:eastAsia="Calibri" w:hAnsi="Times New Roman" w:cs="Times New Roman"/>
          <w:sz w:val="26"/>
          <w:szCs w:val="26"/>
        </w:rPr>
        <w:t xml:space="preserve">                </w:t>
      </w:r>
      <w:r w:rsidR="00C32164" w:rsidRPr="00B260F3">
        <w:rPr>
          <w:rFonts w:ascii="Times New Roman" w:eastAsia="Calibri" w:hAnsi="Times New Roman" w:cs="Times New Roman"/>
          <w:sz w:val="26"/>
          <w:szCs w:val="26"/>
        </w:rPr>
        <w:t>5,4 тыс. кв. м;</w:t>
      </w:r>
    </w:p>
    <w:p w14:paraId="22663C90" w14:textId="77777777" w:rsidR="00C32164" w:rsidRPr="00B260F3" w:rsidRDefault="00AF313C" w:rsidP="00536E2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60F3">
        <w:rPr>
          <w:rFonts w:ascii="Times New Roman" w:eastAsia="Calibri" w:hAnsi="Times New Roman" w:cs="Times New Roman"/>
          <w:sz w:val="26"/>
          <w:szCs w:val="26"/>
        </w:rPr>
        <w:t xml:space="preserve">- в </w:t>
      </w:r>
      <w:proofErr w:type="spellStart"/>
      <w:r w:rsidR="00BE0772" w:rsidRPr="00B260F3">
        <w:rPr>
          <w:rFonts w:ascii="Times New Roman" w:eastAsia="Calibri" w:hAnsi="Times New Roman" w:cs="Times New Roman"/>
          <w:sz w:val="26"/>
          <w:szCs w:val="26"/>
        </w:rPr>
        <w:t>п</w:t>
      </w:r>
      <w:r w:rsidRPr="00B260F3">
        <w:rPr>
          <w:rFonts w:ascii="Times New Roman" w:eastAsia="Calibri" w:hAnsi="Times New Roman" w:cs="Times New Roman"/>
          <w:sz w:val="26"/>
          <w:szCs w:val="26"/>
        </w:rPr>
        <w:t>.Юганская</w:t>
      </w:r>
      <w:proofErr w:type="spellEnd"/>
      <w:r w:rsidRPr="00B260F3">
        <w:rPr>
          <w:rFonts w:ascii="Times New Roman" w:eastAsia="Calibri" w:hAnsi="Times New Roman" w:cs="Times New Roman"/>
          <w:sz w:val="26"/>
          <w:szCs w:val="26"/>
        </w:rPr>
        <w:t xml:space="preserve"> Обь многоквартирный жилой дом общей площадью                       1,6 тыс. кв. м;</w:t>
      </w:r>
    </w:p>
    <w:p w14:paraId="472E2BD7" w14:textId="77777777" w:rsidR="00AF313C" w:rsidRPr="00B260F3" w:rsidRDefault="00AF313C" w:rsidP="00AF313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60F3">
        <w:rPr>
          <w:rFonts w:ascii="Times New Roman" w:eastAsia="Calibri" w:hAnsi="Times New Roman" w:cs="Times New Roman"/>
          <w:sz w:val="26"/>
          <w:szCs w:val="26"/>
        </w:rPr>
        <w:t xml:space="preserve">- в </w:t>
      </w:r>
      <w:proofErr w:type="spellStart"/>
      <w:r w:rsidRPr="00B260F3">
        <w:rPr>
          <w:rFonts w:ascii="Times New Roman" w:eastAsia="Calibri" w:hAnsi="Times New Roman" w:cs="Times New Roman"/>
          <w:sz w:val="26"/>
          <w:szCs w:val="26"/>
        </w:rPr>
        <w:t>п.Сингапай</w:t>
      </w:r>
      <w:proofErr w:type="spellEnd"/>
      <w:r w:rsidRPr="00B260F3">
        <w:rPr>
          <w:rFonts w:ascii="Times New Roman" w:eastAsia="Calibri" w:hAnsi="Times New Roman" w:cs="Times New Roman"/>
          <w:sz w:val="26"/>
          <w:szCs w:val="26"/>
        </w:rPr>
        <w:t xml:space="preserve"> многоквартирный жилой дом общей площадью                      2,5 тыс. кв. м;</w:t>
      </w:r>
    </w:p>
    <w:p w14:paraId="5154B48A" w14:textId="77777777" w:rsidR="00FC32CC" w:rsidRPr="00B260F3" w:rsidRDefault="00AF313C" w:rsidP="00536E2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индивидуального жилья</w:t>
      </w:r>
      <w:r w:rsidR="00536E2C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32164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20,6 тыс. кв. м</w:t>
      </w:r>
      <w:r w:rsidR="006C00C1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99EFF61" w14:textId="77777777" w:rsidR="00ED62A4" w:rsidRPr="00B260F3" w:rsidRDefault="00ED62A4" w:rsidP="00ED62A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оценке в 20</w:t>
      </w:r>
      <w:r w:rsidR="001A732D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0207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планируется ввод жилья общей площадью </w:t>
      </w:r>
      <w:r w:rsidR="00E11C8A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32</w:t>
      </w:r>
      <w:r w:rsidR="0050207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11C8A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77FC4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кв. м.</w:t>
      </w:r>
    </w:p>
    <w:p w14:paraId="23B7FFA3" w14:textId="77777777" w:rsidR="00ED62A4" w:rsidRPr="00B260F3" w:rsidRDefault="00ED62A4" w:rsidP="00ED62A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B260F3">
        <w:rPr>
          <w:rFonts w:ascii="Times New Roman" w:eastAsia="Calibri" w:hAnsi="Times New Roman" w:cs="Times New Roman"/>
          <w:bCs/>
          <w:sz w:val="26"/>
          <w:szCs w:val="26"/>
        </w:rPr>
        <w:t xml:space="preserve">Ежегодный ввод в эксплуатацию жилых домов в </w:t>
      </w:r>
      <w:r w:rsidR="00502077" w:rsidRPr="00B260F3">
        <w:rPr>
          <w:rFonts w:ascii="Times New Roman" w:eastAsia="Calibri" w:hAnsi="Times New Roman" w:cs="Times New Roman"/>
          <w:bCs/>
          <w:sz w:val="26"/>
          <w:szCs w:val="26"/>
        </w:rPr>
        <w:t xml:space="preserve">долгосрочном </w:t>
      </w:r>
      <w:r w:rsidRPr="00B260F3">
        <w:rPr>
          <w:rFonts w:ascii="Times New Roman" w:eastAsia="Calibri" w:hAnsi="Times New Roman" w:cs="Times New Roman"/>
          <w:bCs/>
          <w:sz w:val="26"/>
          <w:szCs w:val="26"/>
        </w:rPr>
        <w:t xml:space="preserve">периоде </w:t>
      </w:r>
      <w:r w:rsidR="00502077" w:rsidRPr="00B260F3">
        <w:rPr>
          <w:rFonts w:ascii="Times New Roman" w:eastAsia="Calibri" w:hAnsi="Times New Roman" w:cs="Times New Roman"/>
          <w:bCs/>
          <w:sz w:val="26"/>
          <w:szCs w:val="26"/>
        </w:rPr>
        <w:t xml:space="preserve">к </w:t>
      </w:r>
      <w:r w:rsidRPr="00B260F3">
        <w:rPr>
          <w:rFonts w:ascii="Times New Roman" w:eastAsia="Calibri" w:hAnsi="Times New Roman" w:cs="Times New Roman"/>
          <w:bCs/>
          <w:sz w:val="26"/>
          <w:szCs w:val="26"/>
        </w:rPr>
        <w:t>202</w:t>
      </w:r>
      <w:r w:rsidR="00956A38" w:rsidRPr="00B260F3">
        <w:rPr>
          <w:rFonts w:ascii="Times New Roman" w:eastAsia="Calibri" w:hAnsi="Times New Roman" w:cs="Times New Roman"/>
          <w:bCs/>
          <w:sz w:val="26"/>
          <w:szCs w:val="26"/>
        </w:rPr>
        <w:t>8</w:t>
      </w:r>
      <w:r w:rsidRPr="00B260F3">
        <w:rPr>
          <w:rFonts w:ascii="Times New Roman" w:eastAsia="Calibri" w:hAnsi="Times New Roman" w:cs="Times New Roman"/>
          <w:bCs/>
          <w:sz w:val="26"/>
          <w:szCs w:val="26"/>
        </w:rPr>
        <w:t xml:space="preserve"> году составит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732D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24,4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кв. м. </w:t>
      </w:r>
    </w:p>
    <w:p w14:paraId="64D6CA0F" w14:textId="77777777" w:rsidR="000766E2" w:rsidRPr="00B260F3" w:rsidRDefault="000766E2" w:rsidP="000766E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>Обеспеченность населения объектами жилья в 20</w:t>
      </w:r>
      <w:r w:rsidR="00956A38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>20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году составила                </w:t>
      </w:r>
      <w:r w:rsidR="00A62D60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>16,8</w:t>
      </w:r>
      <w:r w:rsidR="00AB78D1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тыс.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кв. м на одного человека. По оценке в 20</w:t>
      </w:r>
      <w:r w:rsidR="000D6C75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>2</w:t>
      </w:r>
      <w:r w:rsidR="00956A38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>1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году показатель </w:t>
      </w:r>
      <w:r w:rsidR="000D6C75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>составит</w:t>
      </w:r>
      <w:r w:rsidR="000C29D5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AB78D1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      </w:t>
      </w:r>
      <w:r w:rsidR="00A62D60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>16,6</w:t>
      </w:r>
      <w:r w:rsidR="000C29D5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AB78D1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тыс. </w:t>
      </w:r>
      <w:r w:rsidR="000C29D5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>кв. м</w:t>
      </w:r>
      <w:r w:rsidR="00BD21FF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, в прогнозном периоде к 2028 году </w:t>
      </w:r>
      <w:r w:rsidR="001B588E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составит </w:t>
      </w:r>
      <w:r w:rsidR="00A62D60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>17,7</w:t>
      </w:r>
      <w:r w:rsidR="001B588E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тыс. кв. м</w:t>
      </w:r>
      <w:r w:rsidR="00A62D60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на одного человека</w:t>
      </w:r>
      <w:r w:rsidR="001B588E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</w:p>
    <w:p w14:paraId="1F1283FB" w14:textId="77777777" w:rsidR="00AF313C" w:rsidRPr="00B260F3" w:rsidRDefault="00536E2C" w:rsidP="00AF313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83229F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F313C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3229F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в экономику </w:t>
      </w:r>
      <w:r w:rsidR="006E5890" w:rsidRPr="00B260F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Нефтеюганск</w:t>
      </w:r>
      <w:r w:rsidR="006E5890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>ого</w:t>
      </w:r>
      <w:r w:rsidR="006E5890" w:rsidRPr="00B260F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район</w:t>
      </w:r>
      <w:r w:rsidR="006E5890" w:rsidRPr="00B260F3">
        <w:rPr>
          <w:rFonts w:ascii="Times New Roman" w:eastAsia="Times New Roman" w:hAnsi="Times New Roman" w:cs="Times New Roman"/>
          <w:sz w:val="26"/>
          <w:szCs w:val="26"/>
          <w:lang w:eastAsia="x-none"/>
        </w:rPr>
        <w:t>а</w:t>
      </w:r>
      <w:r w:rsidR="0083229F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привлечено </w:t>
      </w:r>
      <w:r w:rsidR="00AF313C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123 307,2 млн. рублей инвестиций (101,2% к уровню 2019 года в сопоставимых ценах), в общем объеме инвестиций строительство зданий и сооружений составляет 49,8%, приобретение машин и оборудования 14,5%. </w:t>
      </w:r>
    </w:p>
    <w:p w14:paraId="245E088E" w14:textId="77777777" w:rsidR="00AF313C" w:rsidRPr="00B260F3" w:rsidRDefault="00AF313C" w:rsidP="00AF313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Осуществляется сопровождение по принципу «одного окна» проекта по созданию производства по переработке изношенных автомобильных шин и других резинотехнических изделий в резиновую крошку. Планируемые в результате реализации предлагаемого инвестиционного проекта к внедрению производственные мощности перерабатывающего производства составляют                          2 800 тонн автомобильных шин в год.</w:t>
      </w:r>
    </w:p>
    <w:p w14:paraId="467AF74B" w14:textId="77777777" w:rsidR="00AF313C" w:rsidRPr="00B260F3" w:rsidRDefault="00AF313C" w:rsidP="00AF313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территории Нефтеюганского района реализуется масштабный инвестиционный проект окружного уровня «Строительство Комплексного межмуниципального полигона для размещения, обезвреживания и обработки твердых коммунальных отходов для городов Нефтеюганска и </w:t>
      </w:r>
      <w:proofErr w:type="spellStart"/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Пыть-Яха</w:t>
      </w:r>
      <w:proofErr w:type="spellEnd"/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поселений Нефтеюганского района Ханты-Мансийского автономного округа – Югры» с объемом инвестиций 1,1 млрд. рублей. </w:t>
      </w:r>
    </w:p>
    <w:p w14:paraId="766DCB90" w14:textId="77777777" w:rsidR="00AF313C" w:rsidRPr="00B260F3" w:rsidRDefault="00AF313C" w:rsidP="00AF313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увеличения объемов переработки попутного нефтяного газа на территории Ханты-Мансийского автономного округа – Югры планируется строительство Майского газоперерабатывающего комплекса на общую сумму           25 млрд. рублей, количество планируемых к созданию 125 рабочих мест.</w:t>
      </w:r>
    </w:p>
    <w:p w14:paraId="6D2752EA" w14:textId="77777777" w:rsidR="00E55A71" w:rsidRPr="00B260F3" w:rsidRDefault="00AF313C" w:rsidP="00AF313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Реализуются 8 </w:t>
      </w:r>
      <w:proofErr w:type="spellStart"/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энергосервисных</w:t>
      </w:r>
      <w:proofErr w:type="spellEnd"/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контрактов, направленных на энергосбережение и повышение энергетической эффективности использования тепловой энергии социальными объектами, на общую сумму 77,9 млн. рублей. Эффект от реализации </w:t>
      </w:r>
      <w:proofErr w:type="spellStart"/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энергосервисных</w:t>
      </w:r>
      <w:proofErr w:type="spellEnd"/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контрактов составил в стоимостном выражении 5,4 млн. рублей, в натуральном выражении 3,119 тыс. Гкал.</w:t>
      </w:r>
    </w:p>
    <w:p w14:paraId="18A4C1BD" w14:textId="77777777" w:rsidR="00360B6A" w:rsidRPr="00B260F3" w:rsidRDefault="00360B6A" w:rsidP="00AF313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3A92457" w14:textId="77777777" w:rsidR="00360B6A" w:rsidRPr="00B260F3" w:rsidRDefault="00360B6A" w:rsidP="00360B6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Транспорт и связь</w:t>
      </w:r>
    </w:p>
    <w:p w14:paraId="0AE3C552" w14:textId="77777777" w:rsidR="00360B6A" w:rsidRPr="00B260F3" w:rsidRDefault="00360B6A" w:rsidP="00360B6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F15989A" w14:textId="77777777" w:rsidR="00360B6A" w:rsidRPr="00B260F3" w:rsidRDefault="00360B6A" w:rsidP="001A18D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2020 году продолжена реализация мероприятий по развитию транспортной системы Нефтеюганского района. Дорожная деятельность осуществлялась в рамках муниципальной программы «Развитие транспортной системы Нефтеюганского района на 2019-2024 годы и на период до 2030 года». </w:t>
      </w:r>
    </w:p>
    <w:p w14:paraId="5A8C4687" w14:textId="77777777" w:rsidR="001A18DC" w:rsidRPr="00B260F3" w:rsidRDefault="00360B6A" w:rsidP="001A18D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eastAsia="Calibri"/>
          <w:sz w:val="26"/>
          <w:szCs w:val="26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Протяженность автомобильных дорог общего пользования с твердым покрытием составила 572,2 км, из них федерального значения </w:t>
      </w:r>
      <w:r w:rsidR="001A18DC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327,4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км, </w:t>
      </w:r>
      <w:r w:rsidR="001A18DC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долгосрочном периоде протяженность дорог вырастет до 586,6 км. Ожидаемый прирост автодорог: регионального и межмуниципального значения 11,5 км, местного значения 2,9 км (принята в собственность подъездная автодорога к </w:t>
      </w:r>
      <w:proofErr w:type="spellStart"/>
      <w:r w:rsidR="001A18DC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п.Сивыс-Ях</w:t>
      </w:r>
      <w:proofErr w:type="spellEnd"/>
      <w:r w:rsidR="001A18DC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1,3 км; в </w:t>
      </w:r>
      <w:proofErr w:type="spellStart"/>
      <w:r w:rsidR="000824F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п.г.т</w:t>
      </w:r>
      <w:r w:rsidR="001A18DC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.Пойковский</w:t>
      </w:r>
      <w:proofErr w:type="spellEnd"/>
      <w:r w:rsidR="001A18DC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планируется строительство автодороги в </w:t>
      </w:r>
      <w:proofErr w:type="spellStart"/>
      <w:r w:rsidR="001A18DC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мкр</w:t>
      </w:r>
      <w:proofErr w:type="spellEnd"/>
      <w:r w:rsidR="001A18DC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="001A18DC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Коржавино</w:t>
      </w:r>
      <w:proofErr w:type="spellEnd"/>
      <w:r w:rsidR="001A18DC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протяжённостью 0,4 км, в </w:t>
      </w:r>
      <w:proofErr w:type="spellStart"/>
      <w:r w:rsidR="001A18DC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п.Сентябрьский</w:t>
      </w:r>
      <w:proofErr w:type="spellEnd"/>
      <w:r w:rsidR="001A18DC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планируется принятие в собственность 1,2 км автодороги).  </w:t>
      </w:r>
      <w:r w:rsidRPr="00B260F3">
        <w:rPr>
          <w:rFonts w:eastAsia="Calibri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1A18DC" w:rsidRPr="00B260F3">
        <w:rPr>
          <w:rFonts w:eastAsia="Calibri"/>
          <w:sz w:val="26"/>
          <w:szCs w:val="26"/>
        </w:rPr>
        <w:t xml:space="preserve"> </w:t>
      </w:r>
    </w:p>
    <w:p w14:paraId="527A892D" w14:textId="77777777" w:rsidR="00360B6A" w:rsidRPr="00B260F3" w:rsidRDefault="00360B6A" w:rsidP="001A18D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предоставляемых услуг связи за 20</w:t>
      </w:r>
      <w:r w:rsidR="001A18DC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составил </w:t>
      </w:r>
      <w:r w:rsidR="001A18DC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103,1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</w:t>
      </w:r>
      <w:r w:rsidR="001A18DC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рублей, </w:t>
      </w:r>
      <w:r w:rsidR="001A18DC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100,1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1A18DC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к уровню 201</w:t>
      </w:r>
      <w:r w:rsidR="001A18DC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  <w:r w:rsidR="001A18DC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долгосрочном периоде до 202</w:t>
      </w:r>
      <w:r w:rsidR="001A18DC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объем предоставляемых услуг связи достигнет </w:t>
      </w:r>
      <w:r w:rsidR="001A18DC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103,9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рублей. </w:t>
      </w:r>
    </w:p>
    <w:p w14:paraId="41ED5EE9" w14:textId="77777777" w:rsidR="00AF313C" w:rsidRPr="00B260F3" w:rsidRDefault="00E55A71" w:rsidP="00C74AD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</w:t>
      </w:r>
    </w:p>
    <w:p w14:paraId="4A5EE922" w14:textId="77777777" w:rsidR="001A18DC" w:rsidRPr="00B260F3" w:rsidRDefault="001A18DC" w:rsidP="00AF31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Рынок товаров и услуг</w:t>
      </w:r>
    </w:p>
    <w:p w14:paraId="3622AB0C" w14:textId="77777777" w:rsidR="000766E2" w:rsidRPr="00B260F3" w:rsidRDefault="001A18DC" w:rsidP="00AF31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Торговля и общественное питание</w:t>
      </w:r>
    </w:p>
    <w:p w14:paraId="6B08C233" w14:textId="77777777" w:rsidR="00E55A71" w:rsidRPr="00B260F3" w:rsidRDefault="00E55A71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4A0F0C5F" w14:textId="77777777" w:rsidR="00012F99" w:rsidRPr="00B260F3" w:rsidRDefault="005879A6" w:rsidP="00B8619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 20</w:t>
      </w:r>
      <w:r w:rsidR="00C32164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в структуре потребительского рынка </w:t>
      </w:r>
      <w:r w:rsidR="006E5890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значительную долю занимает 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торговля</w:t>
      </w:r>
      <w:r w:rsidR="006E5890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</w:t>
      </w:r>
      <w:r w:rsidR="00C32164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45,3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%</w:t>
      </w:r>
      <w:r w:rsidR="006E5890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</w:t>
      </w:r>
      <w:r w:rsidR="00012F99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3E5A7D71" w14:textId="77777777" w:rsidR="00C41544" w:rsidRPr="00B260F3" w:rsidRDefault="00C41544" w:rsidP="00C415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состоянию на 01.01.2021 общее количество объектов потребительского рынка составляет 494 единицы, в том числе: </w:t>
      </w:r>
    </w:p>
    <w:p w14:paraId="308B253A" w14:textId="77777777" w:rsidR="00C41544" w:rsidRPr="00B260F3" w:rsidRDefault="00C41544" w:rsidP="00C415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- 224 объекта розничной торговли общей торговой площадью 21 024 кв. м; </w:t>
      </w:r>
    </w:p>
    <w:p w14:paraId="651FFF5B" w14:textId="77777777" w:rsidR="00C41544" w:rsidRPr="00B260F3" w:rsidRDefault="00C41544" w:rsidP="00C415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- 78 объектов общественного питания на 2 936 посадочных мест;</w:t>
      </w:r>
    </w:p>
    <w:p w14:paraId="1794255F" w14:textId="77777777" w:rsidR="00C41544" w:rsidRPr="00B260F3" w:rsidRDefault="00C41544" w:rsidP="00C415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- 134 объекта в сфере платных услуг; </w:t>
      </w:r>
    </w:p>
    <w:p w14:paraId="296A62CA" w14:textId="77777777" w:rsidR="00C41544" w:rsidRPr="00B260F3" w:rsidRDefault="00C41544" w:rsidP="00C415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- 49 объектов в сфере бытовых услуг;</w:t>
      </w:r>
    </w:p>
    <w:p w14:paraId="715C987A" w14:textId="77777777" w:rsidR="00C41544" w:rsidRPr="00B260F3" w:rsidRDefault="00C41544" w:rsidP="00C415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- 9 объектов хлебопечения.</w:t>
      </w:r>
    </w:p>
    <w:p w14:paraId="085269E6" w14:textId="77777777" w:rsidR="005879A6" w:rsidRPr="00B260F3" w:rsidRDefault="00C41544" w:rsidP="00C415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Оборот розничной торговли за 2020 год составил 2 359,</w:t>
      </w:r>
      <w:r w:rsidR="009B304C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млн. рублей в действующих ценах, темп роста 101,2% к уровню 2019 года (в сопоставимых ценах).</w:t>
      </w:r>
      <w:r w:rsidR="00C32164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5879A6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202</w:t>
      </w:r>
      <w:r w:rsidR="009B304C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5879A6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 по оценочным данным оборот розничной торговли составит </w:t>
      </w:r>
      <w:r w:rsidR="009B304C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B75015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</w:t>
      </w:r>
      <w:r w:rsidR="009B304C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B75015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06,7</w:t>
      </w:r>
      <w:r w:rsidR="005879A6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млн. рублей</w:t>
      </w:r>
      <w:r w:rsidR="00CC178A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или </w:t>
      </w:r>
      <w:r w:rsidR="009B304C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96,2</w:t>
      </w:r>
      <w:r w:rsidR="00CC178A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% к уровню 20</w:t>
      </w:r>
      <w:r w:rsidR="009B304C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="00CC178A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в сопоставимых ценах</w:t>
      </w:r>
      <w:r w:rsidR="005879A6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В прогнозном периоде оборот розничной торговли сохранит положительную динамику</w:t>
      </w:r>
      <w:r w:rsidR="00D04869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5CB54D7B" w14:textId="77777777" w:rsidR="00195D0A" w:rsidRPr="00B260F3" w:rsidRDefault="00C32164" w:rsidP="00C3216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Объем общественного питания за 2020 год составил 1 333,0 млн. рублей или 106,3% (в сопоставимых ценах) к уровню 2019 года</w:t>
      </w:r>
      <w:r w:rsidR="005879A6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по оценке в 202</w:t>
      </w:r>
      <w:r w:rsidR="009B304C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5879A6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и в прогнозном периоде ожидаемый темп роста в сопоставимых ценах сохранится на уровне </w:t>
      </w:r>
      <w:r w:rsidR="00C10267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101,8</w:t>
      </w:r>
      <w:r w:rsidR="005879A6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% </w:t>
      </w:r>
      <w:r w:rsidR="00360B6A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 104,8% </w:t>
      </w:r>
      <w:r w:rsidR="005879A6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базовому варианту</w:t>
      </w:r>
      <w:r w:rsidR="00360B6A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соответственно</w:t>
      </w:r>
      <w:r w:rsidR="005879A6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326A58FA" w14:textId="77777777" w:rsidR="005879A6" w:rsidRPr="00B260F3" w:rsidRDefault="005879A6" w:rsidP="005879A6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34E43AE0" w14:textId="77777777" w:rsidR="000766E2" w:rsidRPr="00B260F3" w:rsidRDefault="000766E2" w:rsidP="000766E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Малое и среднее предпринимательство</w:t>
      </w:r>
    </w:p>
    <w:p w14:paraId="32B364DD" w14:textId="77777777" w:rsidR="000766E2" w:rsidRPr="00B260F3" w:rsidRDefault="000766E2" w:rsidP="000766E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73142AF" w14:textId="77777777" w:rsidR="005879A6" w:rsidRPr="00B260F3" w:rsidRDefault="005879A6" w:rsidP="005879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Основным инструментом реализации муниципальной политики в сфере развития малого и среднего бизнеса в Нефтеюганском районе является муниципальная программа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года».</w:t>
      </w:r>
    </w:p>
    <w:p w14:paraId="27D80998" w14:textId="77777777" w:rsidR="00C41544" w:rsidRPr="00B260F3" w:rsidRDefault="00C41544" w:rsidP="00C415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Нефтеюганском районе на 01.01.2021 число субъектов малого и среднего предпринимательства согласно данным Единого реестра субъектов малого и среднего предпринимательства, размещенного на официальном сайте налоговых органов www.nalog.ru, составляет 878 единиц, в том числе 656 индивидуальных предпринимател</w:t>
      </w:r>
      <w:r w:rsidR="008D5A70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25F4D3C7" w14:textId="77777777" w:rsidR="005879A6" w:rsidRPr="00B260F3" w:rsidRDefault="005879A6" w:rsidP="005879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В 20</w:t>
      </w:r>
      <w:r w:rsidR="00C51F5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число средних и малых предприятий, включая микропредприятия, без учета индивидуальных предпринимателей, составило                2</w:t>
      </w:r>
      <w:r w:rsidR="00207216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единицы с численностью работающих 3</w:t>
      </w:r>
      <w:r w:rsidR="00207216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398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человек. В 202</w:t>
      </w:r>
      <w:r w:rsidR="00CC11CA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по оценочным данным число предприятий составит 2</w:t>
      </w:r>
      <w:r w:rsidR="00CC11CA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207216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о среднесписочной численностью работников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</w:t>
      </w:r>
      <w:r w:rsidR="00207216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C11CA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07216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7216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единиц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. В прогнозном периоде к 202</w:t>
      </w:r>
      <w:r w:rsidR="00CC11CA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ожидается увеличение количества предприятий до 2</w:t>
      </w:r>
      <w:r w:rsidR="00CC11CA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45 единиц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7216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со среднесписочной численностью работников 3,7 тыс. единиц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C6D3EAD" w14:textId="77777777" w:rsidR="008D5A70" w:rsidRPr="00B260F3" w:rsidRDefault="008D5A70" w:rsidP="008D5A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официальном  сайте органов местного самоуправления Нефтеюганского района в разделе «Предпринимательство» для субъектов предпринимательства размещается вся необходимая информация.</w:t>
      </w:r>
    </w:p>
    <w:p w14:paraId="460A5454" w14:textId="77777777" w:rsidR="00E55A71" w:rsidRPr="00B260F3" w:rsidRDefault="00E55A71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552006C" w14:textId="77777777" w:rsidR="000766E2" w:rsidRPr="00B260F3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 Нефтеюганского района</w:t>
      </w:r>
    </w:p>
    <w:p w14:paraId="05E6E3EA" w14:textId="77777777" w:rsidR="00432ADC" w:rsidRPr="00B260F3" w:rsidRDefault="00432ADC" w:rsidP="00432A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Доходы</w:t>
      </w:r>
    </w:p>
    <w:p w14:paraId="05C22FB9" w14:textId="77777777" w:rsidR="00432ADC" w:rsidRPr="00B260F3" w:rsidRDefault="00432ADC" w:rsidP="00432A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5AD8A07" w14:textId="77777777" w:rsidR="00B75015" w:rsidRPr="00B260F3" w:rsidRDefault="00B75015" w:rsidP="00B7501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ожидаемый объем доходов бюджета Нефтеюганского района на 2021 год ниже уровня 2020 года на 0,1% (5,7 млн. рублей) и составляет 6 482,2 млн. рублей.</w:t>
      </w:r>
    </w:p>
    <w:p w14:paraId="6D94DC66" w14:textId="77777777" w:rsidR="00B75015" w:rsidRPr="00B260F3" w:rsidRDefault="00B75015" w:rsidP="00B7501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поступления в текущем 2021 году ожидаются за счет налога на доходы физических лиц, безвозмездных поступлений от других бюджетов бюджетной системы Российской Федерации, а также неналоговых доходов в бюджет Нефтеюганского  района.</w:t>
      </w:r>
    </w:p>
    <w:p w14:paraId="02D81531" w14:textId="77777777" w:rsidR="00B75015" w:rsidRPr="00B260F3" w:rsidRDefault="00B75015" w:rsidP="00B7501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Прогнозные назначения на 2022-2028 годы уменьшены по сравнению с 2021 годом в связи со снижением планируемых безвозмездных поступлений от других бюджетов бюджетной системы Российской Федерации, а также доходов от оказания платных услуг и компенсации затрат государства. В связи с прекращением действия зачетного механизма при уплате страховых взносов по обязательному социальному страхованию. </w:t>
      </w:r>
    </w:p>
    <w:p w14:paraId="36B1AE13" w14:textId="77777777" w:rsidR="009418B4" w:rsidRPr="00B260F3" w:rsidRDefault="009418B4" w:rsidP="009418B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96FEE5D" w14:textId="77777777" w:rsidR="009418B4" w:rsidRPr="00B260F3" w:rsidRDefault="009418B4" w:rsidP="009418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Расходы</w:t>
      </w:r>
    </w:p>
    <w:p w14:paraId="36184000" w14:textId="77777777" w:rsidR="009418B4" w:rsidRPr="00B260F3" w:rsidRDefault="009418B4" w:rsidP="009418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B5C0E26" w14:textId="77777777" w:rsidR="009418B4" w:rsidRPr="00B260F3" w:rsidRDefault="00B75015" w:rsidP="00B7501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418B4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бюджетной политики Нефтеюганского района в 2022-2028 годах в части формирования расходов бюджета Нефтеюганского района направлена, в первую очередь, на решение задач и достижение национальных целей, обозначенных  Президентом Российской Федерации, обеспечение стабильности и сбалансированности бюджета.</w:t>
      </w:r>
    </w:p>
    <w:p w14:paraId="7597B2F3" w14:textId="673DAEDC" w:rsidR="00B75015" w:rsidRPr="00B260F3" w:rsidRDefault="00B75015" w:rsidP="00B7501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планируемых расходов бюджета Нефтеюганского района в </w:t>
      </w:r>
      <w:r w:rsidR="00C37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2021 году составит 7 339,0 млн. рублей, что больше фактического показателя 2020 года на 7%, в связи:</w:t>
      </w:r>
    </w:p>
    <w:p w14:paraId="57B90ABD" w14:textId="77777777" w:rsidR="00B75015" w:rsidRPr="00B260F3" w:rsidRDefault="00B75015" w:rsidP="00B7501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с повышением оплаты труда в результ</w:t>
      </w:r>
      <w:r w:rsidR="009868E8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ате увеличения МРОТ с 01.01.2021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и оплаты труда работников культуры, педагогов дошкольного, общего и дополнительного образования в рамках реализации «майских» Указов Президента Российской Федерации;</w:t>
      </w:r>
    </w:p>
    <w:p w14:paraId="70DDD53D" w14:textId="77777777" w:rsidR="00B75015" w:rsidRPr="00B260F3" w:rsidRDefault="00B75015" w:rsidP="00B7501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значительным увеличением расходов на осуществление бюджетных инвестиций, в связи с запланированным приобретением объектов недвижимого имущества для размещения образовательных организаций, а также обеспечением устойчивого сокращения непригодного для проживания жилищного фонда.</w:t>
      </w:r>
    </w:p>
    <w:p w14:paraId="094A8A89" w14:textId="77777777" w:rsidR="00B75015" w:rsidRPr="00B260F3" w:rsidRDefault="00B75015" w:rsidP="00B7501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Структура расходной части бюджета Нефтеюганского района сформирована с преобладанием социальных расходов, включающие в себя расходы в сфере образования, культуры, физической культуры и спорта, социальной политики. </w:t>
      </w:r>
    </w:p>
    <w:p w14:paraId="0BB16989" w14:textId="77777777" w:rsidR="00B75015" w:rsidRPr="00B260F3" w:rsidRDefault="00B75015" w:rsidP="00B7501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Основными расходами в отчетном периоде в общей сумме расходов стали: образование (38%), жилищно-коммунальное хозяйство (20%), национальная экономика (12%), общегосударственные вопросы (10%). </w:t>
      </w:r>
    </w:p>
    <w:p w14:paraId="302A765A" w14:textId="77777777" w:rsidR="00B75015" w:rsidRPr="00B260F3" w:rsidRDefault="00B75015" w:rsidP="00B7501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текущем году и прогнозном периоде структура расходов бюджета Нефтеюганского района существенно не изменится.</w:t>
      </w:r>
    </w:p>
    <w:p w14:paraId="680B1C68" w14:textId="77777777" w:rsidR="00B75015" w:rsidRPr="00B260F3" w:rsidRDefault="00B75015" w:rsidP="00B7501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Структуру муниципального долга Нефтеюганского района составляют бюджетные кредиты, полученные из бюджета Ханты-Мансийского автономного округа</w:t>
      </w:r>
      <w:r w:rsidR="009868E8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Югры на финансирование дефицита бюджета. В 2021 году объем муниципального долга запланирован в размере 195,0 млн. руб</w:t>
      </w:r>
      <w:r w:rsidR="009868E8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0D4DA716" w14:textId="77777777" w:rsidR="00B75015" w:rsidRPr="00B260F3" w:rsidRDefault="00B75015" w:rsidP="00B7501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прогнозном периоде структура муниципального долга не изменится, планируется привлечение  заёмных сре</w:t>
      </w:r>
      <w:proofErr w:type="gramStart"/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в ц</w:t>
      </w:r>
      <w:proofErr w:type="gramEnd"/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елях финансирования дефицита бюджета. Источником погашения полученных кредитов</w:t>
      </w:r>
      <w:r w:rsidRPr="00B260F3">
        <w:rPr>
          <w:sz w:val="26"/>
          <w:szCs w:val="26"/>
        </w:rPr>
        <w:t xml:space="preserve">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B260F3">
        <w:rPr>
          <w:sz w:val="26"/>
          <w:szCs w:val="26"/>
        </w:rPr>
        <w:t xml:space="preserve">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уплаты процентов по ним являются средства местного бюджета.</w:t>
      </w:r>
    </w:p>
    <w:p w14:paraId="770FC0A5" w14:textId="77777777" w:rsidR="006F189B" w:rsidRPr="00B260F3" w:rsidRDefault="006F189B" w:rsidP="009418B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25E68FC" w14:textId="77777777" w:rsidR="000766E2" w:rsidRPr="00B260F3" w:rsidRDefault="00D406E2" w:rsidP="00224F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="000766E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Муниципальный сектор</w:t>
      </w:r>
    </w:p>
    <w:p w14:paraId="6AEE6CE0" w14:textId="77777777" w:rsidR="00113202" w:rsidRPr="00B260F3" w:rsidRDefault="00113202" w:rsidP="00B210F5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Производственная деятельность</w:t>
      </w:r>
    </w:p>
    <w:p w14:paraId="57D3CBB4" w14:textId="77777777" w:rsidR="00EA20E3" w:rsidRPr="00B260F3" w:rsidRDefault="00EA20E3" w:rsidP="00D47839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33A9BD1" w14:textId="4BAB4301" w:rsidR="00C41544" w:rsidRPr="00B260F3" w:rsidRDefault="00D47839" w:rsidP="001D0A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Показатели рассчитаны по </w:t>
      </w:r>
      <w:r w:rsidR="0050207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 </w:t>
      </w:r>
      <w:proofErr w:type="spellStart"/>
      <w:r w:rsidR="0050207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Нефтеюганским</w:t>
      </w:r>
      <w:proofErr w:type="spellEnd"/>
      <w:r w:rsidR="0050207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районным муниципальным</w:t>
      </w:r>
      <w:r w:rsidR="00C41544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унитарным</w:t>
      </w:r>
      <w:r w:rsidR="0050207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предприятиям</w:t>
      </w:r>
      <w:r w:rsidR="0011320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ПМУП «Управление тепловодоснабжения», МП НРМУ «Торгово-транспортное предприятие», </w:t>
      </w:r>
      <w:r w:rsidR="005D26A0">
        <w:rPr>
          <w:rFonts w:ascii="Times New Roman" w:eastAsia="Times New Roman" w:hAnsi="Times New Roman" w:cs="Times New Roman"/>
          <w:sz w:val="26"/>
          <w:szCs w:val="26"/>
          <w:lang w:eastAsia="ru-RU"/>
        </w:rPr>
        <w:t>НРМУП «</w:t>
      </w:r>
      <w:proofErr w:type="spellStart"/>
      <w:r w:rsidR="005D26A0">
        <w:rPr>
          <w:rFonts w:ascii="Times New Roman" w:eastAsia="Times New Roman" w:hAnsi="Times New Roman" w:cs="Times New Roman"/>
          <w:sz w:val="26"/>
          <w:szCs w:val="26"/>
          <w:lang w:eastAsia="ru-RU"/>
        </w:rPr>
        <w:t>Чеускино</w:t>
      </w:r>
      <w:proofErr w:type="spellEnd"/>
      <w:r w:rsidR="005D26A0">
        <w:rPr>
          <w:rFonts w:ascii="Times New Roman" w:eastAsia="Times New Roman" w:hAnsi="Times New Roman" w:cs="Times New Roman"/>
          <w:sz w:val="26"/>
          <w:szCs w:val="26"/>
          <w:lang w:eastAsia="ru-RU"/>
        </w:rPr>
        <w:t>» и хозяйствующим</w:t>
      </w:r>
      <w:r w:rsidR="0011320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обществ</w:t>
      </w:r>
      <w:r w:rsidR="005D26A0">
        <w:rPr>
          <w:rFonts w:ascii="Times New Roman" w:eastAsia="Times New Roman" w:hAnsi="Times New Roman" w:cs="Times New Roman"/>
          <w:sz w:val="26"/>
          <w:szCs w:val="26"/>
          <w:lang w:eastAsia="ru-RU"/>
        </w:rPr>
        <w:t>ам</w:t>
      </w:r>
      <w:r w:rsidR="0011320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, 100% доля (акции) которых находится в собственности муниципального образования Нефтеюганский район – ООО «Центральная районная аптека», ООО «Электросвязь»</w:t>
      </w:r>
      <w:r w:rsidR="00C41544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bookmarkStart w:id="0" w:name="_GoBack"/>
      <w:bookmarkEnd w:id="0"/>
    </w:p>
    <w:p w14:paraId="2A78A28E" w14:textId="77777777" w:rsidR="00D47839" w:rsidRPr="00B260F3" w:rsidRDefault="00D47839" w:rsidP="00C41544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Производство товаров и услуг предприятиями муниципальной формы собственности в 20</w:t>
      </w:r>
      <w:r w:rsidR="00E521B1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составило </w:t>
      </w:r>
      <w:r w:rsidR="00E521B1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872,3 млн. рублей.</w:t>
      </w:r>
      <w:r w:rsidR="0011320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оценочным данным в 202</w:t>
      </w:r>
      <w:r w:rsidR="00E521B1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показатель составит </w:t>
      </w:r>
      <w:r w:rsidR="00E521B1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9868E8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15,9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</w:t>
      </w:r>
      <w:r w:rsidR="00A83E2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E521B1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9868E8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4,9</w:t>
      </w:r>
      <w:r w:rsidR="00A83E2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% к уровню 20</w:t>
      </w:r>
      <w:r w:rsidR="00E521B1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83E2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года)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, в долгосрочном периоде к 202</w:t>
      </w:r>
      <w:r w:rsidR="00E521B1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прогнозируется </w:t>
      </w:r>
      <w:r w:rsidR="00A83E2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рост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</w:t>
      </w:r>
      <w:r w:rsidR="00A83E2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1</w:t>
      </w:r>
      <w:r w:rsidR="009868E8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E521B1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868E8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84,2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рублей. </w:t>
      </w:r>
    </w:p>
    <w:p w14:paraId="7100DE5A" w14:textId="77777777" w:rsidR="00D47839" w:rsidRPr="00B260F3" w:rsidRDefault="00D47839" w:rsidP="00C415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</w:t>
      </w:r>
      <w:r w:rsidR="00E521B1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списочная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численность работников предприятий муниципальной формы собственности по прогнозным назначениям 202</w:t>
      </w:r>
      <w:r w:rsidR="00E521B1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E521B1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имеет тенденцию к росту с </w:t>
      </w:r>
      <w:r w:rsidR="00E521B1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747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 в 20</w:t>
      </w:r>
      <w:r w:rsidR="00E521B1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до </w:t>
      </w:r>
      <w:r w:rsidR="00E521B1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868E8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 в 202</w:t>
      </w:r>
      <w:r w:rsidR="00E521B1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году. </w:t>
      </w:r>
    </w:p>
    <w:p w14:paraId="495F0873" w14:textId="77777777" w:rsidR="00113202" w:rsidRPr="00B260F3" w:rsidRDefault="00113202" w:rsidP="00C415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DD3F107" w14:textId="77777777" w:rsidR="00113202" w:rsidRPr="00B260F3" w:rsidRDefault="00113202" w:rsidP="00113202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Эффективность использования муниципальной собственности</w:t>
      </w:r>
    </w:p>
    <w:p w14:paraId="26D27DCD" w14:textId="77777777" w:rsidR="00113202" w:rsidRPr="00B260F3" w:rsidRDefault="00113202" w:rsidP="00C415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430D64B" w14:textId="77777777" w:rsidR="00113202" w:rsidRPr="00B260F3" w:rsidRDefault="00113202" w:rsidP="001D0A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Показатель «Доходы, полученные от продажи имущества, находящегося в муниципальной собственности» отражен в соответствии с прогнозным планом (программой) приватизации муниципального имущества на 2021-2023 годы, утвержденного решением Думы Нефтеюганского района от 25.11.2020 № 551, а также анализа поступлений денежных средств от оплаты по договорам купли-продажи квартир в соответствии с графиками платежей. </w:t>
      </w:r>
    </w:p>
    <w:p w14:paraId="1099FDA0" w14:textId="77777777" w:rsidR="001D0AD7" w:rsidRPr="00B260F3" w:rsidRDefault="00113202" w:rsidP="00224FD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Показатель «Сдача в аренду имущества, находящегося в муниципальной собственности» подготовлен на основании действующих договоров аренды с учетом постановления администрации Нефтеюганского района от 27.03.2020 </w:t>
      </w:r>
      <w:r w:rsidR="006332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421-па «О предоставлении дополнительных мер поддержки субъектам малого и среднего предпринимательства». </w:t>
      </w:r>
    </w:p>
    <w:p w14:paraId="7EA398B2" w14:textId="77777777" w:rsidR="001D0AD7" w:rsidRDefault="001D0AD7" w:rsidP="001D0A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525DFFE" w14:textId="77777777" w:rsidR="006332E0" w:rsidRDefault="006332E0" w:rsidP="001D0A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0F12E0" w14:textId="77777777" w:rsidR="006332E0" w:rsidRPr="00B260F3" w:rsidRDefault="006332E0" w:rsidP="001D0A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2540207" w14:textId="77777777" w:rsidR="001D0AD7" w:rsidRPr="00B260F3" w:rsidRDefault="001D0AD7" w:rsidP="001D0A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"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Инвестиционная деятельность</w:t>
      </w:r>
    </w:p>
    <w:p w14:paraId="7BDE9AAF" w14:textId="77777777" w:rsidR="00113202" w:rsidRPr="00B260F3" w:rsidRDefault="00113202" w:rsidP="001D0AD7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25E12B1B" w14:textId="77777777" w:rsidR="008D5A70" w:rsidRPr="00B260F3" w:rsidRDefault="008D5A70" w:rsidP="008D5A70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показателю «Инвестиции в основной капитал организаций муниципальной формы собственности» муниципальными предприятиями и обществами с ограниченной ответственностью инвестиции рассчитаны в соответствии с инвестиционными программами. В МП НРМУ «Торгово-транспортное предприятие», НРМУП «</w:t>
      </w:r>
      <w:proofErr w:type="spellStart"/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Чеускино</w:t>
      </w:r>
      <w:proofErr w:type="spellEnd"/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вложений в основной капитал в долгосрочном периоде не планируется. </w:t>
      </w:r>
    </w:p>
    <w:p w14:paraId="4A3F6447" w14:textId="77777777" w:rsidR="008D5A70" w:rsidRPr="00B260F3" w:rsidRDefault="008D5A70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CF6DDD8" w14:textId="77777777" w:rsidR="000766E2" w:rsidRPr="00B260F3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Отрасли социальной сферы</w:t>
      </w:r>
    </w:p>
    <w:p w14:paraId="25A99072" w14:textId="77777777" w:rsidR="000766E2" w:rsidRPr="00B260F3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Образование</w:t>
      </w:r>
    </w:p>
    <w:p w14:paraId="75172B52" w14:textId="77777777" w:rsidR="00D406E2" w:rsidRPr="00B260F3" w:rsidRDefault="00D40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14E5D4B0" w14:textId="77777777" w:rsidR="00831FEB" w:rsidRPr="00B260F3" w:rsidRDefault="00831FEB" w:rsidP="00831FEB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20</w:t>
      </w:r>
      <w:r w:rsidR="00E14BB8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социальная сфера представлена 29 учреждениями образования, из них: </w:t>
      </w:r>
    </w:p>
    <w:p w14:paraId="501D2CFE" w14:textId="77777777" w:rsidR="00831FEB" w:rsidRPr="00B260F3" w:rsidRDefault="00831FEB" w:rsidP="00831FEB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 общеобразовательные учреждения 13;</w:t>
      </w:r>
    </w:p>
    <w:p w14:paraId="0A53E9F0" w14:textId="77777777" w:rsidR="00831FEB" w:rsidRPr="00B260F3" w:rsidRDefault="00831FEB" w:rsidP="00831FEB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дошкольные образовательные учреждения 13; </w:t>
      </w:r>
    </w:p>
    <w:p w14:paraId="5042519C" w14:textId="77777777" w:rsidR="00831FEB" w:rsidRPr="00B260F3" w:rsidRDefault="00831FEB" w:rsidP="00831FEB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 учреждения дополнительного образования детей 3. </w:t>
      </w:r>
    </w:p>
    <w:p w14:paraId="1B41BB12" w14:textId="77777777" w:rsidR="00831FEB" w:rsidRPr="00B260F3" w:rsidRDefault="00831FEB" w:rsidP="00831FEB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территории </w:t>
      </w:r>
      <w:r w:rsidR="00BE077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Нефтеюганского</w:t>
      </w:r>
      <w:r w:rsidR="00BE0772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района удовлетворен спрос населения на услуги дошкольного образования. Муниципальной системой дошкольного образования в 20</w:t>
      </w:r>
      <w:r w:rsidR="00E14BB8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охвачены 2 </w:t>
      </w:r>
      <w:r w:rsidR="00E14BB8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197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детей в возрасте от 1,5 до 7 лет, что составляет 7</w:t>
      </w:r>
      <w:r w:rsidR="00E14BB8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% от общего количества детей Нефтеюганского района. В поселениях </w:t>
      </w:r>
      <w:r w:rsidR="00BE077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Нефтеюганского</w:t>
      </w:r>
      <w:r w:rsidR="00BE0772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района снят вопрос очередности в детские сады детям в возрасте от 1,5 до 3 лет. По оценке в 202</w:t>
      </w:r>
      <w:r w:rsidR="00E14BB8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показатель </w:t>
      </w:r>
      <w:r w:rsidR="00E14BB8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численности детей в дошкольных учреждениях 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составит </w:t>
      </w:r>
      <w:r w:rsidR="00BE0772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956B52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 002 </w:t>
      </w:r>
      <w:r w:rsidR="00E14BB8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 сохранится до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202</w:t>
      </w:r>
      <w:r w:rsidR="00E14BB8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 w:rsidR="00E14BB8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а.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43B25C82" w14:textId="77777777" w:rsidR="00BB278F" w:rsidRPr="00B260F3" w:rsidRDefault="00831FEB" w:rsidP="00831FEB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2020 году </w:t>
      </w:r>
      <w:r w:rsidR="00E14BB8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взамен старого здания дошкольного учреждения «Буратино» (мощность 80 мест) в </w:t>
      </w:r>
      <w:proofErr w:type="spellStart"/>
      <w:r w:rsidR="00E14BB8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п.Каркатеевы</w:t>
      </w:r>
      <w:proofErr w:type="spellEnd"/>
      <w:r w:rsidR="00E14BB8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введено в эксплуатацию новое здание на                   80 мест. Окончено строительство 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Комплекса «Школа - Детский сад</w:t>
      </w:r>
      <w:r w:rsidR="00BE0772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</w:t>
      </w:r>
      <w:proofErr w:type="spellStart"/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п.Юганская</w:t>
      </w:r>
      <w:proofErr w:type="spellEnd"/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Обь на 130 учащихся/80 дошкольников взамен старых зданий «Детский сад «Елочка» (мощность 90 мест) и НРМОБУ «Обь-Юганская СОШ». </w:t>
      </w:r>
    </w:p>
    <w:p w14:paraId="2C93BF32" w14:textId="77777777" w:rsidR="00953203" w:rsidRPr="00B260F3" w:rsidRDefault="00956B52" w:rsidP="00953203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/>
          <w:sz w:val="26"/>
          <w:szCs w:val="26"/>
          <w:lang w:eastAsia="ru-RU"/>
        </w:rPr>
        <w:t xml:space="preserve">Ввод 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эксплуатацию объекта «Детский сад на 120 мест в </w:t>
      </w:r>
      <w:proofErr w:type="spellStart"/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п.Сингапай</w:t>
      </w:r>
      <w:proofErr w:type="spellEnd"/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» </w:t>
      </w:r>
      <w:r w:rsidRPr="00B260F3">
        <w:rPr>
          <w:rFonts w:ascii="Times New Roman" w:eastAsia="Times New Roman" w:hAnsi="Times New Roman"/>
          <w:sz w:val="26"/>
          <w:szCs w:val="26"/>
          <w:lang w:eastAsia="ru-RU"/>
        </w:rPr>
        <w:t xml:space="preserve">планируется обеспечить в срок 01.01.2022, что </w:t>
      </w:r>
      <w:r w:rsidR="00953203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позволит решить задачу доступности дошкольного образования в </w:t>
      </w:r>
      <w:proofErr w:type="spellStart"/>
      <w:r w:rsidR="00953203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п.Сингапай</w:t>
      </w:r>
      <w:proofErr w:type="spellEnd"/>
      <w:r w:rsidR="00953203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для детей до 3 лет. </w:t>
      </w:r>
    </w:p>
    <w:p w14:paraId="3B1A9E15" w14:textId="77777777" w:rsidR="00831FEB" w:rsidRPr="00B260F3" w:rsidRDefault="00831FEB" w:rsidP="00831FEB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прогнозном периоде к 202</w:t>
      </w:r>
      <w:r w:rsidR="00BB278F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в связи с вводом новых детских садов обеспеченность увеличится до 926 мест на 1 000 детей.</w:t>
      </w:r>
    </w:p>
    <w:p w14:paraId="072F58F5" w14:textId="77777777" w:rsidR="00831FEB" w:rsidRPr="00B260F3" w:rsidRDefault="00831FEB" w:rsidP="00831FEB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Численность учащихся в общеобразовательных учреждениях в 20</w:t>
      </w:r>
      <w:r w:rsidR="00BB278F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-202</w:t>
      </w:r>
      <w:r w:rsidR="00BB278F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учебном году составила 5 1</w:t>
      </w:r>
      <w:r w:rsidR="00BB278F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14  человек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На 1 сентября 202</w:t>
      </w:r>
      <w:r w:rsidR="00BB278F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</w:t>
      </w:r>
      <w:r w:rsidR="00A83E23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ожидаемая 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численность учащихся 5</w:t>
      </w:r>
      <w:r w:rsidR="00A83E23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956B52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03</w:t>
      </w:r>
      <w:r w:rsidR="00BB278F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человек. В прогнозном периоде к 202</w:t>
      </w:r>
      <w:r w:rsidR="00BB278F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численность учащихся составит 5 </w:t>
      </w:r>
      <w:r w:rsidR="00BB278F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127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человек. </w:t>
      </w:r>
    </w:p>
    <w:p w14:paraId="3E7473DD" w14:textId="77777777" w:rsidR="00831FEB" w:rsidRPr="00B260F3" w:rsidRDefault="00831FEB" w:rsidP="00831FEB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Двухсменный режим работы организован в </w:t>
      </w:r>
      <w:r w:rsidR="00BB278F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семи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школах Нефтеюганского района. В 20</w:t>
      </w:r>
      <w:r w:rsidR="00BB278F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-202</w:t>
      </w:r>
      <w:r w:rsidR="00BB278F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учебном году </w:t>
      </w:r>
      <w:r w:rsidR="00BB278F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953203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BB278F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316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учеников (</w:t>
      </w:r>
      <w:r w:rsidR="00BB278F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26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% от общей численности)  учились во 2 смену. </w:t>
      </w:r>
    </w:p>
    <w:p w14:paraId="148DBC5B" w14:textId="77777777" w:rsidR="00831FEB" w:rsidRPr="00B260F3" w:rsidRDefault="00831FEB" w:rsidP="00831FEB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Односменный режим организован для обучающихся 1-4 классов. По оценке в 202</w:t>
      </w:r>
      <w:r w:rsidR="00BB278F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численность обучающихся в первую смену составит </w:t>
      </w:r>
      <w:r w:rsidR="00BB278F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74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%. В прогнозном периоде к 202</w:t>
      </w:r>
      <w:r w:rsidR="00BB278F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двухсменный  режим будет упразднен. Для остальных классов реорганизовать образовательных процесс в одну смену будет возможен благодаря строительству и реконструкции объектов общего образования: </w:t>
      </w:r>
    </w:p>
    <w:p w14:paraId="1C7FA516" w14:textId="77777777" w:rsidR="00831FEB" w:rsidRPr="00B260F3" w:rsidRDefault="00831FEB" w:rsidP="00831FEB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в 2020 году </w:t>
      </w:r>
      <w:r w:rsidR="00BB278F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проведена 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реконструкция здания НРБОУ «Детская музыкальная школа» </w:t>
      </w:r>
      <w:proofErr w:type="spellStart"/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гп.Пойковский</w:t>
      </w:r>
      <w:proofErr w:type="spellEnd"/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под организацию образовательного процесса НРМОБУ «</w:t>
      </w:r>
      <w:proofErr w:type="spellStart"/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Пойковская</w:t>
      </w:r>
      <w:proofErr w:type="spellEnd"/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общеобразовательная школа № 2» (дополнительно </w:t>
      </w:r>
      <w:r w:rsidR="00BB278F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ведено 1</w:t>
      </w:r>
      <w:r w:rsidR="00BB278F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 мест, мощность объекта увеличи</w:t>
      </w:r>
      <w:r w:rsidR="00BB278F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лась с 550 до 650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мест);  </w:t>
      </w:r>
    </w:p>
    <w:p w14:paraId="67ECEF0B" w14:textId="77777777" w:rsidR="00B260F3" w:rsidRPr="00B260F3" w:rsidRDefault="00831FEB" w:rsidP="00B260F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в 202</w:t>
      </w:r>
      <w:r w:rsidR="0043100D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</w:t>
      </w:r>
      <w:r w:rsidR="0043100D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проведена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реконструкция существующего здания общеобразовательного учреждения</w:t>
      </w:r>
      <w:r w:rsidR="0043100D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НРМОБУ «</w:t>
      </w:r>
      <w:proofErr w:type="spellStart"/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Салымская</w:t>
      </w:r>
      <w:proofErr w:type="spellEnd"/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СОШ № 2»</w:t>
      </w:r>
      <w:r w:rsidR="0043100D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B260F3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</w:t>
      </w:r>
      <w:r w:rsidR="00B260F3" w:rsidRPr="00B260F3">
        <w:rPr>
          <w:rFonts w:ascii="Times New Roman" w:eastAsia="Times New Roman" w:hAnsi="Times New Roman"/>
          <w:sz w:val="26"/>
          <w:szCs w:val="26"/>
          <w:lang w:eastAsia="ru-RU"/>
        </w:rPr>
        <w:t xml:space="preserve"> нового 2021-2022 учебного года перейти на односменный режим обучения в </w:t>
      </w:r>
      <w:proofErr w:type="spellStart"/>
      <w:r w:rsidR="00B260F3" w:rsidRPr="00B260F3">
        <w:rPr>
          <w:rFonts w:ascii="Times New Roman" w:eastAsia="Times New Roman" w:hAnsi="Times New Roman"/>
          <w:sz w:val="26"/>
          <w:szCs w:val="26"/>
          <w:lang w:eastAsia="ru-RU"/>
        </w:rPr>
        <w:t>Салымской</w:t>
      </w:r>
      <w:proofErr w:type="spellEnd"/>
      <w:r w:rsidR="00B260F3" w:rsidRPr="00B260F3">
        <w:rPr>
          <w:rFonts w:ascii="Times New Roman" w:eastAsia="Times New Roman" w:hAnsi="Times New Roman"/>
          <w:sz w:val="26"/>
          <w:szCs w:val="26"/>
          <w:lang w:eastAsia="ru-RU"/>
        </w:rPr>
        <w:t xml:space="preserve"> СОШ № 2 позволил ввод в эксплуатацию дополнительного корпуса и реконструкция существующего объекта, в результате которых дополнительно введено 95 новых мест;                </w:t>
      </w:r>
    </w:p>
    <w:p w14:paraId="079B5FBA" w14:textId="77777777" w:rsidR="00A17096" w:rsidRPr="00B260F3" w:rsidRDefault="00A17096" w:rsidP="00953203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в 2021 году за счет реконструкции помещений </w:t>
      </w:r>
      <w:r w:rsidR="00953203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НРМБУ ДО «Детская школа искусств имени Г.С. Райшева» под организацию образовательного процесса НРМОБУ «</w:t>
      </w:r>
      <w:proofErr w:type="spellStart"/>
      <w:r w:rsidR="00953203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Салымская</w:t>
      </w:r>
      <w:proofErr w:type="spellEnd"/>
      <w:r w:rsidR="00953203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СОШ № 1» доп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олнительно </w:t>
      </w:r>
      <w:r w:rsidR="00C41544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планируется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вве</w:t>
      </w:r>
      <w:r w:rsidR="00C41544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сти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250 мест, мощность объекта увеличится с 300 до 550 мест, таким образом проблема 2 смены в </w:t>
      </w:r>
      <w:proofErr w:type="spellStart"/>
      <w:r w:rsidR="00953203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сп.</w:t>
      </w: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Салым</w:t>
      </w:r>
      <w:proofErr w:type="spellEnd"/>
      <w:r w:rsidR="00953203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реш</w:t>
      </w:r>
      <w:r w:rsidR="00C41544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ится</w:t>
      </w:r>
      <w:r w:rsidR="00953203"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6EB4172B" w14:textId="77777777" w:rsidR="00224FDB" w:rsidRPr="00B260F3" w:rsidRDefault="00224FDB" w:rsidP="005E5C21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0DE9BA18" w14:textId="77777777" w:rsidR="000766E2" w:rsidRPr="00B260F3" w:rsidRDefault="000766E2" w:rsidP="00E56B32">
      <w:pPr>
        <w:spacing w:after="0" w:line="240" w:lineRule="auto"/>
        <w:ind w:right="-1"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Культура</w:t>
      </w:r>
    </w:p>
    <w:p w14:paraId="5A94ECBB" w14:textId="77777777" w:rsidR="003D7F4D" w:rsidRPr="00B260F3" w:rsidRDefault="003D7F4D" w:rsidP="00E56B32">
      <w:pPr>
        <w:spacing w:after="0" w:line="240" w:lineRule="auto"/>
        <w:ind w:right="-1"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</w:p>
    <w:p w14:paraId="1E4A9CC0" w14:textId="77777777" w:rsidR="00847AAB" w:rsidRPr="00B260F3" w:rsidRDefault="00847AAB" w:rsidP="00847AAB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территории Нефтеюганского района действуют учреждения культуры, подведомственные департаменту культуры и спорта Нефтеюганского района: </w:t>
      </w:r>
    </w:p>
    <w:p w14:paraId="2F6C2AEC" w14:textId="77777777" w:rsidR="00C41544" w:rsidRPr="00B260F3" w:rsidRDefault="00C41544" w:rsidP="00C415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- 1 бюджетное учреждение «</w:t>
      </w:r>
      <w:proofErr w:type="spellStart"/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Межпоселенческая</w:t>
      </w:r>
      <w:proofErr w:type="spellEnd"/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библиотека», включающее в свою структуру 14 поселенческих библиотек;</w:t>
      </w:r>
    </w:p>
    <w:p w14:paraId="63B769E9" w14:textId="77777777" w:rsidR="00C41544" w:rsidRPr="00B260F3" w:rsidRDefault="00C41544" w:rsidP="00C415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- 2 муниципальных бюджетных образовательных учреждения дополнительного образования (НР МБУ ДО «ДМШ»; НР МБУ ДО «ДШИ им. </w:t>
      </w:r>
      <w:proofErr w:type="spellStart"/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Г.С.Райшева</w:t>
      </w:r>
      <w:proofErr w:type="spellEnd"/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»);</w:t>
      </w:r>
    </w:p>
    <w:p w14:paraId="0E67091B" w14:textId="77777777" w:rsidR="00C41544" w:rsidRPr="00B260F3" w:rsidRDefault="00C41544" w:rsidP="00C415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- 1 бюджетное учреждение культурно-досугового типа –                               НРБУ ТО «Культура», в структуру которого входят 9 структурных подразделений;</w:t>
      </w:r>
    </w:p>
    <w:p w14:paraId="21D51525" w14:textId="77777777" w:rsidR="00C41544" w:rsidRPr="00B260F3" w:rsidRDefault="00C41544" w:rsidP="00C415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- 1 муниципальное бюджетное учреждение </w:t>
      </w:r>
      <w:proofErr w:type="spellStart"/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гп.Пойковский</w:t>
      </w:r>
      <w:proofErr w:type="spellEnd"/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Центр культуры и досуга «Родники» (ПМБУ </w:t>
      </w:r>
      <w:proofErr w:type="spellStart"/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ЦКиД</w:t>
      </w:r>
      <w:proofErr w:type="spellEnd"/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«Родники»); </w:t>
      </w:r>
    </w:p>
    <w:p w14:paraId="0698F919" w14:textId="77777777" w:rsidR="00C41544" w:rsidRPr="00B260F3" w:rsidRDefault="00C41544" w:rsidP="00C4154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- 1 учреждение иного ведомства - культурно-спортивный комплекс             ООО «</w:t>
      </w:r>
      <w:proofErr w:type="spellStart"/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Газпромтрансгаз</w:t>
      </w:r>
      <w:proofErr w:type="spellEnd"/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Сургут» Южно-</w:t>
      </w:r>
      <w:proofErr w:type="spellStart"/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Балыкский</w:t>
      </w:r>
      <w:proofErr w:type="spellEnd"/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ЛПУ МГ. </w:t>
      </w:r>
    </w:p>
    <w:p w14:paraId="3598E097" w14:textId="77777777" w:rsidR="00847AAB" w:rsidRPr="00B260F3" w:rsidRDefault="00847AAB" w:rsidP="00847AAB">
      <w:pPr>
        <w:widowControl w:val="0"/>
        <w:spacing w:after="0" w:line="240" w:lineRule="auto"/>
        <w:ind w:right="-1"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>Уровень обеспеченности населения клубами и учреждениями клубного типа в 20</w:t>
      </w:r>
      <w:r w:rsidR="00667594"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>20</w:t>
      </w:r>
      <w:r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году составил 4,9 на 100 тыс. населения. По оценке в 20</w:t>
      </w:r>
      <w:r w:rsidR="00212219"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667594"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году показатель сохранится на уровне 20</w:t>
      </w:r>
      <w:r w:rsidR="00212219"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>19</w:t>
      </w:r>
      <w:r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года, по прогнозу в 202</w:t>
      </w:r>
      <w:r w:rsidR="00667594"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году </w:t>
      </w:r>
      <w:r w:rsidRPr="00B260F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="00207216" w:rsidRPr="00B260F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уровень </w:t>
      </w:r>
      <w:r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>обеспеченност</w:t>
      </w:r>
      <w:r w:rsidR="00207216"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увеличится до 5,</w:t>
      </w:r>
      <w:r w:rsidR="00212219"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 100 тыс. населения в связи с вводом культурно-образовательного комплекса в </w:t>
      </w:r>
      <w:proofErr w:type="spellStart"/>
      <w:r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>гп.Пойковский</w:t>
      </w:r>
      <w:proofErr w:type="spellEnd"/>
      <w:r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сохранится до 202</w:t>
      </w:r>
      <w:r w:rsidR="00667594"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>8</w:t>
      </w:r>
      <w:r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года. </w:t>
      </w:r>
    </w:p>
    <w:p w14:paraId="44ECD6A6" w14:textId="77777777" w:rsidR="00933063" w:rsidRPr="00B260F3" w:rsidRDefault="00847AAB" w:rsidP="00933063">
      <w:pPr>
        <w:widowControl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>Обеспеченность библиотеками в 20</w:t>
      </w:r>
      <w:r w:rsidR="00667594"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>20</w:t>
      </w:r>
      <w:r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году составила 6,</w:t>
      </w:r>
      <w:r w:rsidR="00667594"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>3</w:t>
      </w:r>
      <w:r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учреждений </w:t>
      </w:r>
      <w:r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br/>
        <w:t>на 100 тыс. населения. По оценке в 20</w:t>
      </w:r>
      <w:r w:rsidR="00212219"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667594"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году, в </w:t>
      </w:r>
      <w:r w:rsidRPr="00B260F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прогнозном периоде 202</w:t>
      </w:r>
      <w:r w:rsidR="00667594" w:rsidRPr="00B260F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2</w:t>
      </w:r>
      <w:r w:rsidRPr="00B260F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-202</w:t>
      </w:r>
      <w:r w:rsidR="00667594" w:rsidRPr="00B260F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8</w:t>
      </w:r>
      <w:r w:rsidRPr="00B260F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годы</w:t>
      </w:r>
      <w:r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обеспеченность учреждений на 100 тыс. населения сохранится на уровне </w:t>
      </w:r>
      <w:r w:rsidR="00933063"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>20</w:t>
      </w:r>
      <w:r w:rsidR="00667594"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>20</w:t>
      </w:r>
      <w:r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года</w:t>
      </w:r>
      <w:r w:rsidR="00933063"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Так как </w:t>
      </w:r>
      <w:r w:rsidR="0093306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библиотеки расположены во всех поселениях Нефтеюганского района и в полной мере удовлетворяют запросам по предоставлению услуг в библиотечной сфере, строительство новых объектов до 202</w:t>
      </w:r>
      <w:r w:rsidR="00667594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3306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не запланировано. </w:t>
      </w:r>
    </w:p>
    <w:p w14:paraId="4CF37752" w14:textId="77777777" w:rsidR="000766E2" w:rsidRPr="00B260F3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Физическая культура и спорт</w:t>
      </w:r>
    </w:p>
    <w:p w14:paraId="33355689" w14:textId="77777777" w:rsidR="00D825FD" w:rsidRPr="00B260F3" w:rsidRDefault="00D825FD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045A621" w14:textId="77777777" w:rsidR="00933063" w:rsidRPr="00B260F3" w:rsidRDefault="00DC01C2" w:rsidP="009330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Calibri" w:hAnsi="Times New Roman" w:cs="Times New Roman"/>
          <w:sz w:val="26"/>
          <w:szCs w:val="26"/>
        </w:rPr>
        <w:t>Н</w:t>
      </w:r>
      <w:r w:rsidR="00933063" w:rsidRPr="00B260F3">
        <w:rPr>
          <w:rFonts w:ascii="Times New Roman" w:eastAsia="Calibri" w:hAnsi="Times New Roman" w:cs="Times New Roman"/>
          <w:sz w:val="26"/>
          <w:szCs w:val="26"/>
        </w:rPr>
        <w:t xml:space="preserve">а территории Нефтеюганского района действует 1 учреждение спорта – </w:t>
      </w:r>
      <w:r w:rsidR="0093306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бюджетное учреждение Нефтеюганского района «Спортивное объединение «Атлант» </w:t>
      </w:r>
      <w:proofErr w:type="spellStart"/>
      <w:r w:rsidR="0093306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гп</w:t>
      </w:r>
      <w:proofErr w:type="gramStart"/>
      <w:r w:rsidR="0093306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.П</w:t>
      </w:r>
      <w:proofErr w:type="gramEnd"/>
      <w:r w:rsidR="0093306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ойковский</w:t>
      </w:r>
      <w:proofErr w:type="spellEnd"/>
      <w:r w:rsidR="0093306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, включающее в свою структуру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306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9 учреждений спорта.</w:t>
      </w:r>
    </w:p>
    <w:p w14:paraId="2B030A18" w14:textId="77777777" w:rsidR="00933063" w:rsidRPr="00B260F3" w:rsidRDefault="00F05099" w:rsidP="00933063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Удельный вес населения, систематически занимающегося физической культурой и спортом, </w:t>
      </w:r>
      <w:r w:rsidR="001D0AD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2020 году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составил 39,2%, в прогнозном периоде к </w:t>
      </w:r>
      <w:r w:rsidR="0093306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AD59B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3306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показатель</w:t>
      </w:r>
      <w:r w:rsidR="0093306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достигнет 5</w:t>
      </w:r>
      <w:r w:rsidR="00005344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93306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,0%</w:t>
      </w:r>
      <w:r w:rsidR="00D825FD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EA706D9" w14:textId="77777777" w:rsidR="00933063" w:rsidRPr="00B260F3" w:rsidRDefault="00EF27C6" w:rsidP="00EF27C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вводом в эксплуатацию турникового комплекса (</w:t>
      </w:r>
      <w:proofErr w:type="spellStart"/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сп.Усть-Юган</w:t>
      </w:r>
      <w:proofErr w:type="spellEnd"/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) в</w:t>
      </w:r>
      <w:r w:rsidR="0093306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</w:t>
      </w:r>
      <w:r w:rsidR="00AD59B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93306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сравнению с 2019 годом показатель </w:t>
      </w:r>
      <w:r w:rsidR="0093306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обеспеченност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93306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объектами физической культуры и спорта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увеличился с</w:t>
      </w:r>
      <w:r w:rsidR="0093306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49,4% до </w:t>
      </w:r>
      <w:r w:rsidR="00AD59B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50,8</w:t>
      </w:r>
      <w:r w:rsidR="0093306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уровня нормативной потребности в объектах физической культуры и спорта.</w:t>
      </w:r>
      <w:r w:rsidR="0051513D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01C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оценке в 20</w:t>
      </w:r>
      <w:r w:rsidR="001A3979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D59B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3306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показатель </w:t>
      </w:r>
      <w:r w:rsidR="00DC01C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увеличится до </w:t>
      </w:r>
      <w:r w:rsidR="001A3979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D59B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A3979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,4</w:t>
      </w:r>
      <w:r w:rsidR="00DC01C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1D0AD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51513D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0AD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долгосрочном периоде </w:t>
      </w:r>
      <w:r w:rsidR="0051513D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до 53,0% в связи запланированным вводом двух физкультурно-оздоровительных комплекс</w:t>
      </w:r>
      <w:r w:rsidR="001D0AD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="0051513D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proofErr w:type="spellStart"/>
      <w:r w:rsidR="0051513D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сп</w:t>
      </w:r>
      <w:proofErr w:type="gramStart"/>
      <w:r w:rsidR="0051513D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.С</w:t>
      </w:r>
      <w:proofErr w:type="gramEnd"/>
      <w:r w:rsidR="0051513D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ингапай</w:t>
      </w:r>
      <w:proofErr w:type="spellEnd"/>
      <w:r w:rsidR="0051513D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="0093306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гп.Пойковский</w:t>
      </w:r>
      <w:proofErr w:type="spellEnd"/>
      <w:r w:rsidR="00933063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933063" w:rsidRPr="00B26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14:paraId="446A0942" w14:textId="77777777" w:rsidR="00C37E16" w:rsidRDefault="00C37E16" w:rsidP="000766E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8BE7B49" w14:textId="77777777" w:rsidR="000766E2" w:rsidRPr="00B260F3" w:rsidRDefault="000766E2" w:rsidP="000766E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Труд и занятость</w:t>
      </w:r>
    </w:p>
    <w:p w14:paraId="1E8C922A" w14:textId="77777777" w:rsidR="00113202" w:rsidRPr="00B260F3" w:rsidRDefault="00113202" w:rsidP="000766E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1D0054A" w14:textId="77777777" w:rsidR="00D825FD" w:rsidRPr="00B260F3" w:rsidRDefault="00987AF6" w:rsidP="00987A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Среднегодовая численность занятых в экономике в 2020 году составила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28,2 тыс. человек и до 2028 года значение показателя </w:t>
      </w:r>
      <w:r w:rsidR="00D825FD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сохранится в долгосрочном периоде. </w:t>
      </w:r>
    </w:p>
    <w:p w14:paraId="7467ABEA" w14:textId="77777777" w:rsidR="00AF313C" w:rsidRPr="00B260F3" w:rsidRDefault="007C0D4C" w:rsidP="00AF313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данным К</w:t>
      </w:r>
      <w:r w:rsidR="0021476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азенного учреждения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214762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анты-Мансийского автономного округа –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Югры «Нефтеюганский центр занятости населения» в 20</w:t>
      </w:r>
      <w:r w:rsidR="00AF313C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за содействием в поиске подходящей работы </w:t>
      </w:r>
      <w:r w:rsidR="00AF313C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обратились 1 526 человек. Из числа ищущих работу граждан при содействии </w:t>
      </w:r>
      <w:r w:rsidR="006D4590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="00AF313C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ентра занятости населения трудоустроено 476 человек. Коэффициент напряженности на рынке труда составляет 0,4 единицы на одного незанятого. Численность граждан, признанных безработными в установленном порядке </w:t>
      </w:r>
      <w:proofErr w:type="gramStart"/>
      <w:r w:rsidR="00AF313C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увеличилась в 6,8 раз и составила</w:t>
      </w:r>
      <w:proofErr w:type="gramEnd"/>
      <w:r w:rsidR="00AF313C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DA3488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AF313C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2020 году 458 человек.</w:t>
      </w:r>
    </w:p>
    <w:p w14:paraId="483B2D83" w14:textId="77777777" w:rsidR="0005293A" w:rsidRPr="00B260F3" w:rsidRDefault="00AF313C" w:rsidP="00AF313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Уровень регистрируемой безработицы на </w:t>
      </w:r>
      <w:r w:rsidR="00DA3488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01.01.2021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составил 0,81%.</w:t>
      </w:r>
      <w:r w:rsidR="00DA3488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214DDE06" w14:textId="77777777" w:rsidR="002D233A" w:rsidRPr="00B260F3" w:rsidRDefault="007C68FB" w:rsidP="002D23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оценке в 2021 году показатель </w:t>
      </w:r>
      <w:r w:rsidR="00207216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достигнет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80 человек,</w:t>
      </w:r>
      <w:r w:rsidR="0005293A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202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05293A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5293A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затель </w:t>
      </w:r>
      <w:r w:rsidR="00207216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составит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7216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0 человек</w:t>
      </w:r>
      <w:r w:rsidR="0005293A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базовому варианту.</w:t>
      </w:r>
    </w:p>
    <w:p w14:paraId="434B4114" w14:textId="77777777" w:rsidR="00DF6F8D" w:rsidRPr="00B260F3" w:rsidRDefault="00DF6F8D" w:rsidP="000766E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390C7F3F" w14:textId="77777777" w:rsidR="000766E2" w:rsidRPr="00B260F3" w:rsidRDefault="000766E2" w:rsidP="000766E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Уровень жизни населения</w:t>
      </w:r>
    </w:p>
    <w:p w14:paraId="2F7A6BB4" w14:textId="77777777" w:rsidR="000766E2" w:rsidRPr="00B260F3" w:rsidRDefault="000766E2" w:rsidP="000766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0682ADBD" w14:textId="77777777" w:rsidR="006261F5" w:rsidRPr="00B260F3" w:rsidRDefault="006261F5" w:rsidP="00B8619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Денежные доходы в расчете на душу населения за 20</w:t>
      </w:r>
      <w:r w:rsidR="00DA3488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составили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A3488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56 510,6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 или </w:t>
      </w:r>
      <w:r w:rsidR="00DA3488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102,6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% к уровню 201</w:t>
      </w:r>
      <w:r w:rsidR="00DA3488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(без учета данных фи</w:t>
      </w:r>
      <w:r w:rsidR="0005293A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нансово-кредитных организаций), в долгосрочном периоде темп роста среднемесячных доходов населения прогнозируется до 10</w:t>
      </w:r>
      <w:r w:rsidR="00987AF6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1,</w:t>
      </w:r>
      <w:r w:rsidR="0005293A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2% по базовому варианту.</w:t>
      </w:r>
    </w:p>
    <w:p w14:paraId="5E4FDADD" w14:textId="77777777" w:rsidR="006261F5" w:rsidRPr="00B260F3" w:rsidRDefault="006261F5" w:rsidP="00B8619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Реальные располагаемые доходы населения с учетом индекса потребительских цен </w:t>
      </w:r>
      <w:r w:rsidRPr="00B260F3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соста</w:t>
      </w:r>
      <w:r w:rsidR="0005293A" w:rsidRPr="00B260F3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вили </w:t>
      </w:r>
      <w:r w:rsidR="00DA3488" w:rsidRPr="00B260F3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100,0</w:t>
      </w:r>
      <w:r w:rsidR="0005293A" w:rsidRPr="00B260F3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% к уровню 201</w:t>
      </w:r>
      <w:r w:rsidR="00DA3488" w:rsidRPr="00B260F3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9</w:t>
      </w:r>
      <w:r w:rsidR="0005293A" w:rsidRPr="00B260F3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года, в прогнозном периоде к 2027 году показатель вырастет до 10</w:t>
      </w:r>
      <w:r w:rsidR="00987AF6" w:rsidRPr="00B260F3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0,</w:t>
      </w:r>
      <w:r w:rsidR="00463570" w:rsidRPr="00B260F3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5</w:t>
      </w:r>
      <w:r w:rsidR="0005293A" w:rsidRPr="00B260F3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%.</w:t>
      </w:r>
    </w:p>
    <w:p w14:paraId="388C3AC2" w14:textId="77777777" w:rsidR="006261F5" w:rsidRPr="00B260F3" w:rsidRDefault="006261F5" w:rsidP="00B8619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Среднемесячная начисленная заработная плата одного работника в 20</w:t>
      </w:r>
      <w:r w:rsidR="00987AF6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</w:t>
      </w:r>
      <w:r w:rsidRPr="00B260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составила </w:t>
      </w:r>
      <w:r w:rsidR="0005293A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987AF6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3 368,0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 или 10</w:t>
      </w:r>
      <w:r w:rsidR="0005293A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1,</w:t>
      </w:r>
      <w:r w:rsidR="00987AF6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% к уровню 201</w:t>
      </w:r>
      <w:r w:rsidR="00987AF6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05293A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87AF6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к 2028</w:t>
      </w:r>
      <w:r w:rsidR="00B86196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ожидается рост показателя до </w:t>
      </w:r>
      <w:r w:rsidR="00502077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463570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>6 044,4</w:t>
      </w:r>
      <w:r w:rsidR="00B86196"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рублей.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14:paraId="76B70295" w14:textId="77777777" w:rsidR="00026647" w:rsidRPr="00B260F3" w:rsidRDefault="006261F5" w:rsidP="00B8619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Отсутствует просроченная задолженность по заработной плате </w:t>
      </w: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на предприятиях и организациях Нефтеюганского района.</w:t>
      </w:r>
    </w:p>
    <w:p w14:paraId="65EB13B9" w14:textId="77777777" w:rsidR="006261F5" w:rsidRPr="00B260F3" w:rsidRDefault="00026647" w:rsidP="00026647">
      <w:pPr>
        <w:tabs>
          <w:tab w:val="left" w:pos="1016"/>
        </w:tabs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60F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sectPr w:rsidR="006261F5" w:rsidRPr="00B26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7AB557" w14:textId="77777777" w:rsidR="00C45880" w:rsidRDefault="00C45880" w:rsidP="00E55A71">
      <w:pPr>
        <w:spacing w:after="0" w:line="240" w:lineRule="auto"/>
      </w:pPr>
      <w:r>
        <w:separator/>
      </w:r>
    </w:p>
  </w:endnote>
  <w:endnote w:type="continuationSeparator" w:id="0">
    <w:p w14:paraId="49A9B82F" w14:textId="77777777" w:rsidR="00C45880" w:rsidRDefault="00C45880" w:rsidP="00E55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81561C" w14:textId="77777777" w:rsidR="00C45880" w:rsidRDefault="00C45880" w:rsidP="00E55A71">
      <w:pPr>
        <w:spacing w:after="0" w:line="240" w:lineRule="auto"/>
      </w:pPr>
      <w:r>
        <w:separator/>
      </w:r>
    </w:p>
  </w:footnote>
  <w:footnote w:type="continuationSeparator" w:id="0">
    <w:p w14:paraId="65B425EA" w14:textId="77777777" w:rsidR="00C45880" w:rsidRDefault="00C45880" w:rsidP="00E55A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C13BC"/>
    <w:multiLevelType w:val="hybridMultilevel"/>
    <w:tmpl w:val="E32EE85A"/>
    <w:lvl w:ilvl="0" w:tplc="BC6851A8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00B20E4"/>
    <w:multiLevelType w:val="hybridMultilevel"/>
    <w:tmpl w:val="E1F2C116"/>
    <w:lvl w:ilvl="0" w:tplc="8F4A89AA">
      <w:start w:val="1"/>
      <w:numFmt w:val="bullet"/>
      <w:lvlText w:val="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">
    <w:nsid w:val="49B722CB"/>
    <w:multiLevelType w:val="hybridMultilevel"/>
    <w:tmpl w:val="F2C413B2"/>
    <w:lvl w:ilvl="0" w:tplc="7DD6F0BA">
      <w:start w:val="1"/>
      <w:numFmt w:val="bullet"/>
      <w:lvlText w:val="­"/>
      <w:lvlJc w:val="left"/>
      <w:pPr>
        <w:ind w:left="447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4A1C5E3B"/>
    <w:multiLevelType w:val="hybridMultilevel"/>
    <w:tmpl w:val="47482A28"/>
    <w:lvl w:ilvl="0" w:tplc="9FBC77A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BC6851A8">
      <w:numFmt w:val="bullet"/>
      <w:lvlText w:val="-"/>
      <w:lvlJc w:val="left"/>
      <w:pPr>
        <w:ind w:left="3041" w:hanging="111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5BF04A49"/>
    <w:multiLevelType w:val="multilevel"/>
    <w:tmpl w:val="64B4C046"/>
    <w:lvl w:ilvl="0">
      <w:start w:val="1"/>
      <w:numFmt w:val="decimal"/>
      <w:lvlText w:val="%1."/>
      <w:lvlJc w:val="left"/>
      <w:pPr>
        <w:ind w:left="5039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Zero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080" w:hanging="72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DA4"/>
    <w:rsid w:val="00005344"/>
    <w:rsid w:val="00012F99"/>
    <w:rsid w:val="00014C54"/>
    <w:rsid w:val="00026647"/>
    <w:rsid w:val="00044AF9"/>
    <w:rsid w:val="0005293A"/>
    <w:rsid w:val="000531DC"/>
    <w:rsid w:val="0006796B"/>
    <w:rsid w:val="000766E2"/>
    <w:rsid w:val="000824F7"/>
    <w:rsid w:val="000A2FD1"/>
    <w:rsid w:val="000C29D5"/>
    <w:rsid w:val="000D6C75"/>
    <w:rsid w:val="00113202"/>
    <w:rsid w:val="001265CB"/>
    <w:rsid w:val="00152208"/>
    <w:rsid w:val="001573F9"/>
    <w:rsid w:val="00157502"/>
    <w:rsid w:val="00174EA0"/>
    <w:rsid w:val="00176F59"/>
    <w:rsid w:val="001823B9"/>
    <w:rsid w:val="001854A8"/>
    <w:rsid w:val="00192A32"/>
    <w:rsid w:val="00195D0A"/>
    <w:rsid w:val="001A18DC"/>
    <w:rsid w:val="001A3979"/>
    <w:rsid w:val="001A732D"/>
    <w:rsid w:val="001B588E"/>
    <w:rsid w:val="001D0AD7"/>
    <w:rsid w:val="001D3A69"/>
    <w:rsid w:val="001D3AED"/>
    <w:rsid w:val="001F7792"/>
    <w:rsid w:val="00204467"/>
    <w:rsid w:val="00207216"/>
    <w:rsid w:val="0021179E"/>
    <w:rsid w:val="00212219"/>
    <w:rsid w:val="00214762"/>
    <w:rsid w:val="002220AA"/>
    <w:rsid w:val="00224FDB"/>
    <w:rsid w:val="002349C0"/>
    <w:rsid w:val="00240432"/>
    <w:rsid w:val="00267878"/>
    <w:rsid w:val="00270545"/>
    <w:rsid w:val="002722E1"/>
    <w:rsid w:val="00290BF4"/>
    <w:rsid w:val="002A5494"/>
    <w:rsid w:val="002C09AC"/>
    <w:rsid w:val="002C4D72"/>
    <w:rsid w:val="002D1CB3"/>
    <w:rsid w:val="002D233A"/>
    <w:rsid w:val="002E07FE"/>
    <w:rsid w:val="002E43F4"/>
    <w:rsid w:val="002E787A"/>
    <w:rsid w:val="002F19F9"/>
    <w:rsid w:val="003140C1"/>
    <w:rsid w:val="003306B8"/>
    <w:rsid w:val="00360B6A"/>
    <w:rsid w:val="003644EC"/>
    <w:rsid w:val="00365F2D"/>
    <w:rsid w:val="00367547"/>
    <w:rsid w:val="003B25DC"/>
    <w:rsid w:val="003C0B51"/>
    <w:rsid w:val="003D332B"/>
    <w:rsid w:val="003D7F4D"/>
    <w:rsid w:val="003E0CF0"/>
    <w:rsid w:val="004026DC"/>
    <w:rsid w:val="00421EC4"/>
    <w:rsid w:val="0043100D"/>
    <w:rsid w:val="00432ADC"/>
    <w:rsid w:val="0044020A"/>
    <w:rsid w:val="00453A23"/>
    <w:rsid w:val="00463570"/>
    <w:rsid w:val="00470648"/>
    <w:rsid w:val="00474151"/>
    <w:rsid w:val="00477FC4"/>
    <w:rsid w:val="00480328"/>
    <w:rsid w:val="00485D89"/>
    <w:rsid w:val="00496F80"/>
    <w:rsid w:val="004C089D"/>
    <w:rsid w:val="004C1287"/>
    <w:rsid w:val="004C5C2B"/>
    <w:rsid w:val="004C62B0"/>
    <w:rsid w:val="004E54FD"/>
    <w:rsid w:val="004F018A"/>
    <w:rsid w:val="004F4957"/>
    <w:rsid w:val="00502077"/>
    <w:rsid w:val="0051513D"/>
    <w:rsid w:val="005219A2"/>
    <w:rsid w:val="00524FBB"/>
    <w:rsid w:val="00525F7D"/>
    <w:rsid w:val="00530943"/>
    <w:rsid w:val="00531D34"/>
    <w:rsid w:val="00533F06"/>
    <w:rsid w:val="00534046"/>
    <w:rsid w:val="00536E2C"/>
    <w:rsid w:val="0053779C"/>
    <w:rsid w:val="00550A18"/>
    <w:rsid w:val="00553A8C"/>
    <w:rsid w:val="00570CC1"/>
    <w:rsid w:val="005879A6"/>
    <w:rsid w:val="00592E8D"/>
    <w:rsid w:val="005B5133"/>
    <w:rsid w:val="005C100B"/>
    <w:rsid w:val="005D1D89"/>
    <w:rsid w:val="005D26A0"/>
    <w:rsid w:val="005D422A"/>
    <w:rsid w:val="005D7D44"/>
    <w:rsid w:val="005E1701"/>
    <w:rsid w:val="005E2654"/>
    <w:rsid w:val="005E5C21"/>
    <w:rsid w:val="005F1E9F"/>
    <w:rsid w:val="006036B2"/>
    <w:rsid w:val="00603B47"/>
    <w:rsid w:val="00605736"/>
    <w:rsid w:val="006261F5"/>
    <w:rsid w:val="00627977"/>
    <w:rsid w:val="006332E0"/>
    <w:rsid w:val="00641237"/>
    <w:rsid w:val="006454E1"/>
    <w:rsid w:val="00667594"/>
    <w:rsid w:val="0066793D"/>
    <w:rsid w:val="00671602"/>
    <w:rsid w:val="006753EF"/>
    <w:rsid w:val="00677721"/>
    <w:rsid w:val="006966A4"/>
    <w:rsid w:val="006A6A3B"/>
    <w:rsid w:val="006C00C1"/>
    <w:rsid w:val="006C71CF"/>
    <w:rsid w:val="006D4590"/>
    <w:rsid w:val="006E2802"/>
    <w:rsid w:val="006E5890"/>
    <w:rsid w:val="006F189B"/>
    <w:rsid w:val="007048D2"/>
    <w:rsid w:val="00706210"/>
    <w:rsid w:val="00706FA7"/>
    <w:rsid w:val="00710F86"/>
    <w:rsid w:val="007123A5"/>
    <w:rsid w:val="007352E1"/>
    <w:rsid w:val="00743020"/>
    <w:rsid w:val="00745A58"/>
    <w:rsid w:val="00750AC9"/>
    <w:rsid w:val="007616F5"/>
    <w:rsid w:val="00772E78"/>
    <w:rsid w:val="00781E3F"/>
    <w:rsid w:val="00785D6B"/>
    <w:rsid w:val="007B017A"/>
    <w:rsid w:val="007B56D0"/>
    <w:rsid w:val="007C0213"/>
    <w:rsid w:val="007C0D4C"/>
    <w:rsid w:val="007C3B53"/>
    <w:rsid w:val="007C68FB"/>
    <w:rsid w:val="007D4946"/>
    <w:rsid w:val="0080297B"/>
    <w:rsid w:val="00810850"/>
    <w:rsid w:val="00817946"/>
    <w:rsid w:val="00820ADE"/>
    <w:rsid w:val="00830161"/>
    <w:rsid w:val="00831FEB"/>
    <w:rsid w:val="0083229F"/>
    <w:rsid w:val="00833DB3"/>
    <w:rsid w:val="00845078"/>
    <w:rsid w:val="00847AAB"/>
    <w:rsid w:val="0087063C"/>
    <w:rsid w:val="00872271"/>
    <w:rsid w:val="008B718E"/>
    <w:rsid w:val="008B74E0"/>
    <w:rsid w:val="008D4A01"/>
    <w:rsid w:val="008D5A70"/>
    <w:rsid w:val="008F7B9C"/>
    <w:rsid w:val="00903113"/>
    <w:rsid w:val="00913EA4"/>
    <w:rsid w:val="00914014"/>
    <w:rsid w:val="00926DA4"/>
    <w:rsid w:val="00933063"/>
    <w:rsid w:val="0094061C"/>
    <w:rsid w:val="00941802"/>
    <w:rsid w:val="009418B4"/>
    <w:rsid w:val="00943328"/>
    <w:rsid w:val="00945D7B"/>
    <w:rsid w:val="00953203"/>
    <w:rsid w:val="00954B3D"/>
    <w:rsid w:val="00955CBB"/>
    <w:rsid w:val="00956A38"/>
    <w:rsid w:val="00956B52"/>
    <w:rsid w:val="009868E8"/>
    <w:rsid w:val="00987AF6"/>
    <w:rsid w:val="009B008E"/>
    <w:rsid w:val="009B304C"/>
    <w:rsid w:val="009C32F3"/>
    <w:rsid w:val="009C689D"/>
    <w:rsid w:val="009D24FD"/>
    <w:rsid w:val="009D5BAA"/>
    <w:rsid w:val="009F10E6"/>
    <w:rsid w:val="009F7033"/>
    <w:rsid w:val="009F75D6"/>
    <w:rsid w:val="00A17096"/>
    <w:rsid w:val="00A302A4"/>
    <w:rsid w:val="00A30AAA"/>
    <w:rsid w:val="00A31D63"/>
    <w:rsid w:val="00A52C9F"/>
    <w:rsid w:val="00A62D60"/>
    <w:rsid w:val="00A83E23"/>
    <w:rsid w:val="00A84D59"/>
    <w:rsid w:val="00A871FD"/>
    <w:rsid w:val="00A873A4"/>
    <w:rsid w:val="00AA2837"/>
    <w:rsid w:val="00AB723E"/>
    <w:rsid w:val="00AB78D1"/>
    <w:rsid w:val="00AD19DC"/>
    <w:rsid w:val="00AD59B7"/>
    <w:rsid w:val="00AD74BD"/>
    <w:rsid w:val="00AF313C"/>
    <w:rsid w:val="00B210F5"/>
    <w:rsid w:val="00B219B9"/>
    <w:rsid w:val="00B260F3"/>
    <w:rsid w:val="00B31BFE"/>
    <w:rsid w:val="00B355F2"/>
    <w:rsid w:val="00B75015"/>
    <w:rsid w:val="00B80D3D"/>
    <w:rsid w:val="00B86196"/>
    <w:rsid w:val="00BB278F"/>
    <w:rsid w:val="00BB553D"/>
    <w:rsid w:val="00BD21FF"/>
    <w:rsid w:val="00BE0772"/>
    <w:rsid w:val="00BE48B3"/>
    <w:rsid w:val="00BE7CB0"/>
    <w:rsid w:val="00BF34BC"/>
    <w:rsid w:val="00C10267"/>
    <w:rsid w:val="00C16C3E"/>
    <w:rsid w:val="00C20079"/>
    <w:rsid w:val="00C32164"/>
    <w:rsid w:val="00C37E16"/>
    <w:rsid w:val="00C41544"/>
    <w:rsid w:val="00C45880"/>
    <w:rsid w:val="00C470C8"/>
    <w:rsid w:val="00C51F52"/>
    <w:rsid w:val="00C54E33"/>
    <w:rsid w:val="00C57A2C"/>
    <w:rsid w:val="00C625DC"/>
    <w:rsid w:val="00C73B37"/>
    <w:rsid w:val="00C74AD3"/>
    <w:rsid w:val="00C82254"/>
    <w:rsid w:val="00C83D5F"/>
    <w:rsid w:val="00C91BD9"/>
    <w:rsid w:val="00CC11CA"/>
    <w:rsid w:val="00CC178A"/>
    <w:rsid w:val="00CD047B"/>
    <w:rsid w:val="00CD1907"/>
    <w:rsid w:val="00CE1A8B"/>
    <w:rsid w:val="00CE256A"/>
    <w:rsid w:val="00CF1F36"/>
    <w:rsid w:val="00D04869"/>
    <w:rsid w:val="00D406E2"/>
    <w:rsid w:val="00D47839"/>
    <w:rsid w:val="00D50BA2"/>
    <w:rsid w:val="00D524B7"/>
    <w:rsid w:val="00D75264"/>
    <w:rsid w:val="00D825FD"/>
    <w:rsid w:val="00D93859"/>
    <w:rsid w:val="00DA337F"/>
    <w:rsid w:val="00DA3488"/>
    <w:rsid w:val="00DC01C2"/>
    <w:rsid w:val="00DD581B"/>
    <w:rsid w:val="00DE3D35"/>
    <w:rsid w:val="00DF6F8D"/>
    <w:rsid w:val="00E0511D"/>
    <w:rsid w:val="00E11C8A"/>
    <w:rsid w:val="00E14BB8"/>
    <w:rsid w:val="00E16555"/>
    <w:rsid w:val="00E17195"/>
    <w:rsid w:val="00E230CF"/>
    <w:rsid w:val="00E521B1"/>
    <w:rsid w:val="00E55A71"/>
    <w:rsid w:val="00E56B32"/>
    <w:rsid w:val="00E72DA4"/>
    <w:rsid w:val="00E74763"/>
    <w:rsid w:val="00E82F18"/>
    <w:rsid w:val="00E86243"/>
    <w:rsid w:val="00EA20E3"/>
    <w:rsid w:val="00EA5D80"/>
    <w:rsid w:val="00EB00CC"/>
    <w:rsid w:val="00EB7C23"/>
    <w:rsid w:val="00ED2F3D"/>
    <w:rsid w:val="00ED62A4"/>
    <w:rsid w:val="00EE0C9B"/>
    <w:rsid w:val="00EF27C6"/>
    <w:rsid w:val="00F01272"/>
    <w:rsid w:val="00F05099"/>
    <w:rsid w:val="00F0637E"/>
    <w:rsid w:val="00F25396"/>
    <w:rsid w:val="00F6204F"/>
    <w:rsid w:val="00F6542D"/>
    <w:rsid w:val="00F86133"/>
    <w:rsid w:val="00FA297A"/>
    <w:rsid w:val="00FA767C"/>
    <w:rsid w:val="00FC32CC"/>
    <w:rsid w:val="00FE3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432AD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E56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6B3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F77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aliases w:val="Варианты ответов,Абзац списка11"/>
    <w:basedOn w:val="a"/>
    <w:link w:val="a7"/>
    <w:uiPriority w:val="34"/>
    <w:qFormat/>
    <w:rsid w:val="00772E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95D0A"/>
    <w:rPr>
      <w:color w:val="0000FF" w:themeColor="hyperlink"/>
      <w:u w:val="single"/>
    </w:rPr>
  </w:style>
  <w:style w:type="paragraph" w:styleId="a9">
    <w:name w:val="Normal (Web)"/>
    <w:basedOn w:val="a"/>
    <w:uiPriority w:val="99"/>
    <w:semiHidden/>
    <w:unhideWhenUsed/>
    <w:rsid w:val="00C3216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Варианты ответов Знак,Абзац списка11 Знак"/>
    <w:link w:val="a6"/>
    <w:uiPriority w:val="34"/>
    <w:locked/>
    <w:rsid w:val="00360B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4E54F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E54F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aa">
    <w:name w:val="Знак Знак"/>
    <w:basedOn w:val="a"/>
    <w:rsid w:val="00B7501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432AD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E56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6B3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F77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aliases w:val="Варианты ответов,Абзац списка11"/>
    <w:basedOn w:val="a"/>
    <w:link w:val="a7"/>
    <w:uiPriority w:val="34"/>
    <w:qFormat/>
    <w:rsid w:val="00772E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95D0A"/>
    <w:rPr>
      <w:color w:val="0000FF" w:themeColor="hyperlink"/>
      <w:u w:val="single"/>
    </w:rPr>
  </w:style>
  <w:style w:type="paragraph" w:styleId="a9">
    <w:name w:val="Normal (Web)"/>
    <w:basedOn w:val="a"/>
    <w:uiPriority w:val="99"/>
    <w:semiHidden/>
    <w:unhideWhenUsed/>
    <w:rsid w:val="00C3216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Варианты ответов Знак,Абзац списка11 Знак"/>
    <w:link w:val="a6"/>
    <w:uiPriority w:val="34"/>
    <w:locked/>
    <w:rsid w:val="00360B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4E54F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E54F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aa">
    <w:name w:val="Знак Знак"/>
    <w:basedOn w:val="a"/>
    <w:rsid w:val="00B7501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7B062-C77D-4F52-AB8C-FCEF4C246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3906</Words>
  <Characters>22265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Танская Диляра Нугмановна</dc:creator>
  <cp:lastModifiedBy>Семенова Марина Викторовна</cp:lastModifiedBy>
  <cp:revision>3</cp:revision>
  <cp:lastPrinted>2021-11-10T11:18:00Z</cp:lastPrinted>
  <dcterms:created xsi:type="dcterms:W3CDTF">2021-11-10T11:18:00Z</dcterms:created>
  <dcterms:modified xsi:type="dcterms:W3CDTF">2021-11-10T12:00:00Z</dcterms:modified>
</cp:coreProperties>
</file>