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93" w:rsidRPr="004C2088" w:rsidRDefault="009E0393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2</w:t>
      </w:r>
    </w:p>
    <w:p w:rsidR="009E0393" w:rsidRPr="004C2088" w:rsidRDefault="009E0393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9E0393" w:rsidRPr="004C2088" w:rsidRDefault="009E0393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8329C1">
        <w:rPr>
          <w:sz w:val="26"/>
          <w:szCs w:val="26"/>
        </w:rPr>
        <w:t xml:space="preserve"> 27.09.2018</w:t>
      </w:r>
      <w:r w:rsidRPr="004C2088">
        <w:rPr>
          <w:sz w:val="26"/>
          <w:szCs w:val="26"/>
        </w:rPr>
        <w:t xml:space="preserve"> №</w:t>
      </w:r>
      <w:r w:rsidR="008329C1">
        <w:rPr>
          <w:sz w:val="26"/>
          <w:szCs w:val="26"/>
        </w:rPr>
        <w:t xml:space="preserve"> 1611-па</w:t>
      </w:r>
      <w:bookmarkStart w:id="0" w:name="_GoBack"/>
      <w:bookmarkEnd w:id="0"/>
    </w:p>
    <w:p w:rsidR="000F1F46" w:rsidRPr="00595888" w:rsidRDefault="000F1F46" w:rsidP="009E0393">
      <w:pPr>
        <w:rPr>
          <w:sz w:val="26"/>
          <w:szCs w:val="26"/>
        </w:rPr>
      </w:pPr>
    </w:p>
    <w:p w:rsidR="000F1F46" w:rsidRPr="00595888" w:rsidRDefault="000F1F46" w:rsidP="000F1F46">
      <w:pPr>
        <w:ind w:firstLine="720"/>
        <w:jc w:val="both"/>
        <w:rPr>
          <w:sz w:val="26"/>
          <w:szCs w:val="26"/>
        </w:rPr>
      </w:pPr>
    </w:p>
    <w:p w:rsidR="000F1F46" w:rsidRPr="00595888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95888">
        <w:rPr>
          <w:bCs/>
          <w:sz w:val="26"/>
          <w:szCs w:val="26"/>
        </w:rPr>
        <w:t xml:space="preserve">Основные направления </w:t>
      </w:r>
    </w:p>
    <w:p w:rsidR="000F1F46" w:rsidRPr="00595888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95888">
        <w:rPr>
          <w:bCs/>
          <w:sz w:val="26"/>
          <w:szCs w:val="26"/>
        </w:rPr>
        <w:t xml:space="preserve">бюджетной и долговой политики Нефтеюганского района </w:t>
      </w:r>
    </w:p>
    <w:p w:rsidR="000F1F46" w:rsidRPr="00595888" w:rsidRDefault="000F1F46" w:rsidP="000F1F46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595888">
        <w:rPr>
          <w:bCs/>
          <w:sz w:val="26"/>
          <w:szCs w:val="26"/>
        </w:rPr>
        <w:t>на 201</w:t>
      </w:r>
      <w:r w:rsidR="009A1790" w:rsidRPr="00595888">
        <w:rPr>
          <w:bCs/>
          <w:sz w:val="26"/>
          <w:szCs w:val="26"/>
        </w:rPr>
        <w:t>9</w:t>
      </w:r>
      <w:r w:rsidRPr="00595888">
        <w:rPr>
          <w:bCs/>
          <w:sz w:val="26"/>
          <w:szCs w:val="26"/>
        </w:rPr>
        <w:t xml:space="preserve"> год и на плановый период 20</w:t>
      </w:r>
      <w:r w:rsidR="009A1790" w:rsidRPr="00595888">
        <w:rPr>
          <w:bCs/>
          <w:sz w:val="26"/>
          <w:szCs w:val="26"/>
        </w:rPr>
        <w:t>20 и 2021</w:t>
      </w:r>
      <w:r w:rsidRPr="00595888">
        <w:rPr>
          <w:bCs/>
          <w:sz w:val="26"/>
          <w:szCs w:val="26"/>
        </w:rPr>
        <w:t xml:space="preserve"> годов</w:t>
      </w:r>
    </w:p>
    <w:p w:rsidR="000F1F46" w:rsidRPr="00595888" w:rsidRDefault="000F1F46" w:rsidP="000F1F46">
      <w:pPr>
        <w:ind w:firstLine="709"/>
        <w:rPr>
          <w:sz w:val="26"/>
          <w:szCs w:val="26"/>
        </w:rPr>
      </w:pPr>
    </w:p>
    <w:p w:rsidR="000F1F46" w:rsidRPr="00595888" w:rsidRDefault="000F1F46" w:rsidP="000F1F4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5888">
        <w:rPr>
          <w:bCs/>
          <w:sz w:val="26"/>
          <w:szCs w:val="26"/>
        </w:rPr>
        <w:t xml:space="preserve">Основные направления бюджетной и долговой политики Нефтеюганского района </w:t>
      </w:r>
      <w:r w:rsidRPr="00595888">
        <w:rPr>
          <w:sz w:val="26"/>
          <w:szCs w:val="26"/>
        </w:rPr>
        <w:t>на 201</w:t>
      </w:r>
      <w:r w:rsidR="009219FA" w:rsidRPr="00595888">
        <w:rPr>
          <w:sz w:val="26"/>
          <w:szCs w:val="26"/>
        </w:rPr>
        <w:t>9</w:t>
      </w:r>
      <w:r w:rsidRPr="00595888">
        <w:rPr>
          <w:sz w:val="26"/>
          <w:szCs w:val="26"/>
        </w:rPr>
        <w:t xml:space="preserve"> год и на плановый период 20</w:t>
      </w:r>
      <w:r w:rsidR="009219FA" w:rsidRPr="00595888">
        <w:rPr>
          <w:sz w:val="26"/>
          <w:szCs w:val="26"/>
        </w:rPr>
        <w:t>20</w:t>
      </w:r>
      <w:r w:rsidRPr="00595888">
        <w:rPr>
          <w:sz w:val="26"/>
          <w:szCs w:val="26"/>
        </w:rPr>
        <w:t xml:space="preserve"> и 202</w:t>
      </w:r>
      <w:r w:rsidR="009219FA" w:rsidRPr="00595888">
        <w:rPr>
          <w:sz w:val="26"/>
          <w:szCs w:val="26"/>
        </w:rPr>
        <w:t>1</w:t>
      </w:r>
      <w:r w:rsidRPr="00595888">
        <w:rPr>
          <w:sz w:val="26"/>
          <w:szCs w:val="26"/>
        </w:rPr>
        <w:t xml:space="preserve"> годов разработаны </w:t>
      </w:r>
      <w:r w:rsidRPr="00595888">
        <w:rPr>
          <w:sz w:val="26"/>
          <w:szCs w:val="26"/>
        </w:rPr>
        <w:br/>
        <w:t xml:space="preserve">в соответствии со </w:t>
      </w:r>
      <w:hyperlink r:id="rId7" w:history="1">
        <w:r w:rsidRPr="00595888">
          <w:rPr>
            <w:sz w:val="26"/>
            <w:szCs w:val="26"/>
          </w:rPr>
          <w:t>статьей 172</w:t>
        </w:r>
      </w:hyperlink>
      <w:r w:rsidRPr="00595888">
        <w:rPr>
          <w:sz w:val="26"/>
          <w:szCs w:val="26"/>
        </w:rPr>
        <w:t xml:space="preserve"> Бюджетного кодекса Российской Федерации.</w:t>
      </w:r>
    </w:p>
    <w:p w:rsidR="009A1790" w:rsidRPr="00595888" w:rsidRDefault="009A1790" w:rsidP="009A17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595888">
        <w:rPr>
          <w:sz w:val="26"/>
          <w:szCs w:val="26"/>
        </w:rPr>
        <w:t xml:space="preserve">Формирование бюджетной политики </w:t>
      </w:r>
      <w:r w:rsidR="00636AA5" w:rsidRPr="00595888">
        <w:rPr>
          <w:sz w:val="26"/>
          <w:szCs w:val="26"/>
        </w:rPr>
        <w:t xml:space="preserve">и долговой политики </w:t>
      </w:r>
      <w:r w:rsidRPr="00595888">
        <w:rPr>
          <w:sz w:val="26"/>
          <w:szCs w:val="26"/>
        </w:rPr>
        <w:t xml:space="preserve">Нефтеюганского района на 2019 год и на плановый период 2020 и 2021 годов (далее также – бюджетная политика Нефтеюганского района на 2019-2021 годы) осуществляется </w:t>
      </w:r>
      <w:r w:rsidR="00AE5802">
        <w:rPr>
          <w:sz w:val="26"/>
          <w:szCs w:val="26"/>
        </w:rPr>
        <w:br/>
      </w:r>
      <w:r w:rsidRPr="00595888">
        <w:rPr>
          <w:sz w:val="26"/>
          <w:szCs w:val="26"/>
        </w:rPr>
        <w:t xml:space="preserve">на принципах обеспечения устойчивости и сбалансированности бюджетной системы Нефтеюганского района в условиях изменений </w:t>
      </w:r>
      <w:r w:rsidRPr="00595888">
        <w:rPr>
          <w:bCs/>
          <w:sz w:val="26"/>
          <w:szCs w:val="26"/>
        </w:rPr>
        <w:t>налогового, бюджетного законодательства, а также перераспределения полномочий между уровнями публичной власти.</w:t>
      </w:r>
      <w:proofErr w:type="gramEnd"/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88">
        <w:rPr>
          <w:rFonts w:ascii="Times New Roman" w:hAnsi="Times New Roman" w:cs="Times New Roman"/>
          <w:bCs/>
          <w:sz w:val="26"/>
          <w:szCs w:val="26"/>
        </w:rPr>
        <w:t xml:space="preserve">Реализация бюджетной политики Нефтеюганского района в 2019-2021 годах </w:t>
      </w:r>
      <w:r w:rsidR="00AE5802">
        <w:rPr>
          <w:rFonts w:ascii="Times New Roman" w:hAnsi="Times New Roman" w:cs="Times New Roman"/>
          <w:bCs/>
          <w:sz w:val="26"/>
          <w:szCs w:val="26"/>
        </w:rPr>
        <w:br/>
      </w:r>
      <w:r w:rsidRPr="00595888">
        <w:rPr>
          <w:rFonts w:ascii="Times New Roman" w:hAnsi="Times New Roman" w:cs="Times New Roman"/>
          <w:bCs/>
          <w:sz w:val="26"/>
          <w:szCs w:val="26"/>
        </w:rPr>
        <w:t xml:space="preserve">в части формирования расходов бюджета Нефтеюганского района на предстоящий трехлетний период направлена, в первую очередь, на решение задач и достижение национальных целей, обозначенных Президентом Российской Федерации. 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595888">
        <w:rPr>
          <w:rFonts w:ascii="Times New Roman" w:hAnsi="Times New Roman" w:cs="Times New Roman"/>
          <w:bCs/>
          <w:sz w:val="26"/>
          <w:szCs w:val="26"/>
        </w:rPr>
        <w:t>Ключевым условием обеспечения на территории Нефтеюганского района  достижения национальных целей развития является реализация мер по повышению эффективности управления бюджетными расходами по следующим направлениям:</w:t>
      </w:r>
      <w:r w:rsidRPr="00595888"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88">
        <w:rPr>
          <w:rFonts w:ascii="Times New Roman" w:hAnsi="Times New Roman" w:cs="Times New Roman"/>
          <w:bCs/>
          <w:sz w:val="26"/>
          <w:szCs w:val="26"/>
        </w:rPr>
        <w:t>интеграция национальных проектов в муниципальные программы Нефтеюганского района;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88">
        <w:rPr>
          <w:rFonts w:ascii="Times New Roman" w:hAnsi="Times New Roman" w:cs="Times New Roman"/>
          <w:bCs/>
          <w:sz w:val="26"/>
          <w:szCs w:val="26"/>
        </w:rPr>
        <w:t>расширение практики осуществления бюджетных расходов на проектных принципах управления;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888">
        <w:rPr>
          <w:rFonts w:ascii="Times New Roman" w:hAnsi="Times New Roman" w:cs="Times New Roman"/>
          <w:sz w:val="26"/>
          <w:szCs w:val="26"/>
        </w:rPr>
        <w:t>совершенствование управления муниципальным имуществом и сетью учреждений;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5888">
        <w:rPr>
          <w:rFonts w:ascii="Times New Roman" w:hAnsi="Times New Roman" w:cs="Times New Roman"/>
          <w:sz w:val="26"/>
          <w:szCs w:val="26"/>
        </w:rPr>
        <w:t>повышение качества планирования расходов на финансовое обеспечение муниципальных заданий на оказание муниципальных услуг (выполнение работ);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88">
        <w:rPr>
          <w:rFonts w:ascii="Times New Roman" w:hAnsi="Times New Roman" w:cs="Times New Roman"/>
          <w:sz w:val="26"/>
          <w:szCs w:val="26"/>
        </w:rPr>
        <w:t>развитие конкурентной</w:t>
      </w:r>
      <w:r w:rsidRPr="00595888">
        <w:rPr>
          <w:rFonts w:ascii="Times New Roman" w:hAnsi="Times New Roman" w:cs="Times New Roman"/>
          <w:bCs/>
          <w:sz w:val="26"/>
          <w:szCs w:val="26"/>
        </w:rPr>
        <w:t xml:space="preserve"> модели оказания муниципальных услуг, обеспечивающей повышение качества их предоставления;</w:t>
      </w:r>
    </w:p>
    <w:p w:rsidR="001E3C3E" w:rsidRPr="00595888" w:rsidRDefault="001E3C3E" w:rsidP="001E3C3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95888">
        <w:rPr>
          <w:rFonts w:ascii="Times New Roman" w:hAnsi="Times New Roman" w:cs="Times New Roman"/>
          <w:bCs/>
          <w:sz w:val="26"/>
          <w:szCs w:val="26"/>
        </w:rPr>
        <w:t>совершенствование технологий и процедур планирования, исполнения расходов бюджета Нефтеюганского района;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совершенствование механизмов мониторинга и контроля реализации муниципальных  программ Нефтеюганского района;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совершенствование системы межбюджетных отношений </w:t>
      </w:r>
      <w:proofErr w:type="gramStart"/>
      <w:r w:rsidRPr="00595888">
        <w:rPr>
          <w:rFonts w:eastAsia="Courier New"/>
          <w:color w:val="000000"/>
          <w:sz w:val="26"/>
          <w:szCs w:val="26"/>
        </w:rPr>
        <w:t>в</w:t>
      </w:r>
      <w:proofErr w:type="gramEnd"/>
      <w:r w:rsidRPr="00595888">
        <w:rPr>
          <w:rFonts w:eastAsia="Courier New"/>
          <w:color w:val="000000"/>
          <w:sz w:val="26"/>
          <w:szCs w:val="26"/>
        </w:rPr>
        <w:t xml:space="preserve"> </w:t>
      </w:r>
      <w:proofErr w:type="gramStart"/>
      <w:r w:rsidRPr="00595888">
        <w:rPr>
          <w:rFonts w:eastAsia="Courier New"/>
          <w:color w:val="000000"/>
          <w:sz w:val="26"/>
          <w:szCs w:val="26"/>
        </w:rPr>
        <w:t>Нефтеюганском</w:t>
      </w:r>
      <w:proofErr w:type="gramEnd"/>
      <w:r w:rsidRPr="00595888">
        <w:rPr>
          <w:rFonts w:eastAsia="Courier New"/>
          <w:color w:val="000000"/>
          <w:sz w:val="26"/>
          <w:szCs w:val="26"/>
        </w:rPr>
        <w:t xml:space="preserve"> районе; 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обеспечение открытости бюджетного процесса и вовлечения в него граждан.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В 2019-2021 годах будет проведена работа по дальнейшему совершенствованию процедур и технологий формирования бюджета Нефтеюганского района посредством осуществления перехода к планированию с использованием </w:t>
      </w:r>
      <w:proofErr w:type="spellStart"/>
      <w:r w:rsidRPr="00595888">
        <w:rPr>
          <w:rFonts w:eastAsia="Courier New"/>
          <w:color w:val="000000"/>
          <w:sz w:val="26"/>
          <w:szCs w:val="26"/>
        </w:rPr>
        <w:lastRenderedPageBreak/>
        <w:t>Web</w:t>
      </w:r>
      <w:proofErr w:type="spellEnd"/>
      <w:r w:rsidRPr="00595888">
        <w:rPr>
          <w:rFonts w:eastAsia="Courier New"/>
          <w:color w:val="000000"/>
          <w:sz w:val="26"/>
          <w:szCs w:val="26"/>
        </w:rPr>
        <w:t>-технологий, внедрением единой системы обоснования расходов, охватывающей главных распорядителей и получателей средств бюджета Нефтеюганского района.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Повышению эффективности реализации муниципальных программ Нефтеюганского района  будет способствовать реализация в их составе комплекса мероприятий, направленных на достижение определенных национальными проектами целей государственной политики в соответствующих отраслях на принципах проектного управления.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rFonts w:eastAsia="Courier New"/>
          <w:sz w:val="26"/>
          <w:szCs w:val="26"/>
        </w:rPr>
        <w:t xml:space="preserve">Организация деятельности органов местного самоуправления Нефтеюганского района при этом будет выстраиваться также на основе проектной деятельности 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>с внедрением механизмов мотивации муниципальных  служащих и закреплением персональной ответственности за достижение запланированных результатов.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rFonts w:eastAsia="Courier New"/>
          <w:sz w:val="26"/>
          <w:szCs w:val="26"/>
        </w:rPr>
        <w:t xml:space="preserve">Применение </w:t>
      </w:r>
      <w:proofErr w:type="gramStart"/>
      <w:r w:rsidRPr="00595888">
        <w:rPr>
          <w:rFonts w:eastAsia="Courier New"/>
          <w:sz w:val="26"/>
          <w:szCs w:val="26"/>
        </w:rPr>
        <w:t>в</w:t>
      </w:r>
      <w:proofErr w:type="gramEnd"/>
      <w:r w:rsidRPr="00595888">
        <w:rPr>
          <w:rFonts w:eastAsia="Courier New"/>
          <w:sz w:val="26"/>
          <w:szCs w:val="26"/>
        </w:rPr>
        <w:t xml:space="preserve"> </w:t>
      </w:r>
      <w:proofErr w:type="gramStart"/>
      <w:r w:rsidRPr="00595888">
        <w:rPr>
          <w:rFonts w:eastAsia="Courier New"/>
          <w:sz w:val="26"/>
          <w:szCs w:val="26"/>
        </w:rPr>
        <w:t>Нефтеюганском</w:t>
      </w:r>
      <w:proofErr w:type="gramEnd"/>
      <w:r w:rsidRPr="00595888">
        <w:rPr>
          <w:rFonts w:eastAsia="Courier New"/>
          <w:sz w:val="26"/>
          <w:szCs w:val="26"/>
        </w:rPr>
        <w:t xml:space="preserve"> районе проектного подхода при решении национальных задач позволит достигать требуемых результатов в полном объеме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>и в запланированные сроки, своевременно выявлять возникающие риски, обеспечит слаженную работу,  повысит прозрачность принимаемых решений, что в целом будет способствовать росту эффективности реализуемых проектов и мероприятий.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rFonts w:eastAsia="Courier New"/>
          <w:sz w:val="26"/>
          <w:szCs w:val="26"/>
        </w:rPr>
        <w:t>Дальнейшая интеграция проектного управления и бюджетного процесса, в том числе предполагающая выделение проектной и процессной частей в муниципальных программах, внедрение инструментов ранжирования позволит отбирать к реализации проекты и мероприятия на основе применения критериев ценности и реализуемости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 xml:space="preserve"> с учетом оценки финансовых затрат и рисков.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rFonts w:eastAsia="Courier New"/>
          <w:sz w:val="26"/>
          <w:szCs w:val="26"/>
        </w:rPr>
        <w:t xml:space="preserve">Формирование программных мероприятий </w:t>
      </w:r>
      <w:proofErr w:type="gramStart"/>
      <w:r w:rsidRPr="00595888">
        <w:rPr>
          <w:rFonts w:eastAsia="Courier New"/>
          <w:sz w:val="26"/>
          <w:szCs w:val="26"/>
        </w:rPr>
        <w:t>в</w:t>
      </w:r>
      <w:proofErr w:type="gramEnd"/>
      <w:r w:rsidRPr="00595888">
        <w:rPr>
          <w:rFonts w:eastAsia="Courier New"/>
          <w:sz w:val="26"/>
          <w:szCs w:val="26"/>
        </w:rPr>
        <w:t xml:space="preserve"> </w:t>
      </w:r>
      <w:proofErr w:type="gramStart"/>
      <w:r w:rsidRPr="00595888">
        <w:rPr>
          <w:rFonts w:eastAsia="Courier New"/>
          <w:sz w:val="26"/>
          <w:szCs w:val="26"/>
        </w:rPr>
        <w:t>Нефтеюганском</w:t>
      </w:r>
      <w:proofErr w:type="gramEnd"/>
      <w:r w:rsidRPr="00595888">
        <w:rPr>
          <w:rFonts w:eastAsia="Courier New"/>
          <w:sz w:val="26"/>
          <w:szCs w:val="26"/>
        </w:rPr>
        <w:t xml:space="preserve"> районе 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 xml:space="preserve">по стратегическим направлениям развития Российской Федерации должно осуществляться с учетом разграничения полномочий между уровнями публичной власти и доведенными до </w:t>
      </w:r>
      <w:r w:rsidR="00BC6691" w:rsidRPr="00491FDD">
        <w:rPr>
          <w:rFonts w:eastAsia="Courier New"/>
          <w:sz w:val="26"/>
          <w:szCs w:val="26"/>
        </w:rPr>
        <w:t>Нефтеюганского</w:t>
      </w:r>
      <w:r w:rsidR="00BC6691">
        <w:rPr>
          <w:rFonts w:eastAsia="Courier New"/>
          <w:sz w:val="26"/>
          <w:szCs w:val="26"/>
        </w:rPr>
        <w:t xml:space="preserve"> </w:t>
      </w:r>
      <w:r w:rsidRPr="00595888">
        <w:rPr>
          <w:rFonts w:eastAsia="Courier New"/>
          <w:sz w:val="26"/>
          <w:szCs w:val="26"/>
        </w:rPr>
        <w:t xml:space="preserve">района целевыми показателями 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 xml:space="preserve">по направлениям реализации национальных проектов. При этом необходимо обеспечить взвешенный и объективный подход при установлении показателей, учитывая уже достигнутые </w:t>
      </w:r>
      <w:proofErr w:type="gramStart"/>
      <w:r w:rsidRPr="00595888">
        <w:rPr>
          <w:rFonts w:eastAsia="Courier New"/>
          <w:sz w:val="26"/>
          <w:szCs w:val="26"/>
        </w:rPr>
        <w:t>в</w:t>
      </w:r>
      <w:proofErr w:type="gramEnd"/>
      <w:r w:rsidRPr="00595888">
        <w:rPr>
          <w:rFonts w:eastAsia="Courier New"/>
          <w:sz w:val="26"/>
          <w:szCs w:val="26"/>
        </w:rPr>
        <w:t xml:space="preserve"> </w:t>
      </w:r>
      <w:proofErr w:type="gramStart"/>
      <w:r w:rsidRPr="00595888">
        <w:rPr>
          <w:rFonts w:eastAsia="Courier New"/>
          <w:sz w:val="26"/>
          <w:szCs w:val="26"/>
        </w:rPr>
        <w:t>Нефтеюганском</w:t>
      </w:r>
      <w:proofErr w:type="gramEnd"/>
      <w:r w:rsidRPr="00595888">
        <w:rPr>
          <w:rFonts w:eastAsia="Courier New"/>
          <w:sz w:val="26"/>
          <w:szCs w:val="26"/>
        </w:rPr>
        <w:t xml:space="preserve"> районе  результаты социально-экономического развития.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Реализация мероприятий муниципальных проектов должна осуществляться </w:t>
      </w:r>
      <w:r w:rsidR="00AE5802">
        <w:rPr>
          <w:rFonts w:eastAsia="Courier New"/>
          <w:color w:val="000000"/>
          <w:sz w:val="26"/>
          <w:szCs w:val="26"/>
        </w:rPr>
        <w:br/>
      </w:r>
      <w:r w:rsidRPr="00595888">
        <w:rPr>
          <w:rFonts w:eastAsia="Courier New"/>
          <w:color w:val="000000"/>
          <w:sz w:val="26"/>
          <w:szCs w:val="26"/>
        </w:rPr>
        <w:t>с учетом консолидации всех источников финансового обеспечения, включая средства местного, федерального, регионального  бюджетов  и  внебюджетных источников.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Решение задач, обозначенных Президентом Российской Федерации, потребует от органов местного самоуправления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="00BC6691" w:rsidRPr="00491FDD">
        <w:rPr>
          <w:rFonts w:eastAsia="Courier New"/>
          <w:color w:val="000000"/>
          <w:sz w:val="26"/>
          <w:szCs w:val="26"/>
        </w:rPr>
        <w:t>Нефтеюганского района</w:t>
      </w:r>
      <w:r w:rsidRPr="00595888">
        <w:rPr>
          <w:rFonts w:eastAsia="Courier New"/>
          <w:color w:val="000000"/>
          <w:sz w:val="26"/>
          <w:szCs w:val="26"/>
        </w:rPr>
        <w:t xml:space="preserve">  пересмотра действующих расходных обязательств с целью обеспечения стратегической приоритизации расходов бюджета Нефтеюганского района.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rFonts w:eastAsia="Courier New"/>
          <w:sz w:val="26"/>
          <w:szCs w:val="26"/>
        </w:rPr>
        <w:t>При распределении бюджетных ассигнований на 2019</w:t>
      </w:r>
      <w:r w:rsidR="00AE5802">
        <w:rPr>
          <w:rFonts w:eastAsia="Courier New"/>
          <w:sz w:val="26"/>
          <w:szCs w:val="26"/>
        </w:rPr>
        <w:t>-</w:t>
      </w:r>
      <w:r w:rsidRPr="00595888">
        <w:rPr>
          <w:rFonts w:eastAsia="Courier New"/>
          <w:sz w:val="26"/>
          <w:szCs w:val="26"/>
        </w:rPr>
        <w:t xml:space="preserve">2021 годы </w:t>
      </w:r>
      <w:r w:rsidR="00AE5802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>в приоритетном порядке должны быть обеспечены расходы на реализацию национальных проектов.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Необходимо продолжить работу по инвентаризации расходных полномочий органов местного самоуправления Нефтеюганского района в целях сокращения расходных обязательств, не связанных с решением вопросов, отнесенных Конституцией Российской Федерации и федеральными законами, законами Ханты-Мансийского автономного округа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="00AE5802">
        <w:rPr>
          <w:rFonts w:eastAsia="Courier New"/>
          <w:color w:val="000000"/>
          <w:sz w:val="26"/>
          <w:szCs w:val="26"/>
        </w:rPr>
        <w:t>–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Pr="00595888">
        <w:rPr>
          <w:rFonts w:eastAsia="Courier New"/>
          <w:color w:val="000000"/>
          <w:sz w:val="26"/>
          <w:szCs w:val="26"/>
        </w:rPr>
        <w:t>Югры к полномочиям органов местного самоуправления Нефтеюганского района.</w:t>
      </w:r>
    </w:p>
    <w:p w:rsidR="001E3C3E" w:rsidRPr="00595888" w:rsidRDefault="001E3C3E" w:rsidP="001E3C3E">
      <w:pPr>
        <w:ind w:firstLine="709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Органы местного самоуправления Нефтеюганского района также должны будут реализовать мероприятия по повышению эффективности действующей сети </w:t>
      </w:r>
      <w:r w:rsidRPr="00595888">
        <w:rPr>
          <w:rFonts w:eastAsia="Courier New"/>
          <w:color w:val="000000"/>
          <w:sz w:val="26"/>
          <w:szCs w:val="26"/>
        </w:rPr>
        <w:lastRenderedPageBreak/>
        <w:t>подведомственных муниципальных учреждений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="00BC6691" w:rsidRPr="00491FDD">
        <w:rPr>
          <w:rFonts w:eastAsia="Courier New"/>
          <w:color w:val="000000"/>
          <w:sz w:val="26"/>
          <w:szCs w:val="26"/>
        </w:rPr>
        <w:t>Нефтеюганского района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Pr="00595888">
        <w:rPr>
          <w:rFonts w:eastAsia="Courier New"/>
          <w:color w:val="000000"/>
          <w:sz w:val="26"/>
          <w:szCs w:val="26"/>
        </w:rPr>
        <w:t xml:space="preserve">с учётом развития и оказания услуг негосударственными организациями. 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В очередном финансовом году и плановом периоде продолжится работа </w:t>
      </w:r>
      <w:r w:rsidR="001256C1">
        <w:rPr>
          <w:rFonts w:eastAsia="Courier New"/>
          <w:color w:val="000000"/>
          <w:sz w:val="26"/>
          <w:szCs w:val="26"/>
        </w:rPr>
        <w:br/>
      </w:r>
      <w:r w:rsidRPr="00595888">
        <w:rPr>
          <w:rFonts w:eastAsia="Courier New"/>
          <w:color w:val="000000"/>
          <w:sz w:val="26"/>
          <w:szCs w:val="26"/>
        </w:rPr>
        <w:t>по совершенствованию качества планирования расходов на финансовое обеспечение муниципальных заданий на оказание муниципальных услуг (выполнения работ). Начиная с 2019 года, при расчёте объёма финансового обеспечения выполнения муниципального задания в составе нормативных затрат не будут учитываться расходы на содержание неиспользуемого для выполнения муниципального задания имущества.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proofErr w:type="gramStart"/>
      <w:r w:rsidRPr="00595888">
        <w:rPr>
          <w:rFonts w:eastAsia="Courier New"/>
          <w:color w:val="000000"/>
          <w:sz w:val="26"/>
          <w:szCs w:val="26"/>
        </w:rPr>
        <w:t xml:space="preserve">Повышение оплаты труда работников муниципальных  учреждений Нефтеюганского района планируется осуществлять одновременно </w:t>
      </w:r>
      <w:r w:rsidR="001256C1">
        <w:rPr>
          <w:rFonts w:eastAsia="Courier New"/>
          <w:color w:val="000000"/>
          <w:sz w:val="26"/>
          <w:szCs w:val="26"/>
        </w:rPr>
        <w:br/>
      </w:r>
      <w:r w:rsidRPr="00595888">
        <w:rPr>
          <w:rFonts w:eastAsia="Courier New"/>
          <w:color w:val="000000"/>
          <w:sz w:val="26"/>
          <w:szCs w:val="26"/>
        </w:rPr>
        <w:t>с  совершенствованием структуры отраслевых систем оплаты, перераспределения средств фонда оплаты труда в пользу увеличения гарантированной окладной части месячной заработной платы работников, с соблюдением установленных трудовым законодательством государственных гарантий по оплате труда и обеспечением дифференцированного подхода к оплате труда работников в зависимости от уровня квалификации и сложности выполняемых работ.</w:t>
      </w:r>
      <w:proofErr w:type="gramEnd"/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 xml:space="preserve">Вопросы повышения оплаты труда и совершенствования структуры отраслевых систем оплаты труда в соответствующих сферах должны </w:t>
      </w:r>
      <w:proofErr w:type="gramStart"/>
      <w:r w:rsidRPr="00595888">
        <w:rPr>
          <w:rFonts w:eastAsia="Courier New"/>
          <w:color w:val="000000"/>
          <w:sz w:val="26"/>
          <w:szCs w:val="26"/>
        </w:rPr>
        <w:t>решаться</w:t>
      </w:r>
      <w:proofErr w:type="gramEnd"/>
      <w:r w:rsidRPr="00595888">
        <w:rPr>
          <w:rFonts w:eastAsia="Courier New"/>
          <w:color w:val="000000"/>
          <w:sz w:val="26"/>
          <w:szCs w:val="26"/>
        </w:rPr>
        <w:t xml:space="preserve"> прежде всего, </w:t>
      </w:r>
      <w:r w:rsidR="001256C1">
        <w:rPr>
          <w:rFonts w:eastAsia="Courier New"/>
          <w:color w:val="000000"/>
          <w:sz w:val="26"/>
          <w:szCs w:val="26"/>
        </w:rPr>
        <w:br/>
      </w:r>
      <w:r w:rsidRPr="00595888">
        <w:rPr>
          <w:rFonts w:eastAsia="Courier New"/>
          <w:color w:val="000000"/>
          <w:sz w:val="26"/>
          <w:szCs w:val="26"/>
        </w:rPr>
        <w:t>за счёт эффективного использования имеющихся ресурсов, реализации мероприятий по оптимизации структуры и штатной численности муниципальных учреждений</w:t>
      </w:r>
      <w:r w:rsidR="00BC6691">
        <w:rPr>
          <w:rFonts w:eastAsia="Courier New"/>
          <w:color w:val="000000"/>
          <w:sz w:val="26"/>
          <w:szCs w:val="26"/>
        </w:rPr>
        <w:t xml:space="preserve"> </w:t>
      </w:r>
      <w:r w:rsidR="00BC6691" w:rsidRPr="00491FDD">
        <w:rPr>
          <w:rFonts w:eastAsia="Courier New"/>
          <w:color w:val="000000"/>
          <w:sz w:val="26"/>
          <w:szCs w:val="26"/>
        </w:rPr>
        <w:t>Нефтеюганского района</w:t>
      </w:r>
      <w:r w:rsidRPr="00595888">
        <w:rPr>
          <w:rFonts w:eastAsia="Courier New"/>
          <w:color w:val="000000"/>
          <w:sz w:val="26"/>
          <w:szCs w:val="26"/>
        </w:rPr>
        <w:t>, привлечения внебюджетных источников путем предоставления и развития муниципальными учреждениями платных услуг.</w:t>
      </w:r>
    </w:p>
    <w:p w:rsidR="001E3C3E" w:rsidRPr="00595888" w:rsidRDefault="001E3C3E" w:rsidP="001E3C3E">
      <w:pPr>
        <w:ind w:firstLine="708"/>
        <w:jc w:val="both"/>
        <w:rPr>
          <w:rFonts w:eastAsia="Courier New"/>
          <w:color w:val="000000"/>
          <w:sz w:val="26"/>
          <w:szCs w:val="26"/>
        </w:rPr>
      </w:pPr>
      <w:r w:rsidRPr="00595888">
        <w:rPr>
          <w:rFonts w:eastAsia="Courier New"/>
          <w:color w:val="000000"/>
          <w:sz w:val="26"/>
          <w:szCs w:val="26"/>
        </w:rPr>
        <w:t>Расходы, связанные со строительством и реконструкцией объектов муниципальной собственности, приобретением социальных объектов недвижимого имущества будут осуществляться, как и прежде, в рамках Адресной инвестиционной программы Нефтеюганского района.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 xml:space="preserve">В 2019-2021 годах в целях совершенствования межбюджетных отношений будет реализован комплекс мер, направленных </w:t>
      </w:r>
      <w:proofErr w:type="gramStart"/>
      <w:r w:rsidRPr="00595888">
        <w:rPr>
          <w:sz w:val="26"/>
          <w:szCs w:val="26"/>
        </w:rPr>
        <w:t>на</w:t>
      </w:r>
      <w:proofErr w:type="gramEnd"/>
      <w:r w:rsidRPr="00595888">
        <w:rPr>
          <w:sz w:val="26"/>
          <w:szCs w:val="26"/>
        </w:rPr>
        <w:t>: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 xml:space="preserve">обеспечение устойчивости и сбалансированности местных бюджетов путем расширения доходной базы муниципальных образований; </w:t>
      </w:r>
    </w:p>
    <w:p w:rsidR="009B4743" w:rsidRPr="00595888" w:rsidRDefault="00636AA5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приоритизации</w:t>
      </w:r>
      <w:r w:rsidR="009B4743" w:rsidRPr="00595888">
        <w:rPr>
          <w:sz w:val="26"/>
          <w:szCs w:val="26"/>
        </w:rPr>
        <w:t xml:space="preserve"> направлений предоставления целевых межбюджетных трансфертов местным бюджетам </w:t>
      </w:r>
      <w:r w:rsidR="007578F1" w:rsidRPr="00595888">
        <w:rPr>
          <w:sz w:val="26"/>
          <w:szCs w:val="26"/>
        </w:rPr>
        <w:t xml:space="preserve">поселений </w:t>
      </w:r>
      <w:r w:rsidR="009B4743" w:rsidRPr="00595888">
        <w:rPr>
          <w:sz w:val="26"/>
          <w:szCs w:val="26"/>
        </w:rPr>
        <w:t xml:space="preserve">из бюджета </w:t>
      </w:r>
      <w:r w:rsidR="007578F1" w:rsidRPr="00595888">
        <w:rPr>
          <w:sz w:val="26"/>
          <w:szCs w:val="26"/>
        </w:rPr>
        <w:t>Нефтеюганского района</w:t>
      </w:r>
      <w:r w:rsidR="009B4743" w:rsidRPr="00595888">
        <w:rPr>
          <w:sz w:val="26"/>
          <w:szCs w:val="26"/>
        </w:rPr>
        <w:t>;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 xml:space="preserve">повышение эффективности предоставления межбюджетных трансфертов </w:t>
      </w:r>
      <w:r w:rsidR="001256C1">
        <w:rPr>
          <w:sz w:val="26"/>
          <w:szCs w:val="26"/>
        </w:rPr>
        <w:br/>
      </w:r>
      <w:r w:rsidRPr="00595888">
        <w:rPr>
          <w:sz w:val="26"/>
          <w:szCs w:val="26"/>
        </w:rPr>
        <w:t xml:space="preserve">из бюджета </w:t>
      </w:r>
      <w:r w:rsidR="007578F1" w:rsidRPr="00595888">
        <w:rPr>
          <w:sz w:val="26"/>
          <w:szCs w:val="26"/>
        </w:rPr>
        <w:t>Нефтеюганского района</w:t>
      </w:r>
      <w:r w:rsidRPr="00595888">
        <w:rPr>
          <w:sz w:val="26"/>
          <w:szCs w:val="26"/>
        </w:rPr>
        <w:t>;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оздоровление муниципальных финансов;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укрепление финансовой дисциплины органов местного самоуправления</w:t>
      </w:r>
      <w:r w:rsidR="00BC6691">
        <w:rPr>
          <w:sz w:val="26"/>
          <w:szCs w:val="26"/>
        </w:rPr>
        <w:t xml:space="preserve"> </w:t>
      </w:r>
      <w:r w:rsidR="00BC6691" w:rsidRPr="00491FDD">
        <w:rPr>
          <w:sz w:val="26"/>
          <w:szCs w:val="26"/>
        </w:rPr>
        <w:t>Нефтеюганского района</w:t>
      </w:r>
      <w:r w:rsidRPr="00491FDD">
        <w:rPr>
          <w:sz w:val="26"/>
          <w:szCs w:val="26"/>
        </w:rPr>
        <w:t>;</w:t>
      </w:r>
    </w:p>
    <w:p w:rsidR="009B4743" w:rsidRPr="00595888" w:rsidRDefault="009B4743" w:rsidP="009B4743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стимулирование органов местного самоуправления</w:t>
      </w:r>
      <w:r w:rsidR="00BC6691">
        <w:rPr>
          <w:sz w:val="26"/>
          <w:szCs w:val="26"/>
        </w:rPr>
        <w:t xml:space="preserve"> </w:t>
      </w:r>
      <w:r w:rsidR="00BC6691" w:rsidRPr="00491FDD">
        <w:rPr>
          <w:sz w:val="26"/>
          <w:szCs w:val="26"/>
        </w:rPr>
        <w:t>Нефтеюганского района</w:t>
      </w:r>
      <w:r w:rsidRPr="00595888">
        <w:rPr>
          <w:sz w:val="26"/>
          <w:szCs w:val="26"/>
        </w:rPr>
        <w:t xml:space="preserve"> </w:t>
      </w:r>
      <w:r w:rsidR="001256C1">
        <w:rPr>
          <w:sz w:val="26"/>
          <w:szCs w:val="26"/>
        </w:rPr>
        <w:br/>
      </w:r>
      <w:r w:rsidRPr="00595888">
        <w:rPr>
          <w:sz w:val="26"/>
          <w:szCs w:val="26"/>
        </w:rPr>
        <w:t>к обеспечению открытости и прозрачности муниципальных финансов, использованию механизмов участия населения в бюджетном процессе.</w:t>
      </w:r>
    </w:p>
    <w:p w:rsidR="009B4743" w:rsidRPr="00595888" w:rsidRDefault="009B4743" w:rsidP="009B4743">
      <w:pPr>
        <w:autoSpaceDE w:val="0"/>
        <w:autoSpaceDN w:val="0"/>
        <w:adjustRightInd w:val="0"/>
        <w:ind w:firstLine="709"/>
        <w:jc w:val="both"/>
        <w:rPr>
          <w:rFonts w:eastAsia="Courier New"/>
          <w:sz w:val="26"/>
          <w:szCs w:val="26"/>
        </w:rPr>
      </w:pPr>
      <w:r w:rsidRPr="00595888">
        <w:rPr>
          <w:sz w:val="26"/>
          <w:szCs w:val="26"/>
        </w:rPr>
        <w:t>Дотация на выравнивание бюджетной обеспеченности</w:t>
      </w:r>
      <w:r w:rsidR="00636AA5" w:rsidRPr="00595888">
        <w:rPr>
          <w:sz w:val="26"/>
          <w:szCs w:val="26"/>
        </w:rPr>
        <w:t xml:space="preserve"> поселений Нефтеюганского района </w:t>
      </w:r>
      <w:r w:rsidRPr="00595888">
        <w:rPr>
          <w:sz w:val="26"/>
          <w:szCs w:val="26"/>
        </w:rPr>
        <w:t>сохранит свою ведущую роль в системе межбюджетного регулирования.</w:t>
      </w:r>
      <w:r w:rsidRPr="00595888">
        <w:rPr>
          <w:rFonts w:eastAsia="Courier New"/>
          <w:sz w:val="26"/>
          <w:szCs w:val="26"/>
        </w:rPr>
        <w:t xml:space="preserve"> Ее объемы на 2019-2021 годы планируются с ростом к уровню </w:t>
      </w:r>
      <w:r w:rsidR="001256C1">
        <w:rPr>
          <w:rFonts w:eastAsia="Courier New"/>
          <w:sz w:val="26"/>
          <w:szCs w:val="26"/>
        </w:rPr>
        <w:br/>
      </w:r>
      <w:r w:rsidRPr="00595888">
        <w:rPr>
          <w:rFonts w:eastAsia="Courier New"/>
          <w:sz w:val="26"/>
          <w:szCs w:val="26"/>
        </w:rPr>
        <w:t>2018 года</w:t>
      </w:r>
      <w:r w:rsidR="007578F1" w:rsidRPr="00595888">
        <w:rPr>
          <w:rFonts w:eastAsia="Courier New"/>
          <w:sz w:val="26"/>
          <w:szCs w:val="26"/>
        </w:rPr>
        <w:t>.</w:t>
      </w:r>
      <w:r w:rsidRPr="00595888">
        <w:rPr>
          <w:rFonts w:eastAsia="Courier New"/>
          <w:sz w:val="26"/>
          <w:szCs w:val="26"/>
        </w:rPr>
        <w:t xml:space="preserve"> </w:t>
      </w:r>
    </w:p>
    <w:p w:rsidR="00992049" w:rsidRPr="00595888" w:rsidRDefault="00992049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 xml:space="preserve">Оказание </w:t>
      </w:r>
      <w:proofErr w:type="spellStart"/>
      <w:r w:rsidRPr="00595888">
        <w:rPr>
          <w:sz w:val="26"/>
          <w:szCs w:val="26"/>
        </w:rPr>
        <w:t>грантовой</w:t>
      </w:r>
      <w:proofErr w:type="spellEnd"/>
      <w:r w:rsidRPr="00595888">
        <w:rPr>
          <w:sz w:val="26"/>
          <w:szCs w:val="26"/>
        </w:rPr>
        <w:t xml:space="preserve"> поддержки муниципальным образованиям </w:t>
      </w:r>
      <w:r w:rsidR="007578F1" w:rsidRPr="00595888">
        <w:rPr>
          <w:sz w:val="26"/>
          <w:szCs w:val="26"/>
        </w:rPr>
        <w:t xml:space="preserve">поселений Нефтеюганского района </w:t>
      </w:r>
      <w:r w:rsidRPr="00595888">
        <w:rPr>
          <w:sz w:val="26"/>
          <w:szCs w:val="26"/>
        </w:rPr>
        <w:t xml:space="preserve">за достижение наиболее высоких показателей качества организации и осуществления бюджетного процесса, будет осуществляться </w:t>
      </w:r>
      <w:r w:rsidR="001256C1">
        <w:rPr>
          <w:sz w:val="26"/>
          <w:szCs w:val="26"/>
        </w:rPr>
        <w:br/>
      </w:r>
      <w:r w:rsidRPr="00595888">
        <w:rPr>
          <w:sz w:val="26"/>
          <w:szCs w:val="26"/>
        </w:rPr>
        <w:lastRenderedPageBreak/>
        <w:t xml:space="preserve">в 2019-2021 годах с учетом результатов достижения органами местного самоуправления </w:t>
      </w:r>
      <w:r w:rsidR="00BC6691" w:rsidRPr="00491FDD">
        <w:rPr>
          <w:sz w:val="26"/>
          <w:szCs w:val="26"/>
        </w:rPr>
        <w:t>Нефтеюганского района</w:t>
      </w:r>
      <w:r w:rsidR="00BC6691">
        <w:rPr>
          <w:sz w:val="26"/>
          <w:szCs w:val="26"/>
        </w:rPr>
        <w:t xml:space="preserve"> </w:t>
      </w:r>
      <w:r w:rsidRPr="00595888">
        <w:rPr>
          <w:sz w:val="26"/>
          <w:szCs w:val="26"/>
        </w:rPr>
        <w:t>целевых показателей национальных проектов.</w:t>
      </w:r>
    </w:p>
    <w:p w:rsidR="00992049" w:rsidRPr="00595888" w:rsidRDefault="00992049" w:rsidP="00992049">
      <w:pPr>
        <w:ind w:firstLine="709"/>
        <w:jc w:val="both"/>
        <w:rPr>
          <w:sz w:val="26"/>
          <w:szCs w:val="26"/>
        </w:rPr>
      </w:pPr>
      <w:proofErr w:type="gramStart"/>
      <w:r w:rsidRPr="00595888">
        <w:rPr>
          <w:sz w:val="26"/>
          <w:szCs w:val="26"/>
        </w:rPr>
        <w:t xml:space="preserve">Кроме того, в целях стимулирования органов местного самоуправления муниципальных образований </w:t>
      </w:r>
      <w:r w:rsidR="00F92428" w:rsidRPr="00595888">
        <w:rPr>
          <w:sz w:val="26"/>
          <w:szCs w:val="26"/>
        </w:rPr>
        <w:t xml:space="preserve">поселений </w:t>
      </w:r>
      <w:r w:rsidRPr="00595888">
        <w:rPr>
          <w:sz w:val="26"/>
          <w:szCs w:val="26"/>
        </w:rPr>
        <w:t xml:space="preserve">к обеспечению открытости и прозрачности муниципальных финансов, вовлечению граждан к участию в бюджетном процессе, с 2019 года из бюджета </w:t>
      </w:r>
      <w:r w:rsidR="00F92428" w:rsidRPr="00595888">
        <w:rPr>
          <w:sz w:val="26"/>
          <w:szCs w:val="26"/>
        </w:rPr>
        <w:t xml:space="preserve">Нефтеюганского района </w:t>
      </w:r>
      <w:r w:rsidRPr="00595888">
        <w:rPr>
          <w:sz w:val="26"/>
          <w:szCs w:val="26"/>
        </w:rPr>
        <w:t xml:space="preserve"> планируется предоставление гранта муниципальным образованиям </w:t>
      </w:r>
      <w:r w:rsidR="00F92428" w:rsidRPr="00595888">
        <w:rPr>
          <w:sz w:val="26"/>
          <w:szCs w:val="26"/>
        </w:rPr>
        <w:t xml:space="preserve">поселений </w:t>
      </w:r>
      <w:r w:rsidRPr="00595888">
        <w:rPr>
          <w:sz w:val="26"/>
          <w:szCs w:val="26"/>
        </w:rPr>
        <w:t xml:space="preserve">по результатам мониторинга внедрения на территориях муниципальных образований </w:t>
      </w:r>
      <w:r w:rsidR="00F92428" w:rsidRPr="00595888">
        <w:rPr>
          <w:sz w:val="26"/>
          <w:szCs w:val="26"/>
        </w:rPr>
        <w:t xml:space="preserve">поселений Нефтеюганского района </w:t>
      </w:r>
      <w:r w:rsidRPr="00595888">
        <w:rPr>
          <w:sz w:val="26"/>
          <w:szCs w:val="26"/>
        </w:rPr>
        <w:t>практик инициативного бюджетирования.</w:t>
      </w:r>
      <w:proofErr w:type="gramEnd"/>
    </w:p>
    <w:p w:rsidR="002E7904" w:rsidRPr="00595888" w:rsidRDefault="002E7904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Общий объем расходов бюджета Нефтеюганского района составит:</w:t>
      </w:r>
    </w:p>
    <w:p w:rsidR="002E7904" w:rsidRPr="00595888" w:rsidRDefault="002E7904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2019 год-</w:t>
      </w:r>
      <w:r w:rsidR="00DF03FB" w:rsidRPr="00595888">
        <w:rPr>
          <w:sz w:val="26"/>
          <w:szCs w:val="26"/>
        </w:rPr>
        <w:t xml:space="preserve">     </w:t>
      </w:r>
      <w:r w:rsidR="00572DCC" w:rsidRPr="00595888">
        <w:rPr>
          <w:sz w:val="26"/>
          <w:szCs w:val="26"/>
        </w:rPr>
        <w:t>4</w:t>
      </w:r>
      <w:r w:rsidR="00890B5E" w:rsidRPr="00595888">
        <w:rPr>
          <w:sz w:val="26"/>
          <w:szCs w:val="26"/>
        </w:rPr>
        <w:t> </w:t>
      </w:r>
      <w:r w:rsidR="00572DCC" w:rsidRPr="00595888">
        <w:rPr>
          <w:sz w:val="26"/>
          <w:szCs w:val="26"/>
        </w:rPr>
        <w:t>906</w:t>
      </w:r>
      <w:r w:rsidR="00890B5E" w:rsidRPr="00595888">
        <w:rPr>
          <w:sz w:val="26"/>
          <w:szCs w:val="26"/>
        </w:rPr>
        <w:t xml:space="preserve"> </w:t>
      </w:r>
      <w:r w:rsidR="00E51B84" w:rsidRPr="00595888">
        <w:rPr>
          <w:sz w:val="26"/>
          <w:szCs w:val="26"/>
        </w:rPr>
        <w:t>752,303</w:t>
      </w:r>
      <w:r w:rsidR="00572DCC" w:rsidRPr="00595888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</w:t>
      </w:r>
      <w:proofErr w:type="gramStart"/>
      <w:r w:rsidR="00DF03FB" w:rsidRPr="00595888">
        <w:rPr>
          <w:sz w:val="26"/>
          <w:szCs w:val="26"/>
        </w:rPr>
        <w:t>.р</w:t>
      </w:r>
      <w:proofErr w:type="gramEnd"/>
      <w:r w:rsidR="00DF03FB" w:rsidRPr="00595888">
        <w:rPr>
          <w:sz w:val="26"/>
          <w:szCs w:val="26"/>
        </w:rPr>
        <w:t>ублей</w:t>
      </w:r>
      <w:proofErr w:type="spellEnd"/>
    </w:p>
    <w:p w:rsidR="002E7904" w:rsidRPr="00595888" w:rsidRDefault="002E7904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2020 год -</w:t>
      </w:r>
      <w:r w:rsidR="00DF03FB" w:rsidRPr="00595888">
        <w:rPr>
          <w:sz w:val="26"/>
          <w:szCs w:val="26"/>
        </w:rPr>
        <w:t xml:space="preserve">    </w:t>
      </w:r>
      <w:r w:rsidR="00F22D77" w:rsidRPr="00595888">
        <w:rPr>
          <w:sz w:val="26"/>
          <w:szCs w:val="26"/>
        </w:rPr>
        <w:t>4 954 307,900</w:t>
      </w:r>
      <w:r w:rsidR="00DF03FB" w:rsidRPr="00595888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</w:t>
      </w:r>
      <w:proofErr w:type="gramStart"/>
      <w:r w:rsidR="00DF03FB" w:rsidRPr="00595888">
        <w:rPr>
          <w:sz w:val="26"/>
          <w:szCs w:val="26"/>
        </w:rPr>
        <w:t>.р</w:t>
      </w:r>
      <w:proofErr w:type="gramEnd"/>
      <w:r w:rsidR="00DF03FB" w:rsidRPr="00595888">
        <w:rPr>
          <w:sz w:val="26"/>
          <w:szCs w:val="26"/>
        </w:rPr>
        <w:t>ублей</w:t>
      </w:r>
      <w:proofErr w:type="spellEnd"/>
    </w:p>
    <w:p w:rsidR="002E7904" w:rsidRPr="00595888" w:rsidRDefault="002E7904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 xml:space="preserve">2021 год - </w:t>
      </w:r>
      <w:r w:rsidR="00DF03FB" w:rsidRPr="00595888">
        <w:rPr>
          <w:sz w:val="26"/>
          <w:szCs w:val="26"/>
        </w:rPr>
        <w:t xml:space="preserve">   </w:t>
      </w:r>
      <w:r w:rsidR="00F22D77" w:rsidRPr="00595888">
        <w:rPr>
          <w:sz w:val="26"/>
          <w:szCs w:val="26"/>
        </w:rPr>
        <w:t>5 042 567,100</w:t>
      </w:r>
      <w:r w:rsidR="001256C1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</w:t>
      </w:r>
      <w:proofErr w:type="gramStart"/>
      <w:r w:rsidR="00DF03FB" w:rsidRPr="00595888">
        <w:rPr>
          <w:sz w:val="26"/>
          <w:szCs w:val="26"/>
        </w:rPr>
        <w:t>.р</w:t>
      </w:r>
      <w:proofErr w:type="gramEnd"/>
      <w:r w:rsidR="00DF03FB" w:rsidRPr="00595888">
        <w:rPr>
          <w:sz w:val="26"/>
          <w:szCs w:val="26"/>
        </w:rPr>
        <w:t>ублей</w:t>
      </w:r>
      <w:proofErr w:type="spellEnd"/>
    </w:p>
    <w:p w:rsidR="002E7904" w:rsidRPr="00595888" w:rsidRDefault="002E7904" w:rsidP="00992049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Размер дефицита бюджета составит:</w:t>
      </w:r>
    </w:p>
    <w:p w:rsidR="002E7904" w:rsidRPr="00595888" w:rsidRDefault="002E7904" w:rsidP="002E7904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2019 год -</w:t>
      </w:r>
      <w:r w:rsidR="00DF03FB" w:rsidRPr="00595888">
        <w:rPr>
          <w:sz w:val="26"/>
          <w:szCs w:val="26"/>
        </w:rPr>
        <w:t xml:space="preserve">  </w:t>
      </w:r>
      <w:r w:rsidR="00DF6BE1" w:rsidRPr="00595888">
        <w:rPr>
          <w:sz w:val="26"/>
          <w:szCs w:val="26"/>
        </w:rPr>
        <w:t xml:space="preserve"> </w:t>
      </w:r>
      <w:r w:rsidR="00F22D77" w:rsidRPr="00595888">
        <w:rPr>
          <w:sz w:val="26"/>
          <w:szCs w:val="26"/>
        </w:rPr>
        <w:t>195 000</w:t>
      </w:r>
      <w:r w:rsidR="00DF03FB" w:rsidRPr="00595888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</w:t>
      </w:r>
      <w:proofErr w:type="gramStart"/>
      <w:r w:rsidR="00DF03FB" w:rsidRPr="00595888">
        <w:rPr>
          <w:sz w:val="26"/>
          <w:szCs w:val="26"/>
        </w:rPr>
        <w:t>.р</w:t>
      </w:r>
      <w:proofErr w:type="gramEnd"/>
      <w:r w:rsidR="00DF03FB" w:rsidRPr="00595888">
        <w:rPr>
          <w:sz w:val="26"/>
          <w:szCs w:val="26"/>
        </w:rPr>
        <w:t>ублей</w:t>
      </w:r>
      <w:proofErr w:type="spellEnd"/>
    </w:p>
    <w:p w:rsidR="002E7904" w:rsidRPr="00595888" w:rsidRDefault="002E7904" w:rsidP="002E7904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2020 год -</w:t>
      </w:r>
      <w:r w:rsidR="00DF03FB" w:rsidRPr="00595888">
        <w:rPr>
          <w:sz w:val="26"/>
          <w:szCs w:val="26"/>
        </w:rPr>
        <w:t xml:space="preserve">   </w:t>
      </w:r>
      <w:r w:rsidR="00F22D77" w:rsidRPr="00595888">
        <w:rPr>
          <w:sz w:val="26"/>
          <w:szCs w:val="26"/>
        </w:rPr>
        <w:t>199</w:t>
      </w:r>
      <w:r w:rsidR="00DF6BE1" w:rsidRPr="00595888">
        <w:rPr>
          <w:sz w:val="26"/>
          <w:szCs w:val="26"/>
        </w:rPr>
        <w:t xml:space="preserve"> </w:t>
      </w:r>
      <w:r w:rsidR="00F22D77" w:rsidRPr="00595888">
        <w:rPr>
          <w:sz w:val="26"/>
          <w:szCs w:val="26"/>
        </w:rPr>
        <w:t>000</w:t>
      </w:r>
      <w:r w:rsidR="00DF03FB" w:rsidRPr="00595888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</w:t>
      </w:r>
      <w:proofErr w:type="gramStart"/>
      <w:r w:rsidR="00DF03FB" w:rsidRPr="00595888">
        <w:rPr>
          <w:sz w:val="26"/>
          <w:szCs w:val="26"/>
        </w:rPr>
        <w:t>.р</w:t>
      </w:r>
      <w:proofErr w:type="gramEnd"/>
      <w:r w:rsidR="00DF03FB" w:rsidRPr="00595888">
        <w:rPr>
          <w:sz w:val="26"/>
          <w:szCs w:val="26"/>
        </w:rPr>
        <w:t>ублей</w:t>
      </w:r>
      <w:proofErr w:type="spellEnd"/>
    </w:p>
    <w:p w:rsidR="002E7904" w:rsidRPr="00595888" w:rsidRDefault="002E7904" w:rsidP="002E7904">
      <w:pPr>
        <w:ind w:firstLine="709"/>
        <w:jc w:val="both"/>
        <w:rPr>
          <w:sz w:val="26"/>
          <w:szCs w:val="26"/>
        </w:rPr>
      </w:pPr>
      <w:r w:rsidRPr="00595888">
        <w:rPr>
          <w:sz w:val="26"/>
          <w:szCs w:val="26"/>
        </w:rPr>
        <w:t>2021 год -</w:t>
      </w:r>
      <w:r w:rsidR="00DF03FB" w:rsidRPr="00595888">
        <w:rPr>
          <w:sz w:val="26"/>
          <w:szCs w:val="26"/>
        </w:rPr>
        <w:t xml:space="preserve">   </w:t>
      </w:r>
      <w:r w:rsidR="00F22D77" w:rsidRPr="00595888">
        <w:rPr>
          <w:sz w:val="26"/>
          <w:szCs w:val="26"/>
        </w:rPr>
        <w:t>202 000</w:t>
      </w:r>
      <w:r w:rsidR="00DF03FB" w:rsidRPr="00595888">
        <w:rPr>
          <w:sz w:val="26"/>
          <w:szCs w:val="26"/>
        </w:rPr>
        <w:t xml:space="preserve"> </w:t>
      </w:r>
      <w:proofErr w:type="spellStart"/>
      <w:r w:rsidR="00DF03FB" w:rsidRPr="00595888">
        <w:rPr>
          <w:sz w:val="26"/>
          <w:szCs w:val="26"/>
        </w:rPr>
        <w:t>тыс.рублей</w:t>
      </w:r>
      <w:proofErr w:type="spellEnd"/>
    </w:p>
    <w:p w:rsidR="00992049" w:rsidRPr="00595888" w:rsidRDefault="00992049" w:rsidP="00992049">
      <w:pPr>
        <w:ind w:firstLine="709"/>
        <w:jc w:val="both"/>
        <w:rPr>
          <w:bCs/>
          <w:sz w:val="26"/>
          <w:szCs w:val="26"/>
        </w:rPr>
      </w:pPr>
      <w:r w:rsidRPr="00595888">
        <w:rPr>
          <w:bCs/>
          <w:sz w:val="26"/>
          <w:szCs w:val="26"/>
        </w:rPr>
        <w:t xml:space="preserve">Долговая политика Нефтеюганского района на 2019-2021 годы будет направлена на обеспечение сбалансированности бюджета Нефтеюганского района при сохранении долговой устойчивости. </w:t>
      </w:r>
    </w:p>
    <w:p w:rsidR="00992049" w:rsidRPr="00595888" w:rsidRDefault="00992049" w:rsidP="009920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92049" w:rsidRPr="00595888" w:rsidRDefault="00992049" w:rsidP="00992049">
      <w:pPr>
        <w:pStyle w:val="a3"/>
        <w:ind w:left="0"/>
        <w:jc w:val="center"/>
        <w:rPr>
          <w:sz w:val="26"/>
          <w:szCs w:val="26"/>
        </w:rPr>
      </w:pPr>
      <w:r w:rsidRPr="00595888">
        <w:rPr>
          <w:sz w:val="26"/>
          <w:szCs w:val="26"/>
        </w:rPr>
        <w:t>Источники внутреннего финансирования дефицита</w:t>
      </w:r>
    </w:p>
    <w:p w:rsidR="00992049" w:rsidRPr="00595888" w:rsidRDefault="00992049" w:rsidP="00992049">
      <w:pPr>
        <w:jc w:val="center"/>
        <w:rPr>
          <w:sz w:val="26"/>
          <w:szCs w:val="26"/>
        </w:rPr>
      </w:pPr>
      <w:r w:rsidRPr="00595888">
        <w:rPr>
          <w:sz w:val="26"/>
          <w:szCs w:val="26"/>
        </w:rPr>
        <w:t>бюджета Нефтеюганского района</w:t>
      </w:r>
    </w:p>
    <w:p w:rsidR="00992049" w:rsidRPr="00595888" w:rsidRDefault="00992049" w:rsidP="00992049">
      <w:pPr>
        <w:ind w:firstLine="709"/>
        <w:jc w:val="center"/>
        <w:rPr>
          <w:sz w:val="26"/>
          <w:szCs w:val="26"/>
        </w:rPr>
      </w:pPr>
    </w:p>
    <w:p w:rsidR="00992049" w:rsidRPr="00595888" w:rsidRDefault="00992049" w:rsidP="009920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5888">
        <w:rPr>
          <w:bCs/>
          <w:sz w:val="26"/>
          <w:szCs w:val="26"/>
        </w:rPr>
        <w:t xml:space="preserve">Основными источниками погашения дефицита бюджета является получение кредитов </w:t>
      </w:r>
      <w:r w:rsidRPr="00491FDD">
        <w:rPr>
          <w:bCs/>
          <w:sz w:val="26"/>
          <w:szCs w:val="26"/>
        </w:rPr>
        <w:t xml:space="preserve">от кредитных организаций </w:t>
      </w:r>
      <w:r w:rsidRPr="00595888">
        <w:rPr>
          <w:bCs/>
          <w:sz w:val="26"/>
          <w:szCs w:val="26"/>
        </w:rPr>
        <w:t>бюджетом Нефтеюганского района в валюте Российской Федерации</w:t>
      </w:r>
      <w:r w:rsidR="00BC6691" w:rsidRPr="00491FDD">
        <w:rPr>
          <w:bCs/>
          <w:sz w:val="26"/>
          <w:szCs w:val="26"/>
        </w:rPr>
        <w:t>.</w:t>
      </w:r>
    </w:p>
    <w:p w:rsidR="00992049" w:rsidRPr="00595888" w:rsidRDefault="00992049">
      <w:pPr>
        <w:rPr>
          <w:sz w:val="26"/>
          <w:szCs w:val="26"/>
        </w:rPr>
      </w:pPr>
    </w:p>
    <w:sectPr w:rsidR="00992049" w:rsidRPr="00595888" w:rsidSect="009E0393">
      <w:headerReference w:type="default" r:id="rId8"/>
      <w:pgSz w:w="11906" w:h="16838"/>
      <w:pgMar w:top="1134" w:right="567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2C" w:rsidRDefault="006B602C" w:rsidP="009E0393">
      <w:r>
        <w:separator/>
      </w:r>
    </w:p>
  </w:endnote>
  <w:endnote w:type="continuationSeparator" w:id="0">
    <w:p w:rsidR="006B602C" w:rsidRDefault="006B602C" w:rsidP="009E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2C" w:rsidRDefault="006B602C" w:rsidP="009E0393">
      <w:r>
        <w:separator/>
      </w:r>
    </w:p>
  </w:footnote>
  <w:footnote w:type="continuationSeparator" w:id="0">
    <w:p w:rsidR="006B602C" w:rsidRDefault="006B602C" w:rsidP="009E0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42498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E0393" w:rsidRPr="009E0393" w:rsidRDefault="009E0393">
        <w:pPr>
          <w:pStyle w:val="a5"/>
          <w:jc w:val="center"/>
          <w:rPr>
            <w:sz w:val="24"/>
            <w:szCs w:val="24"/>
          </w:rPr>
        </w:pPr>
        <w:r w:rsidRPr="009E0393">
          <w:rPr>
            <w:sz w:val="24"/>
            <w:szCs w:val="24"/>
          </w:rPr>
          <w:fldChar w:fldCharType="begin"/>
        </w:r>
        <w:r w:rsidRPr="009E0393">
          <w:rPr>
            <w:sz w:val="24"/>
            <w:szCs w:val="24"/>
          </w:rPr>
          <w:instrText>PAGE   \* MERGEFORMAT</w:instrText>
        </w:r>
        <w:r w:rsidRPr="009E0393">
          <w:rPr>
            <w:sz w:val="24"/>
            <w:szCs w:val="24"/>
          </w:rPr>
          <w:fldChar w:fldCharType="separate"/>
        </w:r>
        <w:r w:rsidR="008329C1">
          <w:rPr>
            <w:noProof/>
            <w:sz w:val="24"/>
            <w:szCs w:val="24"/>
          </w:rPr>
          <w:t>9</w:t>
        </w:r>
        <w:r w:rsidRPr="009E0393">
          <w:rPr>
            <w:sz w:val="24"/>
            <w:szCs w:val="24"/>
          </w:rPr>
          <w:fldChar w:fldCharType="end"/>
        </w:r>
      </w:p>
    </w:sdtContent>
  </w:sdt>
  <w:p w:rsidR="009E0393" w:rsidRDefault="009E03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036"/>
    <w:rsid w:val="000E4036"/>
    <w:rsid w:val="000F1F46"/>
    <w:rsid w:val="001118E8"/>
    <w:rsid w:val="001256C1"/>
    <w:rsid w:val="001758BF"/>
    <w:rsid w:val="001E3C3E"/>
    <w:rsid w:val="00291CBF"/>
    <w:rsid w:val="002A7828"/>
    <w:rsid w:val="002E7904"/>
    <w:rsid w:val="00491FDD"/>
    <w:rsid w:val="00572DCC"/>
    <w:rsid w:val="00595888"/>
    <w:rsid w:val="00636AA5"/>
    <w:rsid w:val="006B602C"/>
    <w:rsid w:val="00741AEC"/>
    <w:rsid w:val="007578F1"/>
    <w:rsid w:val="008329C1"/>
    <w:rsid w:val="00890B5E"/>
    <w:rsid w:val="00893410"/>
    <w:rsid w:val="009219FA"/>
    <w:rsid w:val="00992049"/>
    <w:rsid w:val="009A1790"/>
    <w:rsid w:val="009B4743"/>
    <w:rsid w:val="009E0393"/>
    <w:rsid w:val="00AC73DF"/>
    <w:rsid w:val="00AD2EDF"/>
    <w:rsid w:val="00AE5802"/>
    <w:rsid w:val="00B812D7"/>
    <w:rsid w:val="00BC6691"/>
    <w:rsid w:val="00D71BE1"/>
    <w:rsid w:val="00DF03FB"/>
    <w:rsid w:val="00DF6BE1"/>
    <w:rsid w:val="00E51B84"/>
    <w:rsid w:val="00F22D77"/>
    <w:rsid w:val="00F9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C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C3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2049"/>
    <w:pPr>
      <w:ind w:left="720"/>
      <w:contextualSpacing/>
    </w:pPr>
  </w:style>
  <w:style w:type="paragraph" w:customStyle="1" w:styleId="a4">
    <w:name w:val="Знак"/>
    <w:basedOn w:val="a"/>
    <w:rsid w:val="002E79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E3C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C3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2049"/>
    <w:pPr>
      <w:ind w:left="720"/>
      <w:contextualSpacing/>
    </w:pPr>
  </w:style>
  <w:style w:type="paragraph" w:customStyle="1" w:styleId="a4">
    <w:name w:val="Знак"/>
    <w:basedOn w:val="a"/>
    <w:rsid w:val="002E790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0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03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48B5FCBB9E88076295231D1DF1DC67E4DF2C91C2AAF18C19A6CFCDF97788F1BF826CE16E3B4680f4F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Московкина Лариса Денисовна</dc:creator>
  <cp:lastModifiedBy>Лукашева Лариса Александровна</cp:lastModifiedBy>
  <cp:revision>6</cp:revision>
  <dcterms:created xsi:type="dcterms:W3CDTF">2018-09-27T05:33:00Z</dcterms:created>
  <dcterms:modified xsi:type="dcterms:W3CDTF">2018-09-28T10:07:00Z</dcterms:modified>
</cp:coreProperties>
</file>