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F3DF0" w14:textId="77777777" w:rsidR="001944B8" w:rsidRPr="001D585B" w:rsidRDefault="001944B8" w:rsidP="001944B8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D585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Пояснительная записка </w:t>
      </w:r>
    </w:p>
    <w:p w14:paraId="0A27DF81" w14:textId="68F6B5A2" w:rsidR="001944B8" w:rsidRDefault="001944B8" w:rsidP="001944B8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D585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к отчету об исполнении муниципальной программы Нефтеюганского района «Развитие агропромышленного комплекса» </w:t>
      </w:r>
    </w:p>
    <w:p w14:paraId="36B61DFF" w14:textId="75BDC19B" w:rsidR="001944B8" w:rsidRDefault="001944B8" w:rsidP="001944B8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D585B">
        <w:rPr>
          <w:rFonts w:ascii="Times New Roman" w:eastAsia="SimSun" w:hAnsi="Times New Roman" w:cs="Times New Roman"/>
          <w:sz w:val="26"/>
          <w:szCs w:val="26"/>
          <w:lang w:eastAsia="zh-CN"/>
        </w:rPr>
        <w:t>за 20</w:t>
      </w:r>
      <w:r w:rsidR="008D137C">
        <w:rPr>
          <w:rFonts w:ascii="Times New Roman" w:eastAsia="SimSun" w:hAnsi="Times New Roman" w:cs="Times New Roman"/>
          <w:sz w:val="26"/>
          <w:szCs w:val="26"/>
          <w:lang w:eastAsia="zh-CN"/>
        </w:rPr>
        <w:t>2</w:t>
      </w:r>
      <w:r w:rsidR="003963D6">
        <w:rPr>
          <w:rFonts w:ascii="Times New Roman" w:eastAsia="SimSun" w:hAnsi="Times New Roman" w:cs="Times New Roman"/>
          <w:sz w:val="26"/>
          <w:szCs w:val="26"/>
          <w:lang w:eastAsia="zh-CN"/>
        </w:rPr>
        <w:t>4</w:t>
      </w:r>
      <w:r w:rsidRPr="001D585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год</w:t>
      </w:r>
    </w:p>
    <w:p w14:paraId="50D1477D" w14:textId="77777777" w:rsidR="007A4EF0" w:rsidRPr="001D585B" w:rsidRDefault="007A4EF0" w:rsidP="001944B8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eastAsia="zh-CN"/>
        </w:rPr>
      </w:pPr>
    </w:p>
    <w:p w14:paraId="1D2D54C4" w14:textId="3143EDAB" w:rsidR="00E91A46" w:rsidRDefault="008D137C" w:rsidP="00E91A46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A4EF0">
        <w:rPr>
          <w:sz w:val="26"/>
          <w:szCs w:val="26"/>
          <w:u w:val="single"/>
        </w:rPr>
        <w:t>1.</w:t>
      </w:r>
      <w:r w:rsidR="00E24706" w:rsidRPr="007A4EF0">
        <w:rPr>
          <w:sz w:val="26"/>
          <w:szCs w:val="26"/>
          <w:u w:val="single"/>
        </w:rPr>
        <w:t>Наименование муниципальной программы</w:t>
      </w:r>
      <w:r w:rsidR="00874DF4" w:rsidRPr="007A4EF0">
        <w:rPr>
          <w:sz w:val="26"/>
          <w:szCs w:val="26"/>
        </w:rPr>
        <w:t xml:space="preserve"> </w:t>
      </w:r>
      <w:r w:rsidR="001944B8" w:rsidRPr="007A4EF0">
        <w:rPr>
          <w:sz w:val="26"/>
          <w:szCs w:val="26"/>
        </w:rPr>
        <w:t>«Развитие агропромышленного комплекса»</w:t>
      </w:r>
      <w:r w:rsidR="00874DF4" w:rsidRPr="007A4EF0">
        <w:rPr>
          <w:sz w:val="26"/>
          <w:szCs w:val="26"/>
        </w:rPr>
        <w:t xml:space="preserve"> </w:t>
      </w:r>
      <w:r w:rsidRPr="007A4EF0">
        <w:rPr>
          <w:rFonts w:eastAsiaTheme="minorHAnsi"/>
          <w:sz w:val="26"/>
          <w:szCs w:val="26"/>
          <w:lang w:eastAsia="en-US"/>
        </w:rPr>
        <w:t>(утверждена постановлением администрации от 31.10.20</w:t>
      </w:r>
      <w:r w:rsidR="0075338A">
        <w:rPr>
          <w:rFonts w:eastAsiaTheme="minorHAnsi"/>
          <w:sz w:val="26"/>
          <w:szCs w:val="26"/>
          <w:lang w:eastAsia="en-US"/>
        </w:rPr>
        <w:t>22</w:t>
      </w:r>
      <w:r w:rsidRPr="007A4EF0">
        <w:rPr>
          <w:rFonts w:eastAsiaTheme="minorHAnsi"/>
          <w:sz w:val="26"/>
          <w:szCs w:val="26"/>
          <w:lang w:eastAsia="en-US"/>
        </w:rPr>
        <w:t xml:space="preserve"> № </w:t>
      </w:r>
      <w:r w:rsidR="0075338A">
        <w:rPr>
          <w:rFonts w:eastAsiaTheme="minorHAnsi"/>
          <w:sz w:val="26"/>
          <w:szCs w:val="26"/>
          <w:lang w:eastAsia="en-US"/>
        </w:rPr>
        <w:t>2076</w:t>
      </w:r>
      <w:r w:rsidRPr="007A4EF0">
        <w:rPr>
          <w:rFonts w:eastAsiaTheme="minorHAnsi"/>
          <w:sz w:val="26"/>
          <w:szCs w:val="26"/>
          <w:lang w:eastAsia="en-US"/>
        </w:rPr>
        <w:t xml:space="preserve">-па-нпа. Внесение изменений: 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от </w:t>
      </w:r>
      <w:r w:rsidR="0075338A">
        <w:rPr>
          <w:rFonts w:eastAsiaTheme="minorHAnsi"/>
          <w:sz w:val="26"/>
          <w:szCs w:val="26"/>
          <w:lang w:eastAsia="en-US"/>
        </w:rPr>
        <w:t>30</w:t>
      </w:r>
      <w:r w:rsidR="00874DF4" w:rsidRPr="007A4EF0">
        <w:rPr>
          <w:rFonts w:eastAsiaTheme="minorHAnsi"/>
          <w:sz w:val="26"/>
          <w:szCs w:val="26"/>
          <w:lang w:eastAsia="en-US"/>
        </w:rPr>
        <w:t>.</w:t>
      </w:r>
      <w:r w:rsidR="0075338A">
        <w:rPr>
          <w:rFonts w:eastAsiaTheme="minorHAnsi"/>
          <w:sz w:val="26"/>
          <w:szCs w:val="26"/>
          <w:lang w:eastAsia="en-US"/>
        </w:rPr>
        <w:t>01</w:t>
      </w:r>
      <w:r w:rsidR="00874DF4" w:rsidRPr="007A4EF0">
        <w:rPr>
          <w:rFonts w:eastAsiaTheme="minorHAnsi"/>
          <w:sz w:val="26"/>
          <w:szCs w:val="26"/>
          <w:lang w:eastAsia="en-US"/>
        </w:rPr>
        <w:t>.20</w:t>
      </w:r>
      <w:r w:rsidR="0075338A">
        <w:rPr>
          <w:rFonts w:eastAsiaTheme="minorHAnsi"/>
          <w:sz w:val="26"/>
          <w:szCs w:val="26"/>
          <w:lang w:eastAsia="en-US"/>
        </w:rPr>
        <w:t>23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 № </w:t>
      </w:r>
      <w:r w:rsidR="0075338A">
        <w:rPr>
          <w:rFonts w:eastAsiaTheme="minorHAnsi"/>
          <w:sz w:val="26"/>
          <w:szCs w:val="26"/>
          <w:lang w:eastAsia="en-US"/>
        </w:rPr>
        <w:t>95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-па-нпа; от </w:t>
      </w:r>
      <w:r w:rsidR="0075338A">
        <w:rPr>
          <w:rFonts w:eastAsiaTheme="minorHAnsi"/>
          <w:sz w:val="26"/>
          <w:szCs w:val="26"/>
          <w:lang w:eastAsia="en-US"/>
        </w:rPr>
        <w:t>27</w:t>
      </w:r>
      <w:r w:rsidR="00874DF4" w:rsidRPr="007A4EF0">
        <w:rPr>
          <w:rFonts w:eastAsiaTheme="minorHAnsi"/>
          <w:sz w:val="26"/>
          <w:szCs w:val="26"/>
          <w:lang w:eastAsia="en-US"/>
        </w:rPr>
        <w:t>.0</w:t>
      </w:r>
      <w:r w:rsidR="0075338A">
        <w:rPr>
          <w:rFonts w:eastAsiaTheme="minorHAnsi"/>
          <w:sz w:val="26"/>
          <w:szCs w:val="26"/>
          <w:lang w:eastAsia="en-US"/>
        </w:rPr>
        <w:t>2</w:t>
      </w:r>
      <w:r w:rsidR="00874DF4" w:rsidRPr="007A4EF0">
        <w:rPr>
          <w:rFonts w:eastAsiaTheme="minorHAnsi"/>
          <w:sz w:val="26"/>
          <w:szCs w:val="26"/>
          <w:lang w:eastAsia="en-US"/>
        </w:rPr>
        <w:t>.20</w:t>
      </w:r>
      <w:r w:rsidR="0075338A">
        <w:rPr>
          <w:rFonts w:eastAsiaTheme="minorHAnsi"/>
          <w:sz w:val="26"/>
          <w:szCs w:val="26"/>
          <w:lang w:eastAsia="en-US"/>
        </w:rPr>
        <w:t>23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 № </w:t>
      </w:r>
      <w:r w:rsidR="0075338A">
        <w:rPr>
          <w:rFonts w:eastAsiaTheme="minorHAnsi"/>
          <w:sz w:val="26"/>
          <w:szCs w:val="26"/>
          <w:lang w:eastAsia="en-US"/>
        </w:rPr>
        <w:t>266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-па-нпа; от </w:t>
      </w:r>
      <w:r w:rsidR="0075338A">
        <w:rPr>
          <w:rFonts w:eastAsiaTheme="minorHAnsi"/>
          <w:sz w:val="26"/>
          <w:szCs w:val="26"/>
          <w:lang w:eastAsia="en-US"/>
        </w:rPr>
        <w:t>19</w:t>
      </w:r>
      <w:r w:rsidR="00874DF4" w:rsidRPr="007A4EF0">
        <w:rPr>
          <w:rFonts w:eastAsiaTheme="minorHAnsi"/>
          <w:sz w:val="26"/>
          <w:szCs w:val="26"/>
          <w:lang w:eastAsia="en-US"/>
        </w:rPr>
        <w:t>.</w:t>
      </w:r>
      <w:r w:rsidR="0075338A">
        <w:rPr>
          <w:rFonts w:eastAsiaTheme="minorHAnsi"/>
          <w:sz w:val="26"/>
          <w:szCs w:val="26"/>
          <w:lang w:eastAsia="en-US"/>
        </w:rPr>
        <w:t>06</w:t>
      </w:r>
      <w:r w:rsidR="00874DF4" w:rsidRPr="007A4EF0">
        <w:rPr>
          <w:rFonts w:eastAsiaTheme="minorHAnsi"/>
          <w:sz w:val="26"/>
          <w:szCs w:val="26"/>
          <w:lang w:eastAsia="en-US"/>
        </w:rPr>
        <w:t>.20</w:t>
      </w:r>
      <w:r w:rsidR="0075338A">
        <w:rPr>
          <w:rFonts w:eastAsiaTheme="minorHAnsi"/>
          <w:sz w:val="26"/>
          <w:szCs w:val="26"/>
          <w:lang w:eastAsia="en-US"/>
        </w:rPr>
        <w:t>23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 № </w:t>
      </w:r>
      <w:r w:rsidR="0075338A">
        <w:rPr>
          <w:rFonts w:eastAsiaTheme="minorHAnsi"/>
          <w:sz w:val="26"/>
          <w:szCs w:val="26"/>
          <w:lang w:eastAsia="en-US"/>
        </w:rPr>
        <w:t>904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-па-нпа; от </w:t>
      </w:r>
      <w:r w:rsidR="0075338A">
        <w:rPr>
          <w:rFonts w:eastAsiaTheme="minorHAnsi"/>
          <w:sz w:val="26"/>
          <w:szCs w:val="26"/>
          <w:lang w:eastAsia="en-US"/>
        </w:rPr>
        <w:t>18</w:t>
      </w:r>
      <w:r w:rsidR="00874DF4" w:rsidRPr="007A4EF0">
        <w:rPr>
          <w:rFonts w:eastAsiaTheme="minorHAnsi"/>
          <w:sz w:val="26"/>
          <w:szCs w:val="26"/>
          <w:lang w:eastAsia="en-US"/>
        </w:rPr>
        <w:t>.</w:t>
      </w:r>
      <w:r w:rsidR="0075338A">
        <w:rPr>
          <w:rFonts w:eastAsiaTheme="minorHAnsi"/>
          <w:sz w:val="26"/>
          <w:szCs w:val="26"/>
          <w:lang w:eastAsia="en-US"/>
        </w:rPr>
        <w:t>08</w:t>
      </w:r>
      <w:r w:rsidR="00874DF4" w:rsidRPr="007A4EF0">
        <w:rPr>
          <w:rFonts w:eastAsiaTheme="minorHAnsi"/>
          <w:sz w:val="26"/>
          <w:szCs w:val="26"/>
          <w:lang w:eastAsia="en-US"/>
        </w:rPr>
        <w:t>.20</w:t>
      </w:r>
      <w:r w:rsidR="0075338A">
        <w:rPr>
          <w:rFonts w:eastAsiaTheme="minorHAnsi"/>
          <w:sz w:val="26"/>
          <w:szCs w:val="26"/>
          <w:lang w:eastAsia="en-US"/>
        </w:rPr>
        <w:t>23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 № </w:t>
      </w:r>
      <w:r w:rsidR="0075338A">
        <w:rPr>
          <w:rFonts w:eastAsiaTheme="minorHAnsi"/>
          <w:sz w:val="26"/>
          <w:szCs w:val="26"/>
          <w:lang w:eastAsia="en-US"/>
        </w:rPr>
        <w:t>1193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-па-нпа; от </w:t>
      </w:r>
      <w:r w:rsidR="0075338A">
        <w:rPr>
          <w:rFonts w:eastAsiaTheme="minorHAnsi"/>
          <w:sz w:val="26"/>
          <w:szCs w:val="26"/>
          <w:lang w:eastAsia="en-US"/>
        </w:rPr>
        <w:t>09</w:t>
      </w:r>
      <w:r w:rsidR="00874DF4" w:rsidRPr="007A4EF0">
        <w:rPr>
          <w:rFonts w:eastAsiaTheme="minorHAnsi"/>
          <w:sz w:val="26"/>
          <w:szCs w:val="26"/>
          <w:lang w:eastAsia="en-US"/>
        </w:rPr>
        <w:t>.</w:t>
      </w:r>
      <w:r w:rsidR="0075338A">
        <w:rPr>
          <w:rFonts w:eastAsiaTheme="minorHAnsi"/>
          <w:sz w:val="26"/>
          <w:szCs w:val="26"/>
          <w:lang w:eastAsia="en-US"/>
        </w:rPr>
        <w:t>10</w:t>
      </w:r>
      <w:r w:rsidR="00874DF4" w:rsidRPr="007A4EF0">
        <w:rPr>
          <w:rFonts w:eastAsiaTheme="minorHAnsi"/>
          <w:sz w:val="26"/>
          <w:szCs w:val="26"/>
          <w:lang w:eastAsia="en-US"/>
        </w:rPr>
        <w:t>.202</w:t>
      </w:r>
      <w:r w:rsidR="0075338A">
        <w:rPr>
          <w:rFonts w:eastAsiaTheme="minorHAnsi"/>
          <w:sz w:val="26"/>
          <w:szCs w:val="26"/>
          <w:lang w:eastAsia="en-US"/>
        </w:rPr>
        <w:t>3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 № </w:t>
      </w:r>
      <w:r w:rsidR="0075338A">
        <w:rPr>
          <w:rFonts w:eastAsiaTheme="minorHAnsi"/>
          <w:sz w:val="26"/>
          <w:szCs w:val="26"/>
          <w:lang w:eastAsia="en-US"/>
        </w:rPr>
        <w:t>1477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-пa-нпа; от </w:t>
      </w:r>
      <w:r w:rsidR="0075338A">
        <w:rPr>
          <w:rFonts w:eastAsiaTheme="minorHAnsi"/>
          <w:sz w:val="26"/>
          <w:szCs w:val="26"/>
          <w:lang w:eastAsia="en-US"/>
        </w:rPr>
        <w:t>26</w:t>
      </w:r>
      <w:r w:rsidR="00874DF4" w:rsidRPr="007A4EF0">
        <w:rPr>
          <w:rFonts w:eastAsiaTheme="minorHAnsi"/>
          <w:sz w:val="26"/>
          <w:szCs w:val="26"/>
          <w:lang w:eastAsia="en-US"/>
        </w:rPr>
        <w:t>.</w:t>
      </w:r>
      <w:r w:rsidR="0075338A">
        <w:rPr>
          <w:rFonts w:eastAsiaTheme="minorHAnsi"/>
          <w:sz w:val="26"/>
          <w:szCs w:val="26"/>
          <w:lang w:eastAsia="en-US"/>
        </w:rPr>
        <w:t>12</w:t>
      </w:r>
      <w:r w:rsidR="00874DF4" w:rsidRPr="007A4EF0">
        <w:rPr>
          <w:rFonts w:eastAsiaTheme="minorHAnsi"/>
          <w:sz w:val="26"/>
          <w:szCs w:val="26"/>
          <w:lang w:eastAsia="en-US"/>
        </w:rPr>
        <w:t>.202</w:t>
      </w:r>
      <w:r w:rsidR="0075338A">
        <w:rPr>
          <w:rFonts w:eastAsiaTheme="minorHAnsi"/>
          <w:sz w:val="26"/>
          <w:szCs w:val="26"/>
          <w:lang w:eastAsia="en-US"/>
        </w:rPr>
        <w:t>3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 № </w:t>
      </w:r>
      <w:r w:rsidR="0075338A">
        <w:rPr>
          <w:rFonts w:eastAsiaTheme="minorHAnsi"/>
          <w:sz w:val="26"/>
          <w:szCs w:val="26"/>
          <w:lang w:eastAsia="en-US"/>
        </w:rPr>
        <w:t>1972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-пa-нпа; от </w:t>
      </w:r>
      <w:r w:rsidR="0075338A">
        <w:rPr>
          <w:rFonts w:eastAsiaTheme="minorHAnsi"/>
          <w:sz w:val="26"/>
          <w:szCs w:val="26"/>
          <w:lang w:eastAsia="en-US"/>
        </w:rPr>
        <w:t>18</w:t>
      </w:r>
      <w:r w:rsidR="00874DF4" w:rsidRPr="007A4EF0">
        <w:rPr>
          <w:rFonts w:eastAsiaTheme="minorHAnsi"/>
          <w:sz w:val="26"/>
          <w:szCs w:val="26"/>
          <w:lang w:eastAsia="en-US"/>
        </w:rPr>
        <w:t>.0</w:t>
      </w:r>
      <w:r w:rsidR="0075338A">
        <w:rPr>
          <w:rFonts w:eastAsiaTheme="minorHAnsi"/>
          <w:sz w:val="26"/>
          <w:szCs w:val="26"/>
          <w:lang w:eastAsia="en-US"/>
        </w:rPr>
        <w:t>3</w:t>
      </w:r>
      <w:r w:rsidR="00874DF4" w:rsidRPr="007A4EF0">
        <w:rPr>
          <w:rFonts w:eastAsiaTheme="minorHAnsi"/>
          <w:sz w:val="26"/>
          <w:szCs w:val="26"/>
          <w:lang w:eastAsia="en-US"/>
        </w:rPr>
        <w:t>.202</w:t>
      </w:r>
      <w:r w:rsidR="0075338A">
        <w:rPr>
          <w:rFonts w:eastAsiaTheme="minorHAnsi"/>
          <w:sz w:val="26"/>
          <w:szCs w:val="26"/>
          <w:lang w:eastAsia="en-US"/>
        </w:rPr>
        <w:t>4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 № </w:t>
      </w:r>
      <w:r w:rsidR="0075338A">
        <w:rPr>
          <w:rFonts w:eastAsiaTheme="minorHAnsi"/>
          <w:sz w:val="26"/>
          <w:szCs w:val="26"/>
          <w:lang w:eastAsia="en-US"/>
        </w:rPr>
        <w:t>357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-пa-нпа; от </w:t>
      </w:r>
      <w:r w:rsidR="0075338A">
        <w:rPr>
          <w:rFonts w:eastAsiaTheme="minorHAnsi"/>
          <w:sz w:val="26"/>
          <w:szCs w:val="26"/>
          <w:lang w:eastAsia="en-US"/>
        </w:rPr>
        <w:t>11</w:t>
      </w:r>
      <w:r w:rsidR="00874DF4" w:rsidRPr="007A4EF0">
        <w:rPr>
          <w:rFonts w:eastAsiaTheme="minorHAnsi"/>
          <w:sz w:val="26"/>
          <w:szCs w:val="26"/>
          <w:lang w:eastAsia="en-US"/>
        </w:rPr>
        <w:t>.</w:t>
      </w:r>
      <w:r w:rsidR="0075338A">
        <w:rPr>
          <w:rFonts w:eastAsiaTheme="minorHAnsi"/>
          <w:sz w:val="26"/>
          <w:szCs w:val="26"/>
          <w:lang w:eastAsia="en-US"/>
        </w:rPr>
        <w:t>11</w:t>
      </w:r>
      <w:r w:rsidR="00874DF4" w:rsidRPr="007A4EF0">
        <w:rPr>
          <w:rFonts w:eastAsiaTheme="minorHAnsi"/>
          <w:sz w:val="26"/>
          <w:szCs w:val="26"/>
          <w:lang w:eastAsia="en-US"/>
        </w:rPr>
        <w:t>.202</w:t>
      </w:r>
      <w:r w:rsidR="0075338A">
        <w:rPr>
          <w:rFonts w:eastAsiaTheme="minorHAnsi"/>
          <w:sz w:val="26"/>
          <w:szCs w:val="26"/>
          <w:lang w:eastAsia="en-US"/>
        </w:rPr>
        <w:t>4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 № 1</w:t>
      </w:r>
      <w:r w:rsidR="0075338A">
        <w:rPr>
          <w:rFonts w:eastAsiaTheme="minorHAnsi"/>
          <w:sz w:val="26"/>
          <w:szCs w:val="26"/>
          <w:lang w:eastAsia="en-US"/>
        </w:rPr>
        <w:t>968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-па-нпа; от </w:t>
      </w:r>
      <w:r w:rsidR="0075338A">
        <w:rPr>
          <w:rFonts w:eastAsiaTheme="minorHAnsi"/>
          <w:sz w:val="26"/>
          <w:szCs w:val="26"/>
          <w:lang w:eastAsia="en-US"/>
        </w:rPr>
        <w:t>19</w:t>
      </w:r>
      <w:r w:rsidR="00874DF4" w:rsidRPr="007A4EF0">
        <w:rPr>
          <w:rFonts w:eastAsiaTheme="minorHAnsi"/>
          <w:sz w:val="26"/>
          <w:szCs w:val="26"/>
          <w:lang w:eastAsia="en-US"/>
        </w:rPr>
        <w:t>.1</w:t>
      </w:r>
      <w:r w:rsidR="0075338A">
        <w:rPr>
          <w:rFonts w:eastAsiaTheme="minorHAnsi"/>
          <w:sz w:val="26"/>
          <w:szCs w:val="26"/>
          <w:lang w:eastAsia="en-US"/>
        </w:rPr>
        <w:t>2</w:t>
      </w:r>
      <w:r w:rsidR="00874DF4" w:rsidRPr="007A4EF0">
        <w:rPr>
          <w:rFonts w:eastAsiaTheme="minorHAnsi"/>
          <w:sz w:val="26"/>
          <w:szCs w:val="26"/>
          <w:lang w:eastAsia="en-US"/>
        </w:rPr>
        <w:t>.202</w:t>
      </w:r>
      <w:r w:rsidR="0075338A">
        <w:rPr>
          <w:rFonts w:eastAsiaTheme="minorHAnsi"/>
          <w:sz w:val="26"/>
          <w:szCs w:val="26"/>
          <w:lang w:eastAsia="en-US"/>
        </w:rPr>
        <w:t>4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 № </w:t>
      </w:r>
      <w:r w:rsidR="0075338A">
        <w:rPr>
          <w:rFonts w:eastAsiaTheme="minorHAnsi"/>
          <w:sz w:val="26"/>
          <w:szCs w:val="26"/>
          <w:lang w:eastAsia="en-US"/>
        </w:rPr>
        <w:t>2287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-па-нпa; от </w:t>
      </w:r>
      <w:r w:rsidR="00E91A46">
        <w:rPr>
          <w:rFonts w:eastAsiaTheme="minorHAnsi"/>
          <w:sz w:val="26"/>
          <w:szCs w:val="26"/>
          <w:lang w:eastAsia="en-US"/>
        </w:rPr>
        <w:t>23</w:t>
      </w:r>
      <w:r w:rsidR="00874DF4" w:rsidRPr="007A4EF0">
        <w:rPr>
          <w:rFonts w:eastAsiaTheme="minorHAnsi"/>
          <w:sz w:val="26"/>
          <w:szCs w:val="26"/>
          <w:lang w:eastAsia="en-US"/>
        </w:rPr>
        <w:t>.1</w:t>
      </w:r>
      <w:r w:rsidR="00E91A46">
        <w:rPr>
          <w:rFonts w:eastAsiaTheme="minorHAnsi"/>
          <w:sz w:val="26"/>
          <w:szCs w:val="26"/>
          <w:lang w:eastAsia="en-US"/>
        </w:rPr>
        <w:t>2</w:t>
      </w:r>
      <w:r w:rsidR="00874DF4" w:rsidRPr="007A4EF0">
        <w:rPr>
          <w:rFonts w:eastAsiaTheme="minorHAnsi"/>
          <w:sz w:val="26"/>
          <w:szCs w:val="26"/>
          <w:lang w:eastAsia="en-US"/>
        </w:rPr>
        <w:t>.202</w:t>
      </w:r>
      <w:r w:rsidR="00E91A46">
        <w:rPr>
          <w:rFonts w:eastAsiaTheme="minorHAnsi"/>
          <w:sz w:val="26"/>
          <w:szCs w:val="26"/>
          <w:lang w:eastAsia="en-US"/>
        </w:rPr>
        <w:t>4</w:t>
      </w:r>
      <w:r w:rsidR="00874DF4" w:rsidRPr="007A4EF0">
        <w:rPr>
          <w:rFonts w:eastAsiaTheme="minorHAnsi"/>
          <w:sz w:val="26"/>
          <w:szCs w:val="26"/>
          <w:lang w:eastAsia="en-US"/>
        </w:rPr>
        <w:t xml:space="preserve"> № </w:t>
      </w:r>
      <w:r w:rsidR="00E91A46">
        <w:rPr>
          <w:rFonts w:eastAsiaTheme="minorHAnsi"/>
          <w:sz w:val="26"/>
          <w:szCs w:val="26"/>
          <w:lang w:eastAsia="en-US"/>
        </w:rPr>
        <w:t>2344</w:t>
      </w:r>
      <w:r w:rsidR="00874DF4" w:rsidRPr="007A4EF0">
        <w:rPr>
          <w:rFonts w:eastAsiaTheme="minorHAnsi"/>
          <w:sz w:val="26"/>
          <w:szCs w:val="26"/>
          <w:lang w:eastAsia="en-US"/>
        </w:rPr>
        <w:t>-па-нпа</w:t>
      </w:r>
      <w:r w:rsidR="00E91A46">
        <w:rPr>
          <w:rFonts w:eastAsiaTheme="minorHAnsi"/>
          <w:sz w:val="26"/>
          <w:szCs w:val="26"/>
          <w:lang w:eastAsia="en-US"/>
        </w:rPr>
        <w:t>).</w:t>
      </w:r>
    </w:p>
    <w:p w14:paraId="1C88ADF6" w14:textId="603AB0A6" w:rsidR="008D137C" w:rsidRDefault="008D137C" w:rsidP="007A4EF0">
      <w:pPr>
        <w:pStyle w:val="a3"/>
        <w:tabs>
          <w:tab w:val="left" w:pos="1134"/>
        </w:tabs>
        <w:ind w:left="0" w:firstLine="709"/>
        <w:jc w:val="both"/>
        <w:rPr>
          <w:sz w:val="26"/>
        </w:rPr>
      </w:pPr>
      <w:r>
        <w:rPr>
          <w:sz w:val="26"/>
          <w:szCs w:val="26"/>
        </w:rPr>
        <w:t xml:space="preserve">2. </w:t>
      </w:r>
      <w:r w:rsidR="001944B8" w:rsidRPr="001944B8">
        <w:rPr>
          <w:sz w:val="26"/>
          <w:szCs w:val="26"/>
          <w:u w:val="single"/>
        </w:rPr>
        <w:t>Муниципальная программа соответствует</w:t>
      </w:r>
      <w:r w:rsidR="001944B8" w:rsidRPr="001944B8">
        <w:rPr>
          <w:sz w:val="26"/>
          <w:szCs w:val="26"/>
        </w:rPr>
        <w:t xml:space="preserve"> основным направлениям Стратегии социально-экономического развития Нефтеюганского </w:t>
      </w:r>
      <w:r w:rsidR="001944B8" w:rsidRPr="007A4EF0">
        <w:rPr>
          <w:sz w:val="26"/>
          <w:szCs w:val="26"/>
        </w:rPr>
        <w:t>района</w:t>
      </w:r>
      <w:r w:rsidR="002C2244" w:rsidRPr="007A4EF0">
        <w:rPr>
          <w:sz w:val="26"/>
          <w:szCs w:val="26"/>
        </w:rPr>
        <w:t xml:space="preserve"> до</w:t>
      </w:r>
      <w:r w:rsidR="007A4EF0" w:rsidRPr="007A4EF0">
        <w:rPr>
          <w:sz w:val="26"/>
          <w:szCs w:val="26"/>
        </w:rPr>
        <w:t xml:space="preserve"> 203</w:t>
      </w:r>
      <w:r w:rsidR="00E91A46">
        <w:rPr>
          <w:sz w:val="26"/>
          <w:szCs w:val="26"/>
        </w:rPr>
        <w:t>0</w:t>
      </w:r>
      <w:r w:rsidR="007A4EF0" w:rsidRPr="007A4EF0">
        <w:rPr>
          <w:sz w:val="26"/>
          <w:szCs w:val="26"/>
        </w:rPr>
        <w:t xml:space="preserve"> года</w:t>
      </w:r>
      <w:r w:rsidR="001944B8" w:rsidRPr="007A4EF0">
        <w:rPr>
          <w:sz w:val="26"/>
          <w:szCs w:val="26"/>
        </w:rPr>
        <w:t>, государственной программы ХМАО-Югры «Развитие агропромышленного комплекса»</w:t>
      </w:r>
      <w:r w:rsidR="00E91A46">
        <w:rPr>
          <w:sz w:val="26"/>
          <w:szCs w:val="26"/>
        </w:rPr>
        <w:t>, государственной программе ХМАО-Югры «</w:t>
      </w:r>
      <w:r w:rsidR="00E91A46" w:rsidRPr="00E91A46">
        <w:rPr>
          <w:sz w:val="26"/>
          <w:szCs w:val="26"/>
        </w:rPr>
        <w:t>Обеспечение эпизоотического и ветеринарно-санитарного благополучия</w:t>
      </w:r>
      <w:r w:rsidR="00E91A46" w:rsidRPr="00E91A46">
        <w:rPr>
          <w:sz w:val="26"/>
          <w:szCs w:val="26"/>
        </w:rPr>
        <w:t>».</w:t>
      </w:r>
    </w:p>
    <w:p w14:paraId="42866ECA" w14:textId="77777777" w:rsidR="001944B8" w:rsidRPr="008D137C" w:rsidRDefault="008D137C" w:rsidP="00364AA0">
      <w:pPr>
        <w:pStyle w:val="a7"/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</w:rPr>
        <w:t xml:space="preserve">3. </w:t>
      </w:r>
      <w:r w:rsidR="001944B8" w:rsidRPr="008D137C">
        <w:rPr>
          <w:sz w:val="26"/>
          <w:szCs w:val="26"/>
          <w:u w:val="single"/>
        </w:rPr>
        <w:t>Ответственным исполнителем</w:t>
      </w:r>
      <w:r w:rsidR="001944B8" w:rsidRPr="008D137C">
        <w:rPr>
          <w:sz w:val="26"/>
          <w:szCs w:val="26"/>
        </w:rPr>
        <w:t xml:space="preserve"> муниципальной программы является отдел по сельскому хозяйству</w:t>
      </w:r>
      <w:r w:rsidR="00874DF4">
        <w:rPr>
          <w:sz w:val="26"/>
          <w:szCs w:val="26"/>
        </w:rPr>
        <w:t xml:space="preserve"> администрации Нефтеюганского района</w:t>
      </w:r>
      <w:r w:rsidR="001944B8" w:rsidRPr="008D137C">
        <w:rPr>
          <w:sz w:val="26"/>
          <w:szCs w:val="26"/>
        </w:rPr>
        <w:t xml:space="preserve">. </w:t>
      </w:r>
    </w:p>
    <w:p w14:paraId="3A550C9B" w14:textId="4C2DD98E" w:rsidR="001944B8" w:rsidRPr="00F674C2" w:rsidRDefault="001944B8" w:rsidP="00364AA0">
      <w:pPr>
        <w:pStyle w:val="a3"/>
        <w:tabs>
          <w:tab w:val="left" w:pos="1134"/>
        </w:tabs>
        <w:ind w:left="709"/>
        <w:jc w:val="both"/>
        <w:rPr>
          <w:sz w:val="26"/>
          <w:szCs w:val="26"/>
        </w:rPr>
      </w:pPr>
      <w:r w:rsidRPr="00F674C2">
        <w:rPr>
          <w:sz w:val="26"/>
          <w:szCs w:val="26"/>
          <w:u w:val="single"/>
        </w:rPr>
        <w:t>Соисполнител</w:t>
      </w:r>
      <w:r w:rsidR="00E91A46">
        <w:rPr>
          <w:sz w:val="26"/>
          <w:szCs w:val="26"/>
          <w:u w:val="single"/>
        </w:rPr>
        <w:t>ь</w:t>
      </w:r>
      <w:r w:rsidRPr="00F674C2">
        <w:rPr>
          <w:sz w:val="26"/>
          <w:szCs w:val="26"/>
        </w:rPr>
        <w:t xml:space="preserve"> муниципальной программы: </w:t>
      </w:r>
    </w:p>
    <w:p w14:paraId="3B9E3B46" w14:textId="77777777" w:rsidR="00E91A46" w:rsidRDefault="001944B8" w:rsidP="00E91A46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944B8">
        <w:rPr>
          <w:sz w:val="26"/>
          <w:szCs w:val="26"/>
        </w:rPr>
        <w:t>- Департамент имущественных отношений Нефтеюганского района</w:t>
      </w:r>
      <w:r w:rsidR="00E91A46">
        <w:rPr>
          <w:sz w:val="26"/>
          <w:szCs w:val="26"/>
        </w:rPr>
        <w:t>.</w:t>
      </w:r>
    </w:p>
    <w:p w14:paraId="2E43B975" w14:textId="2C5B82AD" w:rsidR="008D137C" w:rsidRPr="00E91A46" w:rsidRDefault="00E91A46" w:rsidP="00E91A46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E24706" w:rsidRPr="008D137C">
        <w:rPr>
          <w:sz w:val="26"/>
          <w:szCs w:val="26"/>
          <w:u w:val="single"/>
        </w:rPr>
        <w:t>Цел</w:t>
      </w:r>
      <w:r w:rsidR="001944B8" w:rsidRPr="008D137C">
        <w:rPr>
          <w:sz w:val="26"/>
          <w:szCs w:val="26"/>
          <w:u w:val="single"/>
        </w:rPr>
        <w:t>ь</w:t>
      </w:r>
      <w:r w:rsidR="00E24706" w:rsidRPr="008D137C">
        <w:rPr>
          <w:sz w:val="26"/>
          <w:szCs w:val="26"/>
          <w:u w:val="single"/>
        </w:rPr>
        <w:t xml:space="preserve"> реализации муниципальной программы</w:t>
      </w:r>
      <w:r w:rsidR="001944B8" w:rsidRPr="008D137C">
        <w:rPr>
          <w:sz w:val="26"/>
          <w:szCs w:val="26"/>
        </w:rPr>
        <w:t xml:space="preserve"> </w:t>
      </w:r>
      <w:r w:rsidR="001944B8" w:rsidRPr="00E91A46">
        <w:rPr>
          <w:sz w:val="26"/>
          <w:szCs w:val="26"/>
        </w:rPr>
        <w:t xml:space="preserve">- </w:t>
      </w:r>
      <w:r w:rsidRPr="00E91A46">
        <w:rPr>
          <w:sz w:val="26"/>
          <w:szCs w:val="26"/>
        </w:rPr>
        <w:t>Устойчивое развитие агропромышленного комплекса и сельских территорий, повышение конкурентоспособности произведенной в Нефтеюганском районе сельскохозяйственной продукции</w:t>
      </w:r>
      <w:r w:rsidRPr="00E91A46">
        <w:rPr>
          <w:sz w:val="26"/>
          <w:szCs w:val="26"/>
        </w:rPr>
        <w:t xml:space="preserve">; </w:t>
      </w:r>
      <w:r w:rsidRPr="00E91A46">
        <w:rPr>
          <w:sz w:val="26"/>
          <w:szCs w:val="26"/>
        </w:rPr>
        <w:t>Обеспечение безопасности населения при осуществлении деятельности по обращению с животными без владельцев</w:t>
      </w:r>
      <w:r>
        <w:rPr>
          <w:sz w:val="26"/>
          <w:szCs w:val="26"/>
        </w:rPr>
        <w:t>.</w:t>
      </w:r>
    </w:p>
    <w:p w14:paraId="772E82A9" w14:textId="77777777" w:rsidR="001944B8" w:rsidRPr="008D137C" w:rsidRDefault="008D137C" w:rsidP="00364AA0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E24706" w:rsidRPr="008D137C">
        <w:rPr>
          <w:sz w:val="26"/>
          <w:szCs w:val="26"/>
          <w:u w:val="single"/>
        </w:rPr>
        <w:t xml:space="preserve">Задачи муниципальной программы </w:t>
      </w:r>
      <w:r w:rsidR="00EA64EB" w:rsidRPr="008D137C">
        <w:rPr>
          <w:sz w:val="26"/>
          <w:szCs w:val="26"/>
          <w:u w:val="single"/>
        </w:rPr>
        <w:t>и пути их решения</w:t>
      </w:r>
      <w:r w:rsidR="001944B8" w:rsidRPr="008D137C">
        <w:rPr>
          <w:sz w:val="26"/>
          <w:szCs w:val="26"/>
        </w:rPr>
        <w:t>:</w:t>
      </w:r>
    </w:p>
    <w:p w14:paraId="615588B5" w14:textId="77777777" w:rsidR="00BA4B30" w:rsidRPr="00BA4B30" w:rsidRDefault="00BA4B30" w:rsidP="00BA4B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4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 Увеличение объемов производства и переработки основных видов сельскохозяйственной продукции, рыбных ресурсов и создание условий </w:t>
      </w:r>
      <w:r w:rsidRPr="00BA4B3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развития заготовки и переработки дикоросов.</w:t>
      </w:r>
    </w:p>
    <w:p w14:paraId="296A6AA9" w14:textId="77777777" w:rsidR="00BA4B30" w:rsidRPr="00BA4B30" w:rsidRDefault="00BA4B30" w:rsidP="00BA4B30">
      <w:pPr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4B30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Создание условий устойчивого развития сельских территорий.</w:t>
      </w:r>
    </w:p>
    <w:p w14:paraId="3C5962CF" w14:textId="7E86BED5" w:rsidR="00BA4B30" w:rsidRPr="00BA4B30" w:rsidRDefault="00BA4B30" w:rsidP="00BA4B3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A4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E91A46"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безопасности населения при осуществлении деятельности по обращению с животными без владельцев.</w:t>
      </w:r>
    </w:p>
    <w:p w14:paraId="5F9A3818" w14:textId="15AA2BA7" w:rsidR="008D137C" w:rsidRDefault="001506D0" w:rsidP="00BA4B3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44B8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Пути их решения: информационное сопровождение реализации муниципальной программы; увеличение поголовь</w:t>
      </w:r>
      <w:r w:rsidR="002054B2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я сельскохозяйственных животных;</w:t>
      </w:r>
      <w:r w:rsidR="001944B8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стимулирование роста производства и реализации сельскохозяйствен</w:t>
      </w:r>
      <w:r w:rsidR="002054B2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ной продукции и дикоросов; укрепление материально-технической базы; проведение выставок, ярмарок продукции местного производства; </w:t>
      </w:r>
      <w:r w:rsidR="001944B8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жилищных условий граждан Нефтеюганского района</w:t>
      </w:r>
      <w:r w:rsidR="00912A32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054B2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стабильной благополучной эпизоотической обстановки</w:t>
      </w:r>
      <w:r w:rsidR="005F5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районе</w:t>
      </w:r>
      <w:r w:rsidR="001944B8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A66E77B" w14:textId="77777777" w:rsidR="009F32E5" w:rsidRPr="008D137C" w:rsidRDefault="008D137C" w:rsidP="00364A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D13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A31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6. </w:t>
      </w:r>
      <w:r w:rsidR="009F32E5" w:rsidRPr="007A31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Описание изменений в соответствующей сфере социально-экономического развития Нефтеюган</w:t>
      </w:r>
      <w:r w:rsidR="00423EA4" w:rsidRPr="007A31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ского района за отчетный период.</w:t>
      </w:r>
    </w:p>
    <w:p w14:paraId="662C319E" w14:textId="77777777" w:rsidR="00E91A46" w:rsidRPr="00E91A46" w:rsidRDefault="00E91A46" w:rsidP="00E91A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программой Нефтеюганского района «Развитие агропромышленного комплекса» определены основные направления и задачи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поддержке сельскохозяйственных товаропроизводителей за счет средств окружного и муниципального бюджетов.</w:t>
      </w:r>
    </w:p>
    <w:p w14:paraId="487861F3" w14:textId="77777777" w:rsidR="00E91A46" w:rsidRPr="00E91A46" w:rsidRDefault="00E91A46" w:rsidP="00E91A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Агропромышленный комплекс Нефтеюганского района представлен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ООО «СХП «Чеускино»; тремя предприятиями рыбной отрасли, в том числе два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 них по заготовке и переработке дикоросов; 16 крестьянскими (фермерскими) хозяйствами; личными подсобными хозяйствами.</w:t>
      </w:r>
    </w:p>
    <w:p w14:paraId="4D52822A" w14:textId="77777777" w:rsidR="00E91A46" w:rsidRPr="00E91A46" w:rsidRDefault="00E91A46" w:rsidP="00E91A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состоянию на 01.01.2025 года показатель общего поголовья сельскохозяйственных животных по Нефтеюганскому району составил 5108 голов. Валовой надой молока за отчетный период составил 4 934,0 тонн (на 1,7 % от плана). Производство мяса всех видов скота и птицы в живом весе составил– 1 315,0 тонн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(на 0,8 % от плана). Заготовка дикоросов составила – 44 тонн, вылов рыбы составил– 715,0 тонн.</w:t>
      </w:r>
    </w:p>
    <w:p w14:paraId="4F8F9419" w14:textId="77777777" w:rsidR="00E91A46" w:rsidRPr="00E91A46" w:rsidRDefault="00E91A46" w:rsidP="00E91A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Динамика основных показателей развития</w:t>
      </w:r>
    </w:p>
    <w:p w14:paraId="5231713A" w14:textId="77777777" w:rsidR="00E91A46" w:rsidRPr="00E91A46" w:rsidRDefault="00E91A46" w:rsidP="00E91A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агропромышленного комплекса за период с 2022-2024г. и план на 2025г.</w:t>
      </w:r>
    </w:p>
    <w:p w14:paraId="4DD1985C" w14:textId="77777777" w:rsidR="00E91A46" w:rsidRPr="00E91A46" w:rsidRDefault="00E91A46" w:rsidP="00E91A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91"/>
        <w:gridCol w:w="992"/>
        <w:gridCol w:w="1134"/>
        <w:gridCol w:w="1276"/>
        <w:gridCol w:w="1270"/>
        <w:gridCol w:w="1276"/>
      </w:tblGrid>
      <w:tr w:rsidR="00E91A46" w:rsidRPr="00E91A46" w14:paraId="4BF2B4BB" w14:textId="77777777" w:rsidTr="00652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ED689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5329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1C71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FF01" w14:textId="77777777" w:rsidR="00E91A46" w:rsidRPr="00E91A46" w:rsidRDefault="00E91A46" w:rsidP="00E91A4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AF0A" w14:textId="77777777" w:rsidR="00E91A46" w:rsidRPr="00E91A46" w:rsidRDefault="00E91A46" w:rsidP="00E91A4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2023год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FF35" w14:textId="77777777" w:rsidR="00E91A46" w:rsidRPr="00E91A46" w:rsidRDefault="00E91A46" w:rsidP="00E91A4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4F4B" w14:textId="77777777" w:rsidR="00E91A46" w:rsidRPr="00E91A46" w:rsidRDefault="00E91A46" w:rsidP="00E91A4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06E2F58C" w14:textId="77777777" w:rsidR="00E91A46" w:rsidRPr="00E91A46" w:rsidRDefault="00E91A46" w:rsidP="00E91A4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</w:tr>
      <w:tr w:rsidR="00E91A46" w:rsidRPr="00E91A46" w14:paraId="2EA23AF5" w14:textId="77777777" w:rsidTr="00652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C3E9A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7D87" w14:textId="77777777" w:rsidR="00E91A46" w:rsidRPr="00E91A46" w:rsidRDefault="00E91A46" w:rsidP="00E91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сельскохозяйственной продукции: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E66E1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07A" w14:textId="77777777" w:rsidR="00E91A46" w:rsidRPr="00E91A46" w:rsidRDefault="00E91A46" w:rsidP="00E91A4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40E3" w14:textId="77777777" w:rsidR="00E91A46" w:rsidRPr="00E91A46" w:rsidRDefault="00E91A46" w:rsidP="00E91A4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12C5" w14:textId="77777777" w:rsidR="00E91A46" w:rsidRPr="00E91A46" w:rsidRDefault="00E91A46" w:rsidP="00E91A4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BBEE" w14:textId="77777777" w:rsidR="00E91A46" w:rsidRPr="00E91A46" w:rsidRDefault="00E91A46" w:rsidP="00E91A4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A46" w:rsidRPr="00E91A46" w14:paraId="0880853D" w14:textId="77777777" w:rsidTr="00652460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9AE5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EFBDF" w14:textId="77777777" w:rsidR="00E91A46" w:rsidRPr="00E91A46" w:rsidRDefault="00E91A46" w:rsidP="00E91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всех видов скота и птицы в живом весе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196CE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3794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DAF7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1294,0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2A65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377E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1320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91A46" w:rsidRPr="00E91A46" w14:paraId="558DEEED" w14:textId="77777777" w:rsidTr="00652460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42BEF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4CB2" w14:textId="77777777" w:rsidR="00E91A46" w:rsidRPr="00E91A46" w:rsidRDefault="00E91A46" w:rsidP="00E91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93B27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35FD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F743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4917,0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A2B3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934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934E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5016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91A46" w:rsidRPr="00E91A46" w14:paraId="708F7BCA" w14:textId="77777777" w:rsidTr="00652460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3E0E6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7B97D" w14:textId="77777777" w:rsidR="00E91A46" w:rsidRPr="00E91A46" w:rsidRDefault="00E91A46" w:rsidP="00E91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Яйцо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B365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тыс.шт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125E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7079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A102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9568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5600</w:t>
            </w:r>
          </w:p>
        </w:tc>
      </w:tr>
      <w:tr w:rsidR="00E91A46" w:rsidRPr="00E91A46" w14:paraId="7B02035C" w14:textId="77777777" w:rsidTr="00652460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CD963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7F1B" w14:textId="77777777" w:rsidR="00E91A46" w:rsidRPr="00E91A46" w:rsidRDefault="00E91A46" w:rsidP="00E91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Картофель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2E56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7913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B3F5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321,2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809D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325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F33C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325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91A46" w:rsidRPr="00E91A46" w14:paraId="49F752D6" w14:textId="77777777" w:rsidTr="00E91A46">
        <w:trPr>
          <w:trHeight w:val="9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7D3F7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61CE" w14:textId="77777777" w:rsidR="00E91A46" w:rsidRPr="00E91A46" w:rsidRDefault="00E91A46" w:rsidP="00E91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Поголовье сельскохозяйственных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3E2B9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803D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845F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ECAE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A394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5150</w:t>
            </w:r>
          </w:p>
        </w:tc>
      </w:tr>
      <w:tr w:rsidR="00E91A46" w:rsidRPr="00E91A46" w14:paraId="577AF80E" w14:textId="77777777" w:rsidTr="00652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AF10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5D20C" w14:textId="77777777" w:rsidR="00E91A46" w:rsidRPr="00E91A46" w:rsidRDefault="00E91A46" w:rsidP="00E91A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МП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2360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EE06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231015,9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0EFC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5957,73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92DD" w14:textId="1C3EBB72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26C5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136817,72</w:t>
            </w:r>
          </w:p>
        </w:tc>
      </w:tr>
      <w:tr w:rsidR="00E91A46" w:rsidRPr="00E91A46" w14:paraId="7F9AF2C6" w14:textId="77777777" w:rsidTr="00652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B1C89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27961" w14:textId="77777777" w:rsidR="00E91A46" w:rsidRPr="00E91A46" w:rsidRDefault="00E91A46" w:rsidP="00E91A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4E42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39E1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48E7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896D" w14:textId="62681E5A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0DB1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91A46" w:rsidRPr="00E91A46" w14:paraId="30B4F62A" w14:textId="77777777" w:rsidTr="00652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8DF6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1644" w14:textId="77777777" w:rsidR="00E91A46" w:rsidRPr="00E91A46" w:rsidRDefault="00E91A46" w:rsidP="00E91A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A314D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47E3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153203,1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C567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120378,93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D683" w14:textId="6447584E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2E1C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118698,3</w:t>
            </w:r>
          </w:p>
        </w:tc>
      </w:tr>
      <w:tr w:rsidR="00E91A46" w:rsidRPr="00E91A46" w14:paraId="6B16C085" w14:textId="77777777" w:rsidTr="00652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64D4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DC01" w14:textId="77777777" w:rsidR="00E91A46" w:rsidRPr="00E91A46" w:rsidRDefault="00E91A46" w:rsidP="00E91A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0D4AC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C12C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8409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15578,8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18F2" w14:textId="2A52C90B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E74A" w14:textId="77777777" w:rsidR="00E91A46" w:rsidRPr="00E91A46" w:rsidRDefault="00E91A46" w:rsidP="00E9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18119,42</w:t>
            </w:r>
          </w:p>
        </w:tc>
      </w:tr>
    </w:tbl>
    <w:p w14:paraId="2502B69E" w14:textId="119B260F" w:rsidR="00E91A46" w:rsidRPr="00E91A46" w:rsidRDefault="00E91A46" w:rsidP="00E91A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Законом Ханты-Мансийского автономного округа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16 декабря 2010 № 228-оз, муниципальное образование Нефтеюганский район осуществляет отдельное государственное полномочие по поддержке сельскохозяйственного производства и деятельности по заготовке и переработке дикоросов, по итогам 2024 года в бюджет района поступило субвенций в размере 140,2 млн.рублей (на 18 % больше по сравнению с 2023г.).</w:t>
      </w:r>
    </w:p>
    <w:p w14:paraId="7424A48F" w14:textId="77777777" w:rsidR="00E91A46" w:rsidRPr="00E91A46" w:rsidRDefault="00E91A46" w:rsidP="00E91A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Сельскохозяйственная продукция выпускается под брендом «Сделано в Югре». Органическая продукция СРПК «Волна» была представлена в Шанхае на VII Китайской международной выставке. Продукция сельскохозяйственных товаропроизводителей района также была представлена на окружной выставке – ярмарке «Товары Земли Югорской» и на окружном конкурсе «Лучшие вкусы Югры».</w:t>
      </w:r>
    </w:p>
    <w:p w14:paraId="3CCA07FF" w14:textId="77777777" w:rsidR="00E91A46" w:rsidRPr="00E91A46" w:rsidRDefault="00E91A46" w:rsidP="00E91A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района с 2022 года действует приют для животных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без владельцев на 300 питомцев, который позволяет проводить полный комплекс мероприятий в сфере обращения с животными, включая оказание ветеринарных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лечебных услуг. </w:t>
      </w:r>
    </w:p>
    <w:p w14:paraId="2DA199D4" w14:textId="77777777" w:rsidR="00E91A46" w:rsidRPr="00E91A46" w:rsidRDefault="00E91A46" w:rsidP="00E91A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обеспечения стабильной благополучной эпизоотической обстановки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Нефтеюганском районе в 2024 году в рамках исполнения отдельного государственного полномочия в соответствии с Законом Ханты-Мансийского автономного округа – Югры от 10.12.2019 № 89-оз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Ханты-Мансийского автономного округа – Югры по организации мероприятий при осуществлении деятельности по обращению с животными без владельцев» предусмотрено финансирование на отлов, содержание в приюте и проведение необходимых мероприятий животных без владельцев в размере 18,5 млн. рублей, в том числе субвенции из окружного бюджета 1,18 млн.рублей.</w:t>
      </w:r>
    </w:p>
    <w:p w14:paraId="75F06C2D" w14:textId="49321CC9" w:rsidR="00E91A46" w:rsidRPr="00E91A46" w:rsidRDefault="00E91A46" w:rsidP="00E91A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отчетный период в Нефтеюганском районе отловлено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собак, все они прошли процедуру вакцинации и биркования, 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собак передано новым владельцам животных, по состоянию на 01.01.2025 в приюте находится на содержании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животных. </w:t>
      </w:r>
    </w:p>
    <w:p w14:paraId="2373008C" w14:textId="77777777" w:rsidR="00E91A46" w:rsidRPr="00E91A46" w:rsidRDefault="00E91A46" w:rsidP="00E91A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о лучшей муниципальной практике по созданию приюта для животных в поселке Сингапай опубликована в журнале «Региональная Россия». За 2024 год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результатам оценки деятельности органов местного самоуправления Нефтеюганский район находится в «зеленой зоне» и деятельность характеризуется «хорошо».</w:t>
      </w:r>
    </w:p>
    <w:p w14:paraId="0DE8BAA0" w14:textId="77777777" w:rsidR="00E91A46" w:rsidRPr="00E91A46" w:rsidRDefault="00E91A46" w:rsidP="00E91A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пристройства животных из приюта проведено более 50 различных мероприятий и акций на территории приюта: еженедельные дни открытых дверей, субботники, сбор корма и уроки добра, участие в веселых стартах и забегах, акция «Миска счастья», реализация проекта Нефтеюганского района «Ездовой спорт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без границ».</w:t>
      </w:r>
    </w:p>
    <w:p w14:paraId="344C55B5" w14:textId="77777777" w:rsidR="00E91A46" w:rsidRPr="00E91A46" w:rsidRDefault="00E91A46" w:rsidP="00E91A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2024 году общественность Нефтеюганского района привлекалась </w:t>
      </w: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 обсуждению нормативных правовых актов в сфере агропромышленного комплекса в рамках проводимых публичных консультаций оценки регулирующего воздействия.</w:t>
      </w:r>
    </w:p>
    <w:p w14:paraId="6F80C277" w14:textId="77777777" w:rsidR="00E91A46" w:rsidRPr="00E91A46" w:rsidRDefault="00E91A46" w:rsidP="00E91A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A4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задачами прогнозного периода являются увеличение объемов производства и реализации сельскохозяйственной продукции, дальнейшее укрепление материально – технической базы местных товаропроизводителей, развитие системы переработки сельскохозяйственной продукции.</w:t>
      </w:r>
    </w:p>
    <w:p w14:paraId="2D7BE4B0" w14:textId="33CA40F1" w:rsidR="0007097F" w:rsidRPr="00C84D31" w:rsidRDefault="00B342AB" w:rsidP="00B342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D1926" w:rsidRPr="00C84D3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7. </w:t>
      </w:r>
      <w:r w:rsidR="009F32E5" w:rsidRPr="00C84D3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Исполнение расходных обязательств муниципальной программ</w:t>
      </w:r>
      <w:r w:rsidR="000E2EC3" w:rsidRPr="00C84D3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ы</w:t>
      </w:r>
      <w:r w:rsidR="005F50A8" w:rsidRPr="00C84D3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7097F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составило 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>96,9</w:t>
      </w:r>
      <w:r w:rsidR="00B7035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097F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  <w:r w:rsidR="00AB0032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Плановое значение </w:t>
      </w:r>
      <w:r w:rsidR="0007097F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мероприятий программы в 20</w:t>
      </w:r>
      <w:r w:rsidR="00364AA0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7097F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</w:t>
      </w:r>
      <w:r w:rsidR="00B7035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ляет 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>163 056,44044</w:t>
      </w:r>
      <w:r w:rsidR="00B7035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097F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тыс.рублей, исполнено – 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>158 053,12586</w:t>
      </w:r>
      <w:r w:rsidR="005F50A8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097F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тыс.рублей, в том числе</w:t>
      </w:r>
      <w:r w:rsidR="0000641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 в разрезе бюджетов</w:t>
      </w:r>
      <w:r w:rsidR="0007097F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3CDE4BA" w14:textId="71A3AE9A" w:rsidR="0007097F" w:rsidRPr="00C84D31" w:rsidRDefault="0007097F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бюджет </w:t>
      </w:r>
      <w:r w:rsidR="0000641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>97,1 % (план</w:t>
      </w:r>
      <w:r w:rsidR="005F50A8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145 617,3 </w:t>
      </w:r>
      <w:r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>/ исполнено 141 400,58486 тыс.руб.</w:t>
      </w:r>
      <w:r w:rsidR="0000641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CCC77AE" w14:textId="7D9B7A4F" w:rsidR="0007097F" w:rsidRPr="00C84D31" w:rsidRDefault="0007097F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0641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местный </w:t>
      </w:r>
      <w:r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</w:t>
      </w:r>
      <w:r w:rsidR="0000641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F50A8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>95,5 % (план- 17 439,14044/исполнено – 16 652,541</w:t>
      </w:r>
      <w:r w:rsidR="005F50A8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r w:rsidR="0000641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9692506" w14:textId="5CEBBAB8" w:rsidR="00BD1926" w:rsidRPr="004F2317" w:rsidRDefault="00364AA0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07097F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исполнение </w:t>
      </w:r>
      <w:r w:rsidR="0000641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программе </w:t>
      </w:r>
      <w:r w:rsidR="0007097F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составило</w:t>
      </w:r>
      <w:r w:rsidR="0023056C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035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07097F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>3,1</w:t>
      </w:r>
      <w:r w:rsidR="0007097F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в связи</w:t>
      </w:r>
      <w:r w:rsidR="00FC4629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образовавшимся остатком </w:t>
      </w:r>
      <w:r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F2317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заключенным </w:t>
      </w:r>
      <w:r w:rsidR="004F2317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контрактам</w:t>
      </w:r>
      <w:r w:rsidR="0053638E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неполной штатной численностью сотрудников службы по обращению с животными, отказом Заявителю в выплате субсидии за счет средств Резервного фонда ХМАО-Югры</w:t>
      </w:r>
      <w:r w:rsidR="00C84D31" w:rsidRP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1BE2BDA" w14:textId="77777777" w:rsidR="006509AB" w:rsidRDefault="00BD1926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23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8. </w:t>
      </w:r>
      <w:r w:rsidR="009F32E5" w:rsidRPr="004F23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Достижение целевых показателей муниципальной</w:t>
      </w:r>
      <w:r w:rsidR="009F32E5" w:rsidRPr="00FC462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программы</w:t>
      </w:r>
      <w:r w:rsidR="00D52F96" w:rsidRPr="00FC462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6509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</w:p>
    <w:p w14:paraId="67A50769" w14:textId="3955FB10" w:rsidR="00D52F96" w:rsidRPr="00040F0E" w:rsidRDefault="00D52F96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629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Общее </w:t>
      </w:r>
      <w:r w:rsidRPr="00040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целевых показателей - </w:t>
      </w:r>
      <w:r w:rsidR="008967F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217A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40F0E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них:</w:t>
      </w:r>
    </w:p>
    <w:p w14:paraId="411A3058" w14:textId="7542A0B3" w:rsidR="00D52F96" w:rsidRPr="00040F0E" w:rsidRDefault="00D52F96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0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достигнуты плановые значения по </w:t>
      </w:r>
      <w:r w:rsidR="008967F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217A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40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показателям;</w:t>
      </w:r>
    </w:p>
    <w:p w14:paraId="24BD7AB5" w14:textId="4EE7CBE2" w:rsidR="00D52F96" w:rsidRPr="00B464C2" w:rsidRDefault="00D52F96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64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не достигнуто по </w:t>
      </w:r>
      <w:r w:rsidR="001850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B464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</w:t>
      </w:r>
      <w:r w:rsidR="00185033"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Pr="00B464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Style w:val="a6"/>
        <w:tblW w:w="9459" w:type="dxa"/>
        <w:jc w:val="center"/>
        <w:tblLook w:val="04A0" w:firstRow="1" w:lastRow="0" w:firstColumn="1" w:lastColumn="0" w:noHBand="0" w:noVBand="1"/>
      </w:tblPr>
      <w:tblGrid>
        <w:gridCol w:w="530"/>
        <w:gridCol w:w="3282"/>
        <w:gridCol w:w="1251"/>
        <w:gridCol w:w="1386"/>
        <w:gridCol w:w="3010"/>
      </w:tblGrid>
      <w:tr w:rsidR="00040F0E" w:rsidRPr="00040F0E" w14:paraId="36D01F51" w14:textId="77777777" w:rsidTr="006509AB">
        <w:trPr>
          <w:jc w:val="center"/>
        </w:trPr>
        <w:tc>
          <w:tcPr>
            <w:tcW w:w="530" w:type="dxa"/>
          </w:tcPr>
          <w:p w14:paraId="14194A52" w14:textId="77777777" w:rsidR="00040F0E" w:rsidRPr="00B464C2" w:rsidRDefault="00040F0E" w:rsidP="00364AA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82" w:type="dxa"/>
          </w:tcPr>
          <w:p w14:paraId="2944FA17" w14:textId="77777777" w:rsidR="00040F0E" w:rsidRPr="00B464C2" w:rsidRDefault="00040F0E" w:rsidP="003649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51" w:type="dxa"/>
          </w:tcPr>
          <w:p w14:paraId="563B1713" w14:textId="77777777" w:rsidR="00040F0E" w:rsidRPr="00B464C2" w:rsidRDefault="00040F0E" w:rsidP="00364AA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86" w:type="dxa"/>
          </w:tcPr>
          <w:p w14:paraId="33F1221F" w14:textId="77777777" w:rsidR="00040F0E" w:rsidRPr="00B464C2" w:rsidRDefault="00040F0E" w:rsidP="00364AA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010" w:type="dxa"/>
          </w:tcPr>
          <w:p w14:paraId="44B6E085" w14:textId="77777777" w:rsidR="00040F0E" w:rsidRPr="00040F0E" w:rsidRDefault="00040F0E" w:rsidP="00364AA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не исполнения</w:t>
            </w:r>
          </w:p>
        </w:tc>
      </w:tr>
      <w:tr w:rsidR="00040F0E" w:rsidRPr="00040F0E" w14:paraId="048E95A8" w14:textId="77777777" w:rsidTr="006509AB">
        <w:trPr>
          <w:jc w:val="center"/>
        </w:trPr>
        <w:tc>
          <w:tcPr>
            <w:tcW w:w="530" w:type="dxa"/>
            <w:vAlign w:val="center"/>
          </w:tcPr>
          <w:p w14:paraId="694E2776" w14:textId="77777777" w:rsidR="00040F0E" w:rsidRPr="00040F0E" w:rsidRDefault="00040F0E" w:rsidP="00364A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2" w:type="dxa"/>
            <w:vAlign w:val="center"/>
          </w:tcPr>
          <w:p w14:paraId="764CCD2E" w14:textId="4238FA78" w:rsidR="00040F0E" w:rsidRPr="00040F0E" w:rsidRDefault="00185033" w:rsidP="00364A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51" w:type="dxa"/>
            <w:vAlign w:val="center"/>
          </w:tcPr>
          <w:p w14:paraId="7B684C74" w14:textId="3607FF46" w:rsidR="00040F0E" w:rsidRPr="00040F0E" w:rsidRDefault="00185033" w:rsidP="006509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vAlign w:val="center"/>
          </w:tcPr>
          <w:p w14:paraId="6B49E9F6" w14:textId="2B9D309A" w:rsidR="00040F0E" w:rsidRPr="00040F0E" w:rsidRDefault="00A217AF" w:rsidP="00904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3010" w:type="dxa"/>
          </w:tcPr>
          <w:p w14:paraId="0DA16AE5" w14:textId="2538C7F1" w:rsidR="00040F0E" w:rsidRPr="00040F0E" w:rsidRDefault="00185033" w:rsidP="006509A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A21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жителями района в системе «Инцидент.Менеджмент» и «ПОС»</w:t>
            </w:r>
            <w:r w:rsidR="00A21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</w:t>
            </w:r>
            <w:r w:rsidR="00B90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обращени</w:t>
            </w:r>
            <w:r w:rsidR="00A21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обращения с животными, на 10000 жителей </w:t>
            </w:r>
            <w:r w:rsidR="00B46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 w:rsidR="00B46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1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B90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</w:t>
            </w:r>
          </w:p>
        </w:tc>
      </w:tr>
      <w:tr w:rsidR="00185033" w:rsidRPr="00040F0E" w14:paraId="1F6D35B5" w14:textId="77777777" w:rsidTr="006509AB">
        <w:trPr>
          <w:jc w:val="center"/>
        </w:trPr>
        <w:tc>
          <w:tcPr>
            <w:tcW w:w="530" w:type="dxa"/>
            <w:vAlign w:val="center"/>
          </w:tcPr>
          <w:p w14:paraId="4322AB80" w14:textId="3BB2326D" w:rsidR="00185033" w:rsidRPr="00040F0E" w:rsidRDefault="00185033" w:rsidP="00364A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2" w:type="dxa"/>
            <w:vAlign w:val="center"/>
          </w:tcPr>
          <w:p w14:paraId="241A368D" w14:textId="78F87040" w:rsidR="00185033" w:rsidRPr="00040F0E" w:rsidRDefault="00185033" w:rsidP="00364A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выполненных заявок на отлов собак, %</w:t>
            </w:r>
          </w:p>
        </w:tc>
        <w:tc>
          <w:tcPr>
            <w:tcW w:w="1251" w:type="dxa"/>
            <w:vAlign w:val="center"/>
          </w:tcPr>
          <w:p w14:paraId="1CAB8C07" w14:textId="30E40106" w:rsidR="00185033" w:rsidRPr="00040F0E" w:rsidRDefault="00185033" w:rsidP="006509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6" w:type="dxa"/>
            <w:vAlign w:val="center"/>
          </w:tcPr>
          <w:p w14:paraId="7C27A2FC" w14:textId="587D0825" w:rsidR="00185033" w:rsidRPr="00040F0E" w:rsidRDefault="00185033" w:rsidP="00904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90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0" w:type="dxa"/>
          </w:tcPr>
          <w:p w14:paraId="17A49177" w14:textId="7EECC229" w:rsidR="00185033" w:rsidRPr="00040F0E" w:rsidRDefault="00B46DD5" w:rsidP="006509A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B90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поступило заявок на отлов </w:t>
            </w:r>
            <w:r w:rsidR="00B90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</w:t>
            </w:r>
            <w:r w:rsidR="00B90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них исполнены без отлова, т.е собак на месте обнаружено не было. Ветеринарная служба</w:t>
            </w:r>
            <w:r w:rsidR="005A1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ХМАО-Югры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такие заявки </w:t>
            </w:r>
            <w:r w:rsidR="00B90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расчете показателя</w:t>
            </w:r>
            <w:r w:rsidR="00B90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учитывает </w:t>
            </w:r>
            <w:r w:rsidR="00B90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неисполненные».</w:t>
            </w:r>
          </w:p>
        </w:tc>
      </w:tr>
    </w:tbl>
    <w:p w14:paraId="6D1005ED" w14:textId="52DD5E7A" w:rsidR="00A366AC" w:rsidRPr="007C4C85" w:rsidRDefault="00A366AC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E5B04"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9. </w:t>
      </w:r>
      <w:r w:rsidR="00552B3E"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Анализ факторов и рисков</w:t>
      </w:r>
      <w:r w:rsidR="00B61761"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повлия</w:t>
      </w:r>
      <w:r w:rsidR="00E00E66"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вших</w:t>
      </w:r>
      <w:r w:rsidR="00B61761"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 результаты реализации мероприятий муниципальной программы</w:t>
      </w:r>
      <w:r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</w:p>
    <w:p w14:paraId="117E4790" w14:textId="72415B36" w:rsidR="00B342AB" w:rsidRPr="007C4C85" w:rsidRDefault="00B342AB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r w:rsid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остаток</w:t>
      </w: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заключенным </w:t>
      </w: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контрактам в области обращения с животными</w:t>
      </w:r>
      <w:r w:rsidR="007C4C85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26E307E0" w14:textId="77777777" w:rsidR="00B903CA" w:rsidRPr="00B903CA" w:rsidRDefault="00A37BC5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неполная штатная численность службы по обращению с животными</w:t>
      </w:r>
      <w:r w:rsidR="00B903CA" w:rsidRP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DAB5E18" w14:textId="6A247B96" w:rsidR="00B903CA" w:rsidRDefault="00B903CA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поступивших обращений граждан </w:t>
      </w: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области обращения с животными</w:t>
      </w:r>
      <w:r w:rsidRP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D04DA4A" w14:textId="02EB9404" w:rsidR="00B903CA" w:rsidRDefault="00B903CA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 Заявителю в выплате субсидии за счет средств Резервного фонда ХМАО-Югры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16A2EFA" w14:textId="0F7F2D98" w:rsidR="00B464C2" w:rsidRPr="007C4C85" w:rsidRDefault="00881BB1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B464C2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 целях </w:t>
      </w: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недопущения негативного влияния факторов и рисков</w:t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направлялись</w:t>
      </w:r>
      <w:r w:rsidR="00B464C2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3198E47E" w14:textId="6378E56A" w:rsidR="00B464C2" w:rsidRDefault="00B464C2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</w:t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</w:t>
      </w:r>
      <w:r w:rsid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18503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епартамент промышленности</w:t>
      </w:r>
      <w:r w:rsidR="004C57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автономного округа</w:t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AC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57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уменьшение </w:t>
      </w:r>
      <w:r w:rsid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(перераспределени</w:t>
      </w:r>
      <w:r w:rsid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4C579D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бюджетных ассигнований, выделенных в 202</w:t>
      </w:r>
      <w:r w:rsid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C57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муниципальному образованию Нефтеюганский район</w:t>
      </w: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1828E0A" w14:textId="0CA2D796" w:rsidR="00A366AC" w:rsidRPr="00BF52B4" w:rsidRDefault="00C84D31" w:rsidP="00161CCA">
      <w:pPr>
        <w:tabs>
          <w:tab w:val="left" w:pos="709"/>
        </w:tabs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464C2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509AB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1CCA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письма о перераспределении ассигнований</w:t>
      </w:r>
      <w:r w:rsidR="006509AB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1CCA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881BB1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 w:rsidR="00161CCA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="00881BB1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</w:t>
      </w:r>
      <w:r w:rsidR="00BF52B4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88FEE6D" w14:textId="18E57426" w:rsidR="00A366AC" w:rsidRDefault="00A366AC" w:rsidP="00161CC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sz w:val="26"/>
          <w:szCs w:val="26"/>
        </w:rPr>
        <w:tab/>
      </w:r>
      <w:r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10. </w:t>
      </w:r>
      <w:r w:rsidR="00552B3E"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Оценка эффективности муниципальн</w:t>
      </w:r>
      <w:r w:rsidR="00072A01"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ой</w:t>
      </w:r>
      <w:r w:rsidR="00552B3E"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программ</w:t>
      </w:r>
      <w:r w:rsidR="00072A01"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ы</w:t>
      </w:r>
      <w:r w:rsidR="00472BBE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r w:rsidR="00E873FF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161CC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72BBE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230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73FF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C84D3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873FF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650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42BC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E873FF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результативная</w:t>
      </w:r>
      <w:r w:rsidR="009042BC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64BA8870" w14:textId="4CF14501" w:rsidR="00285621" w:rsidRPr="00A366AC" w:rsidRDefault="00A366AC" w:rsidP="00161CC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11. </w:t>
      </w:r>
      <w:r w:rsidR="00285621"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Предложения по корректировке муниципальной программы</w:t>
      </w:r>
      <w:r w:rsidR="00703D5D" w:rsidRPr="00703D5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703D5D" w:rsidRPr="00703D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903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отсутствуют.</w:t>
      </w:r>
    </w:p>
    <w:p w14:paraId="63111D68" w14:textId="77777777" w:rsidR="00285621" w:rsidRPr="002C5BE1" w:rsidRDefault="00285621" w:rsidP="00161CCA">
      <w:pPr>
        <w:pStyle w:val="a3"/>
        <w:ind w:left="360"/>
        <w:jc w:val="both"/>
        <w:rPr>
          <w:sz w:val="26"/>
          <w:szCs w:val="26"/>
        </w:rPr>
      </w:pPr>
    </w:p>
    <w:p w14:paraId="22A20E20" w14:textId="77777777" w:rsidR="009042BC" w:rsidRPr="002C5BE1" w:rsidRDefault="009042BC" w:rsidP="00364AA0">
      <w:pPr>
        <w:pStyle w:val="a3"/>
        <w:ind w:left="360"/>
        <w:jc w:val="both"/>
        <w:rPr>
          <w:sz w:val="26"/>
          <w:szCs w:val="26"/>
        </w:rPr>
      </w:pPr>
    </w:p>
    <w:p w14:paraId="3E04B851" w14:textId="77777777" w:rsidR="00E5706A" w:rsidRPr="002C5BE1" w:rsidRDefault="00310946" w:rsidP="00364A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5BE1">
        <w:rPr>
          <w:rFonts w:ascii="Times New Roman" w:hAnsi="Times New Roman" w:cs="Times New Roman"/>
          <w:sz w:val="26"/>
          <w:szCs w:val="26"/>
        </w:rPr>
        <w:t>Ответственный исполнитель</w:t>
      </w:r>
      <w:r w:rsidR="00E5706A" w:rsidRPr="002C5BE1">
        <w:rPr>
          <w:rFonts w:ascii="Times New Roman" w:hAnsi="Times New Roman" w:cs="Times New Roman"/>
          <w:sz w:val="26"/>
          <w:szCs w:val="26"/>
        </w:rPr>
        <w:t xml:space="preserve">  ______________        </w:t>
      </w:r>
      <w:r w:rsidR="00E873FF">
        <w:rPr>
          <w:rFonts w:ascii="Times New Roman" w:hAnsi="Times New Roman" w:cs="Times New Roman"/>
          <w:sz w:val="26"/>
          <w:szCs w:val="26"/>
        </w:rPr>
        <w:t>Ю.Н.Березецкая</w:t>
      </w:r>
    </w:p>
    <w:p w14:paraId="561FDB55" w14:textId="77777777" w:rsidR="00955454" w:rsidRPr="002C5BE1" w:rsidRDefault="00310946" w:rsidP="00364A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5BE1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23056C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5706A" w:rsidRPr="00E270C2">
        <w:rPr>
          <w:rFonts w:ascii="Times New Roman" w:hAnsi="Times New Roman" w:cs="Times New Roman"/>
          <w:sz w:val="20"/>
          <w:szCs w:val="20"/>
        </w:rPr>
        <w:t>подпись</w:t>
      </w:r>
    </w:p>
    <w:p w14:paraId="1F2E38E7" w14:textId="77777777" w:rsidR="005F3FEA" w:rsidRDefault="005F3FEA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4B49B468" w14:textId="2EF66FD9" w:rsidR="0023056C" w:rsidRDefault="007A31FA" w:rsidP="007A31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8(3463)29-11-61</w:t>
      </w:r>
    </w:p>
    <w:p w14:paraId="659AE65A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283EC1B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1A058062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601AE866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35275C3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D7C721D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7A3285D2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7F44BE79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B4C2B76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42BF8F4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25FA6D21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13393F37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163AEB9D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6D6D9636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20288DF4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4EDA98B0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332089FB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25A2732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579E67CE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73011DFB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CE8165B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3EAE5163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407522E0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68C7B208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5005C1C2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7E71C0D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554E1323" w14:textId="77777777" w:rsidR="001632C6" w:rsidRDefault="001632C6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2F4104E0" w14:textId="77777777" w:rsidR="001632C6" w:rsidRDefault="001632C6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6C64D313" w14:textId="77777777" w:rsidR="001632C6" w:rsidRDefault="001632C6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7302679A" w14:textId="77777777" w:rsidR="001632C6" w:rsidRDefault="001632C6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3E4D67C5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sectPr w:rsidR="0023056C" w:rsidSect="002B32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6B97ECC"/>
    <w:multiLevelType w:val="hybridMultilevel"/>
    <w:tmpl w:val="25CC66F8"/>
    <w:lvl w:ilvl="0" w:tplc="BE80CB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7102E"/>
    <w:multiLevelType w:val="hybridMultilevel"/>
    <w:tmpl w:val="F690948C"/>
    <w:lvl w:ilvl="0" w:tplc="FE525D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B4CAD"/>
    <w:multiLevelType w:val="hybridMultilevel"/>
    <w:tmpl w:val="C55CD6BA"/>
    <w:lvl w:ilvl="0" w:tplc="8DA2046A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606C5839"/>
    <w:multiLevelType w:val="hybridMultilevel"/>
    <w:tmpl w:val="67A494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9BB"/>
    <w:rsid w:val="00006411"/>
    <w:rsid w:val="000223D7"/>
    <w:rsid w:val="00040F0E"/>
    <w:rsid w:val="00063ED5"/>
    <w:rsid w:val="0007097F"/>
    <w:rsid w:val="00071DE7"/>
    <w:rsid w:val="00072A01"/>
    <w:rsid w:val="000E2EC3"/>
    <w:rsid w:val="000E3602"/>
    <w:rsid w:val="00104DB3"/>
    <w:rsid w:val="00121A70"/>
    <w:rsid w:val="00122031"/>
    <w:rsid w:val="001506D0"/>
    <w:rsid w:val="00161CCA"/>
    <w:rsid w:val="001632C6"/>
    <w:rsid w:val="0016431D"/>
    <w:rsid w:val="001812B6"/>
    <w:rsid w:val="00182FEE"/>
    <w:rsid w:val="00185033"/>
    <w:rsid w:val="001944B8"/>
    <w:rsid w:val="001B7B7A"/>
    <w:rsid w:val="001C1599"/>
    <w:rsid w:val="001D5413"/>
    <w:rsid w:val="002054B2"/>
    <w:rsid w:val="0023056C"/>
    <w:rsid w:val="00247C89"/>
    <w:rsid w:val="00256245"/>
    <w:rsid w:val="002805CF"/>
    <w:rsid w:val="00280F20"/>
    <w:rsid w:val="00285621"/>
    <w:rsid w:val="002956D5"/>
    <w:rsid w:val="002A4887"/>
    <w:rsid w:val="002A532E"/>
    <w:rsid w:val="002B32A2"/>
    <w:rsid w:val="002B6547"/>
    <w:rsid w:val="002C2244"/>
    <w:rsid w:val="002C5BE1"/>
    <w:rsid w:val="002C78B2"/>
    <w:rsid w:val="002E6254"/>
    <w:rsid w:val="00300AF1"/>
    <w:rsid w:val="00310946"/>
    <w:rsid w:val="00360469"/>
    <w:rsid w:val="0036492D"/>
    <w:rsid w:val="00364AA0"/>
    <w:rsid w:val="00371EA1"/>
    <w:rsid w:val="003963D6"/>
    <w:rsid w:val="003B300D"/>
    <w:rsid w:val="003B5B0D"/>
    <w:rsid w:val="003F0842"/>
    <w:rsid w:val="00423EA4"/>
    <w:rsid w:val="00425337"/>
    <w:rsid w:val="00436CC0"/>
    <w:rsid w:val="0044727F"/>
    <w:rsid w:val="00450010"/>
    <w:rsid w:val="00456FE8"/>
    <w:rsid w:val="004649FE"/>
    <w:rsid w:val="00472BBE"/>
    <w:rsid w:val="004C24D5"/>
    <w:rsid w:val="004C579D"/>
    <w:rsid w:val="004C5F94"/>
    <w:rsid w:val="004F2317"/>
    <w:rsid w:val="004F513A"/>
    <w:rsid w:val="00503953"/>
    <w:rsid w:val="0053638E"/>
    <w:rsid w:val="00552B3E"/>
    <w:rsid w:val="005A162D"/>
    <w:rsid w:val="005F3FEA"/>
    <w:rsid w:val="005F50A8"/>
    <w:rsid w:val="005F6B87"/>
    <w:rsid w:val="00605B4B"/>
    <w:rsid w:val="0064635F"/>
    <w:rsid w:val="006509AB"/>
    <w:rsid w:val="006A1BC6"/>
    <w:rsid w:val="006D2E03"/>
    <w:rsid w:val="006E476D"/>
    <w:rsid w:val="00703D5D"/>
    <w:rsid w:val="00721923"/>
    <w:rsid w:val="00752CEF"/>
    <w:rsid w:val="0075338A"/>
    <w:rsid w:val="00767720"/>
    <w:rsid w:val="007A31FA"/>
    <w:rsid w:val="007A4EF0"/>
    <w:rsid w:val="007C1D5C"/>
    <w:rsid w:val="007C4C85"/>
    <w:rsid w:val="00800EDE"/>
    <w:rsid w:val="008127FC"/>
    <w:rsid w:val="00836E74"/>
    <w:rsid w:val="00837655"/>
    <w:rsid w:val="0085579C"/>
    <w:rsid w:val="00866158"/>
    <w:rsid w:val="00874DF4"/>
    <w:rsid w:val="00881BB1"/>
    <w:rsid w:val="008900CA"/>
    <w:rsid w:val="008967FB"/>
    <w:rsid w:val="008D137C"/>
    <w:rsid w:val="00903DCB"/>
    <w:rsid w:val="009042BC"/>
    <w:rsid w:val="009047C9"/>
    <w:rsid w:val="00912A32"/>
    <w:rsid w:val="009178D5"/>
    <w:rsid w:val="00923F97"/>
    <w:rsid w:val="009313BD"/>
    <w:rsid w:val="00955454"/>
    <w:rsid w:val="009779BB"/>
    <w:rsid w:val="00992569"/>
    <w:rsid w:val="009E6AEB"/>
    <w:rsid w:val="009F32E5"/>
    <w:rsid w:val="00A0411D"/>
    <w:rsid w:val="00A217AF"/>
    <w:rsid w:val="00A366AC"/>
    <w:rsid w:val="00A37BC5"/>
    <w:rsid w:val="00A71427"/>
    <w:rsid w:val="00A97AD2"/>
    <w:rsid w:val="00AB0032"/>
    <w:rsid w:val="00AE5B04"/>
    <w:rsid w:val="00B211A4"/>
    <w:rsid w:val="00B342AB"/>
    <w:rsid w:val="00B464C2"/>
    <w:rsid w:val="00B46DD5"/>
    <w:rsid w:val="00B47E01"/>
    <w:rsid w:val="00B61761"/>
    <w:rsid w:val="00B70351"/>
    <w:rsid w:val="00B81CCA"/>
    <w:rsid w:val="00B903CA"/>
    <w:rsid w:val="00BA1708"/>
    <w:rsid w:val="00BA4B30"/>
    <w:rsid w:val="00BC46A9"/>
    <w:rsid w:val="00BD1926"/>
    <w:rsid w:val="00BD6378"/>
    <w:rsid w:val="00BF52B4"/>
    <w:rsid w:val="00BF6DE7"/>
    <w:rsid w:val="00C109D5"/>
    <w:rsid w:val="00C40427"/>
    <w:rsid w:val="00C61BFD"/>
    <w:rsid w:val="00C84D31"/>
    <w:rsid w:val="00CB0EF5"/>
    <w:rsid w:val="00CB5AA9"/>
    <w:rsid w:val="00D01638"/>
    <w:rsid w:val="00D25C9E"/>
    <w:rsid w:val="00D52F96"/>
    <w:rsid w:val="00D80B88"/>
    <w:rsid w:val="00DC67C2"/>
    <w:rsid w:val="00DF1914"/>
    <w:rsid w:val="00E00E66"/>
    <w:rsid w:val="00E16104"/>
    <w:rsid w:val="00E24706"/>
    <w:rsid w:val="00E24EE2"/>
    <w:rsid w:val="00E270C2"/>
    <w:rsid w:val="00E43DAC"/>
    <w:rsid w:val="00E5706A"/>
    <w:rsid w:val="00E873FF"/>
    <w:rsid w:val="00E91A46"/>
    <w:rsid w:val="00EA64EB"/>
    <w:rsid w:val="00F64A55"/>
    <w:rsid w:val="00F801BB"/>
    <w:rsid w:val="00FA7045"/>
    <w:rsid w:val="00FC4629"/>
    <w:rsid w:val="00FD1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841B2"/>
  <w15:docId w15:val="{B2BDAC43-B0B5-46AE-A23A-E961BFDE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FE8"/>
  </w:style>
  <w:style w:type="paragraph" w:styleId="1">
    <w:name w:val="heading 1"/>
    <w:basedOn w:val="a"/>
    <w:next w:val="a"/>
    <w:link w:val="10"/>
    <w:uiPriority w:val="9"/>
    <w:qFormat/>
    <w:rsid w:val="00E91A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94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8D137C"/>
    <w:rPr>
      <w:rFonts w:ascii="Times New Roman" w:hAnsi="Times New Roman" w:cs="Times New Roman"/>
      <w:sz w:val="24"/>
      <w:szCs w:val="24"/>
    </w:rPr>
  </w:style>
  <w:style w:type="character" w:styleId="a8">
    <w:name w:val="Hyperlink"/>
    <w:rsid w:val="007A31FA"/>
    <w:rPr>
      <w:color w:val="0000FF"/>
      <w:u w:val="single"/>
    </w:rPr>
  </w:style>
  <w:style w:type="character" w:styleId="a9">
    <w:name w:val="Strong"/>
    <w:basedOn w:val="a0"/>
    <w:uiPriority w:val="22"/>
    <w:qFormat/>
    <w:rsid w:val="007A4EF0"/>
    <w:rPr>
      <w:b/>
      <w:bCs/>
    </w:rPr>
  </w:style>
  <w:style w:type="character" w:customStyle="1" w:styleId="10">
    <w:name w:val="Заголовок 1 Знак"/>
    <w:basedOn w:val="a0"/>
    <w:link w:val="1"/>
    <w:rsid w:val="00E91A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2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5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FDD77-EF5F-4085-B5AA-BE0D877E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Остальцова Елена Ивановна</dc:creator>
  <cp:lastModifiedBy>Березецкая Юлия Николаевна</cp:lastModifiedBy>
  <cp:revision>6</cp:revision>
  <cp:lastPrinted>2024-02-08T05:37:00Z</cp:lastPrinted>
  <dcterms:created xsi:type="dcterms:W3CDTF">2024-01-24T10:48:00Z</dcterms:created>
  <dcterms:modified xsi:type="dcterms:W3CDTF">2025-02-06T06:35:00Z</dcterms:modified>
</cp:coreProperties>
</file>