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1"/>
        <w:tblW w:w="0" w:type="auto"/>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3"/>
      </w:tblGrid>
      <w:tr w:rsidR="00D449CF" w14:paraId="5F656959" w14:textId="77777777" w:rsidTr="00D449CF">
        <w:trPr>
          <w:trHeight w:val="15441"/>
        </w:trPr>
        <w:tc>
          <w:tcPr>
            <w:tcW w:w="11053" w:type="dxa"/>
          </w:tcPr>
          <w:p w14:paraId="70EA1646" w14:textId="7D5B2538" w:rsidR="00D449CF" w:rsidRDefault="00D449CF" w:rsidP="00F24809">
            <w:pPr>
              <w:spacing w:after="0" w:line="240" w:lineRule="auto"/>
              <w:jc w:val="both"/>
              <w:rPr>
                <w:rFonts w:ascii="Times New Roman" w:hAnsi="Times New Roman"/>
                <w:sz w:val="26"/>
                <w:szCs w:val="26"/>
              </w:rPr>
            </w:pPr>
            <w:r w:rsidRPr="00D449CF">
              <w:rPr>
                <w:rFonts w:ascii="Times New Roman" w:hAnsi="Times New Roman"/>
                <w:noProof/>
                <w:sz w:val="26"/>
                <w:szCs w:val="26"/>
              </w:rPr>
              <w:drawing>
                <wp:inline distT="0" distB="0" distL="0" distR="0" wp14:anchorId="2CAFC583" wp14:editId="0F9D8650">
                  <wp:extent cx="6952909" cy="97440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7163" cy="9764051"/>
                          </a:xfrm>
                          <a:prstGeom prst="rect">
                            <a:avLst/>
                          </a:prstGeom>
                          <a:noFill/>
                          <a:ln>
                            <a:noFill/>
                          </a:ln>
                        </pic:spPr>
                      </pic:pic>
                    </a:graphicData>
                  </a:graphic>
                </wp:inline>
              </w:drawing>
            </w:r>
          </w:p>
        </w:tc>
      </w:tr>
    </w:tbl>
    <w:p w14:paraId="13BC98B0"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lastRenderedPageBreak/>
        <w:t xml:space="preserve">«Развитие </w:t>
      </w:r>
      <w:proofErr w:type="spellStart"/>
      <w:r w:rsidRPr="002C44C2">
        <w:rPr>
          <w:rFonts w:ascii="Times New Roman" w:hAnsi="Times New Roman"/>
          <w:sz w:val="26"/>
          <w:szCs w:val="26"/>
        </w:rPr>
        <w:t>жилищно</w:t>
      </w:r>
      <w:proofErr w:type="spellEnd"/>
      <w:r w:rsidRPr="002C44C2">
        <w:rPr>
          <w:rFonts w:ascii="Times New Roman" w:hAnsi="Times New Roman"/>
          <w:sz w:val="26"/>
          <w:szCs w:val="26"/>
        </w:rPr>
        <w:t xml:space="preserve"> - 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14:paraId="453A4592"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«Обеспечение прав и законных интересов населения Нефтеюганского района в отдельных сферах жизнедеятельности в 2019-2024 годах и на период до 2030 года»;</w:t>
      </w:r>
    </w:p>
    <w:p w14:paraId="678BBD44"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«Защита населения и территорий от чрезвычайных ситуаций, обеспечение пожарной безопасности в Нефтеюганском районе на 2019-2024 годы и на период до 2030 года»;</w:t>
      </w:r>
    </w:p>
    <w:p w14:paraId="76E8C1A0"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«Обеспечение экологической безопасности Нефтеюганского района на 2019-2024 годы и на период до 2030 года»;</w:t>
      </w:r>
    </w:p>
    <w:p w14:paraId="5A5914DA"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«Развитие гражданского общества Нефтеюганского района на 2019-2024 годы и на период до 2030 года»;</w:t>
      </w:r>
    </w:p>
    <w:p w14:paraId="2681E79B"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w:t>
      </w:r>
    </w:p>
    <w:p w14:paraId="609EFB2D"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«Развитие транспортной системы Нефтеюганского   района на 2019-2024 годы и на период до 2030 года»;</w:t>
      </w:r>
    </w:p>
    <w:p w14:paraId="4E16CD55"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«Управление имуществом муниципального образования Нефтеюганский район на 2019-2024 годы и на период до 2030 года»;</w:t>
      </w:r>
    </w:p>
    <w:p w14:paraId="5BD00381"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«Управление муниципальными финансами в Нефтеюганском районе на 2019-2024 годы и период до 2030 года»;</w:t>
      </w:r>
    </w:p>
    <w:p w14:paraId="56234C98"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«Улучшение условий и охраны труда в муниципальном образовании Нефтеюганский район на 2019-2024 годы и на период до 2030 года»;</w:t>
      </w:r>
    </w:p>
    <w:p w14:paraId="233E502B"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«Социальная поддержка жителей Нефтеюганского района на 2019-2024 годы и на период до 2030 года»;</w:t>
      </w:r>
    </w:p>
    <w:p w14:paraId="28963925"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 «Совершенствование муниципального управления в Нефтеюганском районе на 2019 - 2024 годы и на период до 2030 года»;</w:t>
      </w:r>
    </w:p>
    <w:p w14:paraId="261B0AC6"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«Профилактика экстремизма, гармонизация межэтнических и межкультурных отношений в Нефтеюганском районе на 2019-2024 годы и на период до 2030 года»;</w:t>
      </w:r>
    </w:p>
    <w:p w14:paraId="76790898" w14:textId="77777777" w:rsidR="00F24809" w:rsidRPr="002C44C2" w:rsidRDefault="00F24809" w:rsidP="00F24809">
      <w:pPr>
        <w:spacing w:after="0" w:line="240" w:lineRule="auto"/>
        <w:ind w:firstLine="709"/>
        <w:jc w:val="both"/>
        <w:rPr>
          <w:rStyle w:val="a5"/>
          <w:rFonts w:ascii="Times New Roman" w:hAnsi="Times New Roman"/>
          <w:b w:val="0"/>
          <w:sz w:val="26"/>
          <w:szCs w:val="26"/>
        </w:rPr>
      </w:pPr>
      <w:r w:rsidRPr="002C44C2">
        <w:rPr>
          <w:rStyle w:val="a5"/>
          <w:rFonts w:ascii="Times New Roman" w:hAnsi="Times New Roman"/>
          <w:b w:val="0"/>
          <w:sz w:val="26"/>
          <w:szCs w:val="26"/>
        </w:rPr>
        <w:t>«Поддержка садоводства и огородничества на территории Нефтеюганского района в 2020-2024 годах и на период до 2030 года»;</w:t>
      </w:r>
    </w:p>
    <w:p w14:paraId="1C4BB80A" w14:textId="77777777" w:rsidR="00F24809" w:rsidRPr="002C44C2" w:rsidRDefault="00F24809" w:rsidP="00F24809">
      <w:pPr>
        <w:shd w:val="clear" w:color="auto" w:fill="FFFFFF"/>
        <w:spacing w:after="0" w:line="240" w:lineRule="auto"/>
        <w:ind w:firstLine="709"/>
        <w:jc w:val="both"/>
        <w:rPr>
          <w:rStyle w:val="a5"/>
          <w:rFonts w:ascii="Times New Roman" w:hAnsi="Times New Roman"/>
          <w:b w:val="0"/>
          <w:sz w:val="26"/>
          <w:szCs w:val="26"/>
        </w:rPr>
      </w:pPr>
      <w:r w:rsidRPr="002C44C2">
        <w:rPr>
          <w:rFonts w:ascii="Times New Roman" w:hAnsi="Times New Roman"/>
          <w:sz w:val="26"/>
          <w:szCs w:val="26"/>
        </w:rPr>
        <w:t>«Укрепление общественного здоровья жителей Нефтеюганского района на 2021 – 2025 годы».</w:t>
      </w:r>
    </w:p>
    <w:p w14:paraId="1FE02530" w14:textId="77777777" w:rsidR="00F24809" w:rsidRPr="002C44C2" w:rsidRDefault="00F24809" w:rsidP="00F24809">
      <w:pPr>
        <w:pStyle w:val="a3"/>
        <w:autoSpaceDE w:val="0"/>
        <w:autoSpaceDN w:val="0"/>
        <w:adjustRightInd w:val="0"/>
        <w:ind w:left="0" w:firstLine="720"/>
        <w:jc w:val="both"/>
        <w:rPr>
          <w:sz w:val="26"/>
          <w:szCs w:val="26"/>
        </w:rPr>
      </w:pPr>
      <w:r w:rsidRPr="002C44C2">
        <w:rPr>
          <w:sz w:val="26"/>
          <w:szCs w:val="26"/>
        </w:rPr>
        <w:t xml:space="preserve">Муниципальные программы разработаны в соответствии с приоритетами стратегического развития в соответствующих сферах деятельности, определенными </w:t>
      </w:r>
      <w:r w:rsidRPr="002C44C2">
        <w:rPr>
          <w:sz w:val="26"/>
          <w:szCs w:val="26"/>
        </w:rPr>
        <w:br/>
        <w:t xml:space="preserve">в посланиях Президента Российской Федерации, государственных программах Российской Федерации,  Стратегии социально-экономического развития Ханты-Мансийского автономного округа - Югры до 2024 года и на период </w:t>
      </w:r>
      <w:r w:rsidRPr="002C44C2">
        <w:rPr>
          <w:sz w:val="26"/>
          <w:szCs w:val="26"/>
        </w:rPr>
        <w:br/>
        <w:t xml:space="preserve">до 2030 года, Стратегии социально-экономического развития муниципального образования Нефтеюганский район до 2030 года, и другими документами Российской Федерации, Ханты-Мансийского автономного округа - Югры и Нефтеюганского района. </w:t>
      </w:r>
    </w:p>
    <w:p w14:paraId="74FF55D6" w14:textId="77777777" w:rsidR="00F24809" w:rsidRPr="002C44C2" w:rsidRDefault="00F24809" w:rsidP="00F24809">
      <w:pPr>
        <w:spacing w:after="0" w:line="240" w:lineRule="auto"/>
        <w:ind w:firstLine="709"/>
        <w:jc w:val="both"/>
        <w:rPr>
          <w:rFonts w:ascii="Times New Roman" w:hAnsi="Times New Roman"/>
          <w:sz w:val="26"/>
          <w:szCs w:val="26"/>
        </w:rPr>
      </w:pPr>
      <w:r w:rsidRPr="008A6DBD">
        <w:rPr>
          <w:rFonts w:ascii="Times New Roman" w:hAnsi="Times New Roman"/>
          <w:sz w:val="26"/>
          <w:szCs w:val="26"/>
        </w:rPr>
        <w:t>Правовые основания для формирования муниципальных программ Нефтеюганского района установлены Бюджетным кодексом Российской Федерации.</w:t>
      </w:r>
      <w:r w:rsidRPr="002C44C2">
        <w:rPr>
          <w:rFonts w:ascii="Times New Roman" w:hAnsi="Times New Roman"/>
          <w:sz w:val="26"/>
          <w:szCs w:val="26"/>
        </w:rPr>
        <w:t xml:space="preserve"> </w:t>
      </w:r>
    </w:p>
    <w:p w14:paraId="028CE3D0" w14:textId="77777777" w:rsidR="00F24809" w:rsidRPr="002C44C2" w:rsidRDefault="00A07F5B"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О</w:t>
      </w:r>
      <w:r w:rsidR="00F24809" w:rsidRPr="002C44C2">
        <w:rPr>
          <w:rFonts w:ascii="Times New Roman" w:hAnsi="Times New Roman"/>
          <w:sz w:val="26"/>
          <w:szCs w:val="26"/>
        </w:rPr>
        <w:t xml:space="preserve">тветственными исполнителями муниципальных программ, совместно с соисполнителями муниципальных </w:t>
      </w:r>
      <w:r w:rsidRPr="002C44C2">
        <w:rPr>
          <w:rFonts w:ascii="Times New Roman" w:hAnsi="Times New Roman"/>
          <w:sz w:val="26"/>
          <w:szCs w:val="26"/>
        </w:rPr>
        <w:t>программ, целях эффективного управления муниципальными программами</w:t>
      </w:r>
      <w:r w:rsidR="00F24809" w:rsidRPr="002C44C2">
        <w:rPr>
          <w:rFonts w:ascii="Times New Roman" w:hAnsi="Times New Roman"/>
          <w:sz w:val="26"/>
          <w:szCs w:val="26"/>
        </w:rPr>
        <w:t xml:space="preserve"> разработаны и утверждены комплексные планы реализации муниципальных программ, в которых предусмотрена детализация реализуемых</w:t>
      </w:r>
      <w:r w:rsidRPr="002C44C2">
        <w:rPr>
          <w:rFonts w:ascii="Times New Roman" w:hAnsi="Times New Roman"/>
          <w:sz w:val="26"/>
          <w:szCs w:val="26"/>
        </w:rPr>
        <w:t xml:space="preserve"> основных</w:t>
      </w:r>
      <w:r w:rsidR="00F24809" w:rsidRPr="002C44C2">
        <w:rPr>
          <w:rFonts w:ascii="Times New Roman" w:hAnsi="Times New Roman"/>
          <w:sz w:val="26"/>
          <w:szCs w:val="26"/>
        </w:rPr>
        <w:t xml:space="preserve"> мероприятий муниципальных программ. </w:t>
      </w:r>
    </w:p>
    <w:p w14:paraId="720C59C8" w14:textId="77777777" w:rsidR="00F24809" w:rsidRPr="002C44C2" w:rsidRDefault="00F24809" w:rsidP="00F24809">
      <w:pPr>
        <w:spacing w:after="0" w:line="240" w:lineRule="auto"/>
        <w:ind w:firstLine="709"/>
        <w:jc w:val="both"/>
        <w:rPr>
          <w:rFonts w:ascii="Times New Roman" w:hAnsi="Times New Roman"/>
          <w:sz w:val="26"/>
          <w:szCs w:val="26"/>
        </w:rPr>
      </w:pPr>
      <w:r w:rsidRPr="002C44C2">
        <w:rPr>
          <w:rFonts w:ascii="Times New Roman" w:hAnsi="Times New Roman"/>
          <w:sz w:val="26"/>
          <w:szCs w:val="26"/>
        </w:rPr>
        <w:t xml:space="preserve">Ежеквартальный мониторинг реализации муниципальных программ позволил обеспечить высокий уровень финансовой дисциплины при использовании бюджетных </w:t>
      </w:r>
      <w:r w:rsidRPr="002C44C2">
        <w:rPr>
          <w:rFonts w:ascii="Times New Roman" w:hAnsi="Times New Roman"/>
          <w:sz w:val="26"/>
          <w:szCs w:val="26"/>
        </w:rPr>
        <w:lastRenderedPageBreak/>
        <w:t>средств, усилить контроль за достижением показателей эффективности и результативности муниципальных программ, оперативно определять необходимость их корректировки, своевременно принимать решения о перераспределении бюджетных ресурсов, а также эффективно использовать средства для достижения целевых показателей.</w:t>
      </w:r>
    </w:p>
    <w:p w14:paraId="5EDD48D7" w14:textId="77777777" w:rsidR="00F24809" w:rsidRPr="002C44C2" w:rsidRDefault="00F24809" w:rsidP="00F24809">
      <w:pPr>
        <w:spacing w:after="0"/>
        <w:ind w:firstLine="709"/>
        <w:jc w:val="both"/>
        <w:rPr>
          <w:rFonts w:ascii="Times New Roman" w:hAnsi="Times New Roman"/>
          <w:sz w:val="26"/>
          <w:szCs w:val="26"/>
        </w:rPr>
      </w:pPr>
      <w:r w:rsidRPr="002C44C2">
        <w:rPr>
          <w:rFonts w:ascii="Times New Roman" w:hAnsi="Times New Roman"/>
          <w:sz w:val="26"/>
          <w:szCs w:val="26"/>
        </w:rPr>
        <w:t xml:space="preserve">Планирование бюджетных ассигнований на реализацию муниципальных программ Нефтеюганского района осуществляется с учетом результатов их реализации за предыдущий год, а также в тесной увязке с целевыми показателями, характеризующими достижение поставленных целей муниципальных программ. </w:t>
      </w:r>
    </w:p>
    <w:p w14:paraId="6A404256" w14:textId="77777777" w:rsidR="00F24809" w:rsidRPr="002C44C2" w:rsidRDefault="00F24809" w:rsidP="00F24809">
      <w:pPr>
        <w:ind w:firstLine="709"/>
        <w:jc w:val="both"/>
        <w:rPr>
          <w:rFonts w:ascii="Times New Roman" w:hAnsi="Times New Roman"/>
          <w:sz w:val="26"/>
          <w:szCs w:val="26"/>
        </w:rPr>
      </w:pPr>
      <w:r w:rsidRPr="002C44C2">
        <w:rPr>
          <w:rFonts w:ascii="Times New Roman" w:hAnsi="Times New Roman"/>
          <w:sz w:val="26"/>
          <w:szCs w:val="26"/>
        </w:rPr>
        <w:t>В соответствии с документами стратегического планирования автономного округа, а также основываясь на ежегодном Послании Президента Российской Федерации Федеральному Собранию, на реализацию муниципальных программ Нефтеюганского района в 2022 году было предусмотрено 7</w:t>
      </w:r>
      <w:r w:rsidR="007C7967" w:rsidRPr="002C44C2">
        <w:rPr>
          <w:rFonts w:ascii="Times New Roman" w:hAnsi="Times New Roman"/>
          <w:sz w:val="26"/>
          <w:szCs w:val="26"/>
        </w:rPr>
        <w:t> 122 635,4</w:t>
      </w:r>
      <w:r w:rsidRPr="002C44C2">
        <w:rPr>
          <w:rFonts w:ascii="Times New Roman" w:hAnsi="Times New Roman"/>
          <w:sz w:val="26"/>
          <w:szCs w:val="26"/>
        </w:rPr>
        <w:t xml:space="preserve"> тыс. рублей, в том числе:</w:t>
      </w:r>
    </w:p>
    <w:p w14:paraId="3E3DBC1A" w14:textId="77777777" w:rsidR="00F24809" w:rsidRPr="002C44C2" w:rsidRDefault="00F24809" w:rsidP="007C7967">
      <w:pPr>
        <w:ind w:firstLine="709"/>
        <w:jc w:val="both"/>
        <w:rPr>
          <w:rFonts w:ascii="Times New Roman" w:hAnsi="Times New Roman"/>
          <w:sz w:val="26"/>
          <w:szCs w:val="26"/>
        </w:rPr>
      </w:pPr>
      <w:r w:rsidRPr="002C44C2">
        <w:rPr>
          <w:rFonts w:ascii="Times New Roman" w:hAnsi="Times New Roman"/>
          <w:sz w:val="26"/>
          <w:szCs w:val="26"/>
        </w:rPr>
        <w:t xml:space="preserve">-федеральный бюджет </w:t>
      </w:r>
      <w:r w:rsidR="0049683B" w:rsidRPr="002C44C2">
        <w:rPr>
          <w:rFonts w:ascii="Times New Roman" w:hAnsi="Times New Roman"/>
          <w:sz w:val="26"/>
          <w:szCs w:val="26"/>
        </w:rPr>
        <w:t>145 822,3</w:t>
      </w:r>
      <w:r w:rsidRPr="002C44C2">
        <w:rPr>
          <w:rFonts w:ascii="Times New Roman" w:hAnsi="Times New Roman"/>
          <w:sz w:val="26"/>
          <w:szCs w:val="26"/>
        </w:rPr>
        <w:t xml:space="preserve"> тыс. рублей;</w:t>
      </w:r>
    </w:p>
    <w:p w14:paraId="616609A2" w14:textId="77777777" w:rsidR="00F24809" w:rsidRPr="002C44C2" w:rsidRDefault="00F24809" w:rsidP="007C7967">
      <w:pPr>
        <w:ind w:firstLine="709"/>
        <w:jc w:val="both"/>
        <w:rPr>
          <w:rFonts w:ascii="Times New Roman" w:hAnsi="Times New Roman"/>
          <w:sz w:val="26"/>
          <w:szCs w:val="26"/>
        </w:rPr>
      </w:pPr>
      <w:r w:rsidRPr="002C44C2">
        <w:rPr>
          <w:rFonts w:ascii="Times New Roman" w:hAnsi="Times New Roman"/>
          <w:sz w:val="26"/>
          <w:szCs w:val="26"/>
        </w:rPr>
        <w:t xml:space="preserve">-бюджет автономного округа </w:t>
      </w:r>
      <w:r w:rsidR="0049683B" w:rsidRPr="002C44C2">
        <w:rPr>
          <w:rFonts w:ascii="Times New Roman" w:hAnsi="Times New Roman"/>
          <w:sz w:val="26"/>
          <w:szCs w:val="26"/>
        </w:rPr>
        <w:t>3 310 400,5</w:t>
      </w:r>
      <w:r w:rsidRPr="002C44C2">
        <w:rPr>
          <w:rFonts w:ascii="Times New Roman" w:hAnsi="Times New Roman"/>
          <w:sz w:val="26"/>
          <w:szCs w:val="26"/>
        </w:rPr>
        <w:t xml:space="preserve"> тыс. рублей;</w:t>
      </w:r>
    </w:p>
    <w:p w14:paraId="228C840A" w14:textId="77777777" w:rsidR="00F24809" w:rsidRPr="002C44C2" w:rsidRDefault="00F24809" w:rsidP="007C7967">
      <w:pPr>
        <w:ind w:firstLine="709"/>
        <w:jc w:val="both"/>
        <w:rPr>
          <w:rFonts w:ascii="Times New Roman" w:hAnsi="Times New Roman"/>
          <w:sz w:val="26"/>
          <w:szCs w:val="26"/>
        </w:rPr>
      </w:pPr>
      <w:r w:rsidRPr="002C44C2">
        <w:rPr>
          <w:rFonts w:ascii="Times New Roman" w:hAnsi="Times New Roman"/>
          <w:sz w:val="26"/>
          <w:szCs w:val="26"/>
        </w:rPr>
        <w:t xml:space="preserve">-местный бюджет </w:t>
      </w:r>
      <w:r w:rsidR="0049683B" w:rsidRPr="002C44C2">
        <w:rPr>
          <w:rFonts w:ascii="Times New Roman" w:hAnsi="Times New Roman"/>
          <w:sz w:val="26"/>
          <w:szCs w:val="26"/>
        </w:rPr>
        <w:t>3 653 436,0</w:t>
      </w:r>
      <w:r w:rsidRPr="002C44C2">
        <w:rPr>
          <w:rFonts w:ascii="Times New Roman" w:hAnsi="Times New Roman"/>
          <w:sz w:val="26"/>
          <w:szCs w:val="26"/>
        </w:rPr>
        <w:t xml:space="preserve"> тыс. рублей</w:t>
      </w:r>
      <w:r w:rsidR="007C7967" w:rsidRPr="002C44C2">
        <w:rPr>
          <w:rFonts w:ascii="Times New Roman" w:hAnsi="Times New Roman"/>
          <w:sz w:val="26"/>
          <w:szCs w:val="26"/>
        </w:rPr>
        <w:t>;</w:t>
      </w:r>
    </w:p>
    <w:p w14:paraId="03B2349A" w14:textId="77777777" w:rsidR="007C7967" w:rsidRPr="002C44C2" w:rsidRDefault="007C7967" w:rsidP="007C7967">
      <w:pPr>
        <w:ind w:firstLine="709"/>
        <w:jc w:val="both"/>
        <w:rPr>
          <w:rFonts w:ascii="Times New Roman" w:hAnsi="Times New Roman"/>
          <w:sz w:val="26"/>
          <w:szCs w:val="26"/>
        </w:rPr>
      </w:pPr>
      <w:r w:rsidRPr="002C44C2">
        <w:rPr>
          <w:rFonts w:ascii="Times New Roman" w:hAnsi="Times New Roman"/>
          <w:sz w:val="26"/>
          <w:szCs w:val="26"/>
        </w:rPr>
        <w:t>-иные источники 10 407,3 тыс. рублей.</w:t>
      </w:r>
    </w:p>
    <w:p w14:paraId="66989790" w14:textId="77777777" w:rsidR="007C7967" w:rsidRPr="002C44C2" w:rsidRDefault="007C7967" w:rsidP="007C7967">
      <w:pPr>
        <w:spacing w:after="0"/>
        <w:ind w:firstLine="709"/>
        <w:jc w:val="both"/>
        <w:rPr>
          <w:rFonts w:ascii="Times New Roman" w:hAnsi="Times New Roman"/>
          <w:sz w:val="26"/>
          <w:szCs w:val="26"/>
          <w:lang w:eastAsia="zh-CN"/>
        </w:rPr>
      </w:pPr>
      <w:r w:rsidRPr="002C44C2">
        <w:rPr>
          <w:rFonts w:ascii="Times New Roman" w:hAnsi="Times New Roman"/>
          <w:sz w:val="26"/>
          <w:szCs w:val="26"/>
          <w:lang w:eastAsia="zh-CN"/>
        </w:rPr>
        <w:t>Исполнение расходных обязательств по муниципальным программам в 2022 году за счет всех источников финансирования составило 6 </w:t>
      </w:r>
      <w:r w:rsidR="00BA7EC2" w:rsidRPr="002C44C2">
        <w:rPr>
          <w:rFonts w:ascii="Times New Roman" w:hAnsi="Times New Roman"/>
          <w:sz w:val="26"/>
          <w:szCs w:val="26"/>
          <w:lang w:eastAsia="zh-CN"/>
        </w:rPr>
        <w:t>722</w:t>
      </w:r>
      <w:r w:rsidRPr="002C44C2">
        <w:rPr>
          <w:rFonts w:ascii="Times New Roman" w:hAnsi="Times New Roman"/>
          <w:sz w:val="26"/>
          <w:szCs w:val="26"/>
          <w:lang w:eastAsia="zh-CN"/>
        </w:rPr>
        <w:t> </w:t>
      </w:r>
      <w:r w:rsidR="00BA7EC2" w:rsidRPr="002C44C2">
        <w:rPr>
          <w:rFonts w:ascii="Times New Roman" w:hAnsi="Times New Roman"/>
          <w:sz w:val="26"/>
          <w:szCs w:val="26"/>
          <w:lang w:eastAsia="zh-CN"/>
        </w:rPr>
        <w:t>477</w:t>
      </w:r>
      <w:r w:rsidRPr="002C44C2">
        <w:rPr>
          <w:rFonts w:ascii="Times New Roman" w:hAnsi="Times New Roman"/>
          <w:sz w:val="26"/>
          <w:szCs w:val="26"/>
          <w:lang w:eastAsia="zh-CN"/>
        </w:rPr>
        <w:t>,</w:t>
      </w:r>
      <w:r w:rsidR="00BA7EC2" w:rsidRPr="002C44C2">
        <w:rPr>
          <w:rFonts w:ascii="Times New Roman" w:hAnsi="Times New Roman"/>
          <w:sz w:val="26"/>
          <w:szCs w:val="26"/>
          <w:lang w:eastAsia="zh-CN"/>
        </w:rPr>
        <w:t>4</w:t>
      </w:r>
      <w:r w:rsidRPr="002C44C2">
        <w:rPr>
          <w:rFonts w:ascii="Times New Roman" w:hAnsi="Times New Roman"/>
          <w:sz w:val="26"/>
          <w:szCs w:val="26"/>
          <w:lang w:eastAsia="zh-CN"/>
        </w:rPr>
        <w:t xml:space="preserve"> </w:t>
      </w:r>
      <w:r w:rsidRPr="002C44C2">
        <w:rPr>
          <w:rFonts w:ascii="Times New Roman" w:hAnsi="Times New Roman"/>
          <w:sz w:val="26"/>
          <w:szCs w:val="26"/>
        </w:rPr>
        <w:t xml:space="preserve">тыс. рублей или </w:t>
      </w:r>
      <w:r w:rsidR="00BA7EC2" w:rsidRPr="002C44C2">
        <w:rPr>
          <w:rFonts w:ascii="Times New Roman" w:hAnsi="Times New Roman"/>
          <w:sz w:val="26"/>
          <w:szCs w:val="26"/>
          <w:lang w:eastAsia="zh-CN"/>
        </w:rPr>
        <w:t>94,4</w:t>
      </w:r>
      <w:r w:rsidRPr="002C44C2">
        <w:rPr>
          <w:rFonts w:ascii="Times New Roman" w:hAnsi="Times New Roman"/>
          <w:sz w:val="26"/>
          <w:szCs w:val="26"/>
          <w:lang w:eastAsia="zh-CN"/>
        </w:rPr>
        <w:t xml:space="preserve">% </w:t>
      </w:r>
      <w:r w:rsidRPr="002C44C2">
        <w:rPr>
          <w:rFonts w:ascii="Times New Roman" w:hAnsi="Times New Roman"/>
          <w:sz w:val="26"/>
          <w:szCs w:val="26"/>
        </w:rPr>
        <w:t>от годовых плановых назначений</w:t>
      </w:r>
      <w:r w:rsidRPr="002C44C2">
        <w:rPr>
          <w:rFonts w:ascii="Times New Roman" w:hAnsi="Times New Roman"/>
          <w:sz w:val="26"/>
          <w:szCs w:val="26"/>
          <w:lang w:eastAsia="zh-CN"/>
        </w:rPr>
        <w:t>, в том числе за счет средств:</w:t>
      </w:r>
    </w:p>
    <w:p w14:paraId="06FB622E" w14:textId="77777777" w:rsidR="007C7967" w:rsidRPr="002C44C2" w:rsidRDefault="007C7967" w:rsidP="007C7967">
      <w:pPr>
        <w:pStyle w:val="a3"/>
        <w:spacing w:before="240" w:after="240" w:line="360" w:lineRule="auto"/>
        <w:ind w:left="0" w:firstLine="708"/>
        <w:jc w:val="both"/>
        <w:rPr>
          <w:sz w:val="26"/>
          <w:szCs w:val="26"/>
        </w:rPr>
      </w:pPr>
      <w:r w:rsidRPr="002C44C2">
        <w:rPr>
          <w:sz w:val="26"/>
          <w:szCs w:val="26"/>
        </w:rPr>
        <w:t xml:space="preserve">- федерального бюджета </w:t>
      </w:r>
      <w:r w:rsidR="00BA7EC2" w:rsidRPr="002C44C2">
        <w:rPr>
          <w:sz w:val="26"/>
          <w:szCs w:val="26"/>
        </w:rPr>
        <w:t>140 174,8</w:t>
      </w:r>
      <w:r w:rsidRPr="002C44C2">
        <w:rPr>
          <w:sz w:val="26"/>
          <w:szCs w:val="26"/>
        </w:rPr>
        <w:t xml:space="preserve"> тыс. рублей или </w:t>
      </w:r>
      <w:r w:rsidR="001D29C6" w:rsidRPr="002C44C2">
        <w:rPr>
          <w:sz w:val="26"/>
          <w:szCs w:val="26"/>
        </w:rPr>
        <w:t>96,1</w:t>
      </w:r>
      <w:r w:rsidRPr="002C44C2">
        <w:rPr>
          <w:sz w:val="26"/>
          <w:szCs w:val="26"/>
        </w:rPr>
        <w:t xml:space="preserve"> %; </w:t>
      </w:r>
    </w:p>
    <w:p w14:paraId="74F243A4" w14:textId="77777777" w:rsidR="007C7967" w:rsidRPr="002C44C2" w:rsidRDefault="007C7967" w:rsidP="007C7967">
      <w:pPr>
        <w:pStyle w:val="a3"/>
        <w:spacing w:before="240" w:after="240" w:line="360" w:lineRule="auto"/>
        <w:ind w:left="0" w:firstLine="708"/>
        <w:jc w:val="both"/>
        <w:rPr>
          <w:sz w:val="26"/>
          <w:szCs w:val="26"/>
        </w:rPr>
      </w:pPr>
      <w:r w:rsidRPr="002C44C2">
        <w:rPr>
          <w:sz w:val="26"/>
          <w:szCs w:val="26"/>
        </w:rPr>
        <w:t xml:space="preserve">- бюджет автономного округа </w:t>
      </w:r>
      <w:r w:rsidR="001D29C6" w:rsidRPr="002C44C2">
        <w:rPr>
          <w:sz w:val="26"/>
          <w:szCs w:val="26"/>
        </w:rPr>
        <w:t>3 306 045,13</w:t>
      </w:r>
      <w:r w:rsidRPr="002C44C2">
        <w:rPr>
          <w:sz w:val="26"/>
          <w:szCs w:val="26"/>
        </w:rPr>
        <w:t xml:space="preserve"> тыс. рублей или 9</w:t>
      </w:r>
      <w:r w:rsidR="001D29C6" w:rsidRPr="002C44C2">
        <w:rPr>
          <w:sz w:val="26"/>
          <w:szCs w:val="26"/>
        </w:rPr>
        <w:t>9,9</w:t>
      </w:r>
      <w:r w:rsidRPr="002C44C2">
        <w:rPr>
          <w:sz w:val="26"/>
          <w:szCs w:val="26"/>
        </w:rPr>
        <w:t xml:space="preserve"> %; </w:t>
      </w:r>
    </w:p>
    <w:p w14:paraId="0D19EEFB" w14:textId="77777777" w:rsidR="00F24809" w:rsidRPr="002C44C2" w:rsidRDefault="007C7967" w:rsidP="00BA7EC2">
      <w:pPr>
        <w:pStyle w:val="a3"/>
        <w:spacing w:before="240" w:line="360" w:lineRule="auto"/>
        <w:ind w:left="0" w:firstLine="708"/>
        <w:jc w:val="both"/>
        <w:rPr>
          <w:sz w:val="26"/>
          <w:szCs w:val="26"/>
        </w:rPr>
      </w:pPr>
      <w:r w:rsidRPr="002C44C2">
        <w:rPr>
          <w:sz w:val="26"/>
          <w:szCs w:val="26"/>
        </w:rPr>
        <w:t xml:space="preserve">- местный бюджет </w:t>
      </w:r>
      <w:r w:rsidR="001D29C6" w:rsidRPr="002C44C2">
        <w:rPr>
          <w:sz w:val="26"/>
          <w:szCs w:val="26"/>
        </w:rPr>
        <w:t>3 263 280,8</w:t>
      </w:r>
      <w:r w:rsidRPr="002C44C2">
        <w:rPr>
          <w:sz w:val="26"/>
          <w:szCs w:val="26"/>
        </w:rPr>
        <w:t xml:space="preserve"> тыс. рублей или </w:t>
      </w:r>
      <w:r w:rsidR="001D29C6" w:rsidRPr="002C44C2">
        <w:rPr>
          <w:sz w:val="26"/>
          <w:szCs w:val="26"/>
        </w:rPr>
        <w:t>89,3</w:t>
      </w:r>
      <w:r w:rsidRPr="002C44C2">
        <w:rPr>
          <w:sz w:val="26"/>
          <w:szCs w:val="26"/>
        </w:rPr>
        <w:t xml:space="preserve"> </w:t>
      </w:r>
      <w:r w:rsidR="00BA7EC2" w:rsidRPr="002C44C2">
        <w:rPr>
          <w:sz w:val="26"/>
          <w:szCs w:val="26"/>
        </w:rPr>
        <w:t>%;</w:t>
      </w:r>
    </w:p>
    <w:p w14:paraId="36F1C529" w14:textId="77777777" w:rsidR="00BA7EC2" w:rsidRPr="002C44C2" w:rsidRDefault="00BA7EC2" w:rsidP="00BA7EC2">
      <w:pPr>
        <w:pStyle w:val="a3"/>
        <w:spacing w:before="240" w:line="360" w:lineRule="auto"/>
        <w:ind w:left="0" w:firstLine="708"/>
        <w:jc w:val="both"/>
        <w:rPr>
          <w:sz w:val="26"/>
          <w:szCs w:val="26"/>
        </w:rPr>
      </w:pPr>
      <w:r w:rsidRPr="002C44C2">
        <w:rPr>
          <w:sz w:val="26"/>
          <w:szCs w:val="26"/>
        </w:rPr>
        <w:t>-</w:t>
      </w:r>
      <w:r w:rsidR="00316451">
        <w:rPr>
          <w:sz w:val="26"/>
          <w:szCs w:val="26"/>
        </w:rPr>
        <w:t xml:space="preserve"> </w:t>
      </w:r>
      <w:r w:rsidRPr="002C44C2">
        <w:rPr>
          <w:sz w:val="26"/>
          <w:szCs w:val="26"/>
        </w:rPr>
        <w:t>иные источники 10 407,3 тыс. рублей или 100 %.</w:t>
      </w:r>
    </w:p>
    <w:p w14:paraId="742595A6" w14:textId="77777777" w:rsidR="00411826" w:rsidRPr="002C44C2" w:rsidRDefault="00411826" w:rsidP="00411826">
      <w:pPr>
        <w:pStyle w:val="a3"/>
        <w:autoSpaceDE w:val="0"/>
        <w:autoSpaceDN w:val="0"/>
        <w:adjustRightInd w:val="0"/>
        <w:ind w:left="0" w:right="283" w:firstLine="720"/>
        <w:jc w:val="center"/>
        <w:rPr>
          <w:b/>
          <w:sz w:val="24"/>
          <w:szCs w:val="24"/>
        </w:rPr>
      </w:pPr>
    </w:p>
    <w:p w14:paraId="60EB06C0" w14:textId="77777777" w:rsidR="00411826" w:rsidRPr="002C44C2" w:rsidRDefault="00411826" w:rsidP="00411826">
      <w:pPr>
        <w:pStyle w:val="a3"/>
        <w:autoSpaceDE w:val="0"/>
        <w:autoSpaceDN w:val="0"/>
        <w:adjustRightInd w:val="0"/>
        <w:ind w:left="0" w:right="283" w:firstLine="720"/>
        <w:jc w:val="center"/>
        <w:rPr>
          <w:b/>
          <w:sz w:val="24"/>
          <w:szCs w:val="24"/>
        </w:rPr>
      </w:pPr>
      <w:r w:rsidRPr="002C44C2">
        <w:rPr>
          <w:b/>
          <w:sz w:val="24"/>
          <w:szCs w:val="24"/>
        </w:rPr>
        <w:t xml:space="preserve">Исполнение бюджетных обязательств на реализацию </w:t>
      </w:r>
    </w:p>
    <w:p w14:paraId="336EE0EC" w14:textId="77777777" w:rsidR="00411826" w:rsidRPr="002C44C2" w:rsidRDefault="00411826" w:rsidP="00411826">
      <w:pPr>
        <w:pStyle w:val="a3"/>
        <w:autoSpaceDE w:val="0"/>
        <w:autoSpaceDN w:val="0"/>
        <w:adjustRightInd w:val="0"/>
        <w:ind w:left="0" w:right="283" w:firstLine="720"/>
        <w:jc w:val="center"/>
        <w:rPr>
          <w:b/>
          <w:sz w:val="24"/>
          <w:szCs w:val="24"/>
        </w:rPr>
      </w:pPr>
      <w:r w:rsidRPr="002C44C2">
        <w:rPr>
          <w:b/>
          <w:sz w:val="24"/>
          <w:szCs w:val="24"/>
        </w:rPr>
        <w:t>муниципальных программ за 2022 год</w:t>
      </w:r>
    </w:p>
    <w:p w14:paraId="3FB78A29" w14:textId="77777777" w:rsidR="00411826" w:rsidRPr="002C44C2" w:rsidRDefault="00411826" w:rsidP="00411826">
      <w:pPr>
        <w:jc w:val="right"/>
        <w:rPr>
          <w:rFonts w:ascii="Times New Roman" w:hAnsi="Times New Roman"/>
          <w:sz w:val="24"/>
          <w:szCs w:val="24"/>
        </w:rPr>
      </w:pPr>
      <w:r w:rsidRPr="002C44C2">
        <w:rPr>
          <w:rFonts w:ascii="Times New Roman" w:hAnsi="Times New Roman"/>
          <w:sz w:val="24"/>
          <w:szCs w:val="24"/>
        </w:rPr>
        <w:t>Таблица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65"/>
        <w:gridCol w:w="1559"/>
        <w:gridCol w:w="1700"/>
        <w:gridCol w:w="1702"/>
      </w:tblGrid>
      <w:tr w:rsidR="002C44C2" w:rsidRPr="002C44C2" w14:paraId="05511CF5" w14:textId="77777777" w:rsidTr="00411826">
        <w:trPr>
          <w:trHeight w:val="737"/>
        </w:trPr>
        <w:tc>
          <w:tcPr>
            <w:tcW w:w="675" w:type="dxa"/>
            <w:shd w:val="clear" w:color="auto" w:fill="auto"/>
            <w:vAlign w:val="center"/>
          </w:tcPr>
          <w:p w14:paraId="7F3C2B3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п/п</w:t>
            </w:r>
          </w:p>
        </w:tc>
        <w:tc>
          <w:tcPr>
            <w:tcW w:w="4565" w:type="dxa"/>
            <w:shd w:val="clear" w:color="auto" w:fill="auto"/>
            <w:vAlign w:val="center"/>
          </w:tcPr>
          <w:p w14:paraId="42530BD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 xml:space="preserve">Муниципальные </w:t>
            </w:r>
          </w:p>
          <w:p w14:paraId="06FAF554"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программы</w:t>
            </w:r>
          </w:p>
        </w:tc>
        <w:tc>
          <w:tcPr>
            <w:tcW w:w="1559" w:type="dxa"/>
            <w:shd w:val="clear" w:color="auto" w:fill="auto"/>
            <w:vAlign w:val="center"/>
          </w:tcPr>
          <w:p w14:paraId="64A25B6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 xml:space="preserve">План, </w:t>
            </w:r>
          </w:p>
          <w:p w14:paraId="4399479F"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тыс. рублей</w:t>
            </w:r>
          </w:p>
        </w:tc>
        <w:tc>
          <w:tcPr>
            <w:tcW w:w="1700" w:type="dxa"/>
            <w:shd w:val="clear" w:color="auto" w:fill="auto"/>
            <w:vAlign w:val="center"/>
          </w:tcPr>
          <w:p w14:paraId="6A5D8A5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 xml:space="preserve">Факт, </w:t>
            </w:r>
          </w:p>
          <w:p w14:paraId="2191BEF8"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тыс. рублей</w:t>
            </w:r>
          </w:p>
        </w:tc>
        <w:tc>
          <w:tcPr>
            <w:tcW w:w="1702" w:type="dxa"/>
            <w:shd w:val="clear" w:color="auto" w:fill="auto"/>
            <w:vAlign w:val="center"/>
          </w:tcPr>
          <w:p w14:paraId="6F57F7DF"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 xml:space="preserve">% </w:t>
            </w:r>
          </w:p>
          <w:p w14:paraId="1CCD26A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исполнения</w:t>
            </w:r>
          </w:p>
        </w:tc>
      </w:tr>
      <w:tr w:rsidR="002C44C2" w:rsidRPr="002C44C2" w14:paraId="2D82169D" w14:textId="77777777" w:rsidTr="00411826">
        <w:trPr>
          <w:trHeight w:val="145"/>
        </w:trPr>
        <w:tc>
          <w:tcPr>
            <w:tcW w:w="675" w:type="dxa"/>
            <w:shd w:val="clear" w:color="auto" w:fill="auto"/>
            <w:vAlign w:val="center"/>
          </w:tcPr>
          <w:p w14:paraId="13D08446" w14:textId="77777777" w:rsidR="00411826" w:rsidRPr="002C44C2" w:rsidRDefault="00411826" w:rsidP="00411826">
            <w:pPr>
              <w:spacing w:line="240" w:lineRule="auto"/>
              <w:jc w:val="center"/>
              <w:rPr>
                <w:rFonts w:ascii="Times New Roman" w:hAnsi="Times New Roman"/>
                <w:sz w:val="16"/>
                <w:szCs w:val="16"/>
              </w:rPr>
            </w:pPr>
            <w:r w:rsidRPr="002C44C2">
              <w:rPr>
                <w:rFonts w:ascii="Times New Roman" w:hAnsi="Times New Roman"/>
                <w:sz w:val="16"/>
                <w:szCs w:val="16"/>
              </w:rPr>
              <w:t>1</w:t>
            </w:r>
          </w:p>
        </w:tc>
        <w:tc>
          <w:tcPr>
            <w:tcW w:w="4565" w:type="dxa"/>
            <w:shd w:val="clear" w:color="auto" w:fill="auto"/>
            <w:vAlign w:val="center"/>
          </w:tcPr>
          <w:p w14:paraId="416F3DC8" w14:textId="77777777" w:rsidR="00411826" w:rsidRPr="002C44C2" w:rsidRDefault="00411826" w:rsidP="00411826">
            <w:pPr>
              <w:spacing w:line="240" w:lineRule="auto"/>
              <w:jc w:val="center"/>
              <w:rPr>
                <w:rFonts w:ascii="Times New Roman" w:hAnsi="Times New Roman"/>
                <w:sz w:val="16"/>
                <w:szCs w:val="16"/>
              </w:rPr>
            </w:pPr>
            <w:r w:rsidRPr="002C44C2">
              <w:rPr>
                <w:rFonts w:ascii="Times New Roman" w:hAnsi="Times New Roman"/>
                <w:sz w:val="16"/>
                <w:szCs w:val="16"/>
              </w:rPr>
              <w:t>2</w:t>
            </w:r>
          </w:p>
        </w:tc>
        <w:tc>
          <w:tcPr>
            <w:tcW w:w="1559" w:type="dxa"/>
            <w:shd w:val="clear" w:color="auto" w:fill="auto"/>
            <w:vAlign w:val="center"/>
          </w:tcPr>
          <w:p w14:paraId="63A1FF04" w14:textId="77777777" w:rsidR="00411826" w:rsidRPr="002C44C2" w:rsidRDefault="00411826" w:rsidP="00411826">
            <w:pPr>
              <w:spacing w:line="240" w:lineRule="auto"/>
              <w:jc w:val="center"/>
              <w:rPr>
                <w:rFonts w:ascii="Times New Roman" w:hAnsi="Times New Roman"/>
                <w:sz w:val="16"/>
                <w:szCs w:val="16"/>
              </w:rPr>
            </w:pPr>
            <w:r w:rsidRPr="002C44C2">
              <w:rPr>
                <w:rFonts w:ascii="Times New Roman" w:hAnsi="Times New Roman"/>
                <w:sz w:val="16"/>
                <w:szCs w:val="16"/>
              </w:rPr>
              <w:t>3</w:t>
            </w:r>
          </w:p>
        </w:tc>
        <w:tc>
          <w:tcPr>
            <w:tcW w:w="1700" w:type="dxa"/>
            <w:shd w:val="clear" w:color="auto" w:fill="auto"/>
            <w:vAlign w:val="center"/>
          </w:tcPr>
          <w:p w14:paraId="58C122BB" w14:textId="77777777" w:rsidR="00411826" w:rsidRPr="002C44C2" w:rsidRDefault="00411826" w:rsidP="00411826">
            <w:pPr>
              <w:spacing w:line="240" w:lineRule="auto"/>
              <w:jc w:val="center"/>
              <w:rPr>
                <w:rFonts w:ascii="Times New Roman" w:hAnsi="Times New Roman"/>
                <w:sz w:val="16"/>
                <w:szCs w:val="16"/>
              </w:rPr>
            </w:pPr>
            <w:r w:rsidRPr="002C44C2">
              <w:rPr>
                <w:rFonts w:ascii="Times New Roman" w:hAnsi="Times New Roman"/>
                <w:sz w:val="16"/>
                <w:szCs w:val="16"/>
              </w:rPr>
              <w:t>4</w:t>
            </w:r>
          </w:p>
        </w:tc>
        <w:tc>
          <w:tcPr>
            <w:tcW w:w="1702" w:type="dxa"/>
            <w:shd w:val="clear" w:color="auto" w:fill="auto"/>
            <w:vAlign w:val="center"/>
          </w:tcPr>
          <w:p w14:paraId="045E3774" w14:textId="77777777" w:rsidR="00411826" w:rsidRPr="002C44C2" w:rsidRDefault="00411826" w:rsidP="00411826">
            <w:pPr>
              <w:spacing w:line="240" w:lineRule="auto"/>
              <w:jc w:val="center"/>
              <w:rPr>
                <w:rFonts w:ascii="Times New Roman" w:hAnsi="Times New Roman"/>
                <w:sz w:val="16"/>
                <w:szCs w:val="16"/>
              </w:rPr>
            </w:pPr>
            <w:r w:rsidRPr="002C44C2">
              <w:rPr>
                <w:rFonts w:ascii="Times New Roman" w:hAnsi="Times New Roman"/>
                <w:sz w:val="16"/>
                <w:szCs w:val="16"/>
              </w:rPr>
              <w:t>5</w:t>
            </w:r>
          </w:p>
        </w:tc>
      </w:tr>
      <w:tr w:rsidR="002C44C2" w:rsidRPr="002C44C2" w14:paraId="4EE5643C" w14:textId="77777777" w:rsidTr="00411826">
        <w:tc>
          <w:tcPr>
            <w:tcW w:w="675" w:type="dxa"/>
            <w:shd w:val="clear" w:color="auto" w:fill="auto"/>
            <w:vAlign w:val="center"/>
          </w:tcPr>
          <w:p w14:paraId="72AA44B9"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w:t>
            </w:r>
          </w:p>
        </w:tc>
        <w:tc>
          <w:tcPr>
            <w:tcW w:w="4565" w:type="dxa"/>
            <w:shd w:val="clear" w:color="auto" w:fill="auto"/>
          </w:tcPr>
          <w:p w14:paraId="091B562F"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«Образование 21 века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C60EF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2 374 197,46</w:t>
            </w:r>
          </w:p>
        </w:tc>
        <w:tc>
          <w:tcPr>
            <w:tcW w:w="1700" w:type="dxa"/>
            <w:tcBorders>
              <w:top w:val="single" w:sz="4" w:space="0" w:color="auto"/>
              <w:left w:val="nil"/>
              <w:bottom w:val="single" w:sz="4" w:space="0" w:color="auto"/>
              <w:right w:val="single" w:sz="4" w:space="0" w:color="auto"/>
            </w:tcBorders>
            <w:shd w:val="clear" w:color="auto" w:fill="auto"/>
            <w:vAlign w:val="center"/>
          </w:tcPr>
          <w:p w14:paraId="61399F14"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2 373 686,66</w:t>
            </w:r>
          </w:p>
        </w:tc>
        <w:tc>
          <w:tcPr>
            <w:tcW w:w="1702" w:type="dxa"/>
            <w:tcBorders>
              <w:top w:val="single" w:sz="4" w:space="0" w:color="auto"/>
              <w:left w:val="nil"/>
              <w:bottom w:val="single" w:sz="4" w:space="0" w:color="auto"/>
              <w:right w:val="single" w:sz="4" w:space="0" w:color="auto"/>
            </w:tcBorders>
            <w:shd w:val="clear" w:color="auto" w:fill="auto"/>
            <w:vAlign w:val="center"/>
          </w:tcPr>
          <w:p w14:paraId="7A98B1AE"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99,9</w:t>
            </w:r>
          </w:p>
        </w:tc>
      </w:tr>
      <w:tr w:rsidR="002C44C2" w:rsidRPr="002C44C2" w14:paraId="63906049" w14:textId="77777777" w:rsidTr="00411826">
        <w:trPr>
          <w:trHeight w:val="617"/>
        </w:trPr>
        <w:tc>
          <w:tcPr>
            <w:tcW w:w="675" w:type="dxa"/>
            <w:shd w:val="clear" w:color="auto" w:fill="auto"/>
            <w:vAlign w:val="center"/>
          </w:tcPr>
          <w:p w14:paraId="51432DBC"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w:t>
            </w:r>
          </w:p>
        </w:tc>
        <w:tc>
          <w:tcPr>
            <w:tcW w:w="4565" w:type="dxa"/>
            <w:shd w:val="clear" w:color="auto" w:fill="auto"/>
          </w:tcPr>
          <w:p w14:paraId="193E5A45"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«Доступная среда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19BBCC"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3 866,30</w:t>
            </w:r>
          </w:p>
        </w:tc>
        <w:tc>
          <w:tcPr>
            <w:tcW w:w="1700" w:type="dxa"/>
            <w:tcBorders>
              <w:top w:val="single" w:sz="4" w:space="0" w:color="auto"/>
              <w:left w:val="nil"/>
              <w:bottom w:val="single" w:sz="4" w:space="0" w:color="auto"/>
              <w:right w:val="single" w:sz="4" w:space="0" w:color="auto"/>
            </w:tcBorders>
            <w:shd w:val="clear" w:color="auto" w:fill="auto"/>
            <w:vAlign w:val="center"/>
          </w:tcPr>
          <w:p w14:paraId="5E46337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3 866,30</w:t>
            </w:r>
          </w:p>
        </w:tc>
        <w:tc>
          <w:tcPr>
            <w:tcW w:w="1702" w:type="dxa"/>
            <w:tcBorders>
              <w:top w:val="single" w:sz="4" w:space="0" w:color="auto"/>
              <w:left w:val="nil"/>
              <w:bottom w:val="single" w:sz="4" w:space="0" w:color="auto"/>
              <w:right w:val="single" w:sz="4" w:space="0" w:color="auto"/>
            </w:tcBorders>
            <w:shd w:val="clear" w:color="auto" w:fill="auto"/>
            <w:vAlign w:val="center"/>
          </w:tcPr>
          <w:p w14:paraId="4631121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7944EFCA" w14:textId="77777777" w:rsidTr="00411826">
        <w:trPr>
          <w:trHeight w:val="1002"/>
        </w:trPr>
        <w:tc>
          <w:tcPr>
            <w:tcW w:w="675" w:type="dxa"/>
            <w:shd w:val="clear" w:color="auto" w:fill="auto"/>
            <w:vAlign w:val="center"/>
          </w:tcPr>
          <w:p w14:paraId="34CABF7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lastRenderedPageBreak/>
              <w:t>3</w:t>
            </w:r>
          </w:p>
        </w:tc>
        <w:tc>
          <w:tcPr>
            <w:tcW w:w="4565" w:type="dxa"/>
            <w:shd w:val="clear" w:color="auto" w:fill="auto"/>
          </w:tcPr>
          <w:p w14:paraId="6120F89F"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культуры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EEE04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731 596,08</w:t>
            </w:r>
          </w:p>
        </w:tc>
        <w:tc>
          <w:tcPr>
            <w:tcW w:w="1700" w:type="dxa"/>
            <w:tcBorders>
              <w:top w:val="single" w:sz="4" w:space="0" w:color="auto"/>
              <w:left w:val="nil"/>
              <w:bottom w:val="single" w:sz="4" w:space="0" w:color="auto"/>
              <w:right w:val="single" w:sz="4" w:space="0" w:color="auto"/>
            </w:tcBorders>
            <w:shd w:val="clear" w:color="auto" w:fill="auto"/>
            <w:vAlign w:val="center"/>
          </w:tcPr>
          <w:p w14:paraId="0F1EC895"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462 341,94</w:t>
            </w:r>
          </w:p>
        </w:tc>
        <w:tc>
          <w:tcPr>
            <w:tcW w:w="1702" w:type="dxa"/>
            <w:tcBorders>
              <w:top w:val="single" w:sz="4" w:space="0" w:color="auto"/>
              <w:left w:val="nil"/>
              <w:bottom w:val="single" w:sz="4" w:space="0" w:color="auto"/>
              <w:right w:val="single" w:sz="4" w:space="0" w:color="auto"/>
            </w:tcBorders>
            <w:shd w:val="clear" w:color="auto" w:fill="auto"/>
            <w:vAlign w:val="center"/>
          </w:tcPr>
          <w:p w14:paraId="2B01A5DE"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63,2</w:t>
            </w:r>
          </w:p>
        </w:tc>
      </w:tr>
      <w:tr w:rsidR="002C44C2" w:rsidRPr="002C44C2" w14:paraId="6F6F717C" w14:textId="77777777" w:rsidTr="00411826">
        <w:tc>
          <w:tcPr>
            <w:tcW w:w="675" w:type="dxa"/>
            <w:shd w:val="clear" w:color="auto" w:fill="auto"/>
            <w:vAlign w:val="center"/>
          </w:tcPr>
          <w:p w14:paraId="64B016C9"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4</w:t>
            </w:r>
          </w:p>
        </w:tc>
        <w:tc>
          <w:tcPr>
            <w:tcW w:w="4565" w:type="dxa"/>
            <w:shd w:val="clear" w:color="auto" w:fill="auto"/>
          </w:tcPr>
          <w:p w14:paraId="5267075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информационного общества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918B24"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11 601,02</w:t>
            </w:r>
          </w:p>
        </w:tc>
        <w:tc>
          <w:tcPr>
            <w:tcW w:w="1700" w:type="dxa"/>
            <w:tcBorders>
              <w:top w:val="single" w:sz="4" w:space="0" w:color="auto"/>
              <w:left w:val="nil"/>
              <w:bottom w:val="single" w:sz="4" w:space="0" w:color="auto"/>
              <w:right w:val="single" w:sz="4" w:space="0" w:color="auto"/>
            </w:tcBorders>
            <w:shd w:val="clear" w:color="auto" w:fill="auto"/>
            <w:vAlign w:val="center"/>
          </w:tcPr>
          <w:p w14:paraId="4B93CB8E"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11 601,02</w:t>
            </w:r>
          </w:p>
        </w:tc>
        <w:tc>
          <w:tcPr>
            <w:tcW w:w="1702" w:type="dxa"/>
            <w:tcBorders>
              <w:top w:val="single" w:sz="4" w:space="0" w:color="auto"/>
              <w:left w:val="nil"/>
              <w:bottom w:val="single" w:sz="4" w:space="0" w:color="auto"/>
              <w:right w:val="single" w:sz="4" w:space="0" w:color="auto"/>
            </w:tcBorders>
            <w:shd w:val="clear" w:color="auto" w:fill="auto"/>
            <w:vAlign w:val="center"/>
          </w:tcPr>
          <w:p w14:paraId="7FF4DA81"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3AFBD6A5" w14:textId="77777777" w:rsidTr="00411826">
        <w:tc>
          <w:tcPr>
            <w:tcW w:w="675" w:type="dxa"/>
            <w:shd w:val="clear" w:color="auto" w:fill="auto"/>
            <w:vAlign w:val="center"/>
          </w:tcPr>
          <w:p w14:paraId="21618E2C"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5</w:t>
            </w:r>
          </w:p>
        </w:tc>
        <w:tc>
          <w:tcPr>
            <w:tcW w:w="4565" w:type="dxa"/>
            <w:shd w:val="clear" w:color="auto" w:fill="auto"/>
          </w:tcPr>
          <w:p w14:paraId="3697E5A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физической культуры и спорта в Нефтеюганском районе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52364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215 883,44</w:t>
            </w:r>
          </w:p>
        </w:tc>
        <w:tc>
          <w:tcPr>
            <w:tcW w:w="1700" w:type="dxa"/>
            <w:tcBorders>
              <w:top w:val="single" w:sz="4" w:space="0" w:color="auto"/>
              <w:left w:val="nil"/>
              <w:bottom w:val="single" w:sz="4" w:space="0" w:color="auto"/>
              <w:right w:val="single" w:sz="4" w:space="0" w:color="auto"/>
            </w:tcBorders>
            <w:shd w:val="clear" w:color="auto" w:fill="auto"/>
            <w:vAlign w:val="center"/>
          </w:tcPr>
          <w:p w14:paraId="78F9DA65"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212 612,44</w:t>
            </w:r>
          </w:p>
        </w:tc>
        <w:tc>
          <w:tcPr>
            <w:tcW w:w="1702" w:type="dxa"/>
            <w:tcBorders>
              <w:top w:val="single" w:sz="4" w:space="0" w:color="auto"/>
              <w:left w:val="nil"/>
              <w:bottom w:val="single" w:sz="4" w:space="0" w:color="auto"/>
              <w:right w:val="single" w:sz="4" w:space="0" w:color="auto"/>
            </w:tcBorders>
            <w:shd w:val="clear" w:color="auto" w:fill="auto"/>
            <w:vAlign w:val="center"/>
          </w:tcPr>
          <w:p w14:paraId="243C5E5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98,5</w:t>
            </w:r>
          </w:p>
        </w:tc>
      </w:tr>
      <w:tr w:rsidR="002C44C2" w:rsidRPr="002C44C2" w14:paraId="59EE7F70" w14:textId="77777777" w:rsidTr="00411826">
        <w:tc>
          <w:tcPr>
            <w:tcW w:w="675" w:type="dxa"/>
            <w:shd w:val="clear" w:color="auto" w:fill="auto"/>
            <w:vAlign w:val="center"/>
          </w:tcPr>
          <w:p w14:paraId="6A6643C4"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6</w:t>
            </w:r>
          </w:p>
        </w:tc>
        <w:tc>
          <w:tcPr>
            <w:tcW w:w="4565" w:type="dxa"/>
            <w:shd w:val="clear" w:color="auto" w:fill="auto"/>
          </w:tcPr>
          <w:p w14:paraId="7042AF82"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агропромышленного комплекса и рынков сельскохозяйственной продукции, сырья и продовольствия Нефтеюганского района в 2019-2024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54115A"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231 549,42</w:t>
            </w:r>
          </w:p>
        </w:tc>
        <w:tc>
          <w:tcPr>
            <w:tcW w:w="1700" w:type="dxa"/>
            <w:tcBorders>
              <w:top w:val="single" w:sz="4" w:space="0" w:color="auto"/>
              <w:left w:val="nil"/>
              <w:bottom w:val="single" w:sz="4" w:space="0" w:color="auto"/>
              <w:right w:val="single" w:sz="4" w:space="0" w:color="auto"/>
            </w:tcBorders>
            <w:shd w:val="clear" w:color="auto" w:fill="auto"/>
            <w:vAlign w:val="center"/>
          </w:tcPr>
          <w:p w14:paraId="392A7EB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231 015,89</w:t>
            </w:r>
          </w:p>
        </w:tc>
        <w:tc>
          <w:tcPr>
            <w:tcW w:w="1702" w:type="dxa"/>
            <w:tcBorders>
              <w:top w:val="single" w:sz="4" w:space="0" w:color="auto"/>
              <w:left w:val="nil"/>
              <w:bottom w:val="single" w:sz="4" w:space="0" w:color="auto"/>
              <w:right w:val="single" w:sz="4" w:space="0" w:color="auto"/>
            </w:tcBorders>
            <w:shd w:val="clear" w:color="auto" w:fill="auto"/>
            <w:vAlign w:val="center"/>
          </w:tcPr>
          <w:p w14:paraId="2E4CF8B8"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99,8</w:t>
            </w:r>
          </w:p>
        </w:tc>
      </w:tr>
      <w:tr w:rsidR="002C44C2" w:rsidRPr="002C44C2" w14:paraId="7B2AA285" w14:textId="77777777" w:rsidTr="00411826">
        <w:tc>
          <w:tcPr>
            <w:tcW w:w="675" w:type="dxa"/>
            <w:shd w:val="clear" w:color="auto" w:fill="auto"/>
            <w:vAlign w:val="center"/>
          </w:tcPr>
          <w:p w14:paraId="2D9BC84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7</w:t>
            </w:r>
          </w:p>
        </w:tc>
        <w:tc>
          <w:tcPr>
            <w:tcW w:w="4565" w:type="dxa"/>
            <w:shd w:val="clear" w:color="auto" w:fill="auto"/>
          </w:tcPr>
          <w:p w14:paraId="4C5FF8EE"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«Социально-экономическое развитие населения района из числа коренных малочисленных народов Севера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DD9CD4"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18 661,06</w:t>
            </w:r>
          </w:p>
        </w:tc>
        <w:tc>
          <w:tcPr>
            <w:tcW w:w="1700" w:type="dxa"/>
            <w:tcBorders>
              <w:top w:val="single" w:sz="4" w:space="0" w:color="auto"/>
              <w:left w:val="nil"/>
              <w:bottom w:val="single" w:sz="4" w:space="0" w:color="auto"/>
              <w:right w:val="single" w:sz="4" w:space="0" w:color="auto"/>
            </w:tcBorders>
            <w:shd w:val="clear" w:color="auto" w:fill="auto"/>
            <w:vAlign w:val="center"/>
          </w:tcPr>
          <w:p w14:paraId="08D626BE"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18 661,06</w:t>
            </w:r>
          </w:p>
        </w:tc>
        <w:tc>
          <w:tcPr>
            <w:tcW w:w="1702" w:type="dxa"/>
            <w:tcBorders>
              <w:top w:val="single" w:sz="4" w:space="0" w:color="auto"/>
              <w:left w:val="nil"/>
              <w:bottom w:val="single" w:sz="4" w:space="0" w:color="auto"/>
              <w:right w:val="single" w:sz="4" w:space="0" w:color="auto"/>
            </w:tcBorders>
            <w:shd w:val="clear" w:color="auto" w:fill="auto"/>
            <w:vAlign w:val="center"/>
          </w:tcPr>
          <w:p w14:paraId="1A990391"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0574A458" w14:textId="77777777" w:rsidTr="00411826">
        <w:tc>
          <w:tcPr>
            <w:tcW w:w="675" w:type="dxa"/>
            <w:shd w:val="clear" w:color="auto" w:fill="auto"/>
            <w:vAlign w:val="center"/>
          </w:tcPr>
          <w:p w14:paraId="2DA9C825"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8</w:t>
            </w:r>
          </w:p>
        </w:tc>
        <w:tc>
          <w:tcPr>
            <w:tcW w:w="4565" w:type="dxa"/>
            <w:shd w:val="clear" w:color="auto" w:fill="auto"/>
          </w:tcPr>
          <w:p w14:paraId="657008C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«Обеспечение доступным и комфортным жильем жителей Нефтеюганского района в 2019-2024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0DDC97"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814 278,50</w:t>
            </w:r>
          </w:p>
        </w:tc>
        <w:tc>
          <w:tcPr>
            <w:tcW w:w="1700" w:type="dxa"/>
            <w:tcBorders>
              <w:top w:val="single" w:sz="4" w:space="0" w:color="auto"/>
              <w:left w:val="nil"/>
              <w:bottom w:val="single" w:sz="4" w:space="0" w:color="auto"/>
              <w:right w:val="single" w:sz="4" w:space="0" w:color="auto"/>
            </w:tcBorders>
            <w:shd w:val="clear" w:color="auto" w:fill="auto"/>
            <w:vAlign w:val="center"/>
          </w:tcPr>
          <w:p w14:paraId="2CD450F7"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800 167,53</w:t>
            </w:r>
          </w:p>
        </w:tc>
        <w:tc>
          <w:tcPr>
            <w:tcW w:w="1702" w:type="dxa"/>
            <w:tcBorders>
              <w:top w:val="single" w:sz="4" w:space="0" w:color="auto"/>
              <w:left w:val="nil"/>
              <w:bottom w:val="single" w:sz="4" w:space="0" w:color="auto"/>
              <w:right w:val="single" w:sz="4" w:space="0" w:color="auto"/>
            </w:tcBorders>
            <w:shd w:val="clear" w:color="auto" w:fill="auto"/>
            <w:vAlign w:val="center"/>
          </w:tcPr>
          <w:p w14:paraId="6832F1D7"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98,3</w:t>
            </w:r>
          </w:p>
        </w:tc>
      </w:tr>
      <w:tr w:rsidR="002C44C2" w:rsidRPr="002C44C2" w14:paraId="7EEB38FF" w14:textId="77777777" w:rsidTr="00411826">
        <w:tc>
          <w:tcPr>
            <w:tcW w:w="675" w:type="dxa"/>
            <w:shd w:val="clear" w:color="auto" w:fill="auto"/>
            <w:vAlign w:val="center"/>
          </w:tcPr>
          <w:p w14:paraId="66D1724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w:t>
            </w:r>
          </w:p>
        </w:tc>
        <w:tc>
          <w:tcPr>
            <w:tcW w:w="4565" w:type="dxa"/>
            <w:shd w:val="clear" w:color="auto" w:fill="auto"/>
          </w:tcPr>
          <w:p w14:paraId="0C19CB03"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w:t>
            </w:r>
            <w:proofErr w:type="spellStart"/>
            <w:r w:rsidRPr="002C44C2">
              <w:rPr>
                <w:rFonts w:ascii="Times New Roman" w:hAnsi="Times New Roman"/>
                <w:sz w:val="24"/>
                <w:szCs w:val="24"/>
              </w:rPr>
              <w:t>жилищно</w:t>
            </w:r>
            <w:proofErr w:type="spellEnd"/>
            <w:r w:rsidRPr="002C44C2">
              <w:rPr>
                <w:rFonts w:ascii="Times New Roman" w:hAnsi="Times New Roman"/>
                <w:sz w:val="24"/>
                <w:szCs w:val="24"/>
              </w:rPr>
              <w:t xml:space="preserve"> - 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8DF4E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1 133 213,19</w:t>
            </w:r>
          </w:p>
        </w:tc>
        <w:tc>
          <w:tcPr>
            <w:tcW w:w="1700" w:type="dxa"/>
            <w:tcBorders>
              <w:top w:val="single" w:sz="4" w:space="0" w:color="auto"/>
              <w:left w:val="nil"/>
              <w:bottom w:val="single" w:sz="4" w:space="0" w:color="auto"/>
              <w:right w:val="single" w:sz="4" w:space="0" w:color="auto"/>
            </w:tcBorders>
            <w:shd w:val="clear" w:color="auto" w:fill="auto"/>
            <w:vAlign w:val="center"/>
          </w:tcPr>
          <w:p w14:paraId="64FA02D5"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1 022 237,63</w:t>
            </w:r>
          </w:p>
        </w:tc>
        <w:tc>
          <w:tcPr>
            <w:tcW w:w="1702" w:type="dxa"/>
            <w:tcBorders>
              <w:top w:val="single" w:sz="4" w:space="0" w:color="auto"/>
              <w:left w:val="nil"/>
              <w:bottom w:val="single" w:sz="4" w:space="0" w:color="auto"/>
              <w:right w:val="single" w:sz="4" w:space="0" w:color="auto"/>
            </w:tcBorders>
            <w:shd w:val="clear" w:color="auto" w:fill="auto"/>
            <w:vAlign w:val="center"/>
          </w:tcPr>
          <w:p w14:paraId="664BA44E"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90,2</w:t>
            </w:r>
          </w:p>
        </w:tc>
      </w:tr>
      <w:tr w:rsidR="002C44C2" w:rsidRPr="002C44C2" w14:paraId="41B341F0" w14:textId="77777777" w:rsidTr="00411826">
        <w:trPr>
          <w:trHeight w:val="1096"/>
        </w:trPr>
        <w:tc>
          <w:tcPr>
            <w:tcW w:w="675" w:type="dxa"/>
            <w:shd w:val="clear" w:color="auto" w:fill="auto"/>
            <w:vAlign w:val="center"/>
          </w:tcPr>
          <w:p w14:paraId="20F687B9"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w:t>
            </w:r>
          </w:p>
        </w:tc>
        <w:tc>
          <w:tcPr>
            <w:tcW w:w="4565" w:type="dxa"/>
            <w:shd w:val="clear" w:color="auto" w:fill="auto"/>
          </w:tcPr>
          <w:p w14:paraId="2CC18C11"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«Обеспечение прав и законных интересов населения Нефтеюганского района в отдельных сферах жизнедеятельности в 2019-2024 годах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272312"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2 215,43</w:t>
            </w:r>
          </w:p>
        </w:tc>
        <w:tc>
          <w:tcPr>
            <w:tcW w:w="1700" w:type="dxa"/>
            <w:tcBorders>
              <w:top w:val="single" w:sz="4" w:space="0" w:color="auto"/>
              <w:left w:val="nil"/>
              <w:bottom w:val="single" w:sz="4" w:space="0" w:color="auto"/>
              <w:right w:val="single" w:sz="4" w:space="0" w:color="auto"/>
            </w:tcBorders>
            <w:shd w:val="clear" w:color="auto" w:fill="auto"/>
            <w:vAlign w:val="center"/>
          </w:tcPr>
          <w:p w14:paraId="30793A8A"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2 215,43</w:t>
            </w:r>
          </w:p>
        </w:tc>
        <w:tc>
          <w:tcPr>
            <w:tcW w:w="1702" w:type="dxa"/>
            <w:tcBorders>
              <w:top w:val="single" w:sz="4" w:space="0" w:color="auto"/>
              <w:left w:val="nil"/>
              <w:bottom w:val="single" w:sz="4" w:space="0" w:color="auto"/>
              <w:right w:val="single" w:sz="4" w:space="0" w:color="auto"/>
            </w:tcBorders>
            <w:shd w:val="clear" w:color="auto" w:fill="auto"/>
            <w:vAlign w:val="center"/>
          </w:tcPr>
          <w:p w14:paraId="35C7812C"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2C0F104A" w14:textId="77777777" w:rsidTr="00411826">
        <w:trPr>
          <w:trHeight w:val="1112"/>
        </w:trPr>
        <w:tc>
          <w:tcPr>
            <w:tcW w:w="675" w:type="dxa"/>
            <w:shd w:val="clear" w:color="auto" w:fill="auto"/>
            <w:vAlign w:val="center"/>
          </w:tcPr>
          <w:p w14:paraId="14F55C92"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11</w:t>
            </w:r>
          </w:p>
        </w:tc>
        <w:tc>
          <w:tcPr>
            <w:tcW w:w="4565" w:type="dxa"/>
            <w:shd w:val="clear" w:color="auto" w:fill="auto"/>
          </w:tcPr>
          <w:p w14:paraId="23ED125A"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«Защита населения и территорий от чрезвычайных ситуаций, обеспечение пожарной безопасности в Нефтеюганском районе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E5BAD8"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25 760,36</w:t>
            </w:r>
          </w:p>
        </w:tc>
        <w:tc>
          <w:tcPr>
            <w:tcW w:w="1700" w:type="dxa"/>
            <w:tcBorders>
              <w:top w:val="single" w:sz="4" w:space="0" w:color="auto"/>
              <w:left w:val="nil"/>
              <w:bottom w:val="single" w:sz="4" w:space="0" w:color="auto"/>
              <w:right w:val="single" w:sz="4" w:space="0" w:color="auto"/>
            </w:tcBorders>
            <w:shd w:val="clear" w:color="auto" w:fill="auto"/>
            <w:vAlign w:val="center"/>
          </w:tcPr>
          <w:p w14:paraId="003DDA7F"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25 760,36</w:t>
            </w:r>
          </w:p>
        </w:tc>
        <w:tc>
          <w:tcPr>
            <w:tcW w:w="1702" w:type="dxa"/>
            <w:tcBorders>
              <w:top w:val="single" w:sz="4" w:space="0" w:color="auto"/>
              <w:left w:val="nil"/>
              <w:bottom w:val="single" w:sz="4" w:space="0" w:color="auto"/>
              <w:right w:val="single" w:sz="4" w:space="0" w:color="auto"/>
            </w:tcBorders>
            <w:shd w:val="clear" w:color="auto" w:fill="auto"/>
            <w:vAlign w:val="center"/>
          </w:tcPr>
          <w:p w14:paraId="5FF3EE6F"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7924BA79" w14:textId="77777777" w:rsidTr="00411826">
        <w:trPr>
          <w:trHeight w:val="846"/>
        </w:trPr>
        <w:tc>
          <w:tcPr>
            <w:tcW w:w="675" w:type="dxa"/>
            <w:shd w:val="clear" w:color="auto" w:fill="auto"/>
            <w:vAlign w:val="center"/>
          </w:tcPr>
          <w:p w14:paraId="58F0A153"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lastRenderedPageBreak/>
              <w:t>12</w:t>
            </w:r>
          </w:p>
        </w:tc>
        <w:tc>
          <w:tcPr>
            <w:tcW w:w="4565" w:type="dxa"/>
            <w:shd w:val="clear" w:color="auto" w:fill="auto"/>
          </w:tcPr>
          <w:p w14:paraId="2269E112"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«Обеспечение экологической безопасности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EC22F0"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37 180,77</w:t>
            </w:r>
          </w:p>
        </w:tc>
        <w:tc>
          <w:tcPr>
            <w:tcW w:w="1700" w:type="dxa"/>
            <w:tcBorders>
              <w:top w:val="single" w:sz="4" w:space="0" w:color="auto"/>
              <w:left w:val="nil"/>
              <w:bottom w:val="single" w:sz="4" w:space="0" w:color="auto"/>
              <w:right w:val="single" w:sz="4" w:space="0" w:color="auto"/>
            </w:tcBorders>
            <w:shd w:val="clear" w:color="auto" w:fill="auto"/>
            <w:vAlign w:val="center"/>
          </w:tcPr>
          <w:p w14:paraId="48054241"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37 179,23</w:t>
            </w:r>
          </w:p>
        </w:tc>
        <w:tc>
          <w:tcPr>
            <w:tcW w:w="1702" w:type="dxa"/>
            <w:tcBorders>
              <w:top w:val="single" w:sz="4" w:space="0" w:color="auto"/>
              <w:left w:val="nil"/>
              <w:bottom w:val="single" w:sz="4" w:space="0" w:color="auto"/>
              <w:right w:val="single" w:sz="4" w:space="0" w:color="auto"/>
            </w:tcBorders>
            <w:shd w:val="clear" w:color="auto" w:fill="auto"/>
            <w:vAlign w:val="center"/>
          </w:tcPr>
          <w:p w14:paraId="0CCB9521"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99,9</w:t>
            </w:r>
          </w:p>
        </w:tc>
      </w:tr>
      <w:tr w:rsidR="002C44C2" w:rsidRPr="002C44C2" w14:paraId="71C7AFE4" w14:textId="77777777" w:rsidTr="00411826">
        <w:trPr>
          <w:trHeight w:val="710"/>
        </w:trPr>
        <w:tc>
          <w:tcPr>
            <w:tcW w:w="675" w:type="dxa"/>
            <w:shd w:val="clear" w:color="auto" w:fill="auto"/>
            <w:vAlign w:val="center"/>
          </w:tcPr>
          <w:p w14:paraId="1112A999"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13</w:t>
            </w:r>
          </w:p>
        </w:tc>
        <w:tc>
          <w:tcPr>
            <w:tcW w:w="4565" w:type="dxa"/>
            <w:shd w:val="clear" w:color="auto" w:fill="auto"/>
          </w:tcPr>
          <w:p w14:paraId="14010CF4"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гражданского общества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5AB33A"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68 365,43</w:t>
            </w:r>
          </w:p>
        </w:tc>
        <w:tc>
          <w:tcPr>
            <w:tcW w:w="1700" w:type="dxa"/>
            <w:tcBorders>
              <w:top w:val="single" w:sz="4" w:space="0" w:color="auto"/>
              <w:left w:val="nil"/>
              <w:bottom w:val="single" w:sz="4" w:space="0" w:color="auto"/>
              <w:right w:val="single" w:sz="4" w:space="0" w:color="auto"/>
            </w:tcBorders>
            <w:shd w:val="clear" w:color="auto" w:fill="auto"/>
            <w:vAlign w:val="center"/>
          </w:tcPr>
          <w:p w14:paraId="3D9A6F98"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68 216,07</w:t>
            </w:r>
          </w:p>
        </w:tc>
        <w:tc>
          <w:tcPr>
            <w:tcW w:w="1702" w:type="dxa"/>
            <w:tcBorders>
              <w:top w:val="single" w:sz="4" w:space="0" w:color="auto"/>
              <w:left w:val="nil"/>
              <w:bottom w:val="single" w:sz="4" w:space="0" w:color="auto"/>
              <w:right w:val="single" w:sz="4" w:space="0" w:color="auto"/>
            </w:tcBorders>
            <w:shd w:val="clear" w:color="auto" w:fill="auto"/>
            <w:vAlign w:val="center"/>
          </w:tcPr>
          <w:p w14:paraId="68B7E48C"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99,8</w:t>
            </w:r>
          </w:p>
        </w:tc>
      </w:tr>
      <w:tr w:rsidR="002C44C2" w:rsidRPr="002C44C2" w14:paraId="7F6CAF4A" w14:textId="77777777" w:rsidTr="00411826">
        <w:trPr>
          <w:trHeight w:val="1389"/>
        </w:trPr>
        <w:tc>
          <w:tcPr>
            <w:tcW w:w="675" w:type="dxa"/>
            <w:shd w:val="clear" w:color="auto" w:fill="auto"/>
            <w:vAlign w:val="center"/>
          </w:tcPr>
          <w:p w14:paraId="14B3A049"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14</w:t>
            </w:r>
          </w:p>
        </w:tc>
        <w:tc>
          <w:tcPr>
            <w:tcW w:w="4565" w:type="dxa"/>
            <w:shd w:val="clear" w:color="auto" w:fill="auto"/>
          </w:tcPr>
          <w:p w14:paraId="4A18DE12"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0C324E"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4 979,66</w:t>
            </w:r>
          </w:p>
        </w:tc>
        <w:tc>
          <w:tcPr>
            <w:tcW w:w="1700" w:type="dxa"/>
            <w:tcBorders>
              <w:top w:val="single" w:sz="4" w:space="0" w:color="auto"/>
              <w:left w:val="nil"/>
              <w:bottom w:val="single" w:sz="4" w:space="0" w:color="auto"/>
              <w:right w:val="single" w:sz="4" w:space="0" w:color="auto"/>
            </w:tcBorders>
            <w:shd w:val="clear" w:color="auto" w:fill="auto"/>
            <w:vAlign w:val="center"/>
          </w:tcPr>
          <w:p w14:paraId="69F2A50A"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4 979,66</w:t>
            </w:r>
          </w:p>
        </w:tc>
        <w:tc>
          <w:tcPr>
            <w:tcW w:w="1702" w:type="dxa"/>
            <w:tcBorders>
              <w:top w:val="single" w:sz="4" w:space="0" w:color="auto"/>
              <w:left w:val="nil"/>
              <w:bottom w:val="single" w:sz="4" w:space="0" w:color="auto"/>
              <w:right w:val="single" w:sz="4" w:space="0" w:color="auto"/>
            </w:tcBorders>
            <w:shd w:val="clear" w:color="auto" w:fill="auto"/>
            <w:vAlign w:val="center"/>
          </w:tcPr>
          <w:p w14:paraId="1CB24E25"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4250483F" w14:textId="77777777" w:rsidTr="00411826">
        <w:trPr>
          <w:trHeight w:val="820"/>
        </w:trPr>
        <w:tc>
          <w:tcPr>
            <w:tcW w:w="675" w:type="dxa"/>
            <w:shd w:val="clear" w:color="auto" w:fill="auto"/>
            <w:vAlign w:val="center"/>
          </w:tcPr>
          <w:p w14:paraId="078D9F86"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15</w:t>
            </w:r>
          </w:p>
        </w:tc>
        <w:tc>
          <w:tcPr>
            <w:tcW w:w="4565" w:type="dxa"/>
            <w:shd w:val="clear" w:color="auto" w:fill="auto"/>
          </w:tcPr>
          <w:p w14:paraId="5F2D920C"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«Развитие транспортной системы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48C34D"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243 887,66</w:t>
            </w:r>
          </w:p>
        </w:tc>
        <w:tc>
          <w:tcPr>
            <w:tcW w:w="1700" w:type="dxa"/>
            <w:tcBorders>
              <w:top w:val="single" w:sz="4" w:space="0" w:color="auto"/>
              <w:left w:val="nil"/>
              <w:bottom w:val="single" w:sz="4" w:space="0" w:color="auto"/>
              <w:right w:val="single" w:sz="4" w:space="0" w:color="auto"/>
            </w:tcBorders>
            <w:shd w:val="clear" w:color="auto" w:fill="auto"/>
            <w:vAlign w:val="center"/>
          </w:tcPr>
          <w:p w14:paraId="6C796538"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243 441,98</w:t>
            </w:r>
          </w:p>
        </w:tc>
        <w:tc>
          <w:tcPr>
            <w:tcW w:w="1702" w:type="dxa"/>
            <w:tcBorders>
              <w:top w:val="single" w:sz="4" w:space="0" w:color="auto"/>
              <w:left w:val="nil"/>
              <w:bottom w:val="single" w:sz="4" w:space="0" w:color="auto"/>
              <w:right w:val="single" w:sz="4" w:space="0" w:color="auto"/>
            </w:tcBorders>
            <w:shd w:val="clear" w:color="auto" w:fill="auto"/>
            <w:vAlign w:val="center"/>
          </w:tcPr>
          <w:p w14:paraId="082D061D"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99,8</w:t>
            </w:r>
          </w:p>
        </w:tc>
      </w:tr>
      <w:tr w:rsidR="002C44C2" w:rsidRPr="002C44C2" w14:paraId="35C0BFE3" w14:textId="77777777" w:rsidTr="00411826">
        <w:trPr>
          <w:trHeight w:val="778"/>
        </w:trPr>
        <w:tc>
          <w:tcPr>
            <w:tcW w:w="675" w:type="dxa"/>
            <w:shd w:val="clear" w:color="auto" w:fill="auto"/>
            <w:vAlign w:val="center"/>
          </w:tcPr>
          <w:p w14:paraId="1CF07E31"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16</w:t>
            </w:r>
          </w:p>
        </w:tc>
        <w:tc>
          <w:tcPr>
            <w:tcW w:w="4565" w:type="dxa"/>
            <w:shd w:val="clear" w:color="auto" w:fill="auto"/>
          </w:tcPr>
          <w:p w14:paraId="5125E774"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«Управление имуществом муниципального образования Нефтеюганский район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2D3C2F"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46 858,63</w:t>
            </w:r>
          </w:p>
        </w:tc>
        <w:tc>
          <w:tcPr>
            <w:tcW w:w="1700" w:type="dxa"/>
            <w:tcBorders>
              <w:top w:val="single" w:sz="4" w:space="0" w:color="auto"/>
              <w:left w:val="nil"/>
              <w:bottom w:val="single" w:sz="4" w:space="0" w:color="auto"/>
              <w:right w:val="single" w:sz="4" w:space="0" w:color="auto"/>
            </w:tcBorders>
            <w:shd w:val="clear" w:color="auto" w:fill="auto"/>
            <w:vAlign w:val="center"/>
          </w:tcPr>
          <w:p w14:paraId="006AB843"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46 763,73</w:t>
            </w:r>
          </w:p>
        </w:tc>
        <w:tc>
          <w:tcPr>
            <w:tcW w:w="1702" w:type="dxa"/>
            <w:tcBorders>
              <w:top w:val="single" w:sz="4" w:space="0" w:color="auto"/>
              <w:left w:val="nil"/>
              <w:bottom w:val="single" w:sz="4" w:space="0" w:color="auto"/>
              <w:right w:val="single" w:sz="4" w:space="0" w:color="auto"/>
            </w:tcBorders>
            <w:shd w:val="clear" w:color="auto" w:fill="auto"/>
            <w:vAlign w:val="center"/>
          </w:tcPr>
          <w:p w14:paraId="192B8602"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99,8</w:t>
            </w:r>
          </w:p>
        </w:tc>
      </w:tr>
      <w:tr w:rsidR="002C44C2" w:rsidRPr="002C44C2" w14:paraId="359A8C1F" w14:textId="77777777" w:rsidTr="00411826">
        <w:trPr>
          <w:trHeight w:val="878"/>
        </w:trPr>
        <w:tc>
          <w:tcPr>
            <w:tcW w:w="675" w:type="dxa"/>
            <w:shd w:val="clear" w:color="auto" w:fill="auto"/>
            <w:vAlign w:val="center"/>
          </w:tcPr>
          <w:p w14:paraId="3E8E3F8B"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17</w:t>
            </w:r>
          </w:p>
        </w:tc>
        <w:tc>
          <w:tcPr>
            <w:tcW w:w="4565" w:type="dxa"/>
            <w:shd w:val="clear" w:color="auto" w:fill="auto"/>
          </w:tcPr>
          <w:p w14:paraId="72289202"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«Управление муниципальными финансами в Нефтеюганском районе на 2019-2024 годы и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7640C1"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560 768,36</w:t>
            </w:r>
          </w:p>
        </w:tc>
        <w:tc>
          <w:tcPr>
            <w:tcW w:w="1700" w:type="dxa"/>
            <w:tcBorders>
              <w:top w:val="single" w:sz="4" w:space="0" w:color="auto"/>
              <w:left w:val="nil"/>
              <w:bottom w:val="single" w:sz="4" w:space="0" w:color="auto"/>
              <w:right w:val="single" w:sz="4" w:space="0" w:color="auto"/>
            </w:tcBorders>
            <w:shd w:val="clear" w:color="auto" w:fill="auto"/>
            <w:vAlign w:val="center"/>
          </w:tcPr>
          <w:p w14:paraId="689EE07C"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560 747,71</w:t>
            </w:r>
          </w:p>
        </w:tc>
        <w:tc>
          <w:tcPr>
            <w:tcW w:w="1702" w:type="dxa"/>
            <w:tcBorders>
              <w:top w:val="single" w:sz="4" w:space="0" w:color="auto"/>
              <w:left w:val="nil"/>
              <w:bottom w:val="single" w:sz="4" w:space="0" w:color="auto"/>
              <w:right w:val="single" w:sz="4" w:space="0" w:color="auto"/>
            </w:tcBorders>
            <w:shd w:val="clear" w:color="auto" w:fill="auto"/>
            <w:vAlign w:val="center"/>
          </w:tcPr>
          <w:p w14:paraId="3216F3FA"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99,9</w:t>
            </w:r>
          </w:p>
        </w:tc>
      </w:tr>
      <w:tr w:rsidR="002C44C2" w:rsidRPr="002C44C2" w14:paraId="6F768FF6" w14:textId="77777777" w:rsidTr="00411826">
        <w:trPr>
          <w:trHeight w:val="836"/>
        </w:trPr>
        <w:tc>
          <w:tcPr>
            <w:tcW w:w="675" w:type="dxa"/>
            <w:shd w:val="clear" w:color="auto" w:fill="auto"/>
            <w:vAlign w:val="center"/>
          </w:tcPr>
          <w:p w14:paraId="04FE53FD"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18</w:t>
            </w:r>
          </w:p>
        </w:tc>
        <w:tc>
          <w:tcPr>
            <w:tcW w:w="4565" w:type="dxa"/>
            <w:shd w:val="clear" w:color="auto" w:fill="auto"/>
          </w:tcPr>
          <w:p w14:paraId="2BE8B26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«Улучшение условий и охраны труда в муниципальном образовании Нефтеюганский район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10FAAD"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6 017,47</w:t>
            </w:r>
          </w:p>
        </w:tc>
        <w:tc>
          <w:tcPr>
            <w:tcW w:w="1700" w:type="dxa"/>
            <w:tcBorders>
              <w:top w:val="single" w:sz="4" w:space="0" w:color="auto"/>
              <w:left w:val="nil"/>
              <w:bottom w:val="single" w:sz="4" w:space="0" w:color="auto"/>
              <w:right w:val="single" w:sz="4" w:space="0" w:color="auto"/>
            </w:tcBorders>
            <w:shd w:val="clear" w:color="auto" w:fill="auto"/>
            <w:vAlign w:val="center"/>
          </w:tcPr>
          <w:p w14:paraId="3B6D8FD9"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6 017,42</w:t>
            </w:r>
          </w:p>
        </w:tc>
        <w:tc>
          <w:tcPr>
            <w:tcW w:w="1702" w:type="dxa"/>
            <w:tcBorders>
              <w:top w:val="single" w:sz="4" w:space="0" w:color="auto"/>
              <w:left w:val="nil"/>
              <w:bottom w:val="single" w:sz="4" w:space="0" w:color="auto"/>
              <w:right w:val="single" w:sz="4" w:space="0" w:color="auto"/>
            </w:tcBorders>
            <w:shd w:val="clear" w:color="auto" w:fill="auto"/>
            <w:vAlign w:val="center"/>
          </w:tcPr>
          <w:p w14:paraId="753438DE"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4031793E" w14:textId="77777777" w:rsidTr="00411826">
        <w:trPr>
          <w:trHeight w:val="622"/>
        </w:trPr>
        <w:tc>
          <w:tcPr>
            <w:tcW w:w="675" w:type="dxa"/>
            <w:shd w:val="clear" w:color="auto" w:fill="auto"/>
            <w:vAlign w:val="center"/>
          </w:tcPr>
          <w:p w14:paraId="327DBF30"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19</w:t>
            </w:r>
          </w:p>
        </w:tc>
        <w:tc>
          <w:tcPr>
            <w:tcW w:w="4565" w:type="dxa"/>
            <w:shd w:val="clear" w:color="auto" w:fill="auto"/>
          </w:tcPr>
          <w:p w14:paraId="1D1C60CB"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«Социальная поддержка жителей Нефтеюганского района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BA02BE"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69 269,85</w:t>
            </w:r>
          </w:p>
        </w:tc>
        <w:tc>
          <w:tcPr>
            <w:tcW w:w="1700" w:type="dxa"/>
            <w:tcBorders>
              <w:top w:val="single" w:sz="4" w:space="0" w:color="auto"/>
              <w:left w:val="nil"/>
              <w:bottom w:val="single" w:sz="4" w:space="0" w:color="auto"/>
              <w:right w:val="single" w:sz="4" w:space="0" w:color="auto"/>
            </w:tcBorders>
            <w:shd w:val="clear" w:color="auto" w:fill="auto"/>
            <w:vAlign w:val="center"/>
          </w:tcPr>
          <w:p w14:paraId="4F08194D"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69 073,75</w:t>
            </w:r>
          </w:p>
        </w:tc>
        <w:tc>
          <w:tcPr>
            <w:tcW w:w="1702" w:type="dxa"/>
            <w:tcBorders>
              <w:top w:val="single" w:sz="4" w:space="0" w:color="auto"/>
              <w:left w:val="nil"/>
              <w:bottom w:val="single" w:sz="4" w:space="0" w:color="auto"/>
              <w:right w:val="single" w:sz="4" w:space="0" w:color="auto"/>
            </w:tcBorders>
            <w:shd w:val="clear" w:color="auto" w:fill="auto"/>
            <w:vAlign w:val="center"/>
          </w:tcPr>
          <w:p w14:paraId="04BF767E"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99,7</w:t>
            </w:r>
          </w:p>
        </w:tc>
      </w:tr>
      <w:tr w:rsidR="002C44C2" w:rsidRPr="002C44C2" w14:paraId="750755D9" w14:textId="77777777" w:rsidTr="00411826">
        <w:trPr>
          <w:trHeight w:val="773"/>
        </w:trPr>
        <w:tc>
          <w:tcPr>
            <w:tcW w:w="675" w:type="dxa"/>
            <w:shd w:val="clear" w:color="auto" w:fill="auto"/>
            <w:vAlign w:val="center"/>
          </w:tcPr>
          <w:p w14:paraId="45052593"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20</w:t>
            </w:r>
          </w:p>
        </w:tc>
        <w:tc>
          <w:tcPr>
            <w:tcW w:w="4565" w:type="dxa"/>
            <w:shd w:val="clear" w:color="auto" w:fill="auto"/>
          </w:tcPr>
          <w:p w14:paraId="717F6160"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«Совершенствование муниципального управления в Нефтеюганском районе на 2019 - 2024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C78C12"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519 556,86</w:t>
            </w:r>
          </w:p>
        </w:tc>
        <w:tc>
          <w:tcPr>
            <w:tcW w:w="1700" w:type="dxa"/>
            <w:tcBorders>
              <w:top w:val="single" w:sz="4" w:space="0" w:color="auto"/>
              <w:left w:val="nil"/>
              <w:bottom w:val="single" w:sz="4" w:space="0" w:color="auto"/>
              <w:right w:val="single" w:sz="4" w:space="0" w:color="auto"/>
            </w:tcBorders>
            <w:shd w:val="clear" w:color="auto" w:fill="auto"/>
            <w:vAlign w:val="center"/>
          </w:tcPr>
          <w:p w14:paraId="08557379"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518 963,07</w:t>
            </w:r>
          </w:p>
        </w:tc>
        <w:tc>
          <w:tcPr>
            <w:tcW w:w="1702" w:type="dxa"/>
            <w:tcBorders>
              <w:top w:val="single" w:sz="4" w:space="0" w:color="auto"/>
              <w:left w:val="nil"/>
              <w:bottom w:val="single" w:sz="4" w:space="0" w:color="auto"/>
              <w:right w:val="single" w:sz="4" w:space="0" w:color="auto"/>
            </w:tcBorders>
            <w:shd w:val="clear" w:color="auto" w:fill="auto"/>
            <w:vAlign w:val="center"/>
          </w:tcPr>
          <w:p w14:paraId="513B8FC5"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99,9</w:t>
            </w:r>
          </w:p>
        </w:tc>
      </w:tr>
      <w:tr w:rsidR="002C44C2" w:rsidRPr="002C44C2" w14:paraId="36CDEF4A" w14:textId="77777777" w:rsidTr="00411826">
        <w:trPr>
          <w:trHeight w:val="1054"/>
        </w:trPr>
        <w:tc>
          <w:tcPr>
            <w:tcW w:w="675" w:type="dxa"/>
            <w:shd w:val="clear" w:color="auto" w:fill="auto"/>
            <w:vAlign w:val="center"/>
          </w:tcPr>
          <w:p w14:paraId="35756B81"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 21</w:t>
            </w:r>
          </w:p>
        </w:tc>
        <w:tc>
          <w:tcPr>
            <w:tcW w:w="4565" w:type="dxa"/>
            <w:shd w:val="clear" w:color="auto" w:fill="auto"/>
          </w:tcPr>
          <w:p w14:paraId="74AA0F7F"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«Профилактика экстремизма, гармонизация межэтнических и межкультурных отношений в Нефтеюганском районе на 2019-2024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2180F6"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2 324,52</w:t>
            </w:r>
          </w:p>
        </w:tc>
        <w:tc>
          <w:tcPr>
            <w:tcW w:w="1700" w:type="dxa"/>
            <w:tcBorders>
              <w:top w:val="single" w:sz="4" w:space="0" w:color="auto"/>
              <w:left w:val="nil"/>
              <w:bottom w:val="single" w:sz="4" w:space="0" w:color="auto"/>
              <w:right w:val="single" w:sz="4" w:space="0" w:color="auto"/>
            </w:tcBorders>
            <w:shd w:val="clear" w:color="auto" w:fill="auto"/>
            <w:vAlign w:val="center"/>
          </w:tcPr>
          <w:p w14:paraId="0F5D20BB"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2 324,52</w:t>
            </w:r>
          </w:p>
        </w:tc>
        <w:tc>
          <w:tcPr>
            <w:tcW w:w="1702" w:type="dxa"/>
            <w:tcBorders>
              <w:top w:val="single" w:sz="4" w:space="0" w:color="auto"/>
              <w:left w:val="nil"/>
              <w:bottom w:val="single" w:sz="4" w:space="0" w:color="auto"/>
              <w:right w:val="single" w:sz="4" w:space="0" w:color="auto"/>
            </w:tcBorders>
            <w:shd w:val="clear" w:color="auto" w:fill="auto"/>
            <w:vAlign w:val="center"/>
          </w:tcPr>
          <w:p w14:paraId="02BD64BA"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100</w:t>
            </w:r>
          </w:p>
        </w:tc>
      </w:tr>
      <w:tr w:rsidR="002C44C2" w:rsidRPr="002C44C2" w14:paraId="40B12FB1" w14:textId="77777777" w:rsidTr="00411826">
        <w:trPr>
          <w:trHeight w:val="302"/>
        </w:trPr>
        <w:tc>
          <w:tcPr>
            <w:tcW w:w="675" w:type="dxa"/>
            <w:shd w:val="clear" w:color="auto" w:fill="auto"/>
            <w:vAlign w:val="center"/>
          </w:tcPr>
          <w:p w14:paraId="1561BAD0"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22</w:t>
            </w:r>
          </w:p>
        </w:tc>
        <w:tc>
          <w:tcPr>
            <w:tcW w:w="4565" w:type="dxa"/>
            <w:shd w:val="clear" w:color="auto" w:fill="auto"/>
            <w:vAlign w:val="center"/>
          </w:tcPr>
          <w:p w14:paraId="61486845"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 xml:space="preserve">«Поддержка садоводства и огородничества на территории </w:t>
            </w:r>
            <w:r w:rsidRPr="002C44C2">
              <w:rPr>
                <w:rFonts w:ascii="Times New Roman" w:hAnsi="Times New Roman"/>
                <w:sz w:val="24"/>
                <w:szCs w:val="24"/>
              </w:rPr>
              <w:lastRenderedPageBreak/>
              <w:t>Нефтеюганского района  на 2020-2024 годы и на период до 2030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D50D70"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lastRenderedPageBreak/>
              <w:t>500,0</w:t>
            </w:r>
          </w:p>
        </w:tc>
        <w:tc>
          <w:tcPr>
            <w:tcW w:w="1700" w:type="dxa"/>
            <w:tcBorders>
              <w:top w:val="single" w:sz="4" w:space="0" w:color="auto"/>
              <w:left w:val="nil"/>
              <w:bottom w:val="single" w:sz="4" w:space="0" w:color="auto"/>
              <w:right w:val="single" w:sz="4" w:space="0" w:color="auto"/>
            </w:tcBorders>
            <w:shd w:val="clear" w:color="auto" w:fill="auto"/>
            <w:vAlign w:val="center"/>
          </w:tcPr>
          <w:p w14:paraId="55714A84"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500,0</w:t>
            </w:r>
          </w:p>
        </w:tc>
        <w:tc>
          <w:tcPr>
            <w:tcW w:w="1702" w:type="dxa"/>
            <w:tcBorders>
              <w:top w:val="single" w:sz="4" w:space="0" w:color="auto"/>
              <w:left w:val="nil"/>
              <w:bottom w:val="single" w:sz="4" w:space="0" w:color="auto"/>
              <w:right w:val="single" w:sz="4" w:space="0" w:color="auto"/>
            </w:tcBorders>
            <w:shd w:val="clear" w:color="auto" w:fill="auto"/>
            <w:vAlign w:val="center"/>
          </w:tcPr>
          <w:p w14:paraId="76449912" w14:textId="77777777" w:rsidR="00411826" w:rsidRPr="002C44C2" w:rsidRDefault="00865F58" w:rsidP="002821C7">
            <w:pPr>
              <w:jc w:val="center"/>
              <w:rPr>
                <w:rFonts w:ascii="Times New Roman" w:hAnsi="Times New Roman"/>
                <w:sz w:val="24"/>
                <w:szCs w:val="24"/>
              </w:rPr>
            </w:pPr>
            <w:r w:rsidRPr="002C44C2">
              <w:rPr>
                <w:rFonts w:ascii="Times New Roman" w:hAnsi="Times New Roman"/>
                <w:sz w:val="24"/>
                <w:szCs w:val="24"/>
              </w:rPr>
              <w:t>100,0</w:t>
            </w:r>
          </w:p>
        </w:tc>
      </w:tr>
      <w:tr w:rsidR="002C44C2" w:rsidRPr="002C44C2" w14:paraId="5F3167EC" w14:textId="77777777" w:rsidTr="00411826">
        <w:trPr>
          <w:trHeight w:val="302"/>
        </w:trPr>
        <w:tc>
          <w:tcPr>
            <w:tcW w:w="675" w:type="dxa"/>
            <w:shd w:val="clear" w:color="auto" w:fill="auto"/>
            <w:vAlign w:val="center"/>
          </w:tcPr>
          <w:p w14:paraId="687F5F5B" w14:textId="77777777" w:rsidR="00865F58" w:rsidRPr="002C44C2" w:rsidRDefault="00865F58" w:rsidP="002821C7">
            <w:pPr>
              <w:jc w:val="center"/>
              <w:rPr>
                <w:rFonts w:ascii="Times New Roman" w:hAnsi="Times New Roman"/>
                <w:sz w:val="24"/>
                <w:szCs w:val="24"/>
              </w:rPr>
            </w:pPr>
            <w:r w:rsidRPr="002C44C2">
              <w:rPr>
                <w:rFonts w:ascii="Times New Roman" w:hAnsi="Times New Roman"/>
                <w:sz w:val="24"/>
                <w:szCs w:val="24"/>
              </w:rPr>
              <w:t>23</w:t>
            </w:r>
          </w:p>
        </w:tc>
        <w:tc>
          <w:tcPr>
            <w:tcW w:w="4565" w:type="dxa"/>
            <w:shd w:val="clear" w:color="auto" w:fill="auto"/>
            <w:vAlign w:val="center"/>
          </w:tcPr>
          <w:p w14:paraId="797A1FE4" w14:textId="77777777" w:rsidR="00865F58" w:rsidRPr="002C44C2" w:rsidRDefault="00865F58" w:rsidP="002821C7">
            <w:pPr>
              <w:rPr>
                <w:rFonts w:ascii="Times New Roman" w:hAnsi="Times New Roman"/>
                <w:sz w:val="24"/>
                <w:szCs w:val="24"/>
              </w:rPr>
            </w:pPr>
            <w:r w:rsidRPr="002C44C2">
              <w:rPr>
                <w:rFonts w:ascii="Times New Roman" w:hAnsi="Times New Roman"/>
                <w:sz w:val="24"/>
                <w:szCs w:val="24"/>
              </w:rPr>
              <w:t>Укрепление общественного здоровья населения Нефтеюганского района на 2021 – 2025 годы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265501" w14:textId="77777777" w:rsidR="00865F58" w:rsidRPr="002C44C2" w:rsidRDefault="00865F58" w:rsidP="002821C7">
            <w:pPr>
              <w:jc w:val="center"/>
              <w:rPr>
                <w:rFonts w:ascii="Times New Roman" w:hAnsi="Times New Roman"/>
                <w:sz w:val="24"/>
                <w:szCs w:val="24"/>
              </w:rPr>
            </w:pPr>
            <w:r w:rsidRPr="002C44C2">
              <w:rPr>
                <w:rFonts w:ascii="Times New Roman" w:hAnsi="Times New Roman"/>
                <w:sz w:val="24"/>
                <w:szCs w:val="24"/>
              </w:rPr>
              <w:t>103,97</w:t>
            </w:r>
          </w:p>
        </w:tc>
        <w:tc>
          <w:tcPr>
            <w:tcW w:w="1700" w:type="dxa"/>
            <w:tcBorders>
              <w:top w:val="single" w:sz="4" w:space="0" w:color="auto"/>
              <w:left w:val="nil"/>
              <w:bottom w:val="single" w:sz="4" w:space="0" w:color="auto"/>
              <w:right w:val="single" w:sz="4" w:space="0" w:color="auto"/>
            </w:tcBorders>
            <w:shd w:val="clear" w:color="auto" w:fill="auto"/>
            <w:vAlign w:val="center"/>
          </w:tcPr>
          <w:p w14:paraId="2297E5DA" w14:textId="77777777" w:rsidR="00865F58" w:rsidRPr="002C44C2" w:rsidRDefault="00865F58" w:rsidP="002821C7">
            <w:pPr>
              <w:jc w:val="center"/>
              <w:rPr>
                <w:rFonts w:ascii="Times New Roman" w:hAnsi="Times New Roman"/>
                <w:sz w:val="24"/>
                <w:szCs w:val="24"/>
              </w:rPr>
            </w:pPr>
            <w:r w:rsidRPr="002C44C2">
              <w:rPr>
                <w:rFonts w:ascii="Times New Roman" w:hAnsi="Times New Roman"/>
                <w:sz w:val="24"/>
                <w:szCs w:val="24"/>
              </w:rPr>
              <w:t>103,97</w:t>
            </w:r>
          </w:p>
        </w:tc>
        <w:tc>
          <w:tcPr>
            <w:tcW w:w="1702" w:type="dxa"/>
            <w:tcBorders>
              <w:top w:val="single" w:sz="4" w:space="0" w:color="auto"/>
              <w:left w:val="nil"/>
              <w:bottom w:val="single" w:sz="4" w:space="0" w:color="auto"/>
              <w:right w:val="single" w:sz="4" w:space="0" w:color="auto"/>
            </w:tcBorders>
            <w:shd w:val="clear" w:color="auto" w:fill="auto"/>
            <w:vAlign w:val="center"/>
          </w:tcPr>
          <w:p w14:paraId="3859918C" w14:textId="77777777" w:rsidR="00865F58" w:rsidRPr="002C44C2" w:rsidRDefault="00A07F5B" w:rsidP="002821C7">
            <w:pPr>
              <w:jc w:val="center"/>
              <w:rPr>
                <w:rFonts w:ascii="Times New Roman" w:hAnsi="Times New Roman"/>
                <w:sz w:val="24"/>
                <w:szCs w:val="24"/>
              </w:rPr>
            </w:pPr>
            <w:r w:rsidRPr="002C44C2">
              <w:rPr>
                <w:rFonts w:ascii="Times New Roman" w:hAnsi="Times New Roman"/>
                <w:sz w:val="24"/>
                <w:szCs w:val="24"/>
              </w:rPr>
              <w:t>100</w:t>
            </w:r>
          </w:p>
        </w:tc>
      </w:tr>
      <w:tr w:rsidR="00411826" w:rsidRPr="002C44C2" w14:paraId="5326ED98" w14:textId="77777777" w:rsidTr="00411826">
        <w:trPr>
          <w:trHeight w:val="302"/>
        </w:trPr>
        <w:tc>
          <w:tcPr>
            <w:tcW w:w="675" w:type="dxa"/>
            <w:shd w:val="clear" w:color="auto" w:fill="auto"/>
            <w:vAlign w:val="center"/>
          </w:tcPr>
          <w:p w14:paraId="056CAE31" w14:textId="77777777" w:rsidR="00411826" w:rsidRPr="002C44C2" w:rsidRDefault="00411826" w:rsidP="002821C7">
            <w:pPr>
              <w:jc w:val="center"/>
              <w:rPr>
                <w:rFonts w:ascii="Times New Roman" w:hAnsi="Times New Roman"/>
                <w:sz w:val="24"/>
                <w:szCs w:val="24"/>
              </w:rPr>
            </w:pPr>
            <w:r w:rsidRPr="002C44C2">
              <w:rPr>
                <w:rFonts w:ascii="Times New Roman" w:hAnsi="Times New Roman"/>
                <w:sz w:val="24"/>
                <w:szCs w:val="24"/>
              </w:rPr>
              <w:t> </w:t>
            </w:r>
          </w:p>
        </w:tc>
        <w:tc>
          <w:tcPr>
            <w:tcW w:w="4565" w:type="dxa"/>
            <w:shd w:val="clear" w:color="auto" w:fill="auto"/>
            <w:vAlign w:val="center"/>
          </w:tcPr>
          <w:p w14:paraId="35633F08" w14:textId="77777777" w:rsidR="00411826" w:rsidRPr="002C44C2" w:rsidRDefault="00411826" w:rsidP="002821C7">
            <w:pPr>
              <w:rPr>
                <w:rFonts w:ascii="Times New Roman" w:hAnsi="Times New Roman"/>
                <w:sz w:val="24"/>
                <w:szCs w:val="24"/>
              </w:rPr>
            </w:pPr>
            <w:r w:rsidRPr="002C44C2">
              <w:rPr>
                <w:rFonts w:ascii="Times New Roman" w:hAnsi="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75D658" w14:textId="77777777" w:rsidR="00411826" w:rsidRPr="002C44C2" w:rsidRDefault="005E485C" w:rsidP="002821C7">
            <w:pPr>
              <w:jc w:val="center"/>
              <w:rPr>
                <w:rFonts w:ascii="Times New Roman" w:hAnsi="Times New Roman"/>
                <w:sz w:val="24"/>
                <w:szCs w:val="24"/>
              </w:rPr>
            </w:pPr>
            <w:r w:rsidRPr="002C44C2">
              <w:rPr>
                <w:rFonts w:ascii="Times New Roman" w:hAnsi="Times New Roman"/>
                <w:sz w:val="24"/>
                <w:szCs w:val="24"/>
              </w:rPr>
              <w:t>7 122 635,4</w:t>
            </w:r>
          </w:p>
        </w:tc>
        <w:tc>
          <w:tcPr>
            <w:tcW w:w="1700" w:type="dxa"/>
            <w:tcBorders>
              <w:top w:val="single" w:sz="4" w:space="0" w:color="auto"/>
              <w:left w:val="nil"/>
              <w:bottom w:val="single" w:sz="4" w:space="0" w:color="auto"/>
              <w:right w:val="single" w:sz="4" w:space="0" w:color="auto"/>
            </w:tcBorders>
            <w:shd w:val="clear" w:color="auto" w:fill="auto"/>
            <w:vAlign w:val="center"/>
          </w:tcPr>
          <w:p w14:paraId="32ACCFE7" w14:textId="77777777" w:rsidR="00411826" w:rsidRPr="002C44C2" w:rsidRDefault="005E485C" w:rsidP="002821C7">
            <w:pPr>
              <w:jc w:val="center"/>
              <w:rPr>
                <w:rFonts w:ascii="Times New Roman" w:hAnsi="Times New Roman"/>
                <w:sz w:val="24"/>
                <w:szCs w:val="24"/>
              </w:rPr>
            </w:pPr>
            <w:r w:rsidRPr="002C44C2">
              <w:rPr>
                <w:rFonts w:ascii="Times New Roman" w:hAnsi="Times New Roman"/>
                <w:sz w:val="24"/>
                <w:szCs w:val="24"/>
                <w:lang w:eastAsia="zh-CN"/>
              </w:rPr>
              <w:t>6 722 477,4</w:t>
            </w:r>
          </w:p>
        </w:tc>
        <w:tc>
          <w:tcPr>
            <w:tcW w:w="1702" w:type="dxa"/>
            <w:tcBorders>
              <w:top w:val="single" w:sz="4" w:space="0" w:color="auto"/>
              <w:left w:val="nil"/>
              <w:bottom w:val="single" w:sz="4" w:space="0" w:color="auto"/>
              <w:right w:val="single" w:sz="4" w:space="0" w:color="auto"/>
            </w:tcBorders>
            <w:shd w:val="clear" w:color="auto" w:fill="auto"/>
            <w:vAlign w:val="center"/>
          </w:tcPr>
          <w:p w14:paraId="2AB093E8" w14:textId="77777777" w:rsidR="00411826" w:rsidRPr="002C44C2" w:rsidRDefault="005E485C" w:rsidP="002821C7">
            <w:pPr>
              <w:jc w:val="center"/>
              <w:rPr>
                <w:rFonts w:ascii="Times New Roman" w:hAnsi="Times New Roman"/>
                <w:sz w:val="24"/>
                <w:szCs w:val="24"/>
              </w:rPr>
            </w:pPr>
            <w:r w:rsidRPr="002C44C2">
              <w:rPr>
                <w:rFonts w:ascii="Times New Roman" w:hAnsi="Times New Roman"/>
                <w:sz w:val="24"/>
                <w:szCs w:val="24"/>
              </w:rPr>
              <w:t>94,4</w:t>
            </w:r>
          </w:p>
        </w:tc>
      </w:tr>
    </w:tbl>
    <w:p w14:paraId="1775B08B" w14:textId="77777777" w:rsidR="00D20520" w:rsidRPr="002C44C2" w:rsidRDefault="00D20520" w:rsidP="00D20520">
      <w:pPr>
        <w:pStyle w:val="a3"/>
        <w:autoSpaceDE w:val="0"/>
        <w:autoSpaceDN w:val="0"/>
        <w:adjustRightInd w:val="0"/>
        <w:ind w:left="0" w:firstLine="709"/>
        <w:rPr>
          <w:b/>
          <w:sz w:val="26"/>
          <w:szCs w:val="26"/>
        </w:rPr>
      </w:pPr>
    </w:p>
    <w:p w14:paraId="1902938C" w14:textId="77777777" w:rsidR="00A374C3" w:rsidRPr="002C44C2" w:rsidRDefault="00A374C3" w:rsidP="00B658C3">
      <w:pPr>
        <w:contextualSpacing/>
        <w:jc w:val="center"/>
        <w:rPr>
          <w:rFonts w:ascii="Times New Roman" w:hAnsi="Times New Roman"/>
          <w:b/>
          <w:sz w:val="26"/>
          <w:szCs w:val="26"/>
        </w:rPr>
      </w:pPr>
      <w:r w:rsidRPr="002C44C2">
        <w:rPr>
          <w:rFonts w:ascii="Times New Roman" w:hAnsi="Times New Roman"/>
          <w:b/>
          <w:sz w:val="26"/>
          <w:szCs w:val="26"/>
        </w:rPr>
        <w:t>II. Результаты мониторинга целевых показателей муниципальных</w:t>
      </w:r>
    </w:p>
    <w:p w14:paraId="12E32D8A" w14:textId="77777777" w:rsidR="00A374C3" w:rsidRPr="002C44C2" w:rsidRDefault="00A374C3" w:rsidP="00B658C3">
      <w:pPr>
        <w:ind w:firstLine="851"/>
        <w:contextualSpacing/>
        <w:jc w:val="center"/>
        <w:rPr>
          <w:rFonts w:ascii="Times New Roman" w:hAnsi="Times New Roman"/>
          <w:b/>
          <w:sz w:val="26"/>
          <w:szCs w:val="26"/>
        </w:rPr>
      </w:pPr>
      <w:r w:rsidRPr="002C44C2">
        <w:rPr>
          <w:rFonts w:ascii="Times New Roman" w:hAnsi="Times New Roman"/>
          <w:b/>
          <w:sz w:val="26"/>
          <w:szCs w:val="26"/>
        </w:rPr>
        <w:t>программ</w:t>
      </w:r>
    </w:p>
    <w:p w14:paraId="3056CC25" w14:textId="77777777" w:rsidR="00A374C3" w:rsidRPr="002C44C2" w:rsidRDefault="00A374C3" w:rsidP="00B658C3">
      <w:pPr>
        <w:ind w:firstLine="851"/>
        <w:contextualSpacing/>
        <w:jc w:val="both"/>
        <w:rPr>
          <w:rFonts w:ascii="Times New Roman" w:hAnsi="Times New Roman"/>
          <w:b/>
          <w:sz w:val="26"/>
          <w:szCs w:val="26"/>
        </w:rPr>
      </w:pPr>
    </w:p>
    <w:p w14:paraId="0CE26616" w14:textId="77777777" w:rsidR="00A374C3" w:rsidRPr="002C44C2" w:rsidRDefault="00A374C3" w:rsidP="00B658C3">
      <w:pPr>
        <w:ind w:firstLine="709"/>
        <w:jc w:val="both"/>
        <w:rPr>
          <w:rFonts w:ascii="Times New Roman" w:hAnsi="Times New Roman"/>
          <w:sz w:val="26"/>
          <w:szCs w:val="26"/>
        </w:rPr>
      </w:pPr>
      <w:r w:rsidRPr="002C44C2">
        <w:rPr>
          <w:rFonts w:ascii="Times New Roman" w:hAnsi="Times New Roman"/>
          <w:sz w:val="26"/>
          <w:szCs w:val="26"/>
        </w:rPr>
        <w:t xml:space="preserve">Инструментом объективной оценки достижения целей, выполнения основных задач и мероприятий муниципальной программы являются целевые показатели. </w:t>
      </w:r>
    </w:p>
    <w:p w14:paraId="647307C5" w14:textId="77777777" w:rsidR="00A374C3" w:rsidRPr="002C44C2" w:rsidRDefault="00A374C3" w:rsidP="00B658C3">
      <w:pPr>
        <w:ind w:firstLine="709"/>
        <w:contextualSpacing/>
        <w:jc w:val="both"/>
        <w:rPr>
          <w:rFonts w:ascii="Times New Roman" w:hAnsi="Times New Roman"/>
          <w:sz w:val="26"/>
          <w:szCs w:val="26"/>
        </w:rPr>
      </w:pPr>
      <w:r w:rsidRPr="002C44C2">
        <w:rPr>
          <w:rFonts w:ascii="Times New Roman" w:hAnsi="Times New Roman"/>
          <w:sz w:val="26"/>
          <w:szCs w:val="26"/>
        </w:rPr>
        <w:t>В целях оценки эффективности реализации муниципальных программ Нефтеюганского района в 2022 году было установлено 148 целевых показателей, по результатам анал</w:t>
      </w:r>
      <w:r w:rsidR="002961DB" w:rsidRPr="002C44C2">
        <w:rPr>
          <w:rFonts w:ascii="Times New Roman" w:hAnsi="Times New Roman"/>
          <w:sz w:val="26"/>
          <w:szCs w:val="26"/>
        </w:rPr>
        <w:t>иза</w:t>
      </w:r>
      <w:r w:rsidRPr="002C44C2">
        <w:rPr>
          <w:rFonts w:ascii="Times New Roman" w:hAnsi="Times New Roman"/>
          <w:sz w:val="26"/>
          <w:szCs w:val="26"/>
        </w:rPr>
        <w:t xml:space="preserve"> отмечено выполнение целевых ориентиров на высоком уровне. </w:t>
      </w:r>
    </w:p>
    <w:p w14:paraId="2BFE1019" w14:textId="77777777" w:rsidR="00A374C3" w:rsidRPr="002C44C2" w:rsidRDefault="00A374C3" w:rsidP="00B658C3">
      <w:pPr>
        <w:ind w:firstLine="851"/>
        <w:contextualSpacing/>
        <w:jc w:val="both"/>
        <w:rPr>
          <w:sz w:val="26"/>
          <w:szCs w:val="26"/>
        </w:rPr>
      </w:pPr>
    </w:p>
    <w:p w14:paraId="4CBC4867" w14:textId="77777777" w:rsidR="00A374C3" w:rsidRPr="002C44C2" w:rsidRDefault="009A545F" w:rsidP="00B658C3">
      <w:pPr>
        <w:ind w:firstLine="851"/>
        <w:contextualSpacing/>
        <w:jc w:val="both"/>
        <w:rPr>
          <w:rFonts w:ascii="Times New Roman" w:hAnsi="Times New Roman"/>
          <w:b/>
          <w:bCs/>
          <w:sz w:val="26"/>
          <w:szCs w:val="26"/>
        </w:rPr>
      </w:pPr>
      <w:r w:rsidRPr="002C44C2">
        <w:rPr>
          <w:rFonts w:ascii="Times New Roman" w:hAnsi="Times New Roman"/>
          <w:b/>
          <w:bCs/>
          <w:sz w:val="26"/>
          <w:szCs w:val="26"/>
          <w:lang w:val="en-US"/>
        </w:rPr>
        <w:t>III</w:t>
      </w:r>
      <w:r w:rsidR="00A374C3" w:rsidRPr="002C44C2">
        <w:rPr>
          <w:rFonts w:ascii="Times New Roman" w:hAnsi="Times New Roman"/>
          <w:b/>
          <w:bCs/>
          <w:sz w:val="26"/>
          <w:szCs w:val="26"/>
        </w:rPr>
        <w:t>. Результаты оценки эффективности муниципальных программ</w:t>
      </w:r>
    </w:p>
    <w:p w14:paraId="6E326F88" w14:textId="77777777" w:rsidR="00A374C3" w:rsidRPr="002C44C2" w:rsidRDefault="00A374C3" w:rsidP="00B658C3">
      <w:pPr>
        <w:ind w:firstLine="851"/>
        <w:contextualSpacing/>
        <w:jc w:val="both"/>
        <w:rPr>
          <w:rFonts w:ascii="Times New Roman" w:hAnsi="Times New Roman"/>
          <w:sz w:val="26"/>
          <w:szCs w:val="26"/>
        </w:rPr>
      </w:pPr>
    </w:p>
    <w:p w14:paraId="1FEDA5A0" w14:textId="77777777" w:rsidR="00A374C3" w:rsidRPr="002C44C2" w:rsidRDefault="00A374C3" w:rsidP="00B658C3">
      <w:pPr>
        <w:spacing w:after="0"/>
        <w:ind w:firstLine="709"/>
        <w:jc w:val="both"/>
        <w:rPr>
          <w:rFonts w:ascii="Times New Roman" w:hAnsi="Times New Roman"/>
          <w:sz w:val="26"/>
          <w:szCs w:val="26"/>
        </w:rPr>
      </w:pPr>
      <w:r w:rsidRPr="002C44C2">
        <w:rPr>
          <w:rFonts w:ascii="Times New Roman" w:hAnsi="Times New Roman"/>
          <w:sz w:val="26"/>
          <w:szCs w:val="26"/>
        </w:rPr>
        <w:t>Оценка эффективности муниципальных программ Нефтеюганского района по итогам 2022 года осуществлялась в соответствии с</w:t>
      </w:r>
      <w:r w:rsidRPr="002C44C2">
        <w:rPr>
          <w:rFonts w:ascii="Times New Roman" w:hAnsi="Times New Roman"/>
        </w:rPr>
        <w:t xml:space="preserve"> </w:t>
      </w:r>
      <w:r w:rsidRPr="002C44C2">
        <w:rPr>
          <w:rFonts w:ascii="Times New Roman" w:hAnsi="Times New Roman"/>
          <w:sz w:val="26"/>
          <w:szCs w:val="26"/>
        </w:rPr>
        <w:t xml:space="preserve">Положением о порядке проведения оценки эффективности реализации муниципальных и ведомственных целевых программ, утвержденным распоряжением администрации Нефтеюганского района от </w:t>
      </w:r>
      <w:r w:rsidRPr="002C44C2">
        <w:rPr>
          <w:rFonts w:ascii="Times New Roman" w:hAnsi="Times New Roman"/>
          <w:sz w:val="26"/>
          <w:szCs w:val="26"/>
          <w:shd w:val="clear" w:color="auto" w:fill="FFFFFF"/>
        </w:rPr>
        <w:t>18.01.2023 № 26-ра «О внесении изменений в распоряжение администрации Нефтеюганского района от 09.02.2017 № 75-ра «О предоставлении отчетов о ходе реализации муниципальных программ в Нефтеюганском районе»</w:t>
      </w:r>
      <w:r w:rsidRPr="002C44C2">
        <w:rPr>
          <w:rFonts w:ascii="Times New Roman" w:hAnsi="Times New Roman"/>
          <w:sz w:val="26"/>
          <w:szCs w:val="26"/>
        </w:rPr>
        <w:t>», на основе годовых отчетов о ходе реализации муниципальных программ, представленных Ответственными исполнителями муниципальных программ на рассмотрение Координационного совета по муниципальным программам.</w:t>
      </w:r>
    </w:p>
    <w:p w14:paraId="7AF7B048" w14:textId="77777777" w:rsidR="00A374C3" w:rsidRPr="002C44C2" w:rsidRDefault="00A374C3" w:rsidP="00B658C3">
      <w:pPr>
        <w:spacing w:after="0"/>
        <w:ind w:firstLine="709"/>
        <w:contextualSpacing/>
        <w:jc w:val="both"/>
        <w:rPr>
          <w:rFonts w:ascii="Times New Roman" w:hAnsi="Times New Roman"/>
          <w:sz w:val="26"/>
          <w:szCs w:val="26"/>
        </w:rPr>
      </w:pPr>
      <w:r w:rsidRPr="002C44C2">
        <w:rPr>
          <w:rFonts w:ascii="Times New Roman" w:hAnsi="Times New Roman"/>
          <w:sz w:val="26"/>
          <w:szCs w:val="26"/>
        </w:rPr>
        <w:t>Укрупнение мероприятий муниципальных программ позволило комплексно использовать имеющиеся механизмы для решения ключевых задач, достижения целевых показателей, определенных в документах стратегического планирования.</w:t>
      </w:r>
    </w:p>
    <w:p w14:paraId="0B32AD1A" w14:textId="77777777" w:rsidR="00A374C3" w:rsidRPr="002C44C2" w:rsidRDefault="00A374C3" w:rsidP="00403745">
      <w:pPr>
        <w:ind w:firstLine="709"/>
        <w:contextualSpacing/>
        <w:jc w:val="both"/>
        <w:rPr>
          <w:rFonts w:ascii="Times New Roman" w:hAnsi="Times New Roman"/>
          <w:sz w:val="26"/>
          <w:szCs w:val="26"/>
        </w:rPr>
      </w:pPr>
      <w:r w:rsidRPr="002C44C2">
        <w:rPr>
          <w:rFonts w:ascii="Times New Roman" w:hAnsi="Times New Roman"/>
          <w:sz w:val="26"/>
          <w:szCs w:val="26"/>
        </w:rPr>
        <w:t>Результаты оценки эффективности реализации муниципальных программ Нефтеюганского района представлены в таблице 2.</w:t>
      </w:r>
    </w:p>
    <w:p w14:paraId="32276423" w14:textId="77777777" w:rsidR="00B658C3" w:rsidRPr="002C44C2" w:rsidRDefault="00B658C3" w:rsidP="00403745">
      <w:pPr>
        <w:sectPr w:rsidR="00B658C3" w:rsidRPr="002C44C2" w:rsidSect="004D6434">
          <w:headerReference w:type="even" r:id="rId9"/>
          <w:headerReference w:type="default" r:id="rId10"/>
          <w:footerReference w:type="even" r:id="rId11"/>
          <w:footerReference w:type="default" r:id="rId12"/>
          <w:headerReference w:type="first" r:id="rId13"/>
          <w:footerReference w:type="first" r:id="rId14"/>
          <w:pgSz w:w="11906" w:h="16838"/>
          <w:pgMar w:top="1134" w:right="707" w:bottom="709" w:left="1134" w:header="709" w:footer="709" w:gutter="0"/>
          <w:cols w:space="708"/>
          <w:docGrid w:linePitch="360"/>
        </w:sectPr>
      </w:pPr>
    </w:p>
    <w:p w14:paraId="2C395434" w14:textId="77777777" w:rsidR="00547E4A" w:rsidRPr="002C44C2" w:rsidRDefault="00547E4A" w:rsidP="00547E4A">
      <w:pPr>
        <w:spacing w:after="0" w:line="240" w:lineRule="auto"/>
        <w:ind w:left="142"/>
        <w:jc w:val="right"/>
        <w:rPr>
          <w:rFonts w:ascii="Times New Roman" w:hAnsi="Times New Roman"/>
          <w:sz w:val="26"/>
          <w:szCs w:val="26"/>
        </w:rPr>
      </w:pPr>
      <w:r w:rsidRPr="002C44C2">
        <w:rPr>
          <w:rFonts w:ascii="Times New Roman" w:hAnsi="Times New Roman"/>
          <w:sz w:val="26"/>
          <w:szCs w:val="26"/>
        </w:rPr>
        <w:lastRenderedPageBreak/>
        <w:t>Таблица 2</w:t>
      </w:r>
    </w:p>
    <w:p w14:paraId="2E601F4A" w14:textId="77777777" w:rsidR="00547E4A" w:rsidRPr="002C44C2" w:rsidRDefault="00547E4A" w:rsidP="00B658C3">
      <w:pPr>
        <w:spacing w:after="0" w:line="240" w:lineRule="auto"/>
        <w:ind w:left="142"/>
        <w:jc w:val="center"/>
        <w:rPr>
          <w:rFonts w:ascii="Times New Roman" w:hAnsi="Times New Roman"/>
          <w:sz w:val="26"/>
          <w:szCs w:val="26"/>
        </w:rPr>
      </w:pPr>
    </w:p>
    <w:p w14:paraId="389D2FE7" w14:textId="77777777" w:rsidR="003A7486" w:rsidRPr="002C44C2" w:rsidRDefault="003A7486" w:rsidP="00B658C3">
      <w:pPr>
        <w:spacing w:after="0" w:line="240" w:lineRule="auto"/>
        <w:ind w:left="142"/>
        <w:jc w:val="center"/>
        <w:rPr>
          <w:rFonts w:ascii="Times New Roman" w:hAnsi="Times New Roman"/>
          <w:sz w:val="26"/>
          <w:szCs w:val="26"/>
        </w:rPr>
      </w:pPr>
      <w:r w:rsidRPr="002C44C2">
        <w:rPr>
          <w:rFonts w:ascii="Times New Roman" w:hAnsi="Times New Roman"/>
          <w:sz w:val="26"/>
          <w:szCs w:val="26"/>
        </w:rPr>
        <w:t>Сводные результаты оценки эффективности муниципальных программ Нефтеюганского района</w:t>
      </w:r>
    </w:p>
    <w:tbl>
      <w:tblPr>
        <w:tblpPr w:leftFromText="180" w:rightFromText="180" w:vertAnchor="text" w:horzAnchor="margin" w:tblpXSpec="center" w:tblpY="674"/>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78"/>
        <w:gridCol w:w="62"/>
        <w:gridCol w:w="2555"/>
        <w:gridCol w:w="708"/>
        <w:gridCol w:w="709"/>
        <w:gridCol w:w="851"/>
        <w:gridCol w:w="850"/>
        <w:gridCol w:w="567"/>
        <w:gridCol w:w="6379"/>
        <w:gridCol w:w="2410"/>
      </w:tblGrid>
      <w:tr w:rsidR="002C44C2" w:rsidRPr="002C44C2" w14:paraId="0E50B181" w14:textId="77777777" w:rsidTr="00060010">
        <w:trPr>
          <w:trHeight w:val="647"/>
        </w:trPr>
        <w:tc>
          <w:tcPr>
            <w:tcW w:w="701" w:type="dxa"/>
            <w:gridSpan w:val="3"/>
            <w:vMerge w:val="restart"/>
            <w:shd w:val="clear" w:color="auto" w:fill="auto"/>
          </w:tcPr>
          <w:p w14:paraId="0143787B" w14:textId="77777777" w:rsidR="003A7486" w:rsidRPr="002C44C2" w:rsidRDefault="003A7486" w:rsidP="00060010">
            <w:pPr>
              <w:jc w:val="center"/>
              <w:rPr>
                <w:rFonts w:ascii="Times New Roman" w:hAnsi="Times New Roman"/>
                <w:bCs/>
                <w:sz w:val="20"/>
                <w:szCs w:val="20"/>
              </w:rPr>
            </w:pPr>
            <w:r w:rsidRPr="002C44C2">
              <w:rPr>
                <w:rFonts w:ascii="Times New Roman" w:hAnsi="Times New Roman"/>
                <w:bCs/>
                <w:sz w:val="20"/>
                <w:szCs w:val="20"/>
              </w:rPr>
              <w:t>№ п/п</w:t>
            </w:r>
          </w:p>
        </w:tc>
        <w:tc>
          <w:tcPr>
            <w:tcW w:w="2555" w:type="dxa"/>
            <w:vMerge w:val="restart"/>
            <w:shd w:val="clear" w:color="auto" w:fill="auto"/>
          </w:tcPr>
          <w:p w14:paraId="1471A5B5" w14:textId="77777777" w:rsidR="003A7486" w:rsidRPr="002C44C2" w:rsidRDefault="003A7486" w:rsidP="00060010">
            <w:pPr>
              <w:jc w:val="center"/>
              <w:rPr>
                <w:rFonts w:ascii="Times New Roman" w:hAnsi="Times New Roman"/>
                <w:bCs/>
                <w:sz w:val="20"/>
                <w:szCs w:val="20"/>
              </w:rPr>
            </w:pPr>
            <w:r w:rsidRPr="002C44C2">
              <w:rPr>
                <w:rFonts w:ascii="Times New Roman" w:hAnsi="Times New Roman"/>
                <w:bCs/>
                <w:sz w:val="20"/>
                <w:szCs w:val="20"/>
              </w:rPr>
              <w:t xml:space="preserve">Наименование целевого показателя муниципальной программы </w:t>
            </w:r>
          </w:p>
        </w:tc>
        <w:tc>
          <w:tcPr>
            <w:tcW w:w="3685" w:type="dxa"/>
            <w:gridSpan w:val="5"/>
            <w:shd w:val="clear" w:color="auto" w:fill="auto"/>
          </w:tcPr>
          <w:p w14:paraId="66EECBDF"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Результат реализации муниципальной программы</w:t>
            </w:r>
          </w:p>
        </w:tc>
        <w:tc>
          <w:tcPr>
            <w:tcW w:w="6379" w:type="dxa"/>
            <w:vMerge w:val="restart"/>
            <w:shd w:val="clear" w:color="auto" w:fill="auto"/>
          </w:tcPr>
          <w:p w14:paraId="72101B6A" w14:textId="77777777" w:rsidR="003A7486" w:rsidRPr="002C44C2" w:rsidRDefault="009A545F" w:rsidP="00060010">
            <w:pPr>
              <w:spacing w:after="0" w:line="240" w:lineRule="auto"/>
              <w:jc w:val="center"/>
              <w:rPr>
                <w:rFonts w:ascii="Times New Roman" w:hAnsi="Times New Roman"/>
                <w:bCs/>
                <w:sz w:val="20"/>
                <w:szCs w:val="20"/>
              </w:rPr>
            </w:pPr>
            <w:r w:rsidRPr="002C44C2">
              <w:rPr>
                <w:rFonts w:ascii="Times New Roman" w:hAnsi="Times New Roman"/>
                <w:bCs/>
                <w:sz w:val="20"/>
                <w:szCs w:val="20"/>
              </w:rPr>
              <w:t>Результат реализации целевых показателей</w:t>
            </w:r>
            <w:r w:rsidR="003A7486" w:rsidRPr="002C44C2">
              <w:rPr>
                <w:rFonts w:ascii="Times New Roman" w:hAnsi="Times New Roman"/>
                <w:bCs/>
                <w:sz w:val="20"/>
                <w:szCs w:val="20"/>
              </w:rPr>
              <w:t xml:space="preserve"> </w:t>
            </w:r>
          </w:p>
          <w:p w14:paraId="6EF89B27" w14:textId="77777777" w:rsidR="003A7486" w:rsidRPr="002C44C2" w:rsidRDefault="003A7486" w:rsidP="00060010">
            <w:pPr>
              <w:spacing w:after="0" w:line="240" w:lineRule="auto"/>
              <w:jc w:val="center"/>
              <w:rPr>
                <w:rFonts w:ascii="Times New Roman" w:hAnsi="Times New Roman"/>
                <w:bCs/>
                <w:sz w:val="20"/>
                <w:szCs w:val="20"/>
              </w:rPr>
            </w:pPr>
            <w:r w:rsidRPr="002C44C2">
              <w:rPr>
                <w:rFonts w:ascii="Times New Roman" w:hAnsi="Times New Roman"/>
                <w:bCs/>
                <w:sz w:val="20"/>
                <w:szCs w:val="20"/>
              </w:rPr>
              <w:t xml:space="preserve">муниципальной программы </w:t>
            </w:r>
          </w:p>
        </w:tc>
        <w:tc>
          <w:tcPr>
            <w:tcW w:w="2410" w:type="dxa"/>
            <w:vMerge w:val="restart"/>
            <w:shd w:val="clear" w:color="auto" w:fill="auto"/>
          </w:tcPr>
          <w:p w14:paraId="52652BDD" w14:textId="77777777" w:rsidR="003A7486" w:rsidRPr="002C44C2" w:rsidRDefault="003A7486" w:rsidP="00060010">
            <w:pPr>
              <w:ind w:left="-108"/>
              <w:jc w:val="center"/>
              <w:rPr>
                <w:rFonts w:ascii="Times New Roman" w:hAnsi="Times New Roman"/>
                <w:bCs/>
                <w:sz w:val="20"/>
                <w:szCs w:val="20"/>
              </w:rPr>
            </w:pPr>
            <w:r w:rsidRPr="002C44C2">
              <w:rPr>
                <w:rFonts w:ascii="Times New Roman" w:hAnsi="Times New Roman"/>
                <w:bCs/>
                <w:sz w:val="20"/>
                <w:szCs w:val="20"/>
              </w:rPr>
              <w:t>Причины отклонения от плановых назначений целевого показателя (переисполнение/неисполнение)</w:t>
            </w:r>
          </w:p>
        </w:tc>
      </w:tr>
      <w:tr w:rsidR="002C44C2" w:rsidRPr="002C44C2" w14:paraId="07CDDAA8" w14:textId="77777777" w:rsidTr="00060010">
        <w:trPr>
          <w:trHeight w:val="1287"/>
        </w:trPr>
        <w:tc>
          <w:tcPr>
            <w:tcW w:w="701" w:type="dxa"/>
            <w:gridSpan w:val="3"/>
            <w:vMerge/>
            <w:shd w:val="clear" w:color="auto" w:fill="auto"/>
            <w:hideMark/>
          </w:tcPr>
          <w:p w14:paraId="48B64AC6" w14:textId="77777777" w:rsidR="003A7486" w:rsidRPr="002C44C2" w:rsidRDefault="003A7486" w:rsidP="00060010">
            <w:pPr>
              <w:spacing w:after="0"/>
              <w:jc w:val="center"/>
              <w:rPr>
                <w:rFonts w:ascii="Times New Roman" w:hAnsi="Times New Roman"/>
                <w:b/>
                <w:bCs/>
                <w:sz w:val="20"/>
                <w:szCs w:val="20"/>
              </w:rPr>
            </w:pPr>
          </w:p>
        </w:tc>
        <w:tc>
          <w:tcPr>
            <w:tcW w:w="2555" w:type="dxa"/>
            <w:vMerge/>
            <w:shd w:val="clear" w:color="auto" w:fill="auto"/>
            <w:hideMark/>
          </w:tcPr>
          <w:p w14:paraId="145F6E84" w14:textId="77777777" w:rsidR="003A7486" w:rsidRPr="002C44C2" w:rsidRDefault="003A7486" w:rsidP="00060010">
            <w:pPr>
              <w:spacing w:after="0"/>
              <w:jc w:val="center"/>
              <w:rPr>
                <w:rFonts w:ascii="Times New Roman" w:hAnsi="Times New Roman"/>
                <w:b/>
                <w:bCs/>
                <w:sz w:val="20"/>
                <w:szCs w:val="20"/>
              </w:rPr>
            </w:pPr>
          </w:p>
        </w:tc>
        <w:tc>
          <w:tcPr>
            <w:tcW w:w="708" w:type="dxa"/>
            <w:shd w:val="clear" w:color="auto" w:fill="auto"/>
            <w:hideMark/>
          </w:tcPr>
          <w:p w14:paraId="2C1F769A"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План</w:t>
            </w:r>
          </w:p>
        </w:tc>
        <w:tc>
          <w:tcPr>
            <w:tcW w:w="709" w:type="dxa"/>
            <w:shd w:val="clear" w:color="auto" w:fill="auto"/>
            <w:hideMark/>
          </w:tcPr>
          <w:p w14:paraId="4E15B1B5"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Факт</w:t>
            </w:r>
          </w:p>
        </w:tc>
        <w:tc>
          <w:tcPr>
            <w:tcW w:w="851" w:type="dxa"/>
            <w:shd w:val="clear" w:color="auto" w:fill="auto"/>
            <w:hideMark/>
          </w:tcPr>
          <w:p w14:paraId="314F5CB3"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 xml:space="preserve">% исполнения к плану </w:t>
            </w:r>
          </w:p>
          <w:p w14:paraId="4CA400BD"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(гр.4/гр.3*100)</w:t>
            </w:r>
          </w:p>
        </w:tc>
        <w:tc>
          <w:tcPr>
            <w:tcW w:w="850" w:type="dxa"/>
          </w:tcPr>
          <w:p w14:paraId="4ABD37F6"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sz w:val="20"/>
                <w:szCs w:val="20"/>
              </w:rPr>
              <w:t>Абсолютное отклонение</w:t>
            </w:r>
            <w:r w:rsidRPr="002C44C2">
              <w:rPr>
                <w:rFonts w:ascii="Times New Roman" w:hAnsi="Times New Roman"/>
                <w:sz w:val="20"/>
                <w:szCs w:val="20"/>
              </w:rPr>
              <w:br/>
              <w:t xml:space="preserve"> (гр. 4 - гр. 3)</w:t>
            </w:r>
          </w:p>
        </w:tc>
        <w:tc>
          <w:tcPr>
            <w:tcW w:w="567" w:type="dxa"/>
            <w:shd w:val="clear" w:color="auto" w:fill="auto"/>
          </w:tcPr>
          <w:p w14:paraId="5818C862" w14:textId="77777777" w:rsidR="003A7486" w:rsidRPr="002C44C2" w:rsidRDefault="003A7486" w:rsidP="00060010">
            <w:pPr>
              <w:spacing w:after="0"/>
              <w:jc w:val="center"/>
              <w:rPr>
                <w:rFonts w:ascii="Times New Roman" w:hAnsi="Times New Roman"/>
                <w:bCs/>
                <w:sz w:val="20"/>
                <w:szCs w:val="20"/>
              </w:rPr>
            </w:pPr>
            <w:r w:rsidRPr="002C44C2">
              <w:rPr>
                <w:rFonts w:ascii="Times New Roman" w:hAnsi="Times New Roman"/>
                <w:bCs/>
                <w:sz w:val="20"/>
                <w:szCs w:val="20"/>
              </w:rPr>
              <w:t>Оценка в баллах</w:t>
            </w:r>
          </w:p>
        </w:tc>
        <w:tc>
          <w:tcPr>
            <w:tcW w:w="6379" w:type="dxa"/>
            <w:vMerge/>
            <w:shd w:val="clear" w:color="auto" w:fill="auto"/>
          </w:tcPr>
          <w:p w14:paraId="49CC46A5" w14:textId="77777777" w:rsidR="003A7486" w:rsidRPr="002C44C2" w:rsidRDefault="003A7486" w:rsidP="00060010">
            <w:pPr>
              <w:spacing w:after="0"/>
              <w:jc w:val="center"/>
              <w:rPr>
                <w:rFonts w:ascii="Times New Roman" w:hAnsi="Times New Roman"/>
                <w:bCs/>
                <w:sz w:val="20"/>
                <w:szCs w:val="20"/>
              </w:rPr>
            </w:pPr>
          </w:p>
        </w:tc>
        <w:tc>
          <w:tcPr>
            <w:tcW w:w="2410" w:type="dxa"/>
            <w:vMerge/>
            <w:shd w:val="clear" w:color="auto" w:fill="auto"/>
            <w:hideMark/>
          </w:tcPr>
          <w:p w14:paraId="3CBF0920" w14:textId="77777777" w:rsidR="003A7486" w:rsidRPr="002C44C2" w:rsidRDefault="003A7486" w:rsidP="00060010">
            <w:pPr>
              <w:spacing w:after="0"/>
              <w:jc w:val="center"/>
              <w:rPr>
                <w:rFonts w:ascii="Times New Roman" w:hAnsi="Times New Roman"/>
                <w:b/>
                <w:bCs/>
                <w:sz w:val="20"/>
                <w:szCs w:val="20"/>
              </w:rPr>
            </w:pPr>
          </w:p>
        </w:tc>
      </w:tr>
      <w:tr w:rsidR="002C44C2" w:rsidRPr="002C44C2" w14:paraId="132F57E7" w14:textId="77777777" w:rsidTr="00060010">
        <w:trPr>
          <w:trHeight w:val="413"/>
        </w:trPr>
        <w:tc>
          <w:tcPr>
            <w:tcW w:w="701" w:type="dxa"/>
            <w:gridSpan w:val="3"/>
            <w:shd w:val="clear" w:color="auto" w:fill="auto"/>
            <w:hideMark/>
          </w:tcPr>
          <w:p w14:paraId="7F4A2430"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1</w:t>
            </w:r>
          </w:p>
        </w:tc>
        <w:tc>
          <w:tcPr>
            <w:tcW w:w="2555" w:type="dxa"/>
            <w:shd w:val="clear" w:color="auto" w:fill="auto"/>
            <w:hideMark/>
          </w:tcPr>
          <w:p w14:paraId="5A5B3860"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2</w:t>
            </w:r>
          </w:p>
        </w:tc>
        <w:tc>
          <w:tcPr>
            <w:tcW w:w="708" w:type="dxa"/>
            <w:shd w:val="clear" w:color="auto" w:fill="auto"/>
            <w:hideMark/>
          </w:tcPr>
          <w:p w14:paraId="788EAD4A"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3</w:t>
            </w:r>
          </w:p>
        </w:tc>
        <w:tc>
          <w:tcPr>
            <w:tcW w:w="709" w:type="dxa"/>
            <w:shd w:val="clear" w:color="auto" w:fill="auto"/>
            <w:hideMark/>
          </w:tcPr>
          <w:p w14:paraId="149AD7BD"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4</w:t>
            </w:r>
          </w:p>
        </w:tc>
        <w:tc>
          <w:tcPr>
            <w:tcW w:w="851" w:type="dxa"/>
            <w:shd w:val="clear" w:color="auto" w:fill="auto"/>
            <w:hideMark/>
          </w:tcPr>
          <w:p w14:paraId="135317D9"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5</w:t>
            </w:r>
          </w:p>
        </w:tc>
        <w:tc>
          <w:tcPr>
            <w:tcW w:w="850" w:type="dxa"/>
          </w:tcPr>
          <w:p w14:paraId="75C69D6C"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6</w:t>
            </w:r>
          </w:p>
        </w:tc>
        <w:tc>
          <w:tcPr>
            <w:tcW w:w="567" w:type="dxa"/>
            <w:shd w:val="clear" w:color="auto" w:fill="auto"/>
            <w:hideMark/>
          </w:tcPr>
          <w:p w14:paraId="5F921DE9"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7</w:t>
            </w:r>
          </w:p>
        </w:tc>
        <w:tc>
          <w:tcPr>
            <w:tcW w:w="6379" w:type="dxa"/>
            <w:shd w:val="clear" w:color="auto" w:fill="auto"/>
          </w:tcPr>
          <w:p w14:paraId="03926038"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8</w:t>
            </w:r>
          </w:p>
        </w:tc>
        <w:tc>
          <w:tcPr>
            <w:tcW w:w="2410" w:type="dxa"/>
            <w:shd w:val="clear" w:color="auto" w:fill="auto"/>
            <w:hideMark/>
          </w:tcPr>
          <w:p w14:paraId="2181FF64" w14:textId="77777777" w:rsidR="003A7486" w:rsidRPr="002C44C2" w:rsidRDefault="003A7486" w:rsidP="00060010">
            <w:pPr>
              <w:jc w:val="center"/>
              <w:rPr>
                <w:rFonts w:ascii="Times New Roman" w:hAnsi="Times New Roman"/>
                <w:sz w:val="20"/>
                <w:szCs w:val="20"/>
              </w:rPr>
            </w:pPr>
            <w:r w:rsidRPr="002C44C2">
              <w:rPr>
                <w:rFonts w:ascii="Times New Roman" w:hAnsi="Times New Roman"/>
                <w:sz w:val="20"/>
                <w:szCs w:val="20"/>
              </w:rPr>
              <w:t>9</w:t>
            </w:r>
          </w:p>
        </w:tc>
      </w:tr>
      <w:tr w:rsidR="002C44C2" w:rsidRPr="002C44C2" w14:paraId="76DA1769" w14:textId="77777777" w:rsidTr="00060010">
        <w:trPr>
          <w:trHeight w:val="423"/>
        </w:trPr>
        <w:tc>
          <w:tcPr>
            <w:tcW w:w="15730" w:type="dxa"/>
            <w:gridSpan w:val="11"/>
            <w:shd w:val="clear" w:color="auto" w:fill="auto"/>
          </w:tcPr>
          <w:p w14:paraId="1A4BF1B7" w14:textId="77777777" w:rsidR="003A7486" w:rsidRPr="002C44C2" w:rsidRDefault="003A7486" w:rsidP="00060010">
            <w:pPr>
              <w:ind w:left="-108"/>
              <w:rPr>
                <w:rFonts w:ascii="Times New Roman" w:hAnsi="Times New Roman"/>
                <w:bCs/>
                <w:iCs/>
                <w:sz w:val="20"/>
                <w:szCs w:val="20"/>
              </w:rPr>
            </w:pPr>
            <w:r w:rsidRPr="002C44C2">
              <w:rPr>
                <w:rFonts w:ascii="Times New Roman" w:hAnsi="Times New Roman"/>
                <w:sz w:val="20"/>
                <w:szCs w:val="20"/>
              </w:rPr>
              <w:tab/>
            </w:r>
            <w:r w:rsidRPr="002C44C2">
              <w:rPr>
                <w:rFonts w:ascii="Times New Roman" w:hAnsi="Times New Roman"/>
                <w:bCs/>
                <w:iCs/>
                <w:sz w:val="20"/>
                <w:szCs w:val="20"/>
              </w:rPr>
              <w:t xml:space="preserve"> Муниципальная программа Нефтеюганского района «</w:t>
            </w:r>
            <w:r w:rsidR="00297E12" w:rsidRPr="002C44C2">
              <w:rPr>
                <w:rFonts w:ascii="Times New Roman" w:hAnsi="Times New Roman"/>
                <w:bCs/>
                <w:iCs/>
                <w:sz w:val="20"/>
                <w:szCs w:val="20"/>
              </w:rPr>
              <w:t>Образование 21 века на 2019-2024 годы и на период до 2030 года</w:t>
            </w:r>
            <w:r w:rsidRPr="002C44C2">
              <w:rPr>
                <w:rFonts w:ascii="Times New Roman" w:hAnsi="Times New Roman"/>
                <w:bCs/>
                <w:iCs/>
                <w:sz w:val="20"/>
                <w:szCs w:val="20"/>
              </w:rPr>
              <w:t>» (</w:t>
            </w:r>
            <w:r w:rsidR="00297E12" w:rsidRPr="002C44C2">
              <w:rPr>
                <w:rFonts w:ascii="Times New Roman" w:hAnsi="Times New Roman"/>
                <w:sz w:val="20"/>
                <w:szCs w:val="20"/>
              </w:rPr>
              <w:t>высоко результативная</w:t>
            </w:r>
            <w:r w:rsidR="00297E12" w:rsidRPr="002C44C2">
              <w:rPr>
                <w:rFonts w:ascii="Times New Roman" w:hAnsi="Times New Roman"/>
                <w:bCs/>
                <w:iCs/>
                <w:sz w:val="20"/>
                <w:szCs w:val="20"/>
              </w:rPr>
              <w:t xml:space="preserve"> – 20 баллов</w:t>
            </w:r>
            <w:r w:rsidRPr="002C44C2">
              <w:rPr>
                <w:rFonts w:ascii="Times New Roman" w:hAnsi="Times New Roman"/>
                <w:bCs/>
                <w:iCs/>
                <w:sz w:val="20"/>
                <w:szCs w:val="20"/>
              </w:rPr>
              <w:t>)</w:t>
            </w:r>
            <w:r w:rsidR="00D7777C" w:rsidRPr="002C44C2">
              <w:rPr>
                <w:rFonts w:ascii="Times New Roman" w:hAnsi="Times New Roman"/>
                <w:bCs/>
                <w:iCs/>
                <w:sz w:val="20"/>
                <w:szCs w:val="20"/>
              </w:rPr>
              <w:t xml:space="preserve"> </w:t>
            </w:r>
          </w:p>
          <w:p w14:paraId="6E84C72E" w14:textId="77777777" w:rsidR="003A7486" w:rsidRPr="002C44C2" w:rsidRDefault="003A7486" w:rsidP="00060010">
            <w:pPr>
              <w:tabs>
                <w:tab w:val="left" w:pos="4972"/>
              </w:tabs>
              <w:contextualSpacing/>
              <w:jc w:val="both"/>
              <w:rPr>
                <w:rFonts w:ascii="Times New Roman" w:hAnsi="Times New Roman"/>
                <w:sz w:val="20"/>
                <w:szCs w:val="20"/>
              </w:rPr>
            </w:pPr>
            <w:r w:rsidRPr="002C44C2">
              <w:rPr>
                <w:rFonts w:ascii="Times New Roman" w:hAnsi="Times New Roman"/>
                <w:bCs/>
                <w:iCs/>
                <w:sz w:val="20"/>
                <w:szCs w:val="20"/>
              </w:rPr>
              <w:t xml:space="preserve"> Ответственный исполнитель</w:t>
            </w:r>
            <w:r w:rsidR="00297E12" w:rsidRPr="002C44C2">
              <w:rPr>
                <w:rFonts w:ascii="Times New Roman" w:hAnsi="Times New Roman"/>
                <w:bCs/>
                <w:iCs/>
                <w:sz w:val="20"/>
                <w:szCs w:val="20"/>
              </w:rPr>
              <w:t>: Департамент образования Нефтеюганского района</w:t>
            </w:r>
          </w:p>
        </w:tc>
      </w:tr>
      <w:tr w:rsidR="002C44C2" w:rsidRPr="002C44C2" w14:paraId="587229CC" w14:textId="77777777" w:rsidTr="00060010">
        <w:trPr>
          <w:trHeight w:val="423"/>
        </w:trPr>
        <w:tc>
          <w:tcPr>
            <w:tcW w:w="701" w:type="dxa"/>
            <w:gridSpan w:val="3"/>
            <w:shd w:val="clear" w:color="auto" w:fill="auto"/>
          </w:tcPr>
          <w:p w14:paraId="27C0FFF9"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w:t>
            </w:r>
          </w:p>
        </w:tc>
        <w:tc>
          <w:tcPr>
            <w:tcW w:w="2555" w:type="dxa"/>
            <w:shd w:val="clear" w:color="auto" w:fill="auto"/>
          </w:tcPr>
          <w:p w14:paraId="3228AB6E"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Доступность дошкольного образования для детей в возрасте от 1,5 до 3 лет, %</w:t>
            </w:r>
          </w:p>
        </w:tc>
        <w:tc>
          <w:tcPr>
            <w:tcW w:w="708" w:type="dxa"/>
            <w:shd w:val="clear" w:color="auto" w:fill="auto"/>
          </w:tcPr>
          <w:p w14:paraId="5D4568BC" w14:textId="77777777" w:rsidR="009A545F"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100</w:t>
            </w:r>
          </w:p>
        </w:tc>
        <w:tc>
          <w:tcPr>
            <w:tcW w:w="709" w:type="dxa"/>
            <w:shd w:val="clear" w:color="auto" w:fill="auto"/>
          </w:tcPr>
          <w:p w14:paraId="4ACFE2F7" w14:textId="77777777" w:rsidR="009A545F"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100</w:t>
            </w:r>
          </w:p>
        </w:tc>
        <w:tc>
          <w:tcPr>
            <w:tcW w:w="851" w:type="dxa"/>
            <w:shd w:val="clear" w:color="auto" w:fill="auto"/>
          </w:tcPr>
          <w:p w14:paraId="24430270" w14:textId="77777777" w:rsidR="009A545F"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39C13AF6"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4FFB2A7"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20758EDB" w14:textId="77777777" w:rsidR="009A545F" w:rsidRPr="002C44C2" w:rsidRDefault="009A545F"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Качество предоставления дошкольного образования в Нефтеюганском районе на хорошем уровне, условия, созданные в дошкольных учреждениях Нефтеюганского района, соответствуют современным и санитарно-эпидемиологическим требованиям. Система дошкольного образования в районе стабильно функционирует и развивается, выполняя свою главную задачу – обеспечение и реализацию программ дошкольного образования в соответствии с федеральным государственным образовательным стандартом, продолжается работа по обеспечению максимального показателя посещаемости детей дошкольных учреждений,  обеспечению преемственности дошкольных образовательных учреждений с общеобразовательными учреждениями и учреждениями дополнительного образования, повышению качества  образовательных услуг. </w:t>
            </w:r>
          </w:p>
          <w:p w14:paraId="58F62765" w14:textId="77777777" w:rsidR="009A545F" w:rsidRPr="002C44C2" w:rsidRDefault="009A545F"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Дошкольные учреждения района включены в апробацию по внедрению региональных цифровых платформ в сфере развития образования. «Детский сад «Медвежонок» принял участие в апробации модуля «Мобильное Электронное Образование». В рамках реализации </w:t>
            </w:r>
            <w:r w:rsidRPr="002C44C2">
              <w:rPr>
                <w:rFonts w:ascii="Times New Roman" w:hAnsi="Times New Roman"/>
                <w:sz w:val="20"/>
                <w:szCs w:val="20"/>
              </w:rPr>
              <w:lastRenderedPageBreak/>
              <w:t>регионального проекта «IT - стойбище. Стойбищная школа – сад» при дошкольном учреждении открыта группа кратковременного пребывания на Юртах «Филипповские. Образовательный процесс будет организован с применением образовательной платформы «Мобильное Электронное Образование».</w:t>
            </w:r>
          </w:p>
          <w:p w14:paraId="7652449A" w14:textId="77777777" w:rsidR="009A545F" w:rsidRPr="002C44C2" w:rsidRDefault="009A545F"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Актуальный спрос на места в детский сад для детей в возрасте до трех лет удовлетворен.  412 детей до 3-х лет посещают детские сады района, в которых для этого созданы все необходимые условия.</w:t>
            </w:r>
          </w:p>
          <w:p w14:paraId="4D1EABE6" w14:textId="77777777" w:rsidR="009A545F" w:rsidRPr="002C44C2" w:rsidRDefault="009A545F"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Участие и высокие результаты дошкольных образовательных учреждений в различных мероприятиях решают задачу обеспечения воспитанников качественным дошкольным образованием, важным условием достижения которого является обеспечение непрерывности и преемственности образования на всех уровнях.</w:t>
            </w:r>
          </w:p>
          <w:p w14:paraId="2CB57C62" w14:textId="77777777" w:rsidR="009A545F" w:rsidRPr="002C44C2" w:rsidRDefault="009A545F"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Не первый год на территории района успешно реализуется муниципальный проект «Детское сотрудничество», в рамках которого проходят «Губернаторские состязания среди дошкольников», «Музыкальный квест», шахматный турнир «Веселая пешка», конкурс чтецов «Планета детства», турнир технического конструирования «Моя семья». Реализуется проект «Город профессий», посредством которого внедряется процесс ранней профориентации в дошкольных учреждениях. С целью удовлетворения запроса родителей и развития индивидуальных способностей детей организованны дополнительные образовательные услуги.</w:t>
            </w:r>
          </w:p>
          <w:p w14:paraId="49718FAC" w14:textId="77777777" w:rsidR="00581F36" w:rsidRPr="002C44C2" w:rsidRDefault="00581F36"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Достижению целевых показателей по охвату дополнительным образованием способствуют проведение мероприятий по развитию одаренных детей, технического и творческого потенциала, совершенствованию воспитательной работы, а также мероприятий конкурсной направленности и профессиональной ориентации – олимпиады; ученик года; шаг в будущее; всероссийские открытые уроки «</w:t>
            </w:r>
            <w:proofErr w:type="spellStart"/>
            <w:r w:rsidRPr="002C44C2">
              <w:rPr>
                <w:rFonts w:ascii="Times New Roman" w:hAnsi="Times New Roman"/>
                <w:sz w:val="20"/>
                <w:szCs w:val="20"/>
              </w:rPr>
              <w:t>ПроеКТОрия</w:t>
            </w:r>
            <w:proofErr w:type="spellEnd"/>
            <w:r w:rsidRPr="002C44C2">
              <w:rPr>
                <w:rFonts w:ascii="Times New Roman" w:hAnsi="Times New Roman"/>
                <w:sz w:val="20"/>
                <w:szCs w:val="20"/>
              </w:rPr>
              <w:t>»; проект «Билет в будущее»; программа «Большие вызовы»; конкурс «Большая перемена»; шахматные турниры и творческие конкурсы.</w:t>
            </w:r>
          </w:p>
          <w:p w14:paraId="24A18BAF" w14:textId="77777777" w:rsidR="00205555" w:rsidRPr="002C44C2" w:rsidRDefault="009A545F"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В сфере общего образования созданы условия для реализации Федеральных государственных образовательных стандартов начального, основного и среднего общего образования, в соответствии с которыми все общеобразовательные организации Нефтеюганского района оснащены специализированным оборудованием и материалами, обеспечено организационно-методическое сопровождение.</w:t>
            </w:r>
          </w:p>
          <w:p w14:paraId="64787603" w14:textId="77777777" w:rsidR="009A545F" w:rsidRPr="002C44C2" w:rsidRDefault="00205555"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Решить задачу по переходу на односменный режим работы является первоочередной задачей. На территории Нефтеюганского района функционируют 13 общеобразовательных организаций. В трех школах </w:t>
            </w:r>
            <w:r w:rsidRPr="002C44C2">
              <w:rPr>
                <w:rFonts w:ascii="Times New Roman" w:hAnsi="Times New Roman"/>
                <w:sz w:val="20"/>
                <w:szCs w:val="20"/>
              </w:rPr>
              <w:lastRenderedPageBreak/>
              <w:t>района гп. Пойковский обучение организовано в две смены, во вторую смену обучается 14 % детей от общего количества учащихся.</w:t>
            </w:r>
            <w:r w:rsidR="009A545F" w:rsidRPr="002C44C2">
              <w:rPr>
                <w:rFonts w:ascii="Times New Roman" w:hAnsi="Times New Roman"/>
                <w:sz w:val="20"/>
                <w:szCs w:val="20"/>
              </w:rPr>
              <w:t xml:space="preserve"> </w:t>
            </w:r>
          </w:p>
          <w:p w14:paraId="7C544F31" w14:textId="77777777" w:rsidR="00581F36" w:rsidRPr="002C44C2" w:rsidRDefault="00581F36"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Согласно Единого квалификационного справочника должностей руководителей, специалистов и служащих, раздела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от 26.08.2010 года № 761-н) в Нефтеюганском районе 100% руководителей образовательных учреждений прошли переподготовку по направлению "Менеджмент в образовании". В 2022 году 2 педагогических работника прошли переподготовку по теме "Менеджмент в образовании"</w:t>
            </w:r>
          </w:p>
          <w:p w14:paraId="496EFF8A" w14:textId="77777777" w:rsidR="009A545F" w:rsidRPr="002C44C2" w:rsidRDefault="009A545F"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Обновление содержания образования и созданные в общеобразовательных организациях условия в соответствии с федеральными государственными образовательными стандартами гарантируют всеобщий доступ к образованию и позволяют обучающимся получать базовые знания и навыки.   По результатам единого государственного экзамена 2022 года увеличился средний районный бал по 7 учебным предметам. По остальным предметам бал сохранился на прежнем уровне или стал незначительно ниже. Результаты средних тестовых баллов единого государственного экзамена по 8 предметам выше окружных показателей и по 3 предметам соответствуют окружному показателю, имеется незначительное снижение по предмету биология. Шесть общеобразовательных организаций вошли в окружной перечень организаций, продемонстрировавших наиболее высокие результаты единого государственного экзамена по 9 учебным предметам. Четыре общеобразовательные организации вошли в перечень продемонстрировавших наиболее низкие результаты единого государственного экзамена по 4 учебным предметам. </w:t>
            </w:r>
          </w:p>
          <w:p w14:paraId="424E2AF9" w14:textId="77777777" w:rsidR="009A545F" w:rsidRPr="002C44C2" w:rsidRDefault="009A545F"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В сфере муниципальной молодежной политики реализованы новые направления, такие как:</w:t>
            </w:r>
          </w:p>
          <w:p w14:paraId="4BD36421"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осуществление деятельности муниципального штаба «Волонтеры Победы»;</w:t>
            </w:r>
          </w:p>
          <w:p w14:paraId="07B51F62"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 xml:space="preserve">наличие районного ресурсного центра по патриотическому воспитанию и допризывной подготовке молодежи; </w:t>
            </w:r>
          </w:p>
          <w:p w14:paraId="4A819A77"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наличие ресурсного центра по развитию деятельности Всероссийского детско-юношеского военно-патриотического движения «Юнармия»;</w:t>
            </w:r>
          </w:p>
          <w:p w14:paraId="690F92FB"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наличие муниципального штаба Всероссийского детско-юношеского военно-патриотического движения «Юнармия»;</w:t>
            </w:r>
          </w:p>
          <w:p w14:paraId="15869987"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 xml:space="preserve">увеличение количества молодежных мероприятий районного (более 130 мероприятий в год), окружного и Всероссийского уровней </w:t>
            </w:r>
            <w:r w:rsidR="009A545F" w:rsidRPr="002C44C2">
              <w:rPr>
                <w:rFonts w:ascii="Times New Roman" w:hAnsi="Times New Roman"/>
                <w:sz w:val="20"/>
                <w:szCs w:val="20"/>
              </w:rPr>
              <w:lastRenderedPageBreak/>
              <w:t>(более 40 мероприятий в год) обязательных для организации, проведения и участия;</w:t>
            </w:r>
          </w:p>
          <w:p w14:paraId="67BC8A8F"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создание условий для поддержки, развития и оказания содействия в реализации молодежных инициатив и проектов (в 2022 году 67 молодежных проектов получили гранты местного, окружного и Всероссийского уровня);</w:t>
            </w:r>
          </w:p>
          <w:p w14:paraId="471C8AD5"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эффективное решение задач и достижение целевых показателей в рамках реализации национального проекта «Образование» - регионального проекта «Социальная активность» и «Патриотическое воспитание» на муниципальном уровне;</w:t>
            </w:r>
          </w:p>
          <w:p w14:paraId="2D06E306" w14:textId="77777777" w:rsidR="009A545F"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9A545F" w:rsidRPr="002C44C2">
              <w:rPr>
                <w:rFonts w:ascii="Times New Roman" w:hAnsi="Times New Roman"/>
                <w:sz w:val="20"/>
                <w:szCs w:val="20"/>
              </w:rPr>
              <w:t>открытие автономной некоммерческой организации АНО «Центр инициатив «Добрый Дом»;</w:t>
            </w:r>
          </w:p>
          <w:p w14:paraId="7C402841" w14:textId="77777777" w:rsidR="00D466F4"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D466F4" w:rsidRPr="002C44C2">
              <w:rPr>
                <w:rFonts w:ascii="Times New Roman" w:hAnsi="Times New Roman"/>
                <w:sz w:val="20"/>
                <w:szCs w:val="20"/>
              </w:rPr>
              <w:t>реализация муниципального проекта «Моя школа – моя инициатива» (в 2022 году создано 6 молодежных пространств в школах района);</w:t>
            </w:r>
          </w:p>
          <w:p w14:paraId="445545F7" w14:textId="77777777" w:rsidR="00D466F4" w:rsidRPr="002C44C2" w:rsidRDefault="00775B43"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w:t>
            </w:r>
            <w:r w:rsidR="00D466F4" w:rsidRPr="002C44C2">
              <w:rPr>
                <w:rFonts w:ascii="Times New Roman" w:hAnsi="Times New Roman"/>
                <w:sz w:val="20"/>
                <w:szCs w:val="20"/>
              </w:rPr>
              <w:t>открытие молодежного медиаковоркинга «Перспектива», ставшего победителем регионального конкурса инициативного бюджетирования.</w:t>
            </w:r>
          </w:p>
          <w:p w14:paraId="1669F46B" w14:textId="77777777" w:rsidR="00D466F4" w:rsidRPr="002C44C2" w:rsidRDefault="00D466F4"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Кроме того, на базе автономного учреждения «Комплексный молодежный центр «Перспектива» функционирует районный ресурсный центр в сфере развития социально ориентированных некоммерческих организаций, добровольческих (волонтерских) объединений и реализации инициативных проектов на территории Нефтеюганского района (в 2022 году 3 проекта стали победителями регионального конкурса инициативного бюджетирования 6 610 672,30 руб., и 2 проекта стали победителями Всероссийского конкурса «Регион добрых дел»).</w:t>
            </w:r>
          </w:p>
          <w:p w14:paraId="79D25E9F" w14:textId="77777777" w:rsidR="00D466F4" w:rsidRPr="002C44C2" w:rsidRDefault="00D466F4"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Цель работы ресурсного центра заключается в оказании информационной, консультационной, образовательной, организационной и иной ресурсной поддержки социально ориентированным некоммерческим организациям, добровольческим (волонтерским) организациям, гражданским активистам, инициативным группам граждан, креативным сообществам. Проект ресурсного центра «Программа развития и поддержки институтов гражданского общества в Нефтеюганском районе «Неравнодушный Район» стал победителем первого конкурса на грант губернатора Югры для ресурсных центров. С</w:t>
            </w:r>
            <w:r w:rsidR="00B21E23" w:rsidRPr="002C44C2">
              <w:rPr>
                <w:rFonts w:ascii="Times New Roman" w:hAnsi="Times New Roman"/>
                <w:sz w:val="20"/>
                <w:szCs w:val="20"/>
              </w:rPr>
              <w:t>умма гранта 2 999,99 тыс. руб</w:t>
            </w:r>
            <w:r w:rsidRPr="002C44C2">
              <w:rPr>
                <w:rFonts w:ascii="Times New Roman" w:hAnsi="Times New Roman"/>
                <w:sz w:val="20"/>
                <w:szCs w:val="20"/>
              </w:rPr>
              <w:t>.</w:t>
            </w:r>
          </w:p>
          <w:p w14:paraId="1684EAFB" w14:textId="77777777" w:rsidR="00D466F4" w:rsidRPr="002C44C2" w:rsidRDefault="00D466F4"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Особую актуальность приобретает вовлечение детей и молодежи в деятельность общественных объединений, добровольческую и волонтерскую деятельность, поддержка общественных инициатив и проектов в рамках регионального проекта «Социальная активность».</w:t>
            </w:r>
          </w:p>
          <w:p w14:paraId="04376459" w14:textId="77777777" w:rsidR="00D466F4" w:rsidRPr="002C44C2" w:rsidRDefault="00D466F4"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В 2022 году на территории Нефтеюганского района осуществляли свою деятельность 16 детских и молодежных общественных </w:t>
            </w:r>
            <w:r w:rsidRPr="002C44C2">
              <w:rPr>
                <w:rFonts w:ascii="Times New Roman" w:hAnsi="Times New Roman"/>
                <w:sz w:val="20"/>
                <w:szCs w:val="20"/>
              </w:rPr>
              <w:lastRenderedPageBreak/>
              <w:t>объединения (805 человек), 5 юнармейских отрядов (131 человек), 2 поисковых отряда (63 человек) и 13 школьных ученических самоуправлений (3427 человек).</w:t>
            </w:r>
          </w:p>
          <w:p w14:paraId="5C11508B" w14:textId="77777777" w:rsidR="00D466F4" w:rsidRPr="002C44C2" w:rsidRDefault="00D466F4"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Одним из направлений молодежной политики является организация отдыха детей в каникулярное время. В 2022 году функционировали 28 лагерей различной направленности: 21 с дневным пребыванием детей, 5 лагерей труда и отдыха, 4 палаточных лагеря. Важным направлением стало привлечение в сферу отдыха негосударственных организаций. Департаментом образования был организован отдых для 202 детей за пределами ХМАО-Югры в Тюменской области, Краснодарском крае в летние и осенние каникулы.</w:t>
            </w:r>
            <w:r w:rsidRPr="002C44C2">
              <w:rPr>
                <w:sz w:val="20"/>
                <w:szCs w:val="20"/>
              </w:rPr>
              <w:t xml:space="preserve"> </w:t>
            </w:r>
            <w:r w:rsidRPr="002C44C2">
              <w:rPr>
                <w:rFonts w:ascii="Times New Roman" w:hAnsi="Times New Roman"/>
                <w:sz w:val="20"/>
                <w:szCs w:val="20"/>
              </w:rPr>
              <w:t>В весенние каникулы оздоровлено 935 детей в лагерях с дневным пребыванием. В летнюю оздоровительную кампанию на территории Нефтеюганского района отдохнул 951 ребенок, выехали на отдых в территории с благоприятным климатом 202 ребенка. В осенние каникулы отдохнули 928 детей в лагерях с дневным пребыванием детей и 36 человек отдохнули в территориях с благоприятным климатом.</w:t>
            </w:r>
          </w:p>
          <w:p w14:paraId="1F4BD6C4" w14:textId="77777777" w:rsidR="009A545F" w:rsidRPr="002C44C2" w:rsidRDefault="00D466F4"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Организованными формами отдыха, оздоровления и занятости обеспечено 99,3% детей школьного возраста.    </w:t>
            </w:r>
          </w:p>
          <w:p w14:paraId="3B7AD0C1" w14:textId="77777777" w:rsidR="00205555" w:rsidRPr="002C44C2" w:rsidRDefault="00205555" w:rsidP="00060010">
            <w:pPr>
              <w:spacing w:after="0" w:line="240" w:lineRule="auto"/>
              <w:ind w:firstLine="321"/>
              <w:jc w:val="both"/>
              <w:rPr>
                <w:rFonts w:ascii="Times New Roman" w:hAnsi="Times New Roman"/>
                <w:sz w:val="20"/>
                <w:szCs w:val="20"/>
              </w:rPr>
            </w:pPr>
            <w:r w:rsidRPr="002C44C2">
              <w:rPr>
                <w:rFonts w:ascii="Times New Roman" w:hAnsi="Times New Roman"/>
                <w:sz w:val="20"/>
                <w:szCs w:val="20"/>
              </w:rPr>
              <w:t>Неотъемлемой частью современной образовательной инфраструктуры является цифровизация образования, на которую нас нацеливает региональный проект «Цифровая образовательная среда», через обновление информационно-коммуникационной инфраструктуры и повышение компетенций педагогов в области современных технологий онлайн-обучения. В 2022 году в 100% общеобразовательных организаций района достигнут показатель по увеличению скорости интернет не менее 50 Мбит/с. На федеральной информационно-сервисной платформе «Сферум» зарегистрировано 100% образовательных организаций.</w:t>
            </w:r>
          </w:p>
          <w:p w14:paraId="71A754C0" w14:textId="77777777" w:rsidR="00E82A3E" w:rsidRPr="002C44C2" w:rsidRDefault="00E82A3E" w:rsidP="00060010">
            <w:pPr>
              <w:tabs>
                <w:tab w:val="left" w:pos="-900"/>
              </w:tabs>
              <w:spacing w:after="0" w:line="240" w:lineRule="auto"/>
              <w:ind w:firstLine="321"/>
              <w:jc w:val="both"/>
            </w:pPr>
            <w:r w:rsidRPr="002C44C2">
              <w:rPr>
                <w:rFonts w:ascii="Times New Roman" w:hAnsi="Times New Roman"/>
                <w:sz w:val="20"/>
                <w:szCs w:val="20"/>
              </w:rPr>
              <w:t>В 2022 году 26 педагогических работников, участвовали в реализации образовательных программ, включающих основы финансовой грамотности.  Учащиеся НРМОБУ "</w:t>
            </w:r>
            <w:proofErr w:type="spellStart"/>
            <w:r w:rsidRPr="002C44C2">
              <w:rPr>
                <w:rFonts w:ascii="Times New Roman" w:hAnsi="Times New Roman"/>
                <w:sz w:val="20"/>
                <w:szCs w:val="20"/>
              </w:rPr>
              <w:t>Салымская</w:t>
            </w:r>
            <w:proofErr w:type="spellEnd"/>
            <w:r w:rsidRPr="002C44C2">
              <w:rPr>
                <w:rFonts w:ascii="Times New Roman" w:hAnsi="Times New Roman"/>
                <w:sz w:val="20"/>
                <w:szCs w:val="20"/>
              </w:rPr>
              <w:t xml:space="preserve"> СОШ №1", НРМОБУ "</w:t>
            </w:r>
            <w:proofErr w:type="spellStart"/>
            <w:r w:rsidRPr="002C44C2">
              <w:rPr>
                <w:rFonts w:ascii="Times New Roman" w:hAnsi="Times New Roman"/>
                <w:sz w:val="20"/>
                <w:szCs w:val="20"/>
              </w:rPr>
              <w:t>Куть-Яхская</w:t>
            </w:r>
            <w:proofErr w:type="spellEnd"/>
            <w:r w:rsidRPr="002C44C2">
              <w:rPr>
                <w:rFonts w:ascii="Times New Roman" w:hAnsi="Times New Roman"/>
                <w:sz w:val="20"/>
                <w:szCs w:val="20"/>
              </w:rPr>
              <w:t xml:space="preserve"> СОШ", НРМОБУ "</w:t>
            </w:r>
            <w:proofErr w:type="spellStart"/>
            <w:r w:rsidRPr="002C44C2">
              <w:rPr>
                <w:rFonts w:ascii="Times New Roman" w:hAnsi="Times New Roman"/>
                <w:sz w:val="20"/>
                <w:szCs w:val="20"/>
              </w:rPr>
              <w:t>Сингапайская</w:t>
            </w:r>
            <w:proofErr w:type="spellEnd"/>
            <w:r w:rsidRPr="002C44C2">
              <w:rPr>
                <w:rFonts w:ascii="Times New Roman" w:hAnsi="Times New Roman"/>
                <w:sz w:val="20"/>
                <w:szCs w:val="20"/>
              </w:rPr>
              <w:t xml:space="preserve"> СОШ" стали победителями и призерами Региональной олимпиады по финансовой грамотности и предпринимательству для школьников.</w:t>
            </w:r>
            <w:r w:rsidRPr="002C44C2">
              <w:t xml:space="preserve">  </w:t>
            </w:r>
          </w:p>
          <w:p w14:paraId="3B6B4562" w14:textId="77777777" w:rsidR="00E82A3E" w:rsidRPr="002C44C2" w:rsidRDefault="00E82A3E"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В трех школах гп. Пойковский обучение организовано в две смены, во вторую смену обучается 14 % детей от общего количества учащихся. </w:t>
            </w:r>
          </w:p>
          <w:p w14:paraId="1D518F5B" w14:textId="77777777" w:rsidR="00E82A3E" w:rsidRPr="002C44C2" w:rsidRDefault="00E82A3E" w:rsidP="00060010">
            <w:pPr>
              <w:tabs>
                <w:tab w:val="left" w:pos="-900"/>
              </w:tabs>
              <w:spacing w:after="0" w:line="240" w:lineRule="auto"/>
              <w:jc w:val="both"/>
              <w:rPr>
                <w:rFonts w:ascii="Times New Roman" w:hAnsi="Times New Roman"/>
                <w:sz w:val="20"/>
                <w:szCs w:val="20"/>
              </w:rPr>
            </w:pPr>
            <w:r w:rsidRPr="002C44C2">
              <w:rPr>
                <w:rFonts w:ascii="Times New Roman" w:hAnsi="Times New Roman"/>
                <w:sz w:val="20"/>
                <w:szCs w:val="20"/>
              </w:rPr>
              <w:t>Во всех остальных поселениях района образовательный процесс организован в одну смену.</w:t>
            </w:r>
          </w:p>
          <w:p w14:paraId="5CF545DD" w14:textId="77777777" w:rsidR="00205555" w:rsidRPr="004D6434" w:rsidRDefault="00E82A3E" w:rsidP="00060010">
            <w:pPr>
              <w:tabs>
                <w:tab w:val="left" w:pos="-900"/>
              </w:tabs>
              <w:spacing w:after="0" w:line="240" w:lineRule="auto"/>
              <w:ind w:firstLine="321"/>
              <w:jc w:val="both"/>
              <w:rPr>
                <w:rFonts w:ascii="Times New Roman" w:hAnsi="Times New Roman"/>
                <w:sz w:val="20"/>
                <w:szCs w:val="20"/>
              </w:rPr>
            </w:pPr>
            <w:r w:rsidRPr="002C44C2">
              <w:rPr>
                <w:rFonts w:ascii="Times New Roman" w:hAnsi="Times New Roman"/>
                <w:sz w:val="20"/>
                <w:szCs w:val="20"/>
              </w:rPr>
              <w:t xml:space="preserve">В поселке Пойковский готов к реализации  объект «Школа на 900 мест», подана заявка на предоставление субсидии из федерального </w:t>
            </w:r>
            <w:r w:rsidRPr="002C44C2">
              <w:rPr>
                <w:rFonts w:ascii="Times New Roman" w:hAnsi="Times New Roman"/>
                <w:sz w:val="20"/>
                <w:szCs w:val="20"/>
              </w:rPr>
              <w:lastRenderedPageBreak/>
              <w:t>бюджета на создание дополнительных мест в общеобразовательных организациях, со сроком реализации 2025-2027 годы.</w:t>
            </w:r>
          </w:p>
        </w:tc>
        <w:tc>
          <w:tcPr>
            <w:tcW w:w="2410" w:type="dxa"/>
            <w:shd w:val="clear" w:color="auto" w:fill="auto"/>
          </w:tcPr>
          <w:p w14:paraId="488604C7" w14:textId="77777777" w:rsidR="009A545F" w:rsidRPr="002C44C2" w:rsidRDefault="009A545F" w:rsidP="00060010">
            <w:pPr>
              <w:ind w:firstLine="282"/>
              <w:contextualSpacing/>
              <w:jc w:val="both"/>
              <w:rPr>
                <w:rFonts w:ascii="Times New Roman" w:hAnsi="Times New Roman"/>
                <w:sz w:val="20"/>
                <w:szCs w:val="20"/>
              </w:rPr>
            </w:pPr>
          </w:p>
        </w:tc>
      </w:tr>
      <w:tr w:rsidR="002C44C2" w:rsidRPr="002C44C2" w14:paraId="59739502" w14:textId="77777777" w:rsidTr="00060010">
        <w:trPr>
          <w:trHeight w:val="413"/>
        </w:trPr>
        <w:tc>
          <w:tcPr>
            <w:tcW w:w="701" w:type="dxa"/>
            <w:gridSpan w:val="3"/>
            <w:shd w:val="clear" w:color="auto" w:fill="auto"/>
            <w:hideMark/>
          </w:tcPr>
          <w:p w14:paraId="2EBA5957" w14:textId="77777777" w:rsidR="009A545F" w:rsidRPr="002C44C2" w:rsidRDefault="009A545F" w:rsidP="00060010">
            <w:pPr>
              <w:jc w:val="center"/>
              <w:rPr>
                <w:rFonts w:ascii="Times New Roman" w:hAnsi="Times New Roman"/>
                <w:sz w:val="20"/>
                <w:szCs w:val="20"/>
                <w:highlight w:val="lightGray"/>
              </w:rPr>
            </w:pPr>
            <w:r w:rsidRPr="005E08CF">
              <w:rPr>
                <w:rFonts w:ascii="Times New Roman" w:hAnsi="Times New Roman"/>
                <w:sz w:val="20"/>
                <w:szCs w:val="20"/>
              </w:rPr>
              <w:t>2</w:t>
            </w:r>
          </w:p>
        </w:tc>
        <w:tc>
          <w:tcPr>
            <w:tcW w:w="2555" w:type="dxa"/>
            <w:shd w:val="clear" w:color="auto" w:fill="auto"/>
          </w:tcPr>
          <w:p w14:paraId="3E023D77"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Доля детей в возрасте от 5 до 18 лет, охваченных дополнительным образованием, %</w:t>
            </w:r>
          </w:p>
        </w:tc>
        <w:tc>
          <w:tcPr>
            <w:tcW w:w="708" w:type="dxa"/>
            <w:shd w:val="clear" w:color="auto" w:fill="auto"/>
          </w:tcPr>
          <w:p w14:paraId="76FCD66B" w14:textId="77777777" w:rsidR="009A545F" w:rsidRPr="002C44C2" w:rsidRDefault="009A545F" w:rsidP="00060010">
            <w:pPr>
              <w:jc w:val="center"/>
              <w:rPr>
                <w:rFonts w:ascii="Times New Roman" w:hAnsi="Times New Roman"/>
                <w:bCs/>
                <w:sz w:val="20"/>
                <w:szCs w:val="20"/>
              </w:rPr>
            </w:pPr>
            <w:r w:rsidRPr="002C44C2">
              <w:rPr>
                <w:rFonts w:ascii="Times New Roman" w:hAnsi="Times New Roman"/>
                <w:bCs/>
                <w:sz w:val="20"/>
                <w:szCs w:val="20"/>
              </w:rPr>
              <w:t>83</w:t>
            </w:r>
          </w:p>
        </w:tc>
        <w:tc>
          <w:tcPr>
            <w:tcW w:w="709" w:type="dxa"/>
            <w:shd w:val="clear" w:color="auto" w:fill="auto"/>
          </w:tcPr>
          <w:p w14:paraId="5CBABF0E"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87,1</w:t>
            </w:r>
          </w:p>
        </w:tc>
        <w:tc>
          <w:tcPr>
            <w:tcW w:w="851" w:type="dxa"/>
            <w:shd w:val="clear" w:color="auto" w:fill="auto"/>
          </w:tcPr>
          <w:p w14:paraId="0340636B"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104,9</w:t>
            </w:r>
          </w:p>
        </w:tc>
        <w:tc>
          <w:tcPr>
            <w:tcW w:w="850" w:type="dxa"/>
          </w:tcPr>
          <w:p w14:paraId="58329F7D"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4,1</w:t>
            </w:r>
          </w:p>
        </w:tc>
        <w:tc>
          <w:tcPr>
            <w:tcW w:w="567" w:type="dxa"/>
            <w:shd w:val="clear" w:color="auto" w:fill="auto"/>
            <w:hideMark/>
          </w:tcPr>
          <w:p w14:paraId="291D7147"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98F8CBA"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4316B6E7" w14:textId="77777777" w:rsidR="009A545F" w:rsidRPr="002C44C2" w:rsidRDefault="009A545F" w:rsidP="00060010">
            <w:pPr>
              <w:contextualSpacing/>
              <w:rPr>
                <w:rFonts w:ascii="Times New Roman" w:hAnsi="Times New Roman"/>
                <w:sz w:val="20"/>
                <w:szCs w:val="20"/>
                <w:highlight w:val="lightGray"/>
              </w:rPr>
            </w:pPr>
            <w:r w:rsidRPr="002C44C2">
              <w:rPr>
                <w:rFonts w:ascii="Times New Roman" w:hAnsi="Times New Roman"/>
                <w:sz w:val="20"/>
                <w:szCs w:val="20"/>
              </w:rPr>
              <w:t>Плановое значение показателя установлено государственной программой ХМАО-Югры "Развитие образования" в размере 83%. В редакции от 29.12.2022 плановое значение показателя изменили на 87%</w:t>
            </w:r>
            <w:r w:rsidR="00535C25" w:rsidRPr="002C44C2">
              <w:rPr>
                <w:rFonts w:ascii="Times New Roman" w:hAnsi="Times New Roman"/>
                <w:sz w:val="20"/>
                <w:szCs w:val="20"/>
              </w:rPr>
              <w:t xml:space="preserve">, данное значение отражено в Муниципальной </w:t>
            </w:r>
            <w:r w:rsidR="00535C25" w:rsidRPr="002C44C2">
              <w:rPr>
                <w:rFonts w:ascii="Times New Roman" w:hAnsi="Times New Roman"/>
                <w:sz w:val="20"/>
                <w:szCs w:val="20"/>
              </w:rPr>
              <w:lastRenderedPageBreak/>
              <w:t>программе «Образование 21 века» с 2023 года.</w:t>
            </w:r>
          </w:p>
        </w:tc>
      </w:tr>
      <w:tr w:rsidR="002C44C2" w:rsidRPr="002C44C2" w14:paraId="06C96EA3" w14:textId="77777777" w:rsidTr="00060010">
        <w:trPr>
          <w:trHeight w:val="565"/>
        </w:trPr>
        <w:tc>
          <w:tcPr>
            <w:tcW w:w="701" w:type="dxa"/>
            <w:gridSpan w:val="3"/>
            <w:shd w:val="clear" w:color="auto" w:fill="auto"/>
          </w:tcPr>
          <w:p w14:paraId="42284671" w14:textId="77777777" w:rsidR="00205555" w:rsidRPr="002C44C2" w:rsidRDefault="009A545F" w:rsidP="00060010">
            <w:pPr>
              <w:jc w:val="center"/>
              <w:rPr>
                <w:rFonts w:ascii="Times New Roman" w:hAnsi="Times New Roman"/>
                <w:sz w:val="20"/>
                <w:szCs w:val="20"/>
              </w:rPr>
            </w:pPr>
            <w:r w:rsidRPr="002C44C2">
              <w:rPr>
                <w:rFonts w:ascii="Times New Roman" w:hAnsi="Times New Roman"/>
                <w:sz w:val="20"/>
                <w:szCs w:val="20"/>
              </w:rPr>
              <w:lastRenderedPageBreak/>
              <w:t>3</w:t>
            </w:r>
          </w:p>
          <w:p w14:paraId="1E23394A" w14:textId="77777777" w:rsidR="00205555" w:rsidRPr="002C44C2" w:rsidRDefault="00205555" w:rsidP="00060010">
            <w:pPr>
              <w:rPr>
                <w:rFonts w:ascii="Times New Roman" w:hAnsi="Times New Roman"/>
                <w:sz w:val="20"/>
                <w:szCs w:val="20"/>
              </w:rPr>
            </w:pPr>
          </w:p>
          <w:p w14:paraId="4859965D" w14:textId="77777777" w:rsidR="00205555" w:rsidRPr="002C44C2" w:rsidRDefault="00205555" w:rsidP="00060010">
            <w:pPr>
              <w:rPr>
                <w:rFonts w:ascii="Times New Roman" w:hAnsi="Times New Roman"/>
                <w:sz w:val="20"/>
                <w:szCs w:val="20"/>
              </w:rPr>
            </w:pPr>
          </w:p>
          <w:p w14:paraId="2FEA3664" w14:textId="77777777" w:rsidR="00205555" w:rsidRPr="002C44C2" w:rsidRDefault="00205555" w:rsidP="00060010">
            <w:pPr>
              <w:rPr>
                <w:rFonts w:ascii="Times New Roman" w:hAnsi="Times New Roman"/>
                <w:sz w:val="20"/>
                <w:szCs w:val="20"/>
              </w:rPr>
            </w:pPr>
          </w:p>
          <w:p w14:paraId="4735748B" w14:textId="77777777" w:rsidR="00205555" w:rsidRPr="002C44C2" w:rsidRDefault="00205555" w:rsidP="00060010">
            <w:pPr>
              <w:rPr>
                <w:rFonts w:ascii="Times New Roman" w:hAnsi="Times New Roman"/>
                <w:sz w:val="20"/>
                <w:szCs w:val="20"/>
              </w:rPr>
            </w:pPr>
          </w:p>
          <w:p w14:paraId="68C4C6A5" w14:textId="77777777" w:rsidR="00205555" w:rsidRPr="002C44C2" w:rsidRDefault="00205555" w:rsidP="00060010">
            <w:pPr>
              <w:rPr>
                <w:rFonts w:ascii="Times New Roman" w:hAnsi="Times New Roman"/>
                <w:sz w:val="20"/>
                <w:szCs w:val="20"/>
              </w:rPr>
            </w:pPr>
          </w:p>
          <w:p w14:paraId="60059316" w14:textId="77777777" w:rsidR="00205555" w:rsidRPr="002C44C2" w:rsidRDefault="00205555" w:rsidP="00060010">
            <w:pPr>
              <w:rPr>
                <w:rFonts w:ascii="Times New Roman" w:hAnsi="Times New Roman"/>
                <w:sz w:val="20"/>
                <w:szCs w:val="20"/>
              </w:rPr>
            </w:pPr>
          </w:p>
          <w:p w14:paraId="50E8A974" w14:textId="77777777" w:rsidR="00205555" w:rsidRPr="002C44C2" w:rsidRDefault="00205555" w:rsidP="00060010">
            <w:pPr>
              <w:rPr>
                <w:rFonts w:ascii="Times New Roman" w:hAnsi="Times New Roman"/>
                <w:sz w:val="20"/>
                <w:szCs w:val="20"/>
              </w:rPr>
            </w:pPr>
          </w:p>
          <w:p w14:paraId="08B9A7A7" w14:textId="77777777" w:rsidR="00205555" w:rsidRPr="002C44C2" w:rsidRDefault="00205555" w:rsidP="00060010">
            <w:pPr>
              <w:rPr>
                <w:rFonts w:ascii="Times New Roman" w:hAnsi="Times New Roman"/>
                <w:sz w:val="20"/>
                <w:szCs w:val="20"/>
              </w:rPr>
            </w:pPr>
          </w:p>
          <w:p w14:paraId="55616358" w14:textId="77777777" w:rsidR="00205555" w:rsidRPr="002C44C2" w:rsidRDefault="00205555" w:rsidP="00060010">
            <w:pPr>
              <w:rPr>
                <w:rFonts w:ascii="Times New Roman" w:hAnsi="Times New Roman"/>
                <w:sz w:val="20"/>
                <w:szCs w:val="20"/>
              </w:rPr>
            </w:pPr>
          </w:p>
          <w:p w14:paraId="142D1138" w14:textId="77777777" w:rsidR="00205555" w:rsidRPr="002C44C2" w:rsidRDefault="00205555" w:rsidP="00060010">
            <w:pPr>
              <w:rPr>
                <w:rFonts w:ascii="Times New Roman" w:hAnsi="Times New Roman"/>
                <w:sz w:val="20"/>
                <w:szCs w:val="20"/>
              </w:rPr>
            </w:pPr>
          </w:p>
          <w:p w14:paraId="1FFA5A8D" w14:textId="77777777" w:rsidR="00205555" w:rsidRPr="002C44C2" w:rsidRDefault="00205555" w:rsidP="00060010">
            <w:pPr>
              <w:rPr>
                <w:rFonts w:ascii="Times New Roman" w:hAnsi="Times New Roman"/>
                <w:sz w:val="20"/>
                <w:szCs w:val="20"/>
              </w:rPr>
            </w:pPr>
          </w:p>
          <w:p w14:paraId="62709874" w14:textId="77777777" w:rsidR="00205555" w:rsidRPr="002C44C2" w:rsidRDefault="00205555" w:rsidP="00060010">
            <w:pPr>
              <w:rPr>
                <w:rFonts w:ascii="Times New Roman" w:hAnsi="Times New Roman"/>
                <w:sz w:val="20"/>
                <w:szCs w:val="20"/>
              </w:rPr>
            </w:pPr>
          </w:p>
          <w:p w14:paraId="1495940D" w14:textId="77777777" w:rsidR="009A545F" w:rsidRPr="002C44C2" w:rsidRDefault="009A545F" w:rsidP="00060010">
            <w:pPr>
              <w:rPr>
                <w:rFonts w:ascii="Times New Roman" w:hAnsi="Times New Roman"/>
                <w:sz w:val="20"/>
                <w:szCs w:val="20"/>
              </w:rPr>
            </w:pPr>
          </w:p>
        </w:tc>
        <w:tc>
          <w:tcPr>
            <w:tcW w:w="2555" w:type="dxa"/>
            <w:shd w:val="clear" w:color="auto" w:fill="auto"/>
          </w:tcPr>
          <w:p w14:paraId="495D7E81"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w:t>
            </w:r>
          </w:p>
        </w:tc>
        <w:tc>
          <w:tcPr>
            <w:tcW w:w="708" w:type="dxa"/>
            <w:shd w:val="clear" w:color="auto" w:fill="auto"/>
          </w:tcPr>
          <w:p w14:paraId="22CAF527" w14:textId="77777777" w:rsidR="009A545F" w:rsidRPr="002C44C2" w:rsidRDefault="009A545F" w:rsidP="00060010">
            <w:pPr>
              <w:jc w:val="center"/>
              <w:rPr>
                <w:rFonts w:ascii="Times New Roman" w:hAnsi="Times New Roman"/>
                <w:bCs/>
                <w:sz w:val="20"/>
                <w:szCs w:val="20"/>
              </w:rPr>
            </w:pPr>
            <w:r w:rsidRPr="002C44C2">
              <w:rPr>
                <w:rFonts w:ascii="Times New Roman" w:hAnsi="Times New Roman"/>
                <w:bCs/>
                <w:sz w:val="20"/>
                <w:szCs w:val="20"/>
              </w:rPr>
              <w:t>91,5</w:t>
            </w:r>
          </w:p>
        </w:tc>
        <w:tc>
          <w:tcPr>
            <w:tcW w:w="709" w:type="dxa"/>
            <w:shd w:val="clear" w:color="auto" w:fill="auto"/>
          </w:tcPr>
          <w:p w14:paraId="5F2BAE49"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9CA0D8C"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109,3</w:t>
            </w:r>
          </w:p>
        </w:tc>
        <w:tc>
          <w:tcPr>
            <w:tcW w:w="850" w:type="dxa"/>
          </w:tcPr>
          <w:p w14:paraId="47768455"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8,5</w:t>
            </w:r>
          </w:p>
        </w:tc>
        <w:tc>
          <w:tcPr>
            <w:tcW w:w="567" w:type="dxa"/>
            <w:shd w:val="clear" w:color="auto" w:fill="auto"/>
          </w:tcPr>
          <w:p w14:paraId="28BF8DDE"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2</w:t>
            </w:r>
          </w:p>
          <w:p w14:paraId="57B24115" w14:textId="77777777" w:rsidR="009A545F" w:rsidRPr="002C44C2" w:rsidRDefault="009A545F" w:rsidP="00060010">
            <w:pPr>
              <w:contextualSpacing/>
              <w:jc w:val="center"/>
              <w:rPr>
                <w:rFonts w:ascii="Times New Roman" w:hAnsi="Times New Roman"/>
                <w:sz w:val="20"/>
                <w:szCs w:val="20"/>
              </w:rPr>
            </w:pPr>
          </w:p>
        </w:tc>
        <w:tc>
          <w:tcPr>
            <w:tcW w:w="6379" w:type="dxa"/>
            <w:vMerge/>
            <w:shd w:val="clear" w:color="auto" w:fill="auto"/>
          </w:tcPr>
          <w:p w14:paraId="6C77AEBF"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4677D9B6"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Показатель увеличился за счет:</w:t>
            </w:r>
          </w:p>
          <w:p w14:paraId="7EE7EC90"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 xml:space="preserve">-  создания в НРМОБУ </w:t>
            </w:r>
            <w:proofErr w:type="spellStart"/>
            <w:r w:rsidRPr="002C44C2">
              <w:rPr>
                <w:rFonts w:ascii="Times New Roman" w:hAnsi="Times New Roman"/>
                <w:sz w:val="20"/>
                <w:szCs w:val="20"/>
              </w:rPr>
              <w:t>Усть</w:t>
            </w:r>
            <w:proofErr w:type="spellEnd"/>
            <w:r w:rsidRPr="002C44C2">
              <w:rPr>
                <w:rFonts w:ascii="Times New Roman" w:hAnsi="Times New Roman"/>
                <w:sz w:val="20"/>
                <w:szCs w:val="20"/>
              </w:rPr>
              <w:t>-Юганской СОШ лекционного зала,</w:t>
            </w:r>
          </w:p>
          <w:p w14:paraId="226B3B2A"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 xml:space="preserve">- Внутренний противопожарный водопровод (краны и рукава) имеется в 7 школах, отсутствует в 6 (ПСОШ 1, ПСОШ 4, </w:t>
            </w:r>
            <w:proofErr w:type="spellStart"/>
            <w:r w:rsidRPr="002C44C2">
              <w:rPr>
                <w:rFonts w:ascii="Times New Roman" w:hAnsi="Times New Roman"/>
                <w:sz w:val="20"/>
                <w:szCs w:val="20"/>
              </w:rPr>
              <w:t>Лемпинская</w:t>
            </w:r>
            <w:proofErr w:type="spellEnd"/>
            <w:r w:rsidRPr="002C44C2">
              <w:rPr>
                <w:rFonts w:ascii="Times New Roman" w:hAnsi="Times New Roman"/>
                <w:sz w:val="20"/>
                <w:szCs w:val="20"/>
              </w:rPr>
              <w:t xml:space="preserve"> СОШ, </w:t>
            </w:r>
            <w:proofErr w:type="spellStart"/>
            <w:r w:rsidRPr="002C44C2">
              <w:rPr>
                <w:rFonts w:ascii="Times New Roman" w:hAnsi="Times New Roman"/>
                <w:sz w:val="20"/>
                <w:szCs w:val="20"/>
              </w:rPr>
              <w:t>Усть</w:t>
            </w:r>
            <w:proofErr w:type="spellEnd"/>
            <w:r w:rsidRPr="002C44C2">
              <w:rPr>
                <w:rFonts w:ascii="Times New Roman" w:hAnsi="Times New Roman"/>
                <w:sz w:val="20"/>
                <w:szCs w:val="20"/>
              </w:rPr>
              <w:t>-Юганская СОШ, Сентябрьская СОШ, Каркатеевская СОШ). В учреждениях, в которых внутренний противопожарный водопровод (краны и рукава) отсутствует, имеется иной источник - наружный противопожарный водопровод.  Таким образом образовательные организации на 100% соответствует данным декларации по пожарной безопасности</w:t>
            </w:r>
          </w:p>
        </w:tc>
      </w:tr>
      <w:tr w:rsidR="002C44C2" w:rsidRPr="002C44C2" w14:paraId="05829A06" w14:textId="77777777" w:rsidTr="00060010">
        <w:trPr>
          <w:trHeight w:val="565"/>
        </w:trPr>
        <w:tc>
          <w:tcPr>
            <w:tcW w:w="701" w:type="dxa"/>
            <w:gridSpan w:val="3"/>
            <w:shd w:val="clear" w:color="auto" w:fill="auto"/>
          </w:tcPr>
          <w:p w14:paraId="78A6156A"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4</w:t>
            </w:r>
          </w:p>
        </w:tc>
        <w:tc>
          <w:tcPr>
            <w:tcW w:w="2555" w:type="dxa"/>
            <w:shd w:val="clear" w:color="auto" w:fill="auto"/>
          </w:tcPr>
          <w:p w14:paraId="1690782D"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 xml:space="preserve">Доля административно-управленческого и педагогического персонала общеобразовательных организаций, прошедших </w:t>
            </w:r>
            <w:r w:rsidRPr="002C44C2">
              <w:rPr>
                <w:rFonts w:ascii="Times New Roman" w:hAnsi="Times New Roman"/>
                <w:sz w:val="20"/>
                <w:szCs w:val="20"/>
              </w:rPr>
              <w:lastRenderedPageBreak/>
              <w:t>подготовку или повышение квалификации по программам менеджмента в образовании и (или) для работы в соответствии с федеральными государственными образовательными стандартами (%)</w:t>
            </w:r>
          </w:p>
        </w:tc>
        <w:tc>
          <w:tcPr>
            <w:tcW w:w="708" w:type="dxa"/>
            <w:shd w:val="clear" w:color="auto" w:fill="auto"/>
          </w:tcPr>
          <w:p w14:paraId="3F5F02C8" w14:textId="77777777" w:rsidR="009A545F" w:rsidRPr="002C44C2" w:rsidRDefault="009A545F" w:rsidP="00060010">
            <w:pPr>
              <w:jc w:val="center"/>
              <w:rPr>
                <w:rFonts w:ascii="Times New Roman" w:hAnsi="Times New Roman"/>
                <w:bCs/>
                <w:sz w:val="20"/>
                <w:szCs w:val="20"/>
              </w:rPr>
            </w:pPr>
            <w:r w:rsidRPr="002C44C2">
              <w:rPr>
                <w:rFonts w:ascii="Times New Roman" w:hAnsi="Times New Roman"/>
                <w:bCs/>
                <w:sz w:val="20"/>
                <w:szCs w:val="20"/>
              </w:rPr>
              <w:lastRenderedPageBreak/>
              <w:t>33</w:t>
            </w:r>
          </w:p>
        </w:tc>
        <w:tc>
          <w:tcPr>
            <w:tcW w:w="709" w:type="dxa"/>
            <w:shd w:val="clear" w:color="auto" w:fill="auto"/>
          </w:tcPr>
          <w:p w14:paraId="3AFA817B"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33</w:t>
            </w:r>
          </w:p>
        </w:tc>
        <w:tc>
          <w:tcPr>
            <w:tcW w:w="851" w:type="dxa"/>
            <w:shd w:val="clear" w:color="auto" w:fill="auto"/>
          </w:tcPr>
          <w:p w14:paraId="374628D2"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1998D1AA"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6B02447"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7E6C7023"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2116DF56" w14:textId="77777777" w:rsidR="009A545F" w:rsidRPr="002C44C2" w:rsidRDefault="009A545F" w:rsidP="00060010">
            <w:pPr>
              <w:contextualSpacing/>
              <w:rPr>
                <w:rFonts w:ascii="Times New Roman" w:hAnsi="Times New Roman"/>
                <w:sz w:val="20"/>
                <w:szCs w:val="20"/>
              </w:rPr>
            </w:pPr>
          </w:p>
        </w:tc>
      </w:tr>
      <w:tr w:rsidR="002C44C2" w:rsidRPr="002C44C2" w14:paraId="4C3B1054" w14:textId="77777777" w:rsidTr="00060010">
        <w:trPr>
          <w:trHeight w:val="565"/>
        </w:trPr>
        <w:tc>
          <w:tcPr>
            <w:tcW w:w="701" w:type="dxa"/>
            <w:gridSpan w:val="3"/>
            <w:shd w:val="clear" w:color="auto" w:fill="auto"/>
          </w:tcPr>
          <w:p w14:paraId="7E5B78FF"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5</w:t>
            </w:r>
          </w:p>
        </w:tc>
        <w:tc>
          <w:tcPr>
            <w:tcW w:w="2555" w:type="dxa"/>
            <w:shd w:val="clear" w:color="auto" w:fill="auto"/>
          </w:tcPr>
          <w:p w14:paraId="163DBDE8"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 (раз)</w:t>
            </w:r>
          </w:p>
        </w:tc>
        <w:tc>
          <w:tcPr>
            <w:tcW w:w="708" w:type="dxa"/>
            <w:shd w:val="clear" w:color="auto" w:fill="auto"/>
          </w:tcPr>
          <w:p w14:paraId="59AB3D14" w14:textId="77777777" w:rsidR="009A545F" w:rsidRPr="002C44C2" w:rsidRDefault="009A545F" w:rsidP="00060010">
            <w:pPr>
              <w:jc w:val="center"/>
              <w:rPr>
                <w:rFonts w:ascii="Times New Roman" w:hAnsi="Times New Roman"/>
                <w:bCs/>
                <w:sz w:val="20"/>
                <w:szCs w:val="20"/>
              </w:rPr>
            </w:pPr>
            <w:r w:rsidRPr="002C44C2">
              <w:rPr>
                <w:rFonts w:ascii="Times New Roman" w:hAnsi="Times New Roman"/>
                <w:bCs/>
                <w:sz w:val="20"/>
                <w:szCs w:val="20"/>
              </w:rPr>
              <w:t>1,37</w:t>
            </w:r>
          </w:p>
        </w:tc>
        <w:tc>
          <w:tcPr>
            <w:tcW w:w="709" w:type="dxa"/>
            <w:shd w:val="clear" w:color="auto" w:fill="auto"/>
          </w:tcPr>
          <w:p w14:paraId="19531344"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1,32</w:t>
            </w:r>
          </w:p>
        </w:tc>
        <w:tc>
          <w:tcPr>
            <w:tcW w:w="851" w:type="dxa"/>
            <w:shd w:val="clear" w:color="auto" w:fill="auto"/>
          </w:tcPr>
          <w:p w14:paraId="2316D9DE"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96,4</w:t>
            </w:r>
          </w:p>
        </w:tc>
        <w:tc>
          <w:tcPr>
            <w:tcW w:w="850" w:type="dxa"/>
          </w:tcPr>
          <w:p w14:paraId="3EB0DC09"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-0,05</w:t>
            </w:r>
          </w:p>
        </w:tc>
        <w:tc>
          <w:tcPr>
            <w:tcW w:w="567" w:type="dxa"/>
            <w:shd w:val="clear" w:color="auto" w:fill="auto"/>
          </w:tcPr>
          <w:p w14:paraId="21F61C90" w14:textId="77777777" w:rsidR="009A545F" w:rsidRPr="002C44C2" w:rsidRDefault="009A545F" w:rsidP="00060010">
            <w:pPr>
              <w:ind w:hanging="15"/>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79B28B3D" w14:textId="77777777" w:rsidR="009A545F" w:rsidRPr="002C44C2" w:rsidRDefault="009A545F" w:rsidP="00060010">
            <w:pPr>
              <w:rPr>
                <w:rFonts w:ascii="Times New Roman" w:hAnsi="Times New Roman"/>
                <w:sz w:val="20"/>
                <w:szCs w:val="20"/>
              </w:rPr>
            </w:pPr>
          </w:p>
        </w:tc>
        <w:tc>
          <w:tcPr>
            <w:tcW w:w="2410" w:type="dxa"/>
            <w:shd w:val="clear" w:color="auto" w:fill="auto"/>
          </w:tcPr>
          <w:p w14:paraId="51949593"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Плановое значение показателя установлено региональным проектом "Современная школа" в размере 1,37</w:t>
            </w:r>
          </w:p>
        </w:tc>
      </w:tr>
      <w:tr w:rsidR="002C44C2" w:rsidRPr="002C44C2" w14:paraId="14804D4B" w14:textId="77777777" w:rsidTr="00060010">
        <w:trPr>
          <w:trHeight w:val="565"/>
        </w:trPr>
        <w:tc>
          <w:tcPr>
            <w:tcW w:w="701" w:type="dxa"/>
            <w:gridSpan w:val="3"/>
            <w:shd w:val="clear" w:color="auto" w:fill="auto"/>
          </w:tcPr>
          <w:p w14:paraId="10EE3DE3"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6</w:t>
            </w:r>
          </w:p>
        </w:tc>
        <w:tc>
          <w:tcPr>
            <w:tcW w:w="2555" w:type="dxa"/>
            <w:shd w:val="clear" w:color="auto" w:fill="auto"/>
          </w:tcPr>
          <w:p w14:paraId="1EC8D900" w14:textId="77777777" w:rsidR="00992FBA" w:rsidRPr="002C44C2" w:rsidRDefault="00992FBA" w:rsidP="00060010">
            <w:pPr>
              <w:rPr>
                <w:rFonts w:ascii="Times New Roman" w:hAnsi="Times New Roman"/>
                <w:sz w:val="20"/>
                <w:szCs w:val="20"/>
              </w:rPr>
            </w:pPr>
            <w:r w:rsidRPr="002C44C2">
              <w:rPr>
                <w:rFonts w:ascii="Times New Roman" w:hAnsi="Times New Roman"/>
                <w:sz w:val="20"/>
                <w:szCs w:val="20"/>
              </w:rPr>
              <w:t>Доля молодых людей в возрасте от 14 до 30 лет, задействованных в мероприятиях общественных объединений (%)</w:t>
            </w:r>
          </w:p>
        </w:tc>
        <w:tc>
          <w:tcPr>
            <w:tcW w:w="708" w:type="dxa"/>
            <w:shd w:val="clear" w:color="auto" w:fill="auto"/>
          </w:tcPr>
          <w:p w14:paraId="1A399CEF"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t>26,4</w:t>
            </w:r>
          </w:p>
        </w:tc>
        <w:tc>
          <w:tcPr>
            <w:tcW w:w="709" w:type="dxa"/>
            <w:shd w:val="clear" w:color="auto" w:fill="auto"/>
          </w:tcPr>
          <w:p w14:paraId="2F463EB0"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26,4</w:t>
            </w:r>
          </w:p>
        </w:tc>
        <w:tc>
          <w:tcPr>
            <w:tcW w:w="851" w:type="dxa"/>
            <w:shd w:val="clear" w:color="auto" w:fill="auto"/>
          </w:tcPr>
          <w:p w14:paraId="34DFB2D1"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04DBBD58"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CFB7C08" w14:textId="77777777" w:rsidR="00992FBA" w:rsidRPr="002C44C2" w:rsidRDefault="00992FBA" w:rsidP="00060010">
            <w:pPr>
              <w:ind w:hanging="15"/>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6D23F68" w14:textId="77777777" w:rsidR="00992FBA" w:rsidRPr="002C44C2" w:rsidRDefault="00992FBA" w:rsidP="00060010">
            <w:pPr>
              <w:rPr>
                <w:rFonts w:ascii="Times New Roman" w:hAnsi="Times New Roman"/>
                <w:sz w:val="20"/>
                <w:szCs w:val="20"/>
              </w:rPr>
            </w:pPr>
          </w:p>
        </w:tc>
        <w:tc>
          <w:tcPr>
            <w:tcW w:w="2410" w:type="dxa"/>
            <w:vMerge w:val="restart"/>
            <w:shd w:val="clear" w:color="auto" w:fill="auto"/>
          </w:tcPr>
          <w:p w14:paraId="5AD76666" w14:textId="77777777" w:rsidR="00992FBA" w:rsidRPr="002C44C2" w:rsidRDefault="00992FBA" w:rsidP="00060010">
            <w:pPr>
              <w:contextualSpacing/>
              <w:rPr>
                <w:rFonts w:ascii="Times New Roman" w:hAnsi="Times New Roman"/>
                <w:sz w:val="20"/>
                <w:szCs w:val="20"/>
              </w:rPr>
            </w:pPr>
          </w:p>
        </w:tc>
      </w:tr>
      <w:tr w:rsidR="002C44C2" w:rsidRPr="002C44C2" w14:paraId="25E3E6FC" w14:textId="77777777" w:rsidTr="00060010">
        <w:trPr>
          <w:trHeight w:val="565"/>
        </w:trPr>
        <w:tc>
          <w:tcPr>
            <w:tcW w:w="701" w:type="dxa"/>
            <w:gridSpan w:val="3"/>
            <w:shd w:val="clear" w:color="auto" w:fill="auto"/>
          </w:tcPr>
          <w:p w14:paraId="192201DA"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7</w:t>
            </w:r>
          </w:p>
        </w:tc>
        <w:tc>
          <w:tcPr>
            <w:tcW w:w="2555" w:type="dxa"/>
            <w:shd w:val="clear" w:color="auto" w:fill="auto"/>
          </w:tcPr>
          <w:p w14:paraId="48ADC63C" w14:textId="77777777" w:rsidR="00992FBA" w:rsidRPr="002C44C2" w:rsidRDefault="00992FBA" w:rsidP="00060010">
            <w:pPr>
              <w:rPr>
                <w:rFonts w:ascii="Times New Roman" w:hAnsi="Times New Roman"/>
                <w:sz w:val="20"/>
                <w:szCs w:val="20"/>
              </w:rPr>
            </w:pPr>
            <w:r w:rsidRPr="002C44C2">
              <w:rPr>
                <w:rFonts w:ascii="Times New Roman" w:hAnsi="Times New Roman"/>
                <w:sz w:val="20"/>
                <w:szCs w:val="20"/>
              </w:rPr>
              <w:t xml:space="preserve">Численность обучающихся, вовлеченных в деятельность </w:t>
            </w:r>
            <w:r w:rsidRPr="002C44C2">
              <w:rPr>
                <w:rFonts w:ascii="Times New Roman" w:hAnsi="Times New Roman"/>
                <w:sz w:val="20"/>
                <w:szCs w:val="20"/>
              </w:rPr>
              <w:lastRenderedPageBreak/>
              <w:t>общественных объединений, в т.ч. волонтерских и добровольческих (тыс. человек накопительным итогом)</w:t>
            </w:r>
          </w:p>
        </w:tc>
        <w:tc>
          <w:tcPr>
            <w:tcW w:w="708" w:type="dxa"/>
            <w:shd w:val="clear" w:color="auto" w:fill="auto"/>
          </w:tcPr>
          <w:p w14:paraId="4D9AD4EC"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lastRenderedPageBreak/>
              <w:t>0,99</w:t>
            </w:r>
          </w:p>
        </w:tc>
        <w:tc>
          <w:tcPr>
            <w:tcW w:w="709" w:type="dxa"/>
            <w:shd w:val="clear" w:color="auto" w:fill="auto"/>
          </w:tcPr>
          <w:p w14:paraId="47E73581"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0,99</w:t>
            </w:r>
          </w:p>
        </w:tc>
        <w:tc>
          <w:tcPr>
            <w:tcW w:w="851" w:type="dxa"/>
            <w:shd w:val="clear" w:color="auto" w:fill="auto"/>
          </w:tcPr>
          <w:p w14:paraId="0BFC728E"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100,0</w:t>
            </w:r>
          </w:p>
        </w:tc>
        <w:tc>
          <w:tcPr>
            <w:tcW w:w="850" w:type="dxa"/>
          </w:tcPr>
          <w:p w14:paraId="6EC35925"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73FDD0C"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480FF1E5" w14:textId="77777777" w:rsidR="00992FBA" w:rsidRPr="002C44C2" w:rsidRDefault="00992FBA" w:rsidP="00060010">
            <w:pPr>
              <w:contextualSpacing/>
              <w:rPr>
                <w:rFonts w:ascii="Times New Roman" w:hAnsi="Times New Roman"/>
                <w:sz w:val="20"/>
                <w:szCs w:val="20"/>
              </w:rPr>
            </w:pPr>
          </w:p>
        </w:tc>
        <w:tc>
          <w:tcPr>
            <w:tcW w:w="2410" w:type="dxa"/>
            <w:vMerge/>
            <w:shd w:val="clear" w:color="auto" w:fill="auto"/>
          </w:tcPr>
          <w:p w14:paraId="26BFC48C" w14:textId="77777777" w:rsidR="00992FBA" w:rsidRPr="002C44C2" w:rsidRDefault="00992FBA" w:rsidP="00060010">
            <w:pPr>
              <w:contextualSpacing/>
              <w:rPr>
                <w:rFonts w:ascii="Times New Roman" w:hAnsi="Times New Roman"/>
                <w:sz w:val="20"/>
                <w:szCs w:val="20"/>
              </w:rPr>
            </w:pPr>
          </w:p>
        </w:tc>
      </w:tr>
      <w:tr w:rsidR="002C44C2" w:rsidRPr="002C44C2" w14:paraId="1F7AB074" w14:textId="77777777" w:rsidTr="00060010">
        <w:trPr>
          <w:trHeight w:val="565"/>
        </w:trPr>
        <w:tc>
          <w:tcPr>
            <w:tcW w:w="701" w:type="dxa"/>
            <w:gridSpan w:val="3"/>
            <w:shd w:val="clear" w:color="auto" w:fill="auto"/>
          </w:tcPr>
          <w:p w14:paraId="332106E6"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8</w:t>
            </w:r>
          </w:p>
        </w:tc>
        <w:tc>
          <w:tcPr>
            <w:tcW w:w="2555" w:type="dxa"/>
            <w:shd w:val="clear" w:color="auto" w:fill="auto"/>
          </w:tcPr>
          <w:p w14:paraId="1512659F" w14:textId="77777777" w:rsidR="00992FBA" w:rsidRPr="002C44C2" w:rsidRDefault="00992FBA" w:rsidP="00060010">
            <w:pPr>
              <w:rPr>
                <w:rFonts w:ascii="Times New Roman" w:hAnsi="Times New Roman"/>
                <w:sz w:val="20"/>
                <w:szCs w:val="20"/>
              </w:rPr>
            </w:pPr>
            <w:r w:rsidRPr="002C44C2">
              <w:rPr>
                <w:rFonts w:ascii="Times New Roman" w:hAnsi="Times New Roman"/>
                <w:sz w:val="20"/>
                <w:szCs w:val="20"/>
              </w:rPr>
              <w:t>Численность населения, работающего в качестве волонтеров  (тыс. человек накопительным итогом)</w:t>
            </w:r>
          </w:p>
        </w:tc>
        <w:tc>
          <w:tcPr>
            <w:tcW w:w="708" w:type="dxa"/>
            <w:shd w:val="clear" w:color="auto" w:fill="auto"/>
          </w:tcPr>
          <w:p w14:paraId="7DD143D9"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t>0,34</w:t>
            </w:r>
          </w:p>
        </w:tc>
        <w:tc>
          <w:tcPr>
            <w:tcW w:w="709" w:type="dxa"/>
            <w:shd w:val="clear" w:color="auto" w:fill="auto"/>
          </w:tcPr>
          <w:p w14:paraId="6024D9C9"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0,34</w:t>
            </w:r>
          </w:p>
        </w:tc>
        <w:tc>
          <w:tcPr>
            <w:tcW w:w="851" w:type="dxa"/>
            <w:shd w:val="clear" w:color="auto" w:fill="auto"/>
          </w:tcPr>
          <w:p w14:paraId="00C3DAE6" w14:textId="77777777" w:rsidR="00992FBA"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74B16C17"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58C9395"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D06AFCC" w14:textId="77777777" w:rsidR="00992FBA" w:rsidRPr="002C44C2" w:rsidRDefault="00992FBA" w:rsidP="00060010">
            <w:pPr>
              <w:contextualSpacing/>
              <w:rPr>
                <w:rFonts w:ascii="Times New Roman" w:hAnsi="Times New Roman"/>
                <w:sz w:val="20"/>
                <w:szCs w:val="20"/>
              </w:rPr>
            </w:pPr>
          </w:p>
        </w:tc>
        <w:tc>
          <w:tcPr>
            <w:tcW w:w="2410" w:type="dxa"/>
            <w:vMerge/>
            <w:shd w:val="clear" w:color="auto" w:fill="auto"/>
          </w:tcPr>
          <w:p w14:paraId="5492D177" w14:textId="77777777" w:rsidR="00992FBA" w:rsidRPr="002C44C2" w:rsidRDefault="00992FBA" w:rsidP="00060010">
            <w:pPr>
              <w:contextualSpacing/>
              <w:rPr>
                <w:rFonts w:ascii="Times New Roman" w:hAnsi="Times New Roman"/>
                <w:sz w:val="20"/>
                <w:szCs w:val="20"/>
              </w:rPr>
            </w:pPr>
          </w:p>
        </w:tc>
      </w:tr>
      <w:tr w:rsidR="002C44C2" w:rsidRPr="002C44C2" w14:paraId="6495847F" w14:textId="77777777" w:rsidTr="00060010">
        <w:trPr>
          <w:trHeight w:val="565"/>
        </w:trPr>
        <w:tc>
          <w:tcPr>
            <w:tcW w:w="701" w:type="dxa"/>
            <w:gridSpan w:val="3"/>
            <w:shd w:val="clear" w:color="auto" w:fill="auto"/>
          </w:tcPr>
          <w:p w14:paraId="40D00D09"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9</w:t>
            </w:r>
          </w:p>
        </w:tc>
        <w:tc>
          <w:tcPr>
            <w:tcW w:w="2555" w:type="dxa"/>
            <w:shd w:val="clear" w:color="auto" w:fill="auto"/>
          </w:tcPr>
          <w:p w14:paraId="0890E345"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Доля детей в возрасте от 6 до 17 лет (включительно), охваченных всеми формами отдыха и оздоровления, от общей численности детей, нуждающихся в оздоровлении (%)</w:t>
            </w:r>
          </w:p>
        </w:tc>
        <w:tc>
          <w:tcPr>
            <w:tcW w:w="708" w:type="dxa"/>
            <w:shd w:val="clear" w:color="auto" w:fill="auto"/>
          </w:tcPr>
          <w:p w14:paraId="396B8F1B" w14:textId="77777777" w:rsidR="009A545F"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98</w:t>
            </w:r>
          </w:p>
        </w:tc>
        <w:tc>
          <w:tcPr>
            <w:tcW w:w="709" w:type="dxa"/>
            <w:shd w:val="clear" w:color="auto" w:fill="auto"/>
          </w:tcPr>
          <w:p w14:paraId="6E5DCBC2"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99,3</w:t>
            </w:r>
          </w:p>
        </w:tc>
        <w:tc>
          <w:tcPr>
            <w:tcW w:w="851" w:type="dxa"/>
            <w:shd w:val="clear" w:color="auto" w:fill="auto"/>
          </w:tcPr>
          <w:p w14:paraId="1F5EC039"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101,3</w:t>
            </w:r>
          </w:p>
        </w:tc>
        <w:tc>
          <w:tcPr>
            <w:tcW w:w="850" w:type="dxa"/>
          </w:tcPr>
          <w:p w14:paraId="1101102B"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1,3</w:t>
            </w:r>
          </w:p>
        </w:tc>
        <w:tc>
          <w:tcPr>
            <w:tcW w:w="567" w:type="dxa"/>
            <w:shd w:val="clear" w:color="auto" w:fill="auto"/>
          </w:tcPr>
          <w:p w14:paraId="70D603B5"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D591889"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3E0F1B42"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Согласно пункта 1.2.4 Протокольного решения заседания межведомственной комиссии ХМАО-Югры № 1 от 07.02.2022 года - обеспечить охват детей формами отдыха не ниже 2021 года. В 2021 году показатель охвата составлял 99,2 %. Показатель 98% установлен государственной программой ХМАО-Югры "Развитие образования"</w:t>
            </w:r>
          </w:p>
        </w:tc>
      </w:tr>
      <w:tr w:rsidR="002C44C2" w:rsidRPr="002C44C2" w14:paraId="1678D7E1" w14:textId="77777777" w:rsidTr="00060010">
        <w:trPr>
          <w:trHeight w:val="565"/>
        </w:trPr>
        <w:tc>
          <w:tcPr>
            <w:tcW w:w="701" w:type="dxa"/>
            <w:gridSpan w:val="3"/>
            <w:shd w:val="clear" w:color="auto" w:fill="auto"/>
          </w:tcPr>
          <w:p w14:paraId="5708EDF4"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10</w:t>
            </w:r>
          </w:p>
        </w:tc>
        <w:tc>
          <w:tcPr>
            <w:tcW w:w="2555" w:type="dxa"/>
            <w:shd w:val="clear" w:color="auto" w:fill="auto"/>
          </w:tcPr>
          <w:p w14:paraId="0C9D801D"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 xml:space="preserve">Доля средств бюджета Нефтеюганского района, выделяемых негосударственным организациям, в том числе социально ориентированным некоммерческим </w:t>
            </w:r>
            <w:r w:rsidRPr="002C44C2">
              <w:rPr>
                <w:rFonts w:ascii="Times New Roman" w:hAnsi="Times New Roman"/>
                <w:sz w:val="20"/>
                <w:szCs w:val="20"/>
              </w:rPr>
              <w:lastRenderedPageBreak/>
              <w:t>организациям, на предоставление услуг (работ), в общем объеме средств бюджета Нефтеюганского района, выделяемых на предоставление услуг в сфере образования (%)</w:t>
            </w:r>
          </w:p>
        </w:tc>
        <w:tc>
          <w:tcPr>
            <w:tcW w:w="708" w:type="dxa"/>
            <w:shd w:val="clear" w:color="auto" w:fill="auto"/>
          </w:tcPr>
          <w:p w14:paraId="11487D2E" w14:textId="77777777" w:rsidR="009A545F"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lastRenderedPageBreak/>
              <w:t>13</w:t>
            </w:r>
          </w:p>
        </w:tc>
        <w:tc>
          <w:tcPr>
            <w:tcW w:w="709" w:type="dxa"/>
            <w:shd w:val="clear" w:color="auto" w:fill="auto"/>
          </w:tcPr>
          <w:p w14:paraId="24F6FA5F"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13</w:t>
            </w:r>
          </w:p>
        </w:tc>
        <w:tc>
          <w:tcPr>
            <w:tcW w:w="851" w:type="dxa"/>
            <w:shd w:val="clear" w:color="auto" w:fill="auto"/>
          </w:tcPr>
          <w:p w14:paraId="31EFCBE1" w14:textId="77777777" w:rsidR="009A545F"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576D4783"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65D3F17"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24A084F"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3D2D85F5" w14:textId="77777777" w:rsidR="009A545F" w:rsidRPr="002C44C2" w:rsidRDefault="009A545F" w:rsidP="00060010">
            <w:pPr>
              <w:contextualSpacing/>
              <w:rPr>
                <w:rFonts w:ascii="Times New Roman" w:hAnsi="Times New Roman"/>
                <w:sz w:val="20"/>
                <w:szCs w:val="20"/>
              </w:rPr>
            </w:pPr>
          </w:p>
        </w:tc>
      </w:tr>
      <w:tr w:rsidR="002C44C2" w:rsidRPr="002C44C2" w14:paraId="752AB69C" w14:textId="77777777" w:rsidTr="00060010">
        <w:trPr>
          <w:trHeight w:val="565"/>
        </w:trPr>
        <w:tc>
          <w:tcPr>
            <w:tcW w:w="701" w:type="dxa"/>
            <w:gridSpan w:val="3"/>
            <w:shd w:val="clear" w:color="auto" w:fill="auto"/>
          </w:tcPr>
          <w:p w14:paraId="34FE9E58"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11</w:t>
            </w:r>
          </w:p>
        </w:tc>
        <w:tc>
          <w:tcPr>
            <w:tcW w:w="2555" w:type="dxa"/>
            <w:shd w:val="clear" w:color="auto" w:fill="auto"/>
          </w:tcPr>
          <w:p w14:paraId="270D5403" w14:textId="77777777" w:rsidR="004E1CCA" w:rsidRPr="002C44C2" w:rsidRDefault="004E1CCA" w:rsidP="00060010">
            <w:pPr>
              <w:rPr>
                <w:rFonts w:ascii="Times New Roman" w:hAnsi="Times New Roman"/>
                <w:sz w:val="20"/>
                <w:szCs w:val="20"/>
              </w:rPr>
            </w:pPr>
            <w:r w:rsidRPr="002C44C2">
              <w:rPr>
                <w:rFonts w:ascii="Times New Roman" w:hAnsi="Times New Roman"/>
                <w:sz w:val="20"/>
                <w:szCs w:val="20"/>
              </w:rPr>
              <w:t>Доля негосударственных, в том числе некоммерческих организаций, предоставляющих услуги в сфере образования, в общем числе организаций, предоставляющих услуги в сфере образования (%)</w:t>
            </w:r>
          </w:p>
        </w:tc>
        <w:tc>
          <w:tcPr>
            <w:tcW w:w="708" w:type="dxa"/>
            <w:shd w:val="clear" w:color="auto" w:fill="auto"/>
          </w:tcPr>
          <w:p w14:paraId="455CB9DA" w14:textId="77777777" w:rsidR="004E1CCA"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9,4</w:t>
            </w:r>
          </w:p>
        </w:tc>
        <w:tc>
          <w:tcPr>
            <w:tcW w:w="709" w:type="dxa"/>
            <w:shd w:val="clear" w:color="auto" w:fill="auto"/>
          </w:tcPr>
          <w:p w14:paraId="1152B3F8"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9,4</w:t>
            </w:r>
          </w:p>
        </w:tc>
        <w:tc>
          <w:tcPr>
            <w:tcW w:w="851" w:type="dxa"/>
            <w:shd w:val="clear" w:color="auto" w:fill="auto"/>
          </w:tcPr>
          <w:p w14:paraId="2CCEE76B"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1890C1CD"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467855B" w14:textId="77777777" w:rsidR="004E1CCA" w:rsidRPr="002C44C2" w:rsidRDefault="004E1CC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273AA29" w14:textId="77777777" w:rsidR="004E1CCA" w:rsidRPr="002C44C2" w:rsidRDefault="004E1CCA" w:rsidP="00060010">
            <w:pPr>
              <w:contextualSpacing/>
              <w:rPr>
                <w:rFonts w:ascii="Times New Roman" w:hAnsi="Times New Roman"/>
                <w:sz w:val="20"/>
                <w:szCs w:val="20"/>
              </w:rPr>
            </w:pPr>
          </w:p>
        </w:tc>
        <w:tc>
          <w:tcPr>
            <w:tcW w:w="2410" w:type="dxa"/>
            <w:vMerge w:val="restart"/>
            <w:shd w:val="clear" w:color="auto" w:fill="auto"/>
          </w:tcPr>
          <w:p w14:paraId="7A539FE9" w14:textId="77777777" w:rsidR="004E1CCA" w:rsidRPr="002C44C2" w:rsidRDefault="004E1CCA" w:rsidP="00060010">
            <w:pPr>
              <w:contextualSpacing/>
              <w:rPr>
                <w:rFonts w:ascii="Times New Roman" w:hAnsi="Times New Roman"/>
                <w:sz w:val="20"/>
                <w:szCs w:val="20"/>
              </w:rPr>
            </w:pPr>
          </w:p>
        </w:tc>
      </w:tr>
      <w:tr w:rsidR="002C44C2" w:rsidRPr="002C44C2" w14:paraId="62B896C6" w14:textId="77777777" w:rsidTr="00060010">
        <w:trPr>
          <w:trHeight w:val="565"/>
        </w:trPr>
        <w:tc>
          <w:tcPr>
            <w:tcW w:w="701" w:type="dxa"/>
            <w:gridSpan w:val="3"/>
            <w:shd w:val="clear" w:color="auto" w:fill="auto"/>
          </w:tcPr>
          <w:p w14:paraId="02AC8060"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12</w:t>
            </w:r>
          </w:p>
        </w:tc>
        <w:tc>
          <w:tcPr>
            <w:tcW w:w="2555" w:type="dxa"/>
            <w:shd w:val="clear" w:color="auto" w:fill="auto"/>
          </w:tcPr>
          <w:p w14:paraId="2EC5A689" w14:textId="77777777" w:rsidR="004E1CCA" w:rsidRPr="002C44C2" w:rsidRDefault="004E1CCA" w:rsidP="00060010">
            <w:pPr>
              <w:rPr>
                <w:rFonts w:ascii="Times New Roman" w:hAnsi="Times New Roman"/>
                <w:sz w:val="20"/>
                <w:szCs w:val="20"/>
              </w:rPr>
            </w:pPr>
            <w:r w:rsidRPr="002C44C2">
              <w:rPr>
                <w:rFonts w:ascii="Times New Roman" w:hAnsi="Times New Roman"/>
                <w:sz w:val="20"/>
                <w:szCs w:val="20"/>
              </w:rPr>
              <w:t>Доля граждан, получивших услуги в негосударственных, в том числе некоммерческих организациях, в общем числе граждан, получивших услуги в сфере образования (%)</w:t>
            </w:r>
          </w:p>
        </w:tc>
        <w:tc>
          <w:tcPr>
            <w:tcW w:w="708" w:type="dxa"/>
            <w:shd w:val="clear" w:color="auto" w:fill="auto"/>
          </w:tcPr>
          <w:p w14:paraId="6F92B06F" w14:textId="77777777" w:rsidR="004E1CCA"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3,0</w:t>
            </w:r>
          </w:p>
        </w:tc>
        <w:tc>
          <w:tcPr>
            <w:tcW w:w="709" w:type="dxa"/>
            <w:shd w:val="clear" w:color="auto" w:fill="auto"/>
          </w:tcPr>
          <w:p w14:paraId="69877AEC"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3,0</w:t>
            </w:r>
          </w:p>
        </w:tc>
        <w:tc>
          <w:tcPr>
            <w:tcW w:w="851" w:type="dxa"/>
            <w:shd w:val="clear" w:color="auto" w:fill="auto"/>
          </w:tcPr>
          <w:p w14:paraId="0D839F75"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0D88F850" w14:textId="77777777" w:rsidR="004E1CCA" w:rsidRPr="002C44C2" w:rsidRDefault="004E1CC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AAAE05D" w14:textId="77777777" w:rsidR="004E1CCA" w:rsidRPr="002C44C2" w:rsidRDefault="004E1CC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86E3EAD" w14:textId="77777777" w:rsidR="004E1CCA" w:rsidRPr="002C44C2" w:rsidRDefault="004E1CCA" w:rsidP="00060010">
            <w:pPr>
              <w:contextualSpacing/>
              <w:rPr>
                <w:rFonts w:ascii="Times New Roman" w:hAnsi="Times New Roman"/>
                <w:sz w:val="20"/>
                <w:szCs w:val="20"/>
              </w:rPr>
            </w:pPr>
          </w:p>
        </w:tc>
        <w:tc>
          <w:tcPr>
            <w:tcW w:w="2410" w:type="dxa"/>
            <w:vMerge/>
            <w:shd w:val="clear" w:color="auto" w:fill="auto"/>
          </w:tcPr>
          <w:p w14:paraId="68676C74" w14:textId="77777777" w:rsidR="004E1CCA" w:rsidRPr="002C44C2" w:rsidRDefault="004E1CCA" w:rsidP="00060010">
            <w:pPr>
              <w:contextualSpacing/>
              <w:rPr>
                <w:rFonts w:ascii="Times New Roman" w:hAnsi="Times New Roman"/>
                <w:sz w:val="20"/>
                <w:szCs w:val="20"/>
              </w:rPr>
            </w:pPr>
          </w:p>
        </w:tc>
      </w:tr>
      <w:tr w:rsidR="002C44C2" w:rsidRPr="002C44C2" w14:paraId="08BC6778" w14:textId="77777777" w:rsidTr="00060010">
        <w:trPr>
          <w:trHeight w:val="565"/>
        </w:trPr>
        <w:tc>
          <w:tcPr>
            <w:tcW w:w="701" w:type="dxa"/>
            <w:gridSpan w:val="3"/>
            <w:shd w:val="clear" w:color="auto" w:fill="auto"/>
          </w:tcPr>
          <w:p w14:paraId="5E7D14B3"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13</w:t>
            </w:r>
          </w:p>
        </w:tc>
        <w:tc>
          <w:tcPr>
            <w:tcW w:w="2555" w:type="dxa"/>
            <w:shd w:val="clear" w:color="auto" w:fill="auto"/>
          </w:tcPr>
          <w:p w14:paraId="7F901102" w14:textId="77777777" w:rsidR="009A545F" w:rsidRPr="002C44C2" w:rsidRDefault="009A545F" w:rsidP="00060010">
            <w:pPr>
              <w:rPr>
                <w:rFonts w:ascii="Times New Roman" w:hAnsi="Times New Roman"/>
                <w:sz w:val="20"/>
                <w:szCs w:val="20"/>
              </w:rPr>
            </w:pPr>
            <w:r w:rsidRPr="002C44C2">
              <w:rPr>
                <w:rFonts w:ascii="Times New Roman" w:hAnsi="Times New Roman"/>
                <w:sz w:val="20"/>
                <w:szCs w:val="20"/>
              </w:rPr>
              <w:t xml:space="preserve">Доля образовательных организаций, обеспеченных интернетом со скоростью соединения не менее 100 Мб/с - для образовательных организаций, расположенных в городах, 50 Мб/с - для образовательных организаций, </w:t>
            </w:r>
            <w:r w:rsidRPr="002C44C2">
              <w:rPr>
                <w:rFonts w:ascii="Times New Roman" w:hAnsi="Times New Roman"/>
                <w:sz w:val="20"/>
                <w:szCs w:val="20"/>
              </w:rPr>
              <w:lastRenderedPageBreak/>
              <w:t>расположенных в сельской местности и поселках городского типа, а также гарантированным интернет-трафиком (%)</w:t>
            </w:r>
          </w:p>
        </w:tc>
        <w:tc>
          <w:tcPr>
            <w:tcW w:w="708" w:type="dxa"/>
            <w:shd w:val="clear" w:color="auto" w:fill="auto"/>
          </w:tcPr>
          <w:p w14:paraId="54E96ED7" w14:textId="77777777" w:rsidR="009A545F"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lastRenderedPageBreak/>
              <w:t>85</w:t>
            </w:r>
          </w:p>
        </w:tc>
        <w:tc>
          <w:tcPr>
            <w:tcW w:w="709" w:type="dxa"/>
            <w:shd w:val="clear" w:color="auto" w:fill="auto"/>
          </w:tcPr>
          <w:p w14:paraId="1A4E045A" w14:textId="77777777" w:rsidR="009A545F"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3E09A6CB"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117,6</w:t>
            </w:r>
          </w:p>
        </w:tc>
        <w:tc>
          <w:tcPr>
            <w:tcW w:w="850" w:type="dxa"/>
          </w:tcPr>
          <w:p w14:paraId="13509922" w14:textId="77777777" w:rsidR="009A545F" w:rsidRPr="002C44C2" w:rsidRDefault="009A545F" w:rsidP="00060010">
            <w:pPr>
              <w:jc w:val="center"/>
              <w:rPr>
                <w:rFonts w:ascii="Times New Roman" w:hAnsi="Times New Roman"/>
                <w:sz w:val="20"/>
                <w:szCs w:val="20"/>
              </w:rPr>
            </w:pPr>
            <w:r w:rsidRPr="002C44C2">
              <w:rPr>
                <w:rFonts w:ascii="Times New Roman" w:hAnsi="Times New Roman"/>
                <w:sz w:val="20"/>
                <w:szCs w:val="20"/>
              </w:rPr>
              <w:t>15</w:t>
            </w:r>
          </w:p>
        </w:tc>
        <w:tc>
          <w:tcPr>
            <w:tcW w:w="567" w:type="dxa"/>
            <w:shd w:val="clear" w:color="auto" w:fill="auto"/>
          </w:tcPr>
          <w:p w14:paraId="160F6999" w14:textId="77777777" w:rsidR="009A545F" w:rsidRPr="002C44C2" w:rsidRDefault="009A545F" w:rsidP="00060010">
            <w:pPr>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852C78E" w14:textId="77777777" w:rsidR="009A545F" w:rsidRPr="002C44C2" w:rsidRDefault="009A545F" w:rsidP="00060010">
            <w:pPr>
              <w:contextualSpacing/>
              <w:rPr>
                <w:rFonts w:ascii="Times New Roman" w:hAnsi="Times New Roman"/>
                <w:sz w:val="20"/>
                <w:szCs w:val="20"/>
              </w:rPr>
            </w:pPr>
          </w:p>
        </w:tc>
        <w:tc>
          <w:tcPr>
            <w:tcW w:w="2410" w:type="dxa"/>
            <w:shd w:val="clear" w:color="auto" w:fill="auto"/>
          </w:tcPr>
          <w:p w14:paraId="4ABE7C89" w14:textId="77777777" w:rsidR="009A545F" w:rsidRPr="002C44C2" w:rsidRDefault="009A545F" w:rsidP="00060010">
            <w:pPr>
              <w:contextualSpacing/>
              <w:rPr>
                <w:rFonts w:ascii="Times New Roman" w:hAnsi="Times New Roman"/>
                <w:sz w:val="20"/>
                <w:szCs w:val="20"/>
              </w:rPr>
            </w:pPr>
            <w:r w:rsidRPr="002C44C2">
              <w:rPr>
                <w:rFonts w:ascii="Times New Roman" w:hAnsi="Times New Roman"/>
                <w:sz w:val="20"/>
                <w:szCs w:val="20"/>
              </w:rPr>
              <w:t>Плановое значение показателя установлено Региональным проектом "Цифровая образовательная среда" на 31.12.2022 -85%</w:t>
            </w:r>
          </w:p>
        </w:tc>
      </w:tr>
      <w:tr w:rsidR="002C44C2" w:rsidRPr="002C44C2" w14:paraId="1A8DF4D7" w14:textId="77777777" w:rsidTr="00060010">
        <w:trPr>
          <w:trHeight w:val="8106"/>
        </w:trPr>
        <w:tc>
          <w:tcPr>
            <w:tcW w:w="701" w:type="dxa"/>
            <w:gridSpan w:val="3"/>
            <w:shd w:val="clear" w:color="auto" w:fill="auto"/>
          </w:tcPr>
          <w:p w14:paraId="3EDA15F3"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14</w:t>
            </w:r>
          </w:p>
        </w:tc>
        <w:tc>
          <w:tcPr>
            <w:tcW w:w="2555" w:type="dxa"/>
            <w:shd w:val="clear" w:color="auto" w:fill="auto"/>
          </w:tcPr>
          <w:p w14:paraId="4F88DD53" w14:textId="77777777" w:rsidR="004D6434" w:rsidRDefault="00992FBA" w:rsidP="00060010">
            <w:pPr>
              <w:rPr>
                <w:rFonts w:ascii="Times New Roman" w:hAnsi="Times New Roman"/>
                <w:sz w:val="20"/>
                <w:szCs w:val="20"/>
              </w:rPr>
            </w:pPr>
            <w:r w:rsidRPr="002C44C2">
              <w:rPr>
                <w:rFonts w:ascii="Times New Roman" w:hAnsi="Times New Roman"/>
                <w:sz w:val="20"/>
                <w:szCs w:val="20"/>
              </w:rPr>
              <w:t>Численность педагогических работников, участвующих в реализации образовательных программ, включающих основы финансовой грамотности (человек)</w:t>
            </w:r>
          </w:p>
          <w:p w14:paraId="509F8F05" w14:textId="77777777" w:rsidR="004D6434" w:rsidRPr="004D6434" w:rsidRDefault="004D6434" w:rsidP="00060010">
            <w:pPr>
              <w:rPr>
                <w:rFonts w:ascii="Times New Roman" w:hAnsi="Times New Roman"/>
                <w:sz w:val="20"/>
                <w:szCs w:val="20"/>
              </w:rPr>
            </w:pPr>
          </w:p>
          <w:p w14:paraId="143E92CD" w14:textId="77777777" w:rsidR="004D6434" w:rsidRPr="004D6434" w:rsidRDefault="004D6434" w:rsidP="00060010">
            <w:pPr>
              <w:rPr>
                <w:rFonts w:ascii="Times New Roman" w:hAnsi="Times New Roman"/>
                <w:sz w:val="20"/>
                <w:szCs w:val="20"/>
              </w:rPr>
            </w:pPr>
          </w:p>
          <w:p w14:paraId="3F929019" w14:textId="77777777" w:rsidR="004D6434" w:rsidRPr="004D6434" w:rsidRDefault="004D6434" w:rsidP="00060010">
            <w:pPr>
              <w:rPr>
                <w:rFonts w:ascii="Times New Roman" w:hAnsi="Times New Roman"/>
                <w:sz w:val="20"/>
                <w:szCs w:val="20"/>
              </w:rPr>
            </w:pPr>
          </w:p>
          <w:p w14:paraId="74AEEFD0" w14:textId="77777777" w:rsidR="004D6434" w:rsidRPr="004D6434" w:rsidRDefault="004D6434" w:rsidP="00060010">
            <w:pPr>
              <w:rPr>
                <w:rFonts w:ascii="Times New Roman" w:hAnsi="Times New Roman"/>
                <w:sz w:val="20"/>
                <w:szCs w:val="20"/>
              </w:rPr>
            </w:pPr>
          </w:p>
          <w:p w14:paraId="7632EB81" w14:textId="77777777" w:rsidR="004D6434" w:rsidRPr="004D6434" w:rsidRDefault="004D6434" w:rsidP="00060010">
            <w:pPr>
              <w:rPr>
                <w:rFonts w:ascii="Times New Roman" w:hAnsi="Times New Roman"/>
                <w:sz w:val="20"/>
                <w:szCs w:val="20"/>
              </w:rPr>
            </w:pPr>
          </w:p>
          <w:p w14:paraId="1A81B844" w14:textId="77777777" w:rsidR="004D6434" w:rsidRPr="004D6434" w:rsidRDefault="004D6434" w:rsidP="00060010">
            <w:pPr>
              <w:rPr>
                <w:rFonts w:ascii="Times New Roman" w:hAnsi="Times New Roman"/>
                <w:sz w:val="20"/>
                <w:szCs w:val="20"/>
              </w:rPr>
            </w:pPr>
          </w:p>
          <w:p w14:paraId="7D86BAAD" w14:textId="77777777" w:rsidR="004D6434" w:rsidRPr="004D6434" w:rsidRDefault="004D6434" w:rsidP="00060010">
            <w:pPr>
              <w:rPr>
                <w:rFonts w:ascii="Times New Roman" w:hAnsi="Times New Roman"/>
                <w:sz w:val="20"/>
                <w:szCs w:val="20"/>
              </w:rPr>
            </w:pPr>
          </w:p>
          <w:p w14:paraId="34B484F8" w14:textId="77777777" w:rsidR="004D6434" w:rsidRPr="004D6434" w:rsidRDefault="004D6434" w:rsidP="00060010">
            <w:pPr>
              <w:rPr>
                <w:rFonts w:ascii="Times New Roman" w:hAnsi="Times New Roman"/>
                <w:sz w:val="20"/>
                <w:szCs w:val="20"/>
              </w:rPr>
            </w:pPr>
          </w:p>
          <w:p w14:paraId="0C5DFD55" w14:textId="77777777" w:rsidR="004D6434" w:rsidRPr="004D6434" w:rsidRDefault="004D6434" w:rsidP="00060010">
            <w:pPr>
              <w:rPr>
                <w:rFonts w:ascii="Times New Roman" w:hAnsi="Times New Roman"/>
                <w:sz w:val="20"/>
                <w:szCs w:val="20"/>
              </w:rPr>
            </w:pPr>
          </w:p>
          <w:p w14:paraId="0CCC5430" w14:textId="77777777" w:rsidR="004D6434" w:rsidRPr="004D6434" w:rsidRDefault="004D6434" w:rsidP="00060010">
            <w:pPr>
              <w:rPr>
                <w:rFonts w:ascii="Times New Roman" w:hAnsi="Times New Roman"/>
                <w:sz w:val="20"/>
                <w:szCs w:val="20"/>
              </w:rPr>
            </w:pPr>
          </w:p>
          <w:p w14:paraId="15C672A8" w14:textId="77777777" w:rsidR="004D6434" w:rsidRDefault="004D6434" w:rsidP="00060010">
            <w:pPr>
              <w:rPr>
                <w:rFonts w:ascii="Times New Roman" w:hAnsi="Times New Roman"/>
                <w:sz w:val="20"/>
                <w:szCs w:val="20"/>
              </w:rPr>
            </w:pPr>
          </w:p>
          <w:p w14:paraId="792959DD" w14:textId="77777777" w:rsidR="00992FBA" w:rsidRPr="004D6434" w:rsidRDefault="00992FBA" w:rsidP="00060010">
            <w:pPr>
              <w:rPr>
                <w:rFonts w:ascii="Times New Roman" w:hAnsi="Times New Roman"/>
                <w:sz w:val="20"/>
                <w:szCs w:val="20"/>
              </w:rPr>
            </w:pPr>
          </w:p>
        </w:tc>
        <w:tc>
          <w:tcPr>
            <w:tcW w:w="708" w:type="dxa"/>
            <w:shd w:val="clear" w:color="auto" w:fill="auto"/>
          </w:tcPr>
          <w:p w14:paraId="42697463" w14:textId="77777777" w:rsidR="00992FBA" w:rsidRPr="002C44C2" w:rsidRDefault="004E1CCA" w:rsidP="00060010">
            <w:pPr>
              <w:jc w:val="center"/>
              <w:rPr>
                <w:rFonts w:ascii="Times New Roman" w:hAnsi="Times New Roman"/>
                <w:bCs/>
                <w:sz w:val="20"/>
                <w:szCs w:val="20"/>
              </w:rPr>
            </w:pPr>
            <w:r w:rsidRPr="002C44C2">
              <w:rPr>
                <w:rFonts w:ascii="Times New Roman" w:hAnsi="Times New Roman"/>
                <w:bCs/>
                <w:sz w:val="20"/>
                <w:szCs w:val="20"/>
              </w:rPr>
              <w:t>33</w:t>
            </w:r>
          </w:p>
        </w:tc>
        <w:tc>
          <w:tcPr>
            <w:tcW w:w="709" w:type="dxa"/>
            <w:shd w:val="clear" w:color="auto" w:fill="auto"/>
          </w:tcPr>
          <w:p w14:paraId="62A2D29A" w14:textId="77777777" w:rsidR="00992FBA" w:rsidRPr="002C44C2" w:rsidRDefault="004E1CCA" w:rsidP="00060010">
            <w:pPr>
              <w:jc w:val="center"/>
              <w:rPr>
                <w:rFonts w:ascii="Times New Roman" w:hAnsi="Times New Roman"/>
                <w:sz w:val="20"/>
                <w:szCs w:val="20"/>
              </w:rPr>
            </w:pPr>
            <w:r w:rsidRPr="002C44C2">
              <w:rPr>
                <w:rFonts w:ascii="Times New Roman" w:hAnsi="Times New Roman"/>
                <w:sz w:val="20"/>
                <w:szCs w:val="20"/>
              </w:rPr>
              <w:t>33</w:t>
            </w:r>
          </w:p>
        </w:tc>
        <w:tc>
          <w:tcPr>
            <w:tcW w:w="851" w:type="dxa"/>
            <w:shd w:val="clear" w:color="auto" w:fill="auto"/>
          </w:tcPr>
          <w:p w14:paraId="1B765994" w14:textId="77777777" w:rsidR="00992FBA"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2657515E"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ED94B60"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712DA5F9" w14:textId="77777777" w:rsidR="00992FBA" w:rsidRPr="002C44C2" w:rsidRDefault="00992FBA" w:rsidP="00060010">
            <w:pPr>
              <w:contextualSpacing/>
              <w:rPr>
                <w:rFonts w:ascii="Times New Roman" w:hAnsi="Times New Roman"/>
                <w:sz w:val="20"/>
                <w:szCs w:val="20"/>
              </w:rPr>
            </w:pPr>
          </w:p>
        </w:tc>
        <w:tc>
          <w:tcPr>
            <w:tcW w:w="2410" w:type="dxa"/>
            <w:vMerge w:val="restart"/>
            <w:shd w:val="clear" w:color="auto" w:fill="auto"/>
          </w:tcPr>
          <w:p w14:paraId="7F452449" w14:textId="77777777" w:rsidR="00992FBA" w:rsidRPr="002C44C2" w:rsidRDefault="00992FBA" w:rsidP="00060010">
            <w:pPr>
              <w:contextualSpacing/>
              <w:rPr>
                <w:rFonts w:ascii="Times New Roman" w:hAnsi="Times New Roman"/>
                <w:sz w:val="20"/>
                <w:szCs w:val="20"/>
              </w:rPr>
            </w:pPr>
          </w:p>
        </w:tc>
      </w:tr>
      <w:tr w:rsidR="002C44C2" w:rsidRPr="002C44C2" w14:paraId="0AD2FCC9" w14:textId="77777777" w:rsidTr="00060010">
        <w:trPr>
          <w:trHeight w:val="7930"/>
        </w:trPr>
        <w:tc>
          <w:tcPr>
            <w:tcW w:w="701" w:type="dxa"/>
            <w:gridSpan w:val="3"/>
            <w:shd w:val="clear" w:color="auto" w:fill="auto"/>
          </w:tcPr>
          <w:p w14:paraId="52F69A5F"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lastRenderedPageBreak/>
              <w:t>15</w:t>
            </w:r>
          </w:p>
        </w:tc>
        <w:tc>
          <w:tcPr>
            <w:tcW w:w="2555" w:type="dxa"/>
            <w:shd w:val="clear" w:color="auto" w:fill="auto"/>
          </w:tcPr>
          <w:p w14:paraId="598D062D" w14:textId="77777777" w:rsidR="004D6434" w:rsidRDefault="00992FBA" w:rsidP="00060010">
            <w:pPr>
              <w:rPr>
                <w:rFonts w:ascii="Times New Roman" w:hAnsi="Times New Roman"/>
                <w:sz w:val="20"/>
                <w:szCs w:val="20"/>
              </w:rPr>
            </w:pPr>
            <w:r w:rsidRPr="002C44C2">
              <w:rPr>
                <w:rFonts w:ascii="Times New Roman" w:hAnsi="Times New Roman"/>
                <w:sz w:val="20"/>
                <w:szCs w:val="20"/>
              </w:rPr>
              <w:t>Число созданных новых мест в общеобразовательных организациях, расположенных в сельской местности и поселках городского типа, нарастающим итогом к 2018 году (мест)</w:t>
            </w:r>
          </w:p>
          <w:p w14:paraId="1232DA1F" w14:textId="77777777" w:rsidR="004D6434" w:rsidRPr="004D6434" w:rsidRDefault="004D6434" w:rsidP="00060010">
            <w:pPr>
              <w:rPr>
                <w:rFonts w:ascii="Times New Roman" w:hAnsi="Times New Roman"/>
                <w:sz w:val="20"/>
                <w:szCs w:val="20"/>
              </w:rPr>
            </w:pPr>
          </w:p>
          <w:p w14:paraId="43E68EB5" w14:textId="77777777" w:rsidR="004D6434" w:rsidRPr="004D6434" w:rsidRDefault="004D6434" w:rsidP="00060010">
            <w:pPr>
              <w:rPr>
                <w:rFonts w:ascii="Times New Roman" w:hAnsi="Times New Roman"/>
                <w:sz w:val="20"/>
                <w:szCs w:val="20"/>
              </w:rPr>
            </w:pPr>
          </w:p>
          <w:p w14:paraId="7EFD9F79" w14:textId="77777777" w:rsidR="004D6434" w:rsidRPr="004D6434" w:rsidRDefault="004D6434" w:rsidP="00060010">
            <w:pPr>
              <w:rPr>
                <w:rFonts w:ascii="Times New Roman" w:hAnsi="Times New Roman"/>
                <w:sz w:val="20"/>
                <w:szCs w:val="20"/>
              </w:rPr>
            </w:pPr>
          </w:p>
          <w:p w14:paraId="62DBF079" w14:textId="77777777" w:rsidR="004D6434" w:rsidRPr="004D6434" w:rsidRDefault="004D6434" w:rsidP="00060010">
            <w:pPr>
              <w:rPr>
                <w:rFonts w:ascii="Times New Roman" w:hAnsi="Times New Roman"/>
                <w:sz w:val="20"/>
                <w:szCs w:val="20"/>
              </w:rPr>
            </w:pPr>
          </w:p>
          <w:p w14:paraId="2AA53431" w14:textId="77777777" w:rsidR="004D6434" w:rsidRPr="004D6434" w:rsidRDefault="004D6434" w:rsidP="00060010">
            <w:pPr>
              <w:rPr>
                <w:rFonts w:ascii="Times New Roman" w:hAnsi="Times New Roman"/>
                <w:sz w:val="20"/>
                <w:szCs w:val="20"/>
              </w:rPr>
            </w:pPr>
          </w:p>
          <w:p w14:paraId="1ECFF44D" w14:textId="77777777" w:rsidR="004D6434" w:rsidRPr="004D6434" w:rsidRDefault="004D6434" w:rsidP="00060010">
            <w:pPr>
              <w:rPr>
                <w:rFonts w:ascii="Times New Roman" w:hAnsi="Times New Roman"/>
                <w:sz w:val="20"/>
                <w:szCs w:val="20"/>
              </w:rPr>
            </w:pPr>
          </w:p>
          <w:p w14:paraId="2ADBDFCD" w14:textId="77777777" w:rsidR="004D6434" w:rsidRPr="004D6434" w:rsidRDefault="004D6434" w:rsidP="00060010">
            <w:pPr>
              <w:rPr>
                <w:rFonts w:ascii="Times New Roman" w:hAnsi="Times New Roman"/>
                <w:sz w:val="20"/>
                <w:szCs w:val="20"/>
              </w:rPr>
            </w:pPr>
          </w:p>
          <w:p w14:paraId="50258D4B" w14:textId="77777777" w:rsidR="004D6434" w:rsidRPr="004D6434" w:rsidRDefault="004D6434" w:rsidP="00060010">
            <w:pPr>
              <w:rPr>
                <w:rFonts w:ascii="Times New Roman" w:hAnsi="Times New Roman"/>
                <w:sz w:val="20"/>
                <w:szCs w:val="20"/>
              </w:rPr>
            </w:pPr>
          </w:p>
          <w:p w14:paraId="4BAA5D92" w14:textId="77777777" w:rsidR="004D6434" w:rsidRPr="004D6434" w:rsidRDefault="004D6434" w:rsidP="00060010">
            <w:pPr>
              <w:rPr>
                <w:rFonts w:ascii="Times New Roman" w:hAnsi="Times New Roman"/>
                <w:sz w:val="20"/>
                <w:szCs w:val="20"/>
              </w:rPr>
            </w:pPr>
          </w:p>
          <w:p w14:paraId="61D49662" w14:textId="77777777" w:rsidR="004D6434" w:rsidRDefault="004D6434" w:rsidP="00060010">
            <w:pPr>
              <w:rPr>
                <w:rFonts w:ascii="Times New Roman" w:hAnsi="Times New Roman"/>
                <w:sz w:val="20"/>
                <w:szCs w:val="20"/>
              </w:rPr>
            </w:pPr>
          </w:p>
          <w:p w14:paraId="339A2078" w14:textId="77777777" w:rsidR="00992FBA" w:rsidRDefault="004D6434" w:rsidP="00060010">
            <w:pPr>
              <w:tabs>
                <w:tab w:val="left" w:pos="1640"/>
              </w:tabs>
              <w:rPr>
                <w:rFonts w:ascii="Times New Roman" w:hAnsi="Times New Roman"/>
                <w:sz w:val="20"/>
                <w:szCs w:val="20"/>
              </w:rPr>
            </w:pPr>
            <w:r>
              <w:rPr>
                <w:rFonts w:ascii="Times New Roman" w:hAnsi="Times New Roman"/>
                <w:sz w:val="20"/>
                <w:szCs w:val="20"/>
              </w:rPr>
              <w:tab/>
            </w:r>
          </w:p>
          <w:p w14:paraId="3ADC6087" w14:textId="77777777" w:rsidR="004D6434" w:rsidRDefault="004D6434" w:rsidP="00060010">
            <w:pPr>
              <w:tabs>
                <w:tab w:val="left" w:pos="1640"/>
              </w:tabs>
              <w:rPr>
                <w:rFonts w:ascii="Times New Roman" w:hAnsi="Times New Roman"/>
                <w:sz w:val="20"/>
                <w:szCs w:val="20"/>
              </w:rPr>
            </w:pPr>
          </w:p>
          <w:p w14:paraId="336FF914" w14:textId="77777777" w:rsidR="004D6434" w:rsidRDefault="004D6434" w:rsidP="00060010">
            <w:pPr>
              <w:tabs>
                <w:tab w:val="left" w:pos="1640"/>
              </w:tabs>
              <w:rPr>
                <w:rFonts w:ascii="Times New Roman" w:hAnsi="Times New Roman"/>
                <w:sz w:val="20"/>
                <w:szCs w:val="20"/>
              </w:rPr>
            </w:pPr>
          </w:p>
          <w:p w14:paraId="69B34C87" w14:textId="77777777" w:rsidR="004D6434" w:rsidRDefault="004D6434" w:rsidP="00060010">
            <w:pPr>
              <w:tabs>
                <w:tab w:val="left" w:pos="1640"/>
              </w:tabs>
              <w:rPr>
                <w:rFonts w:ascii="Times New Roman" w:hAnsi="Times New Roman"/>
                <w:sz w:val="20"/>
                <w:szCs w:val="20"/>
              </w:rPr>
            </w:pPr>
          </w:p>
          <w:p w14:paraId="1E8BD633" w14:textId="77777777" w:rsidR="004D6434" w:rsidRPr="004D6434" w:rsidRDefault="004D6434" w:rsidP="00060010">
            <w:pPr>
              <w:tabs>
                <w:tab w:val="left" w:pos="1640"/>
              </w:tabs>
              <w:rPr>
                <w:rFonts w:ascii="Times New Roman" w:hAnsi="Times New Roman"/>
                <w:sz w:val="20"/>
                <w:szCs w:val="20"/>
              </w:rPr>
            </w:pPr>
          </w:p>
        </w:tc>
        <w:tc>
          <w:tcPr>
            <w:tcW w:w="708" w:type="dxa"/>
            <w:shd w:val="clear" w:color="auto" w:fill="auto"/>
          </w:tcPr>
          <w:p w14:paraId="75A51F5E"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t>325</w:t>
            </w:r>
          </w:p>
        </w:tc>
        <w:tc>
          <w:tcPr>
            <w:tcW w:w="709" w:type="dxa"/>
            <w:shd w:val="clear" w:color="auto" w:fill="auto"/>
          </w:tcPr>
          <w:p w14:paraId="5AB145DE"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325</w:t>
            </w:r>
          </w:p>
        </w:tc>
        <w:tc>
          <w:tcPr>
            <w:tcW w:w="851" w:type="dxa"/>
            <w:shd w:val="clear" w:color="auto" w:fill="auto"/>
          </w:tcPr>
          <w:p w14:paraId="5DD24511" w14:textId="77777777" w:rsidR="00992FBA" w:rsidRPr="002C44C2" w:rsidRDefault="004E1CC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tcPr>
          <w:p w14:paraId="66B07AD6"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B653F88"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6430B71" w14:textId="77777777" w:rsidR="00992FBA" w:rsidRPr="002C44C2" w:rsidRDefault="00992FBA" w:rsidP="00060010">
            <w:pPr>
              <w:contextualSpacing/>
              <w:rPr>
                <w:rFonts w:ascii="Times New Roman" w:hAnsi="Times New Roman"/>
                <w:sz w:val="20"/>
                <w:szCs w:val="20"/>
              </w:rPr>
            </w:pPr>
          </w:p>
        </w:tc>
        <w:tc>
          <w:tcPr>
            <w:tcW w:w="2410" w:type="dxa"/>
            <w:vMerge/>
            <w:shd w:val="clear" w:color="auto" w:fill="auto"/>
          </w:tcPr>
          <w:p w14:paraId="251AA905" w14:textId="77777777" w:rsidR="00992FBA" w:rsidRPr="002C44C2" w:rsidRDefault="00992FBA" w:rsidP="00060010">
            <w:pPr>
              <w:contextualSpacing/>
              <w:rPr>
                <w:rFonts w:ascii="Times New Roman" w:hAnsi="Times New Roman"/>
                <w:sz w:val="20"/>
                <w:szCs w:val="20"/>
              </w:rPr>
            </w:pPr>
          </w:p>
        </w:tc>
      </w:tr>
      <w:tr w:rsidR="002C44C2" w:rsidRPr="002C44C2" w14:paraId="55439FD0" w14:textId="77777777" w:rsidTr="00060010">
        <w:trPr>
          <w:trHeight w:val="759"/>
        </w:trPr>
        <w:tc>
          <w:tcPr>
            <w:tcW w:w="15730" w:type="dxa"/>
            <w:gridSpan w:val="11"/>
            <w:shd w:val="clear" w:color="auto" w:fill="auto"/>
          </w:tcPr>
          <w:p w14:paraId="5B3867EF" w14:textId="77777777" w:rsidR="00A92FD3" w:rsidRPr="002C44C2" w:rsidRDefault="00A92FD3" w:rsidP="00060010">
            <w:pPr>
              <w:ind w:left="-108"/>
              <w:rPr>
                <w:rFonts w:ascii="Times New Roman" w:hAnsi="Times New Roman"/>
                <w:bCs/>
                <w:iCs/>
                <w:sz w:val="20"/>
                <w:szCs w:val="20"/>
              </w:rPr>
            </w:pPr>
            <w:r w:rsidRPr="002C44C2">
              <w:rPr>
                <w:rFonts w:ascii="Times New Roman" w:hAnsi="Times New Roman"/>
                <w:sz w:val="20"/>
                <w:szCs w:val="20"/>
              </w:rPr>
              <w:lastRenderedPageBreak/>
              <w:tab/>
            </w:r>
            <w:r w:rsidRPr="002C44C2">
              <w:rPr>
                <w:rFonts w:ascii="Times New Roman" w:hAnsi="Times New Roman"/>
                <w:bCs/>
                <w:iCs/>
                <w:sz w:val="20"/>
                <w:szCs w:val="20"/>
              </w:rPr>
              <w:t xml:space="preserve"> Муниципальная программа Нефтеюганского района «</w:t>
            </w:r>
            <w:r w:rsidRPr="002C44C2">
              <w:rPr>
                <w:rStyle w:val="a5"/>
                <w:rFonts w:ascii="Times New Roman" w:hAnsi="Times New Roman"/>
                <w:b w:val="0"/>
                <w:sz w:val="20"/>
                <w:szCs w:val="20"/>
              </w:rPr>
              <w:t>Доступная среда Нефтеюганского района на 2019-2024 годы и на период до 2030 года</w:t>
            </w:r>
            <w:r w:rsidRPr="002C44C2">
              <w:rPr>
                <w:rFonts w:ascii="Times New Roman" w:hAnsi="Times New Roman"/>
                <w:b/>
                <w:bCs/>
                <w:iCs/>
                <w:sz w:val="20"/>
                <w:szCs w:val="20"/>
              </w:rPr>
              <w:t>»</w:t>
            </w:r>
            <w:r w:rsidRPr="002C44C2">
              <w:rPr>
                <w:rFonts w:ascii="Times New Roman" w:hAnsi="Times New Roman"/>
                <w:bCs/>
                <w:iCs/>
                <w:sz w:val="20"/>
                <w:szCs w:val="20"/>
              </w:rPr>
              <w:t xml:space="preserve"> (</w:t>
            </w:r>
            <w:r w:rsidRPr="002C44C2">
              <w:rPr>
                <w:rFonts w:ascii="Times New Roman" w:hAnsi="Times New Roman"/>
                <w:sz w:val="20"/>
                <w:szCs w:val="20"/>
              </w:rPr>
              <w:t>высоко результативная</w:t>
            </w:r>
            <w:r w:rsidRPr="002C44C2">
              <w:rPr>
                <w:rFonts w:ascii="Times New Roman" w:hAnsi="Times New Roman"/>
                <w:bCs/>
                <w:iCs/>
                <w:sz w:val="20"/>
                <w:szCs w:val="20"/>
              </w:rPr>
              <w:t xml:space="preserve"> </w:t>
            </w:r>
            <w:r w:rsidR="00E2096F" w:rsidRPr="002C44C2">
              <w:rPr>
                <w:rFonts w:ascii="Times New Roman" w:hAnsi="Times New Roman"/>
                <w:bCs/>
                <w:iCs/>
                <w:sz w:val="20"/>
                <w:szCs w:val="20"/>
              </w:rPr>
              <w:t>– 5</w:t>
            </w:r>
            <w:r w:rsidRPr="002C44C2">
              <w:rPr>
                <w:rFonts w:ascii="Times New Roman" w:hAnsi="Times New Roman"/>
                <w:bCs/>
                <w:iCs/>
                <w:sz w:val="20"/>
                <w:szCs w:val="20"/>
              </w:rPr>
              <w:t xml:space="preserve"> баллов)</w:t>
            </w:r>
          </w:p>
          <w:p w14:paraId="1DF82F84" w14:textId="77777777" w:rsidR="00A92FD3" w:rsidRPr="002C44C2" w:rsidRDefault="00A92FD3" w:rsidP="00060010">
            <w:pPr>
              <w:tabs>
                <w:tab w:val="left" w:pos="4972"/>
              </w:tabs>
              <w:contextualSpacing/>
              <w:jc w:val="both"/>
              <w:rPr>
                <w:rFonts w:ascii="Times New Roman" w:hAnsi="Times New Roman"/>
                <w:sz w:val="20"/>
                <w:szCs w:val="20"/>
              </w:rPr>
            </w:pPr>
            <w:r w:rsidRPr="002C44C2">
              <w:rPr>
                <w:rFonts w:ascii="Times New Roman" w:hAnsi="Times New Roman"/>
                <w:bCs/>
                <w:iCs/>
                <w:sz w:val="20"/>
                <w:szCs w:val="20"/>
              </w:rPr>
              <w:t xml:space="preserve"> Ответственный исполнитель: </w:t>
            </w:r>
            <w:r w:rsidRPr="002C44C2">
              <w:rPr>
                <w:i/>
                <w:sz w:val="20"/>
                <w:szCs w:val="20"/>
              </w:rPr>
              <w:t xml:space="preserve"> </w:t>
            </w:r>
            <w:r w:rsidRPr="002C44C2">
              <w:rPr>
                <w:rFonts w:ascii="Times New Roman" w:hAnsi="Times New Roman"/>
                <w:sz w:val="20"/>
                <w:szCs w:val="20"/>
              </w:rPr>
              <w:t>Отдел социально-трудовых отношений администрации Нефтеюганского района</w:t>
            </w:r>
          </w:p>
        </w:tc>
      </w:tr>
      <w:tr w:rsidR="002C44C2" w:rsidRPr="002C44C2" w14:paraId="3436DCFB" w14:textId="77777777" w:rsidTr="00060010">
        <w:trPr>
          <w:trHeight w:val="6940"/>
        </w:trPr>
        <w:tc>
          <w:tcPr>
            <w:tcW w:w="639" w:type="dxa"/>
            <w:gridSpan w:val="2"/>
            <w:shd w:val="clear" w:color="auto" w:fill="auto"/>
          </w:tcPr>
          <w:p w14:paraId="1E56C5A2"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17" w:type="dxa"/>
            <w:gridSpan w:val="2"/>
            <w:shd w:val="clear" w:color="auto" w:fill="auto"/>
          </w:tcPr>
          <w:p w14:paraId="01E88DE1" w14:textId="77777777" w:rsidR="00D466F4" w:rsidRPr="002C44C2" w:rsidRDefault="00D466F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доступных для инвалидов и других маломобильных групп населения приоритетных объектов социальной, транспортной, инженерной инфраструктуры,%</w:t>
            </w:r>
          </w:p>
        </w:tc>
        <w:tc>
          <w:tcPr>
            <w:tcW w:w="708" w:type="dxa"/>
            <w:shd w:val="clear" w:color="auto" w:fill="auto"/>
          </w:tcPr>
          <w:p w14:paraId="5197A2CA"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75,8</w:t>
            </w:r>
          </w:p>
        </w:tc>
        <w:tc>
          <w:tcPr>
            <w:tcW w:w="709" w:type="dxa"/>
            <w:shd w:val="clear" w:color="auto" w:fill="auto"/>
          </w:tcPr>
          <w:p w14:paraId="414D061D"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75,8</w:t>
            </w:r>
          </w:p>
        </w:tc>
        <w:tc>
          <w:tcPr>
            <w:tcW w:w="851" w:type="dxa"/>
            <w:shd w:val="clear" w:color="auto" w:fill="auto"/>
          </w:tcPr>
          <w:p w14:paraId="42F05223" w14:textId="77777777" w:rsidR="00D466F4"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88BED1F" w14:textId="77777777" w:rsidR="00D466F4" w:rsidRPr="002C44C2" w:rsidRDefault="00D466F4"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B148106" w14:textId="77777777" w:rsidR="00D466F4" w:rsidRPr="002C44C2" w:rsidRDefault="00D466F4"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6CA696F2" w14:textId="77777777" w:rsidR="001D2849" w:rsidRPr="002C44C2" w:rsidRDefault="001D2849" w:rsidP="00060010">
            <w:pPr>
              <w:suppressAutoHyphens/>
              <w:spacing w:after="0" w:line="240" w:lineRule="auto"/>
              <w:ind w:firstLine="179"/>
              <w:contextualSpacing/>
              <w:jc w:val="both"/>
              <w:rPr>
                <w:rFonts w:asciiTheme="minorHAnsi" w:eastAsia="Times New Roman" w:hAnsiTheme="minorHAnsi"/>
                <w:sz w:val="20"/>
                <w:szCs w:val="20"/>
                <w:lang w:eastAsia="ru-RU"/>
              </w:rPr>
            </w:pPr>
            <w:r w:rsidRPr="002C44C2">
              <w:rPr>
                <w:rFonts w:ascii="Times New Roman" w:hAnsi="Times New Roman"/>
                <w:sz w:val="20"/>
                <w:szCs w:val="20"/>
              </w:rPr>
              <w:t xml:space="preserve">В 2022 году </w:t>
            </w:r>
            <w:r w:rsidRPr="002C44C2">
              <w:rPr>
                <w:rFonts w:ascii="13" w:eastAsia="Times New Roman" w:hAnsi="13"/>
                <w:sz w:val="20"/>
                <w:szCs w:val="20"/>
                <w:lang w:eastAsia="ru-RU"/>
              </w:rPr>
              <w:t>сохранена доля доступных для инвалидов и других маломобильных групп населения приоритетных объектов социальной, транспортной, инженерной инфраструктуры на уровне 75,8 %.</w:t>
            </w:r>
          </w:p>
          <w:p w14:paraId="4DF9C4F7" w14:textId="77777777" w:rsidR="001D2849" w:rsidRPr="002C44C2" w:rsidRDefault="001D2849" w:rsidP="00060010">
            <w:pPr>
              <w:spacing w:after="0" w:line="240" w:lineRule="auto"/>
              <w:ind w:firstLine="179"/>
              <w:contextualSpacing/>
              <w:jc w:val="both"/>
              <w:rPr>
                <w:rFonts w:asciiTheme="minorHAnsi" w:eastAsia="Times New Roman" w:hAnsiTheme="minorHAnsi"/>
                <w:sz w:val="20"/>
                <w:szCs w:val="20"/>
                <w:lang w:eastAsia="ru-RU"/>
              </w:rPr>
            </w:pPr>
            <w:r w:rsidRPr="002C44C2">
              <w:rPr>
                <w:rFonts w:ascii="13" w:eastAsia="Times New Roman" w:hAnsi="13"/>
                <w:sz w:val="20"/>
                <w:szCs w:val="20"/>
                <w:lang w:eastAsia="ru-RU"/>
              </w:rPr>
              <w:t>Учреждениями культуры и спорта Нефтеюганского района в течение 2022 года было проведено 86 мероприятий для целевой группы.</w:t>
            </w:r>
          </w:p>
          <w:p w14:paraId="020605BC" w14:textId="77777777" w:rsidR="001D2849" w:rsidRPr="002C44C2" w:rsidRDefault="001D2849" w:rsidP="00060010">
            <w:pPr>
              <w:tabs>
                <w:tab w:val="left" w:pos="1276"/>
              </w:tabs>
              <w:spacing w:after="0" w:line="240" w:lineRule="auto"/>
              <w:ind w:firstLine="179"/>
              <w:contextualSpacing/>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составила 24,5 % (352 человека), что выше запланированного на 4,7%.</w:t>
            </w:r>
          </w:p>
          <w:p w14:paraId="3C16B425" w14:textId="77777777" w:rsidR="001D2849" w:rsidRPr="002C44C2" w:rsidRDefault="001D2849" w:rsidP="00060010">
            <w:pPr>
              <w:tabs>
                <w:tab w:val="left" w:pos="1276"/>
              </w:tabs>
              <w:spacing w:after="0" w:line="240" w:lineRule="auto"/>
              <w:ind w:firstLine="179"/>
              <w:contextualSpacing/>
              <w:jc w:val="both"/>
              <w:rPr>
                <w:rFonts w:ascii="Times New Roman" w:hAnsi="Times New Roman"/>
                <w:sz w:val="20"/>
                <w:szCs w:val="20"/>
              </w:rPr>
            </w:pPr>
            <w:r w:rsidRPr="002C44C2">
              <w:rPr>
                <w:rFonts w:ascii="Times New Roman" w:hAnsi="Times New Roman"/>
                <w:sz w:val="20"/>
                <w:szCs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составила 34,9%. </w:t>
            </w:r>
          </w:p>
          <w:p w14:paraId="4E09C7C9" w14:textId="77777777" w:rsidR="00C017CF" w:rsidRPr="002C44C2" w:rsidRDefault="00C017CF" w:rsidP="00060010">
            <w:pPr>
              <w:spacing w:after="0" w:line="240" w:lineRule="auto"/>
              <w:ind w:firstLine="179"/>
              <w:contextualSpacing/>
              <w:jc w:val="both"/>
              <w:rPr>
                <w:rFonts w:ascii="13" w:eastAsia="Times New Roman" w:hAnsi="13"/>
                <w:sz w:val="20"/>
                <w:szCs w:val="20"/>
                <w:lang w:eastAsia="ru-RU"/>
              </w:rPr>
            </w:pPr>
            <w:r w:rsidRPr="002C44C2">
              <w:rPr>
                <w:rFonts w:ascii="Times New Roman" w:eastAsia="Times New Roman" w:hAnsi="Times New Roman"/>
                <w:sz w:val="20"/>
                <w:szCs w:val="20"/>
                <w:lang w:eastAsia="ru-RU"/>
              </w:rPr>
              <w:t>Для повышения уровня доступности приоритетных объектов и услуг для инвалидов и других маломобильных групп населения в 2022 году в рамках программы выполнены следующие мероприятия</w:t>
            </w:r>
            <w:r w:rsidRPr="002C44C2">
              <w:rPr>
                <w:rFonts w:ascii="13" w:eastAsia="Times New Roman" w:hAnsi="13"/>
                <w:sz w:val="20"/>
                <w:szCs w:val="20"/>
                <w:lang w:eastAsia="ru-RU"/>
              </w:rPr>
              <w:t>:</w:t>
            </w:r>
          </w:p>
          <w:p w14:paraId="68423A6A"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БУНР ФСО «Атлант» выполнены работы по дооборудованию и ремонту центрального входа, туалетных комнат Ледового дворца «Нефтяник» гп. Пойковский;</w:t>
            </w:r>
          </w:p>
          <w:p w14:paraId="4FC7F0E3"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БУНР «Межпоселенческая библиотека» произведен текущий ремонт санитарной комнаты, обеспечивший беспрепятственный доступ для использования инвалидам.</w:t>
            </w:r>
          </w:p>
          <w:p w14:paraId="44712262"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13" w:eastAsia="Times New Roman" w:hAnsi="13"/>
                <w:sz w:val="20"/>
                <w:szCs w:val="20"/>
                <w:lang w:eastAsia="ru-RU"/>
              </w:rPr>
              <w:t>-</w:t>
            </w:r>
            <w:r w:rsidR="00C017CF" w:rsidRPr="002C44C2">
              <w:rPr>
                <w:rFonts w:ascii="13" w:eastAsia="Times New Roman" w:hAnsi="13"/>
                <w:sz w:val="20"/>
                <w:szCs w:val="20"/>
                <w:lang w:eastAsia="ru-RU"/>
              </w:rPr>
              <w:t>НРМДОБУ «Капелька» – выполнен ремонт входной группы.</w:t>
            </w:r>
          </w:p>
          <w:p w14:paraId="4340F559"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13" w:eastAsia="Times New Roman" w:hAnsi="13"/>
                <w:sz w:val="20"/>
                <w:szCs w:val="20"/>
                <w:lang w:eastAsia="ru-RU"/>
              </w:rPr>
              <w:t>-</w:t>
            </w:r>
            <w:r w:rsidR="00C017CF" w:rsidRPr="002C44C2">
              <w:rPr>
                <w:rFonts w:ascii="13" w:eastAsia="Times New Roman" w:hAnsi="13"/>
                <w:sz w:val="20"/>
                <w:szCs w:val="20"/>
                <w:lang w:eastAsia="ru-RU"/>
              </w:rPr>
              <w:t>НРМДОБУ д/с «</w:t>
            </w:r>
            <w:proofErr w:type="spellStart"/>
            <w:r w:rsidR="00C017CF" w:rsidRPr="002C44C2">
              <w:rPr>
                <w:rFonts w:ascii="13" w:eastAsia="Times New Roman" w:hAnsi="13"/>
                <w:sz w:val="20"/>
                <w:szCs w:val="20"/>
                <w:lang w:eastAsia="ru-RU"/>
              </w:rPr>
              <w:t>Лесовичок</w:t>
            </w:r>
            <w:proofErr w:type="spellEnd"/>
            <w:r w:rsidR="00C017CF" w:rsidRPr="002C44C2">
              <w:rPr>
                <w:rFonts w:ascii="13" w:eastAsia="Times New Roman" w:hAnsi="13"/>
                <w:sz w:val="20"/>
                <w:szCs w:val="20"/>
                <w:lang w:eastAsia="ru-RU"/>
              </w:rPr>
              <w:t>» - выполнены ремонтные работы центрального крыльца.</w:t>
            </w:r>
          </w:p>
          <w:p w14:paraId="2E1138D1"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 xml:space="preserve">НРМОБУ «Каркатеевская СОШ» – выполнены работы по оборудованию санитарной комнаты для детей-инвалидов. </w:t>
            </w:r>
          </w:p>
          <w:p w14:paraId="65BD6977"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НРМДОБУ «</w:t>
            </w:r>
            <w:proofErr w:type="spellStart"/>
            <w:r w:rsidR="00C017CF" w:rsidRPr="002C44C2">
              <w:rPr>
                <w:rFonts w:ascii="13" w:eastAsia="Times New Roman" w:hAnsi="13"/>
                <w:sz w:val="20"/>
                <w:szCs w:val="20"/>
                <w:lang w:eastAsia="ru-RU"/>
              </w:rPr>
              <w:t>Салымская</w:t>
            </w:r>
            <w:proofErr w:type="spellEnd"/>
            <w:r w:rsidR="00C017CF" w:rsidRPr="002C44C2">
              <w:rPr>
                <w:rFonts w:ascii="13" w:eastAsia="Times New Roman" w:hAnsi="13"/>
                <w:sz w:val="20"/>
                <w:szCs w:val="20"/>
                <w:lang w:eastAsia="ru-RU"/>
              </w:rPr>
              <w:t xml:space="preserve"> СОШ № 1» - приобретена и установлена лента сигнальная для разметки, знаки безопасности.                                                                                                                                                                                                                  </w:t>
            </w:r>
          </w:p>
          <w:p w14:paraId="2E83D545"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13" w:eastAsia="Times New Roman" w:hAnsi="13"/>
                <w:sz w:val="20"/>
                <w:szCs w:val="20"/>
                <w:lang w:eastAsia="ru-RU"/>
              </w:rPr>
              <w:t>-</w:t>
            </w:r>
            <w:r w:rsidR="00C017CF" w:rsidRPr="002C44C2">
              <w:rPr>
                <w:rFonts w:ascii="13" w:eastAsia="Times New Roman" w:hAnsi="13"/>
                <w:sz w:val="20"/>
                <w:szCs w:val="20"/>
                <w:lang w:eastAsia="ru-RU"/>
              </w:rPr>
              <w:t>НРМДОБУ д/с «Солнышко» сп. Пойковский – приобретено и установлено: тактильно-визуальный знак «Туалет для инвалидов», система вызова помощи в санузел, поручень для раковины.</w:t>
            </w:r>
          </w:p>
          <w:p w14:paraId="12998625"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 xml:space="preserve">НРМДОБУ д/с «Буратино» -  приобретена и установлена полоса противоскользящая алюминиевая, противоскользящая лента для ступеней.                                                                                                                                                                                                               </w:t>
            </w:r>
          </w:p>
          <w:p w14:paraId="26BBF742"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 xml:space="preserve">НРМДОБУ д/с «Медвежонок» - приобретен и установлен комплект для адаптации сантехники.                                                                                                                                                                                                                                                                                                                     </w:t>
            </w:r>
          </w:p>
          <w:p w14:paraId="14097333"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13" w:eastAsia="Times New Roman" w:hAnsi="13"/>
                <w:sz w:val="20"/>
                <w:szCs w:val="20"/>
                <w:lang w:eastAsia="ru-RU"/>
              </w:rPr>
              <w:lastRenderedPageBreak/>
              <w:t>-</w:t>
            </w:r>
            <w:r w:rsidR="00C017CF" w:rsidRPr="002C44C2">
              <w:rPr>
                <w:rFonts w:ascii="13" w:eastAsia="Times New Roman" w:hAnsi="13"/>
                <w:sz w:val="20"/>
                <w:szCs w:val="20"/>
                <w:lang w:eastAsia="ru-RU"/>
              </w:rPr>
              <w:t>НРМДОБУ д/с «Улыбка» - приобретена и установлена плитка тактильная.</w:t>
            </w:r>
          </w:p>
          <w:p w14:paraId="4995254C"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НРМДОБУ «В гостях у сказки» - приобретено и установлено: тактильная табличка, кнопка вызова, откидной поручень, тактильная пиктограмма, сборный пристенок с двойным поручнем.</w:t>
            </w:r>
          </w:p>
          <w:p w14:paraId="79C4B02B"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НРМДОБУ д/с «Жемчужинка» - приобретена и установлена накладка на ступень угловая.</w:t>
            </w:r>
          </w:p>
          <w:p w14:paraId="09A7607A"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 xml:space="preserve">ДК «Жемчужина Югры» и ДК «Сияние Севера» - приобретение кресел-колясок (2 </w:t>
            </w:r>
            <w:proofErr w:type="spellStart"/>
            <w:r w:rsidR="00C017CF" w:rsidRPr="002C44C2">
              <w:rPr>
                <w:rFonts w:ascii="13" w:eastAsia="Times New Roman" w:hAnsi="13"/>
                <w:sz w:val="20"/>
                <w:szCs w:val="20"/>
                <w:lang w:eastAsia="ru-RU"/>
              </w:rPr>
              <w:t>шт</w:t>
            </w:r>
            <w:proofErr w:type="spellEnd"/>
            <w:r w:rsidR="00C017CF" w:rsidRPr="002C44C2">
              <w:rPr>
                <w:rFonts w:ascii="13" w:eastAsia="Times New Roman" w:hAnsi="13"/>
                <w:sz w:val="20"/>
                <w:szCs w:val="20"/>
                <w:lang w:eastAsia="ru-RU"/>
              </w:rPr>
              <w:t>).</w:t>
            </w:r>
          </w:p>
          <w:p w14:paraId="752CEFB9" w14:textId="77777777" w:rsidR="00C017CF" w:rsidRPr="002C44C2" w:rsidRDefault="009E4BC0" w:rsidP="00060010">
            <w:pPr>
              <w:spacing w:after="0" w:line="240" w:lineRule="auto"/>
              <w:ind w:firstLine="179"/>
              <w:contextualSpacing/>
              <w:jc w:val="both"/>
              <w:rPr>
                <w:rFonts w:ascii="13" w:eastAsia="Times New Roman" w:hAnsi="13"/>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БУНР «Межпоселенческая библиотека», приобретены 2 мнемосхемы для незрячих для ориентации в помещениях.</w:t>
            </w:r>
          </w:p>
          <w:p w14:paraId="57F59061" w14:textId="77777777" w:rsidR="00C017CF" w:rsidRPr="002C44C2" w:rsidRDefault="009E4BC0" w:rsidP="00060010">
            <w:pPr>
              <w:spacing w:after="0" w:line="240" w:lineRule="auto"/>
              <w:ind w:firstLine="179"/>
              <w:contextualSpacing/>
              <w:jc w:val="both"/>
              <w:rPr>
                <w:rFonts w:asciiTheme="minorHAnsi" w:eastAsia="Times New Roman" w:hAnsiTheme="minorHAnsi"/>
                <w:sz w:val="20"/>
                <w:szCs w:val="20"/>
                <w:lang w:eastAsia="ru-RU"/>
              </w:rPr>
            </w:pPr>
            <w:r w:rsidRPr="002C44C2">
              <w:rPr>
                <w:rFonts w:asciiTheme="minorHAnsi" w:eastAsia="Times New Roman" w:hAnsiTheme="minorHAnsi"/>
                <w:sz w:val="20"/>
                <w:szCs w:val="20"/>
                <w:lang w:eastAsia="ru-RU"/>
              </w:rPr>
              <w:t>-</w:t>
            </w:r>
            <w:r w:rsidR="00C017CF" w:rsidRPr="002C44C2">
              <w:rPr>
                <w:rFonts w:ascii="13" w:eastAsia="Times New Roman" w:hAnsi="13"/>
                <w:sz w:val="20"/>
                <w:szCs w:val="20"/>
                <w:lang w:eastAsia="ru-RU"/>
              </w:rPr>
              <w:t xml:space="preserve">НР БУ СОШ «Нептун» приобретены </w:t>
            </w:r>
            <w:r w:rsidR="00F13615" w:rsidRPr="002C44C2">
              <w:rPr>
                <w:rFonts w:ascii="13" w:eastAsia="Times New Roman" w:hAnsi="13"/>
                <w:sz w:val="20"/>
                <w:szCs w:val="20"/>
                <w:lang w:eastAsia="ru-RU"/>
              </w:rPr>
              <w:t>2 мнемосхемы</w:t>
            </w:r>
            <w:r w:rsidR="00C017CF" w:rsidRPr="002C44C2">
              <w:rPr>
                <w:rFonts w:ascii="13" w:eastAsia="Times New Roman" w:hAnsi="13"/>
                <w:sz w:val="20"/>
                <w:szCs w:val="20"/>
                <w:lang w:eastAsia="ru-RU"/>
              </w:rPr>
              <w:t xml:space="preserve"> тактильных для слабовидящих и слепых людей</w:t>
            </w:r>
            <w:r w:rsidR="00F13615" w:rsidRPr="002C44C2">
              <w:rPr>
                <w:rFonts w:asciiTheme="minorHAnsi" w:eastAsia="Times New Roman" w:hAnsiTheme="minorHAnsi"/>
                <w:sz w:val="20"/>
                <w:szCs w:val="20"/>
                <w:lang w:eastAsia="ru-RU"/>
              </w:rPr>
              <w:t>.</w:t>
            </w:r>
          </w:p>
          <w:p w14:paraId="02B0C2F7" w14:textId="77777777" w:rsidR="00C017CF" w:rsidRPr="002C44C2" w:rsidRDefault="00C017CF" w:rsidP="00060010">
            <w:pPr>
              <w:spacing w:after="0" w:line="240" w:lineRule="auto"/>
              <w:ind w:firstLine="179"/>
              <w:contextualSpacing/>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В 2022 году 41 специалист образовательных организаций, учреждений культуры и спорта Нефтеюганского района прошли обучение и повышение квалификации по программам организации работы с лицами с ограниченными возможностями здоровья.</w:t>
            </w:r>
          </w:p>
          <w:p w14:paraId="52343C85" w14:textId="77777777" w:rsidR="00D466F4" w:rsidRPr="002C44C2" w:rsidRDefault="00D466F4" w:rsidP="00060010">
            <w:pPr>
              <w:tabs>
                <w:tab w:val="left" w:pos="1276"/>
              </w:tabs>
              <w:spacing w:after="0" w:line="240" w:lineRule="auto"/>
              <w:ind w:firstLine="179"/>
              <w:contextualSpacing/>
              <w:jc w:val="both"/>
              <w:rPr>
                <w:rFonts w:ascii="Times New Roman" w:hAnsi="Times New Roman"/>
                <w:sz w:val="20"/>
                <w:szCs w:val="20"/>
              </w:rPr>
            </w:pPr>
          </w:p>
        </w:tc>
        <w:tc>
          <w:tcPr>
            <w:tcW w:w="2410" w:type="dxa"/>
            <w:shd w:val="clear" w:color="auto" w:fill="auto"/>
          </w:tcPr>
          <w:p w14:paraId="39029C67" w14:textId="77777777" w:rsidR="00D466F4" w:rsidRPr="002C44C2" w:rsidRDefault="00D466F4" w:rsidP="00060010">
            <w:pPr>
              <w:tabs>
                <w:tab w:val="left" w:pos="4972"/>
              </w:tabs>
              <w:ind w:firstLine="282"/>
              <w:contextualSpacing/>
              <w:jc w:val="both"/>
              <w:rPr>
                <w:rFonts w:ascii="Times New Roman" w:hAnsi="Times New Roman"/>
                <w:sz w:val="20"/>
                <w:szCs w:val="20"/>
              </w:rPr>
            </w:pPr>
          </w:p>
        </w:tc>
      </w:tr>
      <w:tr w:rsidR="002C44C2" w:rsidRPr="002C44C2" w14:paraId="2F7091A8" w14:textId="77777777" w:rsidTr="00060010">
        <w:trPr>
          <w:trHeight w:val="1968"/>
        </w:trPr>
        <w:tc>
          <w:tcPr>
            <w:tcW w:w="639" w:type="dxa"/>
            <w:gridSpan w:val="2"/>
            <w:shd w:val="clear" w:color="auto" w:fill="auto"/>
          </w:tcPr>
          <w:p w14:paraId="37C8608D"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17" w:type="dxa"/>
            <w:gridSpan w:val="2"/>
            <w:shd w:val="clear" w:color="auto" w:fill="auto"/>
          </w:tcPr>
          <w:p w14:paraId="1D2CD31F" w14:textId="77777777" w:rsidR="00D466F4" w:rsidRPr="002C44C2" w:rsidRDefault="00D466F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проведенных культурных и спортивных мероприятий с участием инвалидов и маломобильных групп населения, ед.</w:t>
            </w:r>
          </w:p>
        </w:tc>
        <w:tc>
          <w:tcPr>
            <w:tcW w:w="708" w:type="dxa"/>
            <w:shd w:val="clear" w:color="auto" w:fill="auto"/>
          </w:tcPr>
          <w:p w14:paraId="5BAC1431" w14:textId="77777777" w:rsidR="00D466F4" w:rsidRPr="002C44C2" w:rsidRDefault="00D466F4" w:rsidP="00060010">
            <w:pPr>
              <w:tabs>
                <w:tab w:val="left" w:pos="4972"/>
              </w:tabs>
              <w:ind w:firstLine="28"/>
              <w:contextualSpacing/>
              <w:jc w:val="center"/>
              <w:rPr>
                <w:rFonts w:ascii="Times New Roman" w:hAnsi="Times New Roman"/>
                <w:sz w:val="20"/>
                <w:szCs w:val="20"/>
              </w:rPr>
            </w:pPr>
            <w:r w:rsidRPr="002C44C2">
              <w:rPr>
                <w:rFonts w:ascii="Times New Roman" w:hAnsi="Times New Roman"/>
                <w:sz w:val="20"/>
                <w:szCs w:val="20"/>
              </w:rPr>
              <w:t>86</w:t>
            </w:r>
          </w:p>
        </w:tc>
        <w:tc>
          <w:tcPr>
            <w:tcW w:w="709" w:type="dxa"/>
            <w:shd w:val="clear" w:color="auto" w:fill="auto"/>
          </w:tcPr>
          <w:p w14:paraId="738F8406" w14:textId="77777777" w:rsidR="00D466F4" w:rsidRPr="002C44C2" w:rsidRDefault="00D466F4" w:rsidP="00060010">
            <w:pPr>
              <w:tabs>
                <w:tab w:val="left" w:pos="4972"/>
              </w:tabs>
              <w:ind w:firstLine="28"/>
              <w:contextualSpacing/>
              <w:jc w:val="center"/>
              <w:rPr>
                <w:rFonts w:ascii="Times New Roman" w:hAnsi="Times New Roman"/>
                <w:sz w:val="20"/>
                <w:szCs w:val="20"/>
              </w:rPr>
            </w:pPr>
            <w:r w:rsidRPr="002C44C2">
              <w:rPr>
                <w:rFonts w:ascii="Times New Roman" w:hAnsi="Times New Roman"/>
                <w:sz w:val="20"/>
                <w:szCs w:val="20"/>
              </w:rPr>
              <w:t>86</w:t>
            </w:r>
          </w:p>
        </w:tc>
        <w:tc>
          <w:tcPr>
            <w:tcW w:w="851" w:type="dxa"/>
            <w:shd w:val="clear" w:color="auto" w:fill="auto"/>
          </w:tcPr>
          <w:p w14:paraId="63C8CD6B" w14:textId="77777777" w:rsidR="00D466F4" w:rsidRPr="002C44C2" w:rsidRDefault="00D466F4" w:rsidP="00060010">
            <w:pPr>
              <w:tabs>
                <w:tab w:val="left" w:pos="4972"/>
              </w:tabs>
              <w:ind w:firstLine="28"/>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97D69CC" w14:textId="77777777" w:rsidR="00D466F4" w:rsidRPr="002C44C2" w:rsidRDefault="00D466F4" w:rsidP="00060010">
            <w:pPr>
              <w:tabs>
                <w:tab w:val="left" w:pos="4972"/>
              </w:tabs>
              <w:ind w:firstLine="28"/>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B508E7A" w14:textId="77777777" w:rsidR="00D466F4" w:rsidRPr="002C44C2" w:rsidRDefault="00D466F4" w:rsidP="00060010">
            <w:pPr>
              <w:tabs>
                <w:tab w:val="left" w:pos="4972"/>
              </w:tabs>
              <w:ind w:firstLine="28"/>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C76B037" w14:textId="77777777" w:rsidR="00D466F4" w:rsidRPr="002C44C2" w:rsidRDefault="00D466F4" w:rsidP="00060010">
            <w:pPr>
              <w:tabs>
                <w:tab w:val="left" w:pos="4972"/>
              </w:tabs>
              <w:contextualSpacing/>
              <w:jc w:val="both"/>
              <w:rPr>
                <w:rFonts w:ascii="Times New Roman" w:hAnsi="Times New Roman"/>
                <w:sz w:val="20"/>
                <w:szCs w:val="20"/>
              </w:rPr>
            </w:pPr>
          </w:p>
        </w:tc>
        <w:tc>
          <w:tcPr>
            <w:tcW w:w="2410" w:type="dxa"/>
            <w:shd w:val="clear" w:color="auto" w:fill="auto"/>
          </w:tcPr>
          <w:p w14:paraId="20531C47" w14:textId="77777777" w:rsidR="00D466F4" w:rsidRPr="002C44C2" w:rsidRDefault="00D466F4" w:rsidP="00060010">
            <w:pPr>
              <w:tabs>
                <w:tab w:val="left" w:pos="4972"/>
              </w:tabs>
              <w:ind w:firstLine="282"/>
              <w:contextualSpacing/>
              <w:jc w:val="both"/>
              <w:rPr>
                <w:rFonts w:ascii="Times New Roman" w:hAnsi="Times New Roman"/>
                <w:sz w:val="20"/>
                <w:szCs w:val="20"/>
              </w:rPr>
            </w:pPr>
          </w:p>
        </w:tc>
      </w:tr>
      <w:tr w:rsidR="002C44C2" w:rsidRPr="002C44C2" w14:paraId="4C2AB298" w14:textId="77777777" w:rsidTr="00060010">
        <w:trPr>
          <w:trHeight w:val="2563"/>
        </w:trPr>
        <w:tc>
          <w:tcPr>
            <w:tcW w:w="639" w:type="dxa"/>
            <w:gridSpan w:val="2"/>
            <w:shd w:val="clear" w:color="auto" w:fill="auto"/>
          </w:tcPr>
          <w:p w14:paraId="0C90A6E9"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3</w:t>
            </w:r>
          </w:p>
        </w:tc>
        <w:tc>
          <w:tcPr>
            <w:tcW w:w="2617" w:type="dxa"/>
            <w:gridSpan w:val="2"/>
            <w:shd w:val="clear" w:color="auto" w:fill="auto"/>
          </w:tcPr>
          <w:p w14:paraId="245FFA0F" w14:textId="77777777" w:rsidR="00D466F4" w:rsidRPr="002C44C2" w:rsidRDefault="00D466F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708" w:type="dxa"/>
            <w:shd w:val="clear" w:color="auto" w:fill="auto"/>
          </w:tcPr>
          <w:p w14:paraId="1108DAE2"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19,8</w:t>
            </w:r>
          </w:p>
        </w:tc>
        <w:tc>
          <w:tcPr>
            <w:tcW w:w="709" w:type="dxa"/>
            <w:shd w:val="clear" w:color="auto" w:fill="auto"/>
          </w:tcPr>
          <w:p w14:paraId="1BC1C3E1"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24,5</w:t>
            </w:r>
          </w:p>
        </w:tc>
        <w:tc>
          <w:tcPr>
            <w:tcW w:w="851" w:type="dxa"/>
            <w:shd w:val="clear" w:color="auto" w:fill="auto"/>
          </w:tcPr>
          <w:p w14:paraId="738455EB"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124</w:t>
            </w:r>
          </w:p>
        </w:tc>
        <w:tc>
          <w:tcPr>
            <w:tcW w:w="850" w:type="dxa"/>
            <w:shd w:val="clear" w:color="auto" w:fill="auto"/>
          </w:tcPr>
          <w:p w14:paraId="36E107A4"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4,7</w:t>
            </w:r>
          </w:p>
        </w:tc>
        <w:tc>
          <w:tcPr>
            <w:tcW w:w="567" w:type="dxa"/>
            <w:shd w:val="clear" w:color="auto" w:fill="auto"/>
          </w:tcPr>
          <w:p w14:paraId="71EEEE60"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763BC3DF" w14:textId="77777777" w:rsidR="00D466F4" w:rsidRPr="002C44C2" w:rsidRDefault="00D466F4" w:rsidP="00060010">
            <w:pPr>
              <w:tabs>
                <w:tab w:val="left" w:pos="4972"/>
              </w:tabs>
              <w:contextualSpacing/>
              <w:jc w:val="both"/>
              <w:rPr>
                <w:rFonts w:ascii="Times New Roman" w:hAnsi="Times New Roman"/>
                <w:sz w:val="20"/>
                <w:szCs w:val="20"/>
              </w:rPr>
            </w:pPr>
          </w:p>
        </w:tc>
        <w:tc>
          <w:tcPr>
            <w:tcW w:w="2410" w:type="dxa"/>
            <w:shd w:val="clear" w:color="auto" w:fill="auto"/>
          </w:tcPr>
          <w:p w14:paraId="6DD62A89" w14:textId="77777777" w:rsidR="00D466F4" w:rsidRPr="002C44C2" w:rsidRDefault="00D466F4" w:rsidP="00060010">
            <w:pPr>
              <w:tabs>
                <w:tab w:val="left" w:pos="4972"/>
              </w:tabs>
              <w:ind w:firstLine="282"/>
              <w:contextualSpacing/>
              <w:jc w:val="both"/>
              <w:rPr>
                <w:rFonts w:ascii="Times New Roman" w:hAnsi="Times New Roman"/>
                <w:sz w:val="20"/>
                <w:szCs w:val="20"/>
              </w:rPr>
            </w:pPr>
          </w:p>
        </w:tc>
      </w:tr>
      <w:tr w:rsidR="002C44C2" w:rsidRPr="002C44C2" w14:paraId="01C00BB7" w14:textId="77777777" w:rsidTr="00060010">
        <w:trPr>
          <w:trHeight w:val="1815"/>
        </w:trPr>
        <w:tc>
          <w:tcPr>
            <w:tcW w:w="639" w:type="dxa"/>
            <w:gridSpan w:val="2"/>
            <w:shd w:val="clear" w:color="auto" w:fill="auto"/>
          </w:tcPr>
          <w:p w14:paraId="1D124F8E"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17" w:type="dxa"/>
            <w:gridSpan w:val="2"/>
            <w:shd w:val="clear" w:color="auto" w:fill="auto"/>
          </w:tcPr>
          <w:p w14:paraId="6282C85C" w14:textId="77777777" w:rsidR="00D466F4" w:rsidRPr="002C44C2" w:rsidRDefault="00D466F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w:t>
            </w:r>
          </w:p>
        </w:tc>
        <w:tc>
          <w:tcPr>
            <w:tcW w:w="708" w:type="dxa"/>
            <w:shd w:val="clear" w:color="auto" w:fill="auto"/>
          </w:tcPr>
          <w:p w14:paraId="4E4D6017"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34,9</w:t>
            </w:r>
          </w:p>
        </w:tc>
        <w:tc>
          <w:tcPr>
            <w:tcW w:w="709" w:type="dxa"/>
            <w:shd w:val="clear" w:color="auto" w:fill="auto"/>
          </w:tcPr>
          <w:p w14:paraId="096C3710"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34,9</w:t>
            </w:r>
          </w:p>
        </w:tc>
        <w:tc>
          <w:tcPr>
            <w:tcW w:w="851" w:type="dxa"/>
            <w:shd w:val="clear" w:color="auto" w:fill="auto"/>
          </w:tcPr>
          <w:p w14:paraId="17891916"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01942448"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B4095FB" w14:textId="77777777" w:rsidR="00D466F4" w:rsidRPr="002C44C2" w:rsidRDefault="00D466F4"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7C67E06" w14:textId="77777777" w:rsidR="00D466F4" w:rsidRPr="002C44C2" w:rsidRDefault="00D466F4" w:rsidP="00060010">
            <w:pPr>
              <w:tabs>
                <w:tab w:val="left" w:pos="4972"/>
              </w:tabs>
              <w:contextualSpacing/>
              <w:jc w:val="both"/>
              <w:rPr>
                <w:rFonts w:ascii="Times New Roman" w:hAnsi="Times New Roman"/>
                <w:sz w:val="20"/>
                <w:szCs w:val="20"/>
              </w:rPr>
            </w:pPr>
          </w:p>
        </w:tc>
        <w:tc>
          <w:tcPr>
            <w:tcW w:w="2410" w:type="dxa"/>
            <w:shd w:val="clear" w:color="auto" w:fill="auto"/>
          </w:tcPr>
          <w:p w14:paraId="44DD883B" w14:textId="77777777" w:rsidR="00D466F4" w:rsidRPr="002C44C2" w:rsidRDefault="00D466F4" w:rsidP="00060010">
            <w:pPr>
              <w:tabs>
                <w:tab w:val="left" w:pos="4972"/>
              </w:tabs>
              <w:ind w:firstLine="282"/>
              <w:contextualSpacing/>
              <w:jc w:val="both"/>
              <w:rPr>
                <w:rFonts w:ascii="Times New Roman" w:hAnsi="Times New Roman"/>
                <w:sz w:val="20"/>
                <w:szCs w:val="20"/>
              </w:rPr>
            </w:pPr>
          </w:p>
        </w:tc>
      </w:tr>
      <w:tr w:rsidR="002C44C2" w:rsidRPr="002C44C2" w14:paraId="3A69CC45" w14:textId="77777777" w:rsidTr="00060010">
        <w:trPr>
          <w:trHeight w:val="281"/>
        </w:trPr>
        <w:tc>
          <w:tcPr>
            <w:tcW w:w="15730" w:type="dxa"/>
            <w:gridSpan w:val="11"/>
            <w:shd w:val="clear" w:color="auto" w:fill="auto"/>
          </w:tcPr>
          <w:p w14:paraId="3F8E1B83" w14:textId="77777777" w:rsidR="003E120A" w:rsidRPr="002C44C2" w:rsidRDefault="003E120A" w:rsidP="00060010">
            <w:pPr>
              <w:ind w:left="-108"/>
              <w:rPr>
                <w:rFonts w:ascii="Times New Roman" w:hAnsi="Times New Roman"/>
                <w:bCs/>
                <w:iCs/>
                <w:sz w:val="20"/>
                <w:szCs w:val="20"/>
              </w:rPr>
            </w:pPr>
            <w:r w:rsidRPr="002C44C2">
              <w:rPr>
                <w:rFonts w:ascii="Times New Roman" w:hAnsi="Times New Roman"/>
                <w:bCs/>
                <w:iCs/>
                <w:sz w:val="20"/>
                <w:szCs w:val="20"/>
              </w:rPr>
              <w:t>Муниципальная программа Нефтеюганского района «</w:t>
            </w:r>
            <w:r w:rsidRPr="002C44C2">
              <w:rPr>
                <w:rStyle w:val="a5"/>
                <w:rFonts w:ascii="Times New Roman" w:hAnsi="Times New Roman"/>
                <w:b w:val="0"/>
                <w:sz w:val="20"/>
                <w:szCs w:val="20"/>
              </w:rPr>
              <w:t>Развитие культуры Нефтеюганского района на 2019- 2024 годы и на период до 2030 года</w:t>
            </w:r>
            <w:r w:rsidRPr="002C44C2">
              <w:rPr>
                <w:rFonts w:ascii="Times New Roman" w:hAnsi="Times New Roman"/>
                <w:bCs/>
                <w:iCs/>
                <w:sz w:val="20"/>
                <w:szCs w:val="20"/>
              </w:rPr>
              <w:t>» (</w:t>
            </w:r>
            <w:r w:rsidRPr="002C44C2">
              <w:rPr>
                <w:rFonts w:ascii="Times New Roman" w:hAnsi="Times New Roman"/>
                <w:sz w:val="20"/>
                <w:szCs w:val="20"/>
              </w:rPr>
              <w:t>высоко результативная</w:t>
            </w:r>
            <w:r w:rsidRPr="002C44C2">
              <w:rPr>
                <w:rFonts w:ascii="Times New Roman" w:hAnsi="Times New Roman"/>
                <w:bCs/>
                <w:iCs/>
                <w:sz w:val="20"/>
                <w:szCs w:val="20"/>
              </w:rPr>
              <w:t xml:space="preserve"> – 12 баллов)</w:t>
            </w:r>
          </w:p>
          <w:p w14:paraId="49C234A0" w14:textId="77777777" w:rsidR="00673BD4" w:rsidRPr="002C44C2" w:rsidRDefault="003E120A" w:rsidP="00060010">
            <w:pPr>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 xml:space="preserve">  Департамента культуры и спорта Нефтеюганского района</w:t>
            </w:r>
          </w:p>
        </w:tc>
      </w:tr>
      <w:tr w:rsidR="002C44C2" w:rsidRPr="002C44C2" w14:paraId="773E0C39" w14:textId="77777777" w:rsidTr="00060010">
        <w:trPr>
          <w:trHeight w:val="281"/>
        </w:trPr>
        <w:tc>
          <w:tcPr>
            <w:tcW w:w="639" w:type="dxa"/>
            <w:gridSpan w:val="2"/>
            <w:shd w:val="clear" w:color="auto" w:fill="auto"/>
          </w:tcPr>
          <w:p w14:paraId="07CE4D5C"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17" w:type="dxa"/>
            <w:gridSpan w:val="2"/>
            <w:shd w:val="clear" w:color="auto" w:fill="auto"/>
          </w:tcPr>
          <w:p w14:paraId="107A712E"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Увеличение числа обращений к цифровым ресурсам культуры,  (% к базовому значению)</w:t>
            </w:r>
          </w:p>
        </w:tc>
        <w:tc>
          <w:tcPr>
            <w:tcW w:w="708" w:type="dxa"/>
            <w:shd w:val="clear" w:color="auto" w:fill="auto"/>
          </w:tcPr>
          <w:p w14:paraId="4454B260" w14:textId="77777777" w:rsidR="00081B2F" w:rsidRPr="002C44C2" w:rsidRDefault="00081B2F"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8</w:t>
            </w:r>
          </w:p>
        </w:tc>
        <w:tc>
          <w:tcPr>
            <w:tcW w:w="709" w:type="dxa"/>
            <w:shd w:val="clear" w:color="auto" w:fill="auto"/>
          </w:tcPr>
          <w:p w14:paraId="004BDD5A"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32,6</w:t>
            </w:r>
          </w:p>
        </w:tc>
        <w:tc>
          <w:tcPr>
            <w:tcW w:w="851" w:type="dxa"/>
            <w:shd w:val="clear" w:color="auto" w:fill="auto"/>
          </w:tcPr>
          <w:p w14:paraId="79777C51"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407,5</w:t>
            </w:r>
          </w:p>
        </w:tc>
        <w:tc>
          <w:tcPr>
            <w:tcW w:w="850" w:type="dxa"/>
            <w:shd w:val="clear" w:color="auto" w:fill="auto"/>
          </w:tcPr>
          <w:p w14:paraId="77E91939"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24,6</w:t>
            </w:r>
          </w:p>
        </w:tc>
        <w:tc>
          <w:tcPr>
            <w:tcW w:w="567" w:type="dxa"/>
            <w:shd w:val="clear" w:color="auto" w:fill="auto"/>
          </w:tcPr>
          <w:p w14:paraId="44799A37"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081E0939" w14:textId="77777777" w:rsidR="00081B2F" w:rsidRPr="002C44C2" w:rsidRDefault="00081B2F" w:rsidP="00060010">
            <w:pPr>
              <w:tabs>
                <w:tab w:val="left" w:pos="1134"/>
              </w:tabs>
              <w:spacing w:after="0" w:line="240" w:lineRule="auto"/>
              <w:ind w:firstLine="179"/>
              <w:contextualSpacing/>
              <w:jc w:val="both"/>
              <w:rPr>
                <w:rFonts w:ascii="Times New Roman" w:hAnsi="Times New Roman"/>
                <w:sz w:val="20"/>
                <w:szCs w:val="20"/>
                <w:lang w:eastAsia="ru-RU"/>
              </w:rPr>
            </w:pPr>
            <w:r w:rsidRPr="002C44C2">
              <w:rPr>
                <w:rFonts w:ascii="Times New Roman" w:hAnsi="Times New Roman"/>
                <w:sz w:val="20"/>
                <w:szCs w:val="20"/>
                <w:lang w:eastAsia="ru-RU"/>
              </w:rPr>
              <w:t>В рамках реализации муниципального проекта</w:t>
            </w:r>
            <w:r w:rsidR="00A126C4" w:rsidRPr="002C44C2">
              <w:rPr>
                <w:rFonts w:ascii="Times New Roman" w:hAnsi="Times New Roman"/>
                <w:sz w:val="20"/>
                <w:szCs w:val="20"/>
                <w:lang w:eastAsia="ru-RU"/>
              </w:rPr>
              <w:t xml:space="preserve"> </w:t>
            </w:r>
            <w:r w:rsidR="00A126C4" w:rsidRPr="002C44C2">
              <w:rPr>
                <w:rFonts w:ascii="Times New Roman" w:hAnsi="Times New Roman"/>
                <w:sz w:val="20"/>
                <w:szCs w:val="20"/>
              </w:rPr>
              <w:t>Нефтеюганского района</w:t>
            </w:r>
            <w:r w:rsidR="00A126C4" w:rsidRPr="002C44C2">
              <w:rPr>
                <w:rFonts w:ascii="Times New Roman" w:hAnsi="Times New Roman"/>
                <w:sz w:val="20"/>
                <w:szCs w:val="20"/>
                <w:lang w:eastAsia="ru-RU"/>
              </w:rPr>
              <w:t xml:space="preserve"> </w:t>
            </w:r>
            <w:r w:rsidR="00A126C4" w:rsidRPr="002C44C2">
              <w:rPr>
                <w:sz w:val="20"/>
                <w:szCs w:val="20"/>
              </w:rPr>
              <w:t>«</w:t>
            </w:r>
            <w:proofErr w:type="spellStart"/>
            <w:r w:rsidR="00A126C4" w:rsidRPr="002C44C2">
              <w:rPr>
                <w:rFonts w:ascii="Times New Roman" w:hAnsi="Times New Roman"/>
                <w:sz w:val="20"/>
                <w:szCs w:val="20"/>
              </w:rPr>
              <w:t>ПроНаследие</w:t>
            </w:r>
            <w:proofErr w:type="spellEnd"/>
            <w:r w:rsidR="00A126C4" w:rsidRPr="002C44C2">
              <w:rPr>
                <w:rFonts w:ascii="Times New Roman" w:hAnsi="Times New Roman"/>
                <w:sz w:val="20"/>
                <w:szCs w:val="20"/>
              </w:rPr>
              <w:t>»</w:t>
            </w:r>
            <w:r w:rsidRPr="002C44C2">
              <w:rPr>
                <w:rFonts w:ascii="Times New Roman" w:hAnsi="Times New Roman"/>
                <w:sz w:val="20"/>
                <w:szCs w:val="20"/>
                <w:lang w:eastAsia="ru-RU"/>
              </w:rPr>
              <w:t xml:space="preserve"> проводилась работа по наполнению интерактивного культурно-познавательного туристического кластера краеведческого портала «</w:t>
            </w:r>
            <w:proofErr w:type="spellStart"/>
            <w:r w:rsidRPr="002C44C2">
              <w:rPr>
                <w:rFonts w:ascii="Times New Roman" w:hAnsi="Times New Roman"/>
                <w:sz w:val="20"/>
                <w:szCs w:val="20"/>
                <w:lang w:eastAsia="ru-RU"/>
              </w:rPr>
              <w:t>Салымский</w:t>
            </w:r>
            <w:proofErr w:type="spellEnd"/>
            <w:r w:rsidRPr="002C44C2">
              <w:rPr>
                <w:rFonts w:ascii="Times New Roman" w:hAnsi="Times New Roman"/>
                <w:sz w:val="20"/>
                <w:szCs w:val="20"/>
                <w:lang w:eastAsia="ru-RU"/>
              </w:rPr>
              <w:t xml:space="preserve"> край»: https://salymkray.ru/. Охват просмотров страниц портала в отчетном году составил 13 345 просмотров, по отношению к 2021 году данный показатель увеличился на 33 % (2021 год - 10 020 просмотров). </w:t>
            </w:r>
          </w:p>
          <w:p w14:paraId="03549000" w14:textId="77777777" w:rsidR="00081B2F" w:rsidRPr="002C44C2" w:rsidRDefault="00081B2F" w:rsidP="00060010">
            <w:pPr>
              <w:tabs>
                <w:tab w:val="left" w:pos="1134"/>
              </w:tabs>
              <w:spacing w:after="0" w:line="240" w:lineRule="auto"/>
              <w:ind w:firstLine="179"/>
              <w:contextualSpacing/>
              <w:jc w:val="both"/>
              <w:rPr>
                <w:rFonts w:ascii="Times New Roman" w:hAnsi="Times New Roman"/>
                <w:sz w:val="20"/>
                <w:szCs w:val="20"/>
                <w:lang w:eastAsia="ru-RU"/>
              </w:rPr>
            </w:pPr>
            <w:r w:rsidRPr="002C44C2">
              <w:rPr>
                <w:rFonts w:ascii="Times New Roman" w:hAnsi="Times New Roman"/>
                <w:sz w:val="20"/>
                <w:szCs w:val="20"/>
                <w:lang w:eastAsia="ru-RU"/>
              </w:rPr>
              <w:t>В течение 2022 года на портале размещались различные информационные статьи, сведения о достопримечательностях и почетных жителях Нефтеюганского района. Раздел «Видео» был пополнен 10-ю видео-экскурсиями: «Свет малой родины», «Уголок морозного рая», «День в Каркатеевы», «Юганская Обь – навсегда!», «</w:t>
            </w:r>
            <w:proofErr w:type="spellStart"/>
            <w:r w:rsidRPr="002C44C2">
              <w:rPr>
                <w:rFonts w:ascii="Times New Roman" w:hAnsi="Times New Roman"/>
                <w:sz w:val="20"/>
                <w:szCs w:val="20"/>
                <w:lang w:eastAsia="ru-RU"/>
              </w:rPr>
              <w:t>Чеускинский</w:t>
            </w:r>
            <w:proofErr w:type="spellEnd"/>
            <w:r w:rsidRPr="002C44C2">
              <w:rPr>
                <w:rFonts w:ascii="Times New Roman" w:hAnsi="Times New Roman"/>
                <w:sz w:val="20"/>
                <w:szCs w:val="20"/>
                <w:lang w:eastAsia="ru-RU"/>
              </w:rPr>
              <w:t xml:space="preserve"> бор», «Православные храмы», «Героям Великой Отечественной войны» (памятники и обелиски), «Озеро Сырковый Сор», «Музеи», «Первая скважина в Пойковском» и мультфильмами, в том числе по мотивам </w:t>
            </w:r>
            <w:proofErr w:type="spellStart"/>
            <w:r w:rsidRPr="002C44C2">
              <w:rPr>
                <w:rFonts w:ascii="Times New Roman" w:hAnsi="Times New Roman"/>
                <w:sz w:val="20"/>
                <w:szCs w:val="20"/>
                <w:lang w:eastAsia="ru-RU"/>
              </w:rPr>
              <w:t>Салымской</w:t>
            </w:r>
            <w:proofErr w:type="spellEnd"/>
            <w:r w:rsidRPr="002C44C2">
              <w:rPr>
                <w:rFonts w:ascii="Times New Roman" w:hAnsi="Times New Roman"/>
                <w:sz w:val="20"/>
                <w:szCs w:val="20"/>
                <w:lang w:eastAsia="ru-RU"/>
              </w:rPr>
              <w:t xml:space="preserve"> легенды «Поединок Ай-</w:t>
            </w:r>
            <w:proofErr w:type="spellStart"/>
            <w:r w:rsidRPr="002C44C2">
              <w:rPr>
                <w:rFonts w:ascii="Times New Roman" w:hAnsi="Times New Roman"/>
                <w:sz w:val="20"/>
                <w:szCs w:val="20"/>
                <w:lang w:eastAsia="ru-RU"/>
              </w:rPr>
              <w:t>ега</w:t>
            </w:r>
            <w:proofErr w:type="spellEnd"/>
            <w:r w:rsidRPr="002C44C2">
              <w:rPr>
                <w:rFonts w:ascii="Times New Roman" w:hAnsi="Times New Roman"/>
                <w:sz w:val="20"/>
                <w:szCs w:val="20"/>
                <w:lang w:eastAsia="ru-RU"/>
              </w:rPr>
              <w:t>-</w:t>
            </w:r>
            <w:proofErr w:type="spellStart"/>
            <w:r w:rsidRPr="002C44C2">
              <w:rPr>
                <w:rFonts w:ascii="Times New Roman" w:hAnsi="Times New Roman"/>
                <w:sz w:val="20"/>
                <w:szCs w:val="20"/>
                <w:lang w:eastAsia="ru-RU"/>
              </w:rPr>
              <w:t>ики</w:t>
            </w:r>
            <w:proofErr w:type="spellEnd"/>
            <w:r w:rsidRPr="002C44C2">
              <w:rPr>
                <w:rFonts w:ascii="Times New Roman" w:hAnsi="Times New Roman"/>
                <w:sz w:val="20"/>
                <w:szCs w:val="20"/>
                <w:lang w:eastAsia="ru-RU"/>
              </w:rPr>
              <w:t>».</w:t>
            </w:r>
          </w:p>
          <w:p w14:paraId="5E24FDA1" w14:textId="77777777" w:rsidR="00DD226A" w:rsidRPr="002C44C2" w:rsidRDefault="00DD226A" w:rsidP="00060010">
            <w:pPr>
              <w:pStyle w:val="1"/>
              <w:ind w:firstLine="322"/>
              <w:jc w:val="both"/>
              <w:rPr>
                <w:color w:val="auto"/>
                <w:sz w:val="20"/>
                <w:szCs w:val="20"/>
              </w:rPr>
            </w:pPr>
            <w:r w:rsidRPr="002C44C2">
              <w:rPr>
                <w:color w:val="auto"/>
                <w:sz w:val="20"/>
                <w:szCs w:val="20"/>
              </w:rPr>
              <w:lastRenderedPageBreak/>
              <w:t xml:space="preserve">На базе клубных учреждений поселений района в отчетный период действовало 158 различных клубных формирований (в 2021 году — 159) для всех возрастных и социальных категорий. Совокупное число участников в них составило 1824 человека (в 2021 году — 1904 человека). </w:t>
            </w:r>
          </w:p>
          <w:p w14:paraId="4C22FB15" w14:textId="77777777" w:rsidR="00DD226A" w:rsidRPr="002C44C2" w:rsidRDefault="00DD226A" w:rsidP="00060010">
            <w:pPr>
              <w:autoSpaceDE w:val="0"/>
              <w:autoSpaceDN w:val="0"/>
              <w:adjustRightInd w:val="0"/>
              <w:spacing w:after="0" w:line="240" w:lineRule="auto"/>
              <w:ind w:firstLine="181"/>
              <w:jc w:val="both"/>
              <w:rPr>
                <w:rFonts w:ascii="Times New Roman" w:hAnsi="Times New Roman"/>
                <w:sz w:val="20"/>
                <w:szCs w:val="20"/>
              </w:rPr>
            </w:pPr>
            <w:r w:rsidRPr="002C44C2">
              <w:rPr>
                <w:rFonts w:ascii="Times New Roman" w:hAnsi="Times New Roman"/>
                <w:sz w:val="20"/>
                <w:szCs w:val="20"/>
              </w:rPr>
              <w:t>С целью определения уровня удовлетворенности граждан качеством услуг, предоставляемых учреждениями сферы культуры Нефтеюганского района, в 2022 году проведена независимая оценка качества условий оказания услуг организациями культуры Нефтеюганского района за период 2020-2022 годы, по результатам отчета организации-оператора, проводившего исследование, сделано заключение, что в целом качество условий оказания услуг находится на высоком уровне. Итоговый балл Нефтеюганского района по отрасли культуры составил 97,8 баллов.</w:t>
            </w:r>
          </w:p>
          <w:p w14:paraId="75072D31" w14:textId="77777777" w:rsidR="00013D20" w:rsidRPr="002C44C2" w:rsidRDefault="00013D20" w:rsidP="00060010">
            <w:pPr>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За 2022 год Департаментом культуры и спорта Нефтеюганского района в сфере культуры оказана поддержка 3 проектам некоммерческих организаций по муниципальной услуге «Организация и проведение мероприятий» (культурно-массовых (иной деятельности, в результате которой сохраняются, создаются, распространяются и осваиваются культурные ценности) на общую сумму 1 837,0 тыс. руб. (на уровне 2021 года), из них по следующим направлениям:</w:t>
            </w:r>
          </w:p>
          <w:p w14:paraId="2F5DA577" w14:textId="77777777" w:rsidR="00013D20" w:rsidRPr="002C44C2" w:rsidRDefault="00013D20" w:rsidP="00060010">
            <w:pPr>
              <w:shd w:val="clear" w:color="auto" w:fill="FFFFFF"/>
              <w:tabs>
                <w:tab w:val="left" w:pos="317"/>
                <w:tab w:val="left" w:pos="993"/>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 популяризация культурного населения России, укрепление общероссийской гражданской идентичности и единства многонационального народа Российской Федерации в сумме 1 010,0 тыс.руб.  автономной </w:t>
            </w:r>
            <w:proofErr w:type="gramStart"/>
            <w:r w:rsidRPr="002C44C2">
              <w:rPr>
                <w:rFonts w:ascii="Times New Roman" w:eastAsia="Times New Roman" w:hAnsi="Times New Roman"/>
                <w:sz w:val="20"/>
                <w:szCs w:val="20"/>
                <w:lang w:eastAsia="ru-RU"/>
              </w:rPr>
              <w:t>некоммерческой  организации</w:t>
            </w:r>
            <w:proofErr w:type="gramEnd"/>
            <w:r w:rsidRPr="002C44C2">
              <w:rPr>
                <w:rFonts w:ascii="Times New Roman" w:eastAsia="Times New Roman" w:hAnsi="Times New Roman"/>
                <w:sz w:val="20"/>
                <w:szCs w:val="20"/>
                <w:lang w:eastAsia="ru-RU"/>
              </w:rPr>
              <w:t xml:space="preserve"> «Центр развития культуры спорта и народного творчества «Югорские россыпи»  на реализацию проекта «Сердце земли»;</w:t>
            </w:r>
          </w:p>
          <w:p w14:paraId="36A19907" w14:textId="77777777" w:rsidR="00013D20" w:rsidRPr="002C44C2" w:rsidRDefault="00013D20" w:rsidP="00060010">
            <w:pPr>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 сохранение народных культурных традиций, обычаев, фольклора, включая популяризацию народных художественных промыслов и ремесел в сумме 437,0 тыс.руб. местной общественной организации Нефтеюганского района «Центр развития культуры и национальных традиций чувашей «Родник» на реализацию проекта «Фестиваль </w:t>
            </w:r>
            <w:proofErr w:type="spellStart"/>
            <w:r w:rsidRPr="002C44C2">
              <w:rPr>
                <w:rFonts w:ascii="Times New Roman" w:eastAsia="Times New Roman" w:hAnsi="Times New Roman"/>
                <w:sz w:val="20"/>
                <w:szCs w:val="20"/>
                <w:lang w:eastAsia="ru-RU"/>
              </w:rPr>
              <w:t>Эткер</w:t>
            </w:r>
            <w:proofErr w:type="spellEnd"/>
            <w:r w:rsidRPr="002C44C2">
              <w:rPr>
                <w:rFonts w:ascii="Times New Roman" w:eastAsia="Times New Roman" w:hAnsi="Times New Roman"/>
                <w:sz w:val="20"/>
                <w:szCs w:val="20"/>
                <w:lang w:eastAsia="ru-RU"/>
              </w:rPr>
              <w:t>»;</w:t>
            </w:r>
          </w:p>
          <w:p w14:paraId="7078705D" w14:textId="77777777" w:rsidR="00013D20" w:rsidRPr="002C44C2" w:rsidRDefault="00013D20" w:rsidP="00060010">
            <w:pPr>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развитие современных форм продвижения культуры и искусства, через поддержку творческих проектов, направленных на содействие профессиональной ориентации молодежи в сфере культуры и искусства в сумме 390,0 тыс.руб. автономной некоммерческой организации содействия развитию креативного потенциала, повышению качества жизни населения и дополнительного образования «Яркий талант» на реализацию проекта «Фестиваль детской моды».</w:t>
            </w:r>
          </w:p>
          <w:p w14:paraId="577BA349" w14:textId="77777777" w:rsidR="00013D20" w:rsidRPr="002C44C2" w:rsidRDefault="00013D20" w:rsidP="00060010">
            <w:pPr>
              <w:tabs>
                <w:tab w:val="left" w:pos="567"/>
                <w:tab w:val="left" w:pos="1134"/>
              </w:tabs>
              <w:autoSpaceDE w:val="0"/>
              <w:autoSpaceDN w:val="0"/>
              <w:adjustRightInd w:val="0"/>
              <w:spacing w:after="0" w:line="240" w:lineRule="auto"/>
              <w:ind w:firstLine="179"/>
              <w:jc w:val="both"/>
              <w:rPr>
                <w:rFonts w:ascii="Times New Roman" w:hAnsi="Times New Roman"/>
                <w:bCs/>
                <w:sz w:val="20"/>
                <w:szCs w:val="20"/>
              </w:rPr>
            </w:pPr>
            <w:r w:rsidRPr="002C44C2">
              <w:rPr>
                <w:rFonts w:ascii="Times New Roman" w:hAnsi="Times New Roman"/>
                <w:sz w:val="20"/>
                <w:szCs w:val="20"/>
              </w:rPr>
              <w:t>На сумму 105,0 тыс.руб. по договору пожертвования заключенному с Компанией</w:t>
            </w:r>
            <w:r w:rsidRPr="002C44C2">
              <w:rPr>
                <w:rFonts w:ascii="Times New Roman" w:hAnsi="Times New Roman"/>
                <w:bCs/>
                <w:sz w:val="20"/>
                <w:szCs w:val="20"/>
              </w:rPr>
              <w:t xml:space="preserve"> «Салым Петролеум Девелопмент Н.В.» реализован проект </w:t>
            </w:r>
            <w:r w:rsidRPr="002C44C2">
              <w:rPr>
                <w:rFonts w:ascii="Times New Roman" w:hAnsi="Times New Roman"/>
                <w:bCs/>
                <w:sz w:val="20"/>
                <w:szCs w:val="20"/>
              </w:rPr>
              <w:lastRenderedPageBreak/>
              <w:t>«Лето! Книга! Сто идей!</w:t>
            </w:r>
            <w:r w:rsidRPr="002C44C2">
              <w:rPr>
                <w:rFonts w:ascii="Times New Roman" w:hAnsi="Times New Roman"/>
                <w:sz w:val="20"/>
                <w:szCs w:val="20"/>
              </w:rPr>
              <w:t>»</w:t>
            </w:r>
            <w:r w:rsidRPr="002C44C2">
              <w:rPr>
                <w:rFonts w:ascii="Times New Roman" w:hAnsi="Times New Roman"/>
                <w:bCs/>
                <w:sz w:val="20"/>
                <w:szCs w:val="20"/>
              </w:rPr>
              <w:t xml:space="preserve"> который состоялся на площадке кратковременного пребывания детей на базе </w:t>
            </w:r>
            <w:proofErr w:type="spellStart"/>
            <w:r w:rsidRPr="002C44C2">
              <w:rPr>
                <w:rFonts w:ascii="Times New Roman" w:hAnsi="Times New Roman"/>
                <w:bCs/>
                <w:sz w:val="20"/>
                <w:szCs w:val="20"/>
              </w:rPr>
              <w:t>Салымской</w:t>
            </w:r>
            <w:proofErr w:type="spellEnd"/>
            <w:r w:rsidRPr="002C44C2">
              <w:rPr>
                <w:rFonts w:ascii="Times New Roman" w:hAnsi="Times New Roman"/>
                <w:bCs/>
                <w:sz w:val="20"/>
                <w:szCs w:val="20"/>
              </w:rPr>
              <w:t xml:space="preserve"> поселенческой модельной библиотеки им. А.С. Тарханова.</w:t>
            </w:r>
          </w:p>
          <w:p w14:paraId="3D33F8F8" w14:textId="77777777" w:rsidR="005F2E4A" w:rsidRPr="002C44C2" w:rsidRDefault="005F2E4A" w:rsidP="00060010">
            <w:pPr>
              <w:pStyle w:val="a3"/>
              <w:tabs>
                <w:tab w:val="left" w:pos="993"/>
              </w:tabs>
              <w:ind w:left="0" w:firstLine="318"/>
              <w:jc w:val="both"/>
            </w:pPr>
            <w:r w:rsidRPr="002C44C2">
              <w:t xml:space="preserve">В отчетном периоде </w:t>
            </w:r>
            <w:r w:rsidRPr="002C44C2">
              <w:rPr>
                <w:bCs/>
              </w:rPr>
              <w:t>продолжалась работа по укреплению материально-технической базы учреждений культуры. В ряде учреждений проведены текущие ремонты объектов сферы культуры, выполнены мероприятия по комплексной безопасности учреждений, приобретено оборудование, музыкальные инструменты, комплектование библиотечных фондов, в том числе:</w:t>
            </w:r>
          </w:p>
          <w:p w14:paraId="0DE30695"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lang w:eastAsia="ru-RU"/>
              </w:rPr>
              <w:t xml:space="preserve">-  </w:t>
            </w:r>
            <w:r w:rsidRPr="002C44C2">
              <w:rPr>
                <w:rFonts w:ascii="Times New Roman" w:eastAsia="Times New Roman" w:hAnsi="Times New Roman"/>
                <w:sz w:val="20"/>
                <w:szCs w:val="20"/>
                <w:lang w:eastAsia="ru-RU"/>
              </w:rPr>
              <w:t xml:space="preserve">БУ </w:t>
            </w:r>
            <w:r w:rsidRPr="002C44C2">
              <w:rPr>
                <w:rFonts w:ascii="Times New Roman" w:eastAsia="Times New Roman" w:hAnsi="Times New Roman"/>
                <w:bCs/>
                <w:sz w:val="20"/>
                <w:szCs w:val="20"/>
                <w:lang w:eastAsia="ru-RU"/>
              </w:rPr>
              <w:t>«</w:t>
            </w:r>
            <w:r w:rsidRPr="002C44C2">
              <w:rPr>
                <w:rFonts w:ascii="Times New Roman" w:eastAsia="Times New Roman" w:hAnsi="Times New Roman"/>
                <w:sz w:val="20"/>
                <w:szCs w:val="20"/>
                <w:lang w:eastAsia="ru-RU"/>
              </w:rPr>
              <w:t>Центр культуры</w:t>
            </w:r>
            <w:r w:rsidRPr="002C44C2">
              <w:rPr>
                <w:rFonts w:ascii="Times New Roman" w:eastAsia="Times New Roman" w:hAnsi="Times New Roman"/>
                <w:bCs/>
                <w:sz w:val="20"/>
                <w:szCs w:val="20"/>
                <w:lang w:eastAsia="ru-RU"/>
              </w:rPr>
              <w:t xml:space="preserve"> </w:t>
            </w:r>
            <w:r w:rsidRPr="002C44C2">
              <w:rPr>
                <w:rFonts w:ascii="Times New Roman" w:eastAsia="Times New Roman" w:hAnsi="Times New Roman"/>
                <w:sz w:val="20"/>
                <w:szCs w:val="20"/>
                <w:lang w:eastAsia="ru-RU"/>
              </w:rPr>
              <w:t>НР</w:t>
            </w:r>
            <w:r w:rsidRPr="002C44C2">
              <w:rPr>
                <w:rFonts w:ascii="Times New Roman" w:eastAsia="Times New Roman" w:hAnsi="Times New Roman"/>
                <w:bCs/>
                <w:sz w:val="20"/>
                <w:szCs w:val="20"/>
                <w:lang w:eastAsia="ru-RU"/>
              </w:rPr>
              <w:t>»</w:t>
            </w:r>
            <w:r w:rsidRPr="002C44C2">
              <w:rPr>
                <w:rFonts w:ascii="Times New Roman" w:eastAsia="Times New Roman" w:hAnsi="Times New Roman"/>
                <w:sz w:val="20"/>
                <w:szCs w:val="20"/>
                <w:lang w:eastAsia="ru-RU"/>
              </w:rPr>
              <w:t xml:space="preserve"> </w:t>
            </w:r>
            <w:r w:rsidRPr="002C44C2">
              <w:rPr>
                <w:rFonts w:ascii="Times New Roman" w:hAnsi="Times New Roman"/>
                <w:sz w:val="20"/>
                <w:szCs w:val="20"/>
                <w:lang w:eastAsia="ru-RU"/>
              </w:rPr>
              <w:t>приобретено световое оборудование;</w:t>
            </w:r>
          </w:p>
          <w:p w14:paraId="5980365A"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xml:space="preserve">- ДК «Гармония» приобретение народного костюма; </w:t>
            </w:r>
          </w:p>
          <w:p w14:paraId="26B20BB0"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ДК «Жемчужина Югры» выполнен косметический ремонт кабинета ИЗО,</w:t>
            </w:r>
            <w:r w:rsidRPr="002C44C2">
              <w:rPr>
                <w:rFonts w:ascii="Courier New" w:eastAsia="Times New Roman" w:hAnsi="Courier New" w:cs="Courier New"/>
                <w:sz w:val="20"/>
                <w:szCs w:val="20"/>
                <w:lang w:eastAsia="ru-RU"/>
              </w:rPr>
              <w:t xml:space="preserve"> </w:t>
            </w:r>
            <w:r w:rsidRPr="002C44C2">
              <w:rPr>
                <w:rFonts w:ascii="Times New Roman" w:eastAsia="Times New Roman" w:hAnsi="Times New Roman"/>
                <w:sz w:val="20"/>
                <w:szCs w:val="20"/>
                <w:lang w:eastAsia="ru-RU"/>
              </w:rPr>
              <w:t xml:space="preserve">приобретены </w:t>
            </w:r>
            <w:r w:rsidRPr="002C44C2">
              <w:rPr>
                <w:rFonts w:ascii="Times New Roman" w:hAnsi="Times New Roman"/>
                <w:sz w:val="20"/>
                <w:szCs w:val="20"/>
              </w:rPr>
              <w:t>стойки для микрофонов и акустической системы;</w:t>
            </w:r>
          </w:p>
          <w:p w14:paraId="1777357C"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ДК «Ника» выполнен ремонт в кабинете звукооператора и в студии звукозаписи, приобретены ростовые куклы, сценические костюмы, звуковая карта;</w:t>
            </w:r>
          </w:p>
          <w:p w14:paraId="534B81A7"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ДК «Успех» приобретены сценические костюмы, портативная колонка;</w:t>
            </w:r>
          </w:p>
          <w:p w14:paraId="12B9D8EF"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xml:space="preserve">- НРБУ ДО </w:t>
            </w:r>
            <w:r w:rsidRPr="002C44C2">
              <w:rPr>
                <w:rFonts w:ascii="Times New Roman" w:hAnsi="Times New Roman"/>
                <w:sz w:val="20"/>
                <w:szCs w:val="20"/>
                <w:lang w:eastAsia="ru-RU"/>
              </w:rPr>
              <w:t>«</w:t>
            </w:r>
            <w:r w:rsidRPr="002C44C2">
              <w:rPr>
                <w:rFonts w:ascii="Times New Roman" w:hAnsi="Times New Roman"/>
                <w:sz w:val="20"/>
                <w:szCs w:val="20"/>
              </w:rPr>
              <w:t>ДШИ</w:t>
            </w:r>
            <w:r w:rsidRPr="002C44C2">
              <w:rPr>
                <w:rFonts w:ascii="Times New Roman" w:eastAsia="Times New Roman" w:hAnsi="Times New Roman"/>
                <w:sz w:val="20"/>
                <w:szCs w:val="20"/>
                <w:lang w:eastAsia="ru-RU"/>
              </w:rPr>
              <w:t xml:space="preserve">» </w:t>
            </w:r>
            <w:r w:rsidRPr="002C44C2">
              <w:rPr>
                <w:rFonts w:ascii="Times New Roman" w:hAnsi="Times New Roman"/>
                <w:sz w:val="20"/>
                <w:szCs w:val="20"/>
              </w:rPr>
              <w:t>выполнены работы по ремонту крыльца (главный вход),</w:t>
            </w:r>
            <w:r w:rsidRPr="002C44C2">
              <w:rPr>
                <w:rFonts w:ascii="Times New Roman" w:eastAsia="Times New Roman" w:hAnsi="Times New Roman"/>
                <w:sz w:val="20"/>
                <w:szCs w:val="20"/>
                <w:lang w:eastAsia="ru-RU"/>
              </w:rPr>
              <w:t xml:space="preserve"> а также установлено лестничное ограждение запасного выхода,</w:t>
            </w:r>
            <w:r w:rsidRPr="002C44C2">
              <w:rPr>
                <w:rFonts w:ascii="Times New Roman" w:hAnsi="Times New Roman"/>
                <w:sz w:val="20"/>
                <w:szCs w:val="20"/>
              </w:rPr>
              <w:t xml:space="preserve"> (в соответствии с требованиями пожарной безопасности), приобретена мебель и 2 ноутбука;</w:t>
            </w:r>
          </w:p>
          <w:p w14:paraId="7EC40690"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hAnsi="Times New Roman"/>
                <w:sz w:val="20"/>
                <w:szCs w:val="20"/>
              </w:rPr>
              <w:t xml:space="preserve">- НРБУ ДО </w:t>
            </w:r>
            <w:r w:rsidRPr="002C44C2">
              <w:rPr>
                <w:rFonts w:ascii="Times New Roman" w:eastAsia="Times New Roman" w:hAnsi="Times New Roman"/>
                <w:sz w:val="20"/>
                <w:szCs w:val="20"/>
                <w:lang w:eastAsia="ru-RU"/>
              </w:rPr>
              <w:t xml:space="preserve">«ДШИ им. </w:t>
            </w:r>
            <w:proofErr w:type="spellStart"/>
            <w:r w:rsidRPr="002C44C2">
              <w:rPr>
                <w:rFonts w:ascii="Times New Roman" w:eastAsia="Times New Roman" w:hAnsi="Times New Roman"/>
                <w:sz w:val="20"/>
                <w:szCs w:val="20"/>
                <w:lang w:eastAsia="ru-RU"/>
              </w:rPr>
              <w:t>Г.С.Райшева</w:t>
            </w:r>
            <w:proofErr w:type="spellEnd"/>
            <w:r w:rsidRPr="002C44C2">
              <w:rPr>
                <w:rFonts w:ascii="Times New Roman" w:eastAsia="Times New Roman" w:hAnsi="Times New Roman"/>
                <w:sz w:val="20"/>
                <w:szCs w:val="20"/>
                <w:lang w:eastAsia="ru-RU"/>
              </w:rPr>
              <w:t xml:space="preserve">» приобретен ноутбук (2 шт.), </w:t>
            </w:r>
            <w:proofErr w:type="spellStart"/>
            <w:r w:rsidRPr="002C44C2">
              <w:rPr>
                <w:rFonts w:ascii="Times New Roman" w:eastAsia="Times New Roman" w:hAnsi="Times New Roman"/>
                <w:sz w:val="20"/>
                <w:szCs w:val="20"/>
                <w:lang w:eastAsia="ru-RU"/>
              </w:rPr>
              <w:t>мфу</w:t>
            </w:r>
            <w:proofErr w:type="spellEnd"/>
            <w:r w:rsidRPr="002C44C2">
              <w:rPr>
                <w:rFonts w:ascii="Times New Roman" w:eastAsia="Times New Roman" w:hAnsi="Times New Roman"/>
                <w:sz w:val="20"/>
                <w:szCs w:val="20"/>
                <w:lang w:eastAsia="ru-RU"/>
              </w:rPr>
              <w:t xml:space="preserve"> (1 шт.), стеллажи, торшеры, мольберты, муляжи, расходные материалы;</w:t>
            </w:r>
            <w:r w:rsidRPr="002C44C2">
              <w:rPr>
                <w:rFonts w:ascii="Courier New" w:eastAsia="Times New Roman" w:hAnsi="Courier New" w:cs="Courier New"/>
                <w:sz w:val="20"/>
                <w:szCs w:val="20"/>
                <w:lang w:eastAsia="ru-RU"/>
              </w:rPr>
              <w:t xml:space="preserve"> </w:t>
            </w:r>
          </w:p>
          <w:p w14:paraId="413CB5ED"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xml:space="preserve">- БУНР </w:t>
            </w:r>
            <w:r w:rsidRPr="002C44C2">
              <w:rPr>
                <w:rFonts w:ascii="Times New Roman" w:hAnsi="Times New Roman"/>
                <w:sz w:val="20"/>
                <w:szCs w:val="20"/>
                <w:lang w:eastAsia="ru-RU"/>
              </w:rPr>
              <w:t xml:space="preserve">«Межпоселенческая библиотека» </w:t>
            </w:r>
            <w:r w:rsidRPr="002C44C2">
              <w:rPr>
                <w:rFonts w:ascii="Times New Roman" w:hAnsi="Times New Roman"/>
                <w:sz w:val="20"/>
                <w:szCs w:val="20"/>
              </w:rPr>
              <w:t>приобретена библиотечная техника и оборудование для комплектования книжных фондов.</w:t>
            </w:r>
            <w:r w:rsidRPr="002C44C2">
              <w:rPr>
                <w:rFonts w:ascii="Times New Roman" w:eastAsia="Times New Roman" w:hAnsi="Times New Roman"/>
                <w:sz w:val="20"/>
                <w:szCs w:val="20"/>
                <w:lang w:eastAsia="ru-RU"/>
              </w:rPr>
              <w:t xml:space="preserve"> В рамках </w:t>
            </w:r>
            <w:r w:rsidRPr="002C44C2">
              <w:rPr>
                <w:rFonts w:ascii="Times New Roman" w:hAnsi="Times New Roman"/>
                <w:sz w:val="20"/>
                <w:szCs w:val="20"/>
              </w:rPr>
              <w:t>организации библиотечного обслуживания населения, комплектование и обеспечение сохранности библиотечных фондов в библиотеки поселений осуществлено приобретение книжного фонда.</w:t>
            </w:r>
          </w:p>
          <w:p w14:paraId="511C296D" w14:textId="77777777" w:rsidR="00013D20" w:rsidRPr="002C44C2" w:rsidRDefault="00013D20" w:rsidP="00060010">
            <w:pPr>
              <w:widowControl w:val="0"/>
              <w:shd w:val="clear" w:color="auto" w:fill="FFFFFF"/>
              <w:tabs>
                <w:tab w:val="left" w:pos="317"/>
                <w:tab w:val="left" w:pos="1134"/>
              </w:tabs>
              <w:autoSpaceDE w:val="0"/>
              <w:autoSpaceDN w:val="0"/>
              <w:adjustRightInd w:val="0"/>
              <w:spacing w:after="0" w:line="240" w:lineRule="auto"/>
              <w:ind w:firstLine="179"/>
              <w:jc w:val="both"/>
              <w:rPr>
                <w:rFonts w:ascii="Times New Roman" w:hAnsi="Times New Roman"/>
                <w:sz w:val="20"/>
                <w:szCs w:val="20"/>
                <w:lang w:eastAsia="ru-RU"/>
              </w:rPr>
            </w:pPr>
            <w:r w:rsidRPr="002C44C2">
              <w:rPr>
                <w:rFonts w:ascii="Times New Roman" w:hAnsi="Times New Roman"/>
                <w:sz w:val="20"/>
                <w:szCs w:val="20"/>
                <w:lang w:eastAsia="ru-RU"/>
              </w:rPr>
              <w:t xml:space="preserve">В рамках реализации муниципального проекта «Модернизация материально-технической базы детских школ искусств (по видам искусств) Нефтеюганского района» за отчетный период </w:t>
            </w:r>
            <w:r w:rsidRPr="002C44C2">
              <w:rPr>
                <w:rFonts w:ascii="Times New Roman" w:eastAsia="Times New Roman" w:hAnsi="Times New Roman"/>
                <w:sz w:val="20"/>
                <w:szCs w:val="20"/>
                <w:lang w:eastAsia="ru-RU"/>
              </w:rPr>
              <w:t xml:space="preserve">для НРМБУ ДО «ДШИ им. </w:t>
            </w:r>
            <w:proofErr w:type="spellStart"/>
            <w:r w:rsidRPr="002C44C2">
              <w:rPr>
                <w:rFonts w:ascii="Times New Roman" w:eastAsia="Times New Roman" w:hAnsi="Times New Roman"/>
                <w:sz w:val="20"/>
                <w:szCs w:val="20"/>
                <w:lang w:eastAsia="ru-RU"/>
              </w:rPr>
              <w:t>Г.С.Райшева</w:t>
            </w:r>
            <w:proofErr w:type="spellEnd"/>
            <w:r w:rsidRPr="002C44C2">
              <w:rPr>
                <w:rFonts w:ascii="Times New Roman" w:eastAsia="Times New Roman" w:hAnsi="Times New Roman"/>
                <w:sz w:val="20"/>
                <w:szCs w:val="20"/>
                <w:lang w:eastAsia="ru-RU"/>
              </w:rPr>
              <w:t>» по договору пожертвования заключенного с Компанией</w:t>
            </w:r>
            <w:r w:rsidRPr="002C44C2">
              <w:rPr>
                <w:rFonts w:ascii="Times New Roman" w:eastAsia="Times New Roman" w:hAnsi="Times New Roman"/>
                <w:bCs/>
                <w:sz w:val="20"/>
                <w:szCs w:val="20"/>
                <w:lang w:eastAsia="ru-RU"/>
              </w:rPr>
              <w:t xml:space="preserve"> «Салым Петролеум Девелопмент Н.В.» </w:t>
            </w:r>
            <w:r w:rsidRPr="002C44C2">
              <w:rPr>
                <w:rFonts w:ascii="Times New Roman" w:eastAsia="Times New Roman" w:hAnsi="Times New Roman"/>
                <w:sz w:val="20"/>
                <w:szCs w:val="20"/>
                <w:lang w:eastAsia="ru-RU"/>
              </w:rPr>
              <w:t>приобретены музыкальные инструменты.</w:t>
            </w:r>
          </w:p>
          <w:p w14:paraId="406E1CC1" w14:textId="77777777" w:rsidR="00013D20" w:rsidRPr="002C44C2" w:rsidRDefault="00013D20" w:rsidP="00060010">
            <w:pPr>
              <w:widowControl w:val="0"/>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bCs/>
                <w:sz w:val="20"/>
                <w:szCs w:val="20"/>
                <w:lang w:eastAsia="ru-RU"/>
              </w:rPr>
              <w:t xml:space="preserve">С компанией «Салым Петролеум Девелопмент Н.В.» </w:t>
            </w:r>
            <w:r w:rsidRPr="002C44C2">
              <w:rPr>
                <w:rFonts w:ascii="Times New Roman" w:eastAsia="Times New Roman" w:hAnsi="Times New Roman"/>
                <w:sz w:val="20"/>
                <w:szCs w:val="20"/>
                <w:lang w:eastAsia="ru-RU"/>
              </w:rPr>
              <w:t>произведена оплата</w:t>
            </w:r>
            <w:r w:rsidRPr="002C44C2">
              <w:rPr>
                <w:rFonts w:ascii="Times New Roman" w:eastAsia="Times New Roman" w:hAnsi="Times New Roman"/>
                <w:bCs/>
                <w:sz w:val="20"/>
                <w:szCs w:val="20"/>
                <w:lang w:eastAsia="ru-RU"/>
              </w:rPr>
              <w:t xml:space="preserve"> </w:t>
            </w:r>
            <w:r w:rsidRPr="002C44C2">
              <w:rPr>
                <w:rFonts w:ascii="Times New Roman" w:eastAsia="Times New Roman" w:hAnsi="Times New Roman"/>
                <w:sz w:val="20"/>
                <w:szCs w:val="20"/>
                <w:lang w:eastAsia="ru-RU"/>
              </w:rPr>
              <w:t>на сумму 848,0 тыс.руб. по договорам пожертвования заключенных</w:t>
            </w:r>
            <w:r w:rsidRPr="002C44C2">
              <w:rPr>
                <w:rFonts w:ascii="Times New Roman" w:eastAsia="Times New Roman" w:hAnsi="Times New Roman"/>
                <w:bCs/>
                <w:sz w:val="20"/>
                <w:szCs w:val="20"/>
                <w:lang w:eastAsia="ru-RU"/>
              </w:rPr>
              <w:t xml:space="preserve"> </w:t>
            </w:r>
            <w:r w:rsidRPr="002C44C2">
              <w:rPr>
                <w:rFonts w:ascii="Times New Roman" w:eastAsia="Times New Roman" w:hAnsi="Times New Roman"/>
                <w:sz w:val="20"/>
                <w:szCs w:val="20"/>
                <w:lang w:eastAsia="ru-RU"/>
              </w:rPr>
              <w:t>в том числе:</w:t>
            </w:r>
          </w:p>
          <w:p w14:paraId="5B51F001" w14:textId="77777777" w:rsidR="00013D20" w:rsidRPr="002C44C2" w:rsidRDefault="00013D20" w:rsidP="00060010">
            <w:pPr>
              <w:widowControl w:val="0"/>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- 736,0 тыс.руб. произведен ремонт пандуса и крыльца </w:t>
            </w:r>
            <w:proofErr w:type="gramStart"/>
            <w:r w:rsidRPr="002C44C2">
              <w:rPr>
                <w:rFonts w:ascii="Times New Roman" w:eastAsia="Times New Roman" w:hAnsi="Times New Roman"/>
                <w:sz w:val="20"/>
                <w:szCs w:val="20"/>
                <w:lang w:eastAsia="ru-RU"/>
              </w:rPr>
              <w:t>в  Администрация</w:t>
            </w:r>
            <w:proofErr w:type="gramEnd"/>
            <w:r w:rsidRPr="002C44C2">
              <w:rPr>
                <w:rFonts w:ascii="Times New Roman" w:eastAsia="Times New Roman" w:hAnsi="Times New Roman"/>
                <w:sz w:val="20"/>
                <w:szCs w:val="20"/>
                <w:lang w:eastAsia="ru-RU"/>
              </w:rPr>
              <w:t xml:space="preserve"> с.п.Сентябрьский  </w:t>
            </w:r>
            <w:r w:rsidRPr="002C44C2">
              <w:rPr>
                <w:rFonts w:ascii="Times New Roman" w:eastAsia="Times New Roman" w:hAnsi="Times New Roman"/>
                <w:bCs/>
                <w:sz w:val="20"/>
                <w:szCs w:val="20"/>
                <w:lang w:eastAsia="ru-RU"/>
              </w:rPr>
              <w:t>«</w:t>
            </w:r>
            <w:r w:rsidRPr="002C44C2">
              <w:rPr>
                <w:rFonts w:ascii="Times New Roman" w:eastAsia="Times New Roman" w:hAnsi="Times New Roman"/>
                <w:sz w:val="20"/>
                <w:szCs w:val="20"/>
                <w:lang w:eastAsia="ru-RU"/>
              </w:rPr>
              <w:t>Жемчужина Югры»;</w:t>
            </w:r>
          </w:p>
          <w:p w14:paraId="717132AC" w14:textId="77777777" w:rsidR="005F2E4A" w:rsidRPr="002C44C2" w:rsidRDefault="00013D20" w:rsidP="00060010">
            <w:pPr>
              <w:shd w:val="clear" w:color="auto" w:fill="FFFFFF"/>
              <w:tabs>
                <w:tab w:val="left" w:pos="317"/>
              </w:tabs>
              <w:autoSpaceDE w:val="0"/>
              <w:autoSpaceDN w:val="0"/>
              <w:adjustRightInd w:val="0"/>
              <w:spacing w:after="0" w:line="240" w:lineRule="auto"/>
              <w:ind w:firstLine="179"/>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- 112,0 тыс.руб. произведены работы в Культурно-досуговом центре </w:t>
            </w:r>
            <w:r w:rsidRPr="002C44C2">
              <w:rPr>
                <w:rFonts w:ascii="Times New Roman" w:eastAsia="Times New Roman" w:hAnsi="Times New Roman"/>
                <w:bCs/>
                <w:sz w:val="20"/>
                <w:szCs w:val="20"/>
                <w:lang w:eastAsia="ru-RU"/>
              </w:rPr>
              <w:t>«</w:t>
            </w:r>
            <w:r w:rsidRPr="002C44C2">
              <w:rPr>
                <w:rFonts w:ascii="Times New Roman" w:eastAsia="Times New Roman" w:hAnsi="Times New Roman"/>
                <w:sz w:val="20"/>
                <w:szCs w:val="20"/>
                <w:lang w:eastAsia="ru-RU"/>
              </w:rPr>
              <w:t xml:space="preserve">Сияние севера» </w:t>
            </w:r>
            <w:proofErr w:type="spellStart"/>
            <w:r w:rsidRPr="002C44C2">
              <w:rPr>
                <w:rFonts w:ascii="Times New Roman" w:eastAsia="Times New Roman" w:hAnsi="Times New Roman"/>
                <w:sz w:val="20"/>
                <w:szCs w:val="20"/>
                <w:lang w:eastAsia="ru-RU"/>
              </w:rPr>
              <w:t>с.п</w:t>
            </w:r>
            <w:proofErr w:type="spellEnd"/>
            <w:r w:rsidRPr="002C44C2">
              <w:rPr>
                <w:rFonts w:ascii="Times New Roman" w:eastAsia="Times New Roman" w:hAnsi="Times New Roman"/>
                <w:sz w:val="20"/>
                <w:szCs w:val="20"/>
                <w:lang w:eastAsia="ru-RU"/>
              </w:rPr>
              <w:t xml:space="preserve">. Салым по художественному оформлению, изготовлению костюмов для театрализованного пролога, созданию арт </w:t>
            </w:r>
            <w:r w:rsidRPr="002C44C2">
              <w:rPr>
                <w:rFonts w:ascii="Times New Roman" w:eastAsia="Times New Roman" w:hAnsi="Times New Roman"/>
                <w:sz w:val="20"/>
                <w:szCs w:val="20"/>
                <w:lang w:eastAsia="ru-RU"/>
              </w:rPr>
              <w:lastRenderedPageBreak/>
              <w:t xml:space="preserve">– объекта «Художественная галерея», приобретению реквизита, призов и печатной продукции. </w:t>
            </w:r>
          </w:p>
          <w:p w14:paraId="1EB1E84C" w14:textId="77777777" w:rsidR="00081B2F" w:rsidRPr="002C44C2" w:rsidRDefault="00081B2F" w:rsidP="00060010">
            <w:pPr>
              <w:tabs>
                <w:tab w:val="left" w:pos="567"/>
                <w:tab w:val="left" w:pos="1134"/>
              </w:tabs>
              <w:autoSpaceDE w:val="0"/>
              <w:autoSpaceDN w:val="0"/>
              <w:adjustRightInd w:val="0"/>
              <w:spacing w:after="0" w:line="240" w:lineRule="auto"/>
              <w:ind w:firstLine="179"/>
              <w:jc w:val="both"/>
              <w:rPr>
                <w:rFonts w:ascii="Times New Roman" w:hAnsi="Times New Roman"/>
                <w:sz w:val="20"/>
                <w:szCs w:val="20"/>
              </w:rPr>
            </w:pPr>
            <w:r w:rsidRPr="002C44C2">
              <w:rPr>
                <w:rFonts w:ascii="Times New Roman" w:hAnsi="Times New Roman"/>
                <w:sz w:val="20"/>
                <w:szCs w:val="20"/>
              </w:rPr>
              <w:t xml:space="preserve">В окружной </w:t>
            </w:r>
            <w:r w:rsidR="00A126C4" w:rsidRPr="002C44C2">
              <w:rPr>
                <w:rFonts w:ascii="Times New Roman" w:hAnsi="Times New Roman"/>
                <w:sz w:val="20"/>
                <w:szCs w:val="20"/>
              </w:rPr>
              <w:t xml:space="preserve">реестр </w:t>
            </w:r>
            <w:r w:rsidR="00A126C4" w:rsidRPr="002C44C2">
              <w:rPr>
                <w:rFonts w:ascii="Times New Roman" w:hAnsi="Times New Roman"/>
                <w:bCs/>
                <w:sz w:val="20"/>
                <w:szCs w:val="20"/>
              </w:rPr>
              <w:t>«</w:t>
            </w:r>
            <w:r w:rsidRPr="002C44C2">
              <w:rPr>
                <w:rFonts w:ascii="Times New Roman" w:hAnsi="Times New Roman"/>
                <w:sz w:val="20"/>
                <w:szCs w:val="20"/>
              </w:rPr>
              <w:t xml:space="preserve">База данных волонтеров (добровольцев) культуры на территории Ханты-Мансийского автономного округа - Югры», включены 67 волонтеров в сфере культуры Нефтеюганского района. Проведен районный конкурс среди волонтеров культуры Нефтеюганского </w:t>
            </w:r>
            <w:r w:rsidR="00A126C4" w:rsidRPr="002C44C2">
              <w:rPr>
                <w:rFonts w:ascii="Times New Roman" w:hAnsi="Times New Roman"/>
                <w:sz w:val="20"/>
                <w:szCs w:val="20"/>
              </w:rPr>
              <w:t>района «</w:t>
            </w:r>
            <w:proofErr w:type="spellStart"/>
            <w:r w:rsidRPr="002C44C2">
              <w:rPr>
                <w:rFonts w:ascii="Times New Roman" w:hAnsi="Times New Roman"/>
                <w:sz w:val="20"/>
                <w:szCs w:val="20"/>
              </w:rPr>
              <w:t>ДоброТвОрец</w:t>
            </w:r>
            <w:proofErr w:type="spellEnd"/>
            <w:r w:rsidRPr="002C44C2">
              <w:rPr>
                <w:rFonts w:ascii="Times New Roman" w:hAnsi="Times New Roman"/>
                <w:sz w:val="20"/>
                <w:szCs w:val="20"/>
              </w:rPr>
              <w:t xml:space="preserve">: Действуй - Твори - Объединяй» направленный на создание систематического подхода и новых форматов работы учреждений культуры Нефтеюганского района с волонтерами (добровольцами), их привлечением к участию при проведении крупных культурно-массовых мероприятий, </w:t>
            </w:r>
            <w:r w:rsidR="003C0249" w:rsidRPr="002C44C2">
              <w:rPr>
                <w:rFonts w:ascii="Times New Roman" w:hAnsi="Times New Roman"/>
                <w:sz w:val="20"/>
                <w:szCs w:val="20"/>
              </w:rPr>
              <w:t>в числе</w:t>
            </w:r>
            <w:r w:rsidRPr="002C44C2">
              <w:rPr>
                <w:rFonts w:ascii="Times New Roman" w:hAnsi="Times New Roman"/>
                <w:sz w:val="20"/>
                <w:szCs w:val="20"/>
              </w:rPr>
              <w:t xml:space="preserve"> которых наиболее крупные: «</w:t>
            </w:r>
            <w:proofErr w:type="spellStart"/>
            <w:r w:rsidRPr="002C44C2">
              <w:rPr>
                <w:rFonts w:ascii="Times New Roman" w:hAnsi="Times New Roman"/>
                <w:sz w:val="20"/>
                <w:szCs w:val="20"/>
              </w:rPr>
              <w:t>Библионочь</w:t>
            </w:r>
            <w:proofErr w:type="spellEnd"/>
            <w:r w:rsidRPr="002C44C2">
              <w:rPr>
                <w:rFonts w:ascii="Times New Roman" w:hAnsi="Times New Roman"/>
                <w:sz w:val="20"/>
                <w:szCs w:val="20"/>
              </w:rPr>
              <w:t xml:space="preserve">» </w:t>
            </w:r>
            <w:r w:rsidR="003C0249" w:rsidRPr="002C44C2">
              <w:rPr>
                <w:rFonts w:ascii="Times New Roman" w:hAnsi="Times New Roman"/>
                <w:sz w:val="20"/>
                <w:szCs w:val="20"/>
              </w:rPr>
              <w:t>и «</w:t>
            </w:r>
            <w:r w:rsidRPr="002C44C2">
              <w:rPr>
                <w:rFonts w:ascii="Times New Roman" w:hAnsi="Times New Roman"/>
                <w:sz w:val="20"/>
                <w:szCs w:val="20"/>
              </w:rPr>
              <w:t>Ночь искусств».</w:t>
            </w:r>
          </w:p>
          <w:p w14:paraId="2A29702C" w14:textId="77777777" w:rsidR="005F2E4A" w:rsidRPr="002C44C2" w:rsidRDefault="005F2E4A" w:rsidP="00060010">
            <w:pPr>
              <w:pStyle w:val="ConsPlusNonformat"/>
              <w:widowControl/>
              <w:shd w:val="clear" w:color="auto" w:fill="FFFFFF" w:themeFill="background1"/>
              <w:tabs>
                <w:tab w:val="left" w:pos="317"/>
              </w:tabs>
              <w:ind w:firstLine="322"/>
              <w:jc w:val="both"/>
              <w:rPr>
                <w:rFonts w:ascii="Times New Roman" w:hAnsi="Times New Roman" w:cs="Times New Roman"/>
              </w:rPr>
            </w:pPr>
            <w:r w:rsidRPr="002C44C2">
              <w:rPr>
                <w:rFonts w:ascii="Times New Roman" w:hAnsi="Times New Roman" w:cs="Times New Roman"/>
              </w:rPr>
              <w:t>За 2022 год Департаментом культуры и спорта Нефтеюганского района в сфере культуры оказана поддержка 3 проектам некоммерческих организаций по муниципальной услуге «Организация и проведение мероприятий» (культурно-массовых (иной деятельности, в результате которой сохраняются, создаются, распространяются и осваиваются культурные ценности) на общую сумму 1 837,0 тыс. рублей (на уровне 2021 года), из них по следующим направлениям:</w:t>
            </w:r>
          </w:p>
          <w:p w14:paraId="12C1032E" w14:textId="77777777" w:rsidR="005F2E4A" w:rsidRPr="002C44C2" w:rsidRDefault="005F2E4A" w:rsidP="00060010">
            <w:pPr>
              <w:pStyle w:val="ConsPlusNonformat"/>
              <w:widowControl/>
              <w:shd w:val="clear" w:color="auto" w:fill="FFFFFF" w:themeFill="background1"/>
              <w:tabs>
                <w:tab w:val="left" w:pos="317"/>
                <w:tab w:val="left" w:pos="993"/>
              </w:tabs>
              <w:ind w:firstLine="322"/>
              <w:jc w:val="both"/>
              <w:rPr>
                <w:rFonts w:ascii="Times New Roman" w:hAnsi="Times New Roman" w:cs="Times New Roman"/>
              </w:rPr>
            </w:pPr>
            <w:r w:rsidRPr="002C44C2">
              <w:rPr>
                <w:rFonts w:ascii="Times New Roman" w:hAnsi="Times New Roman" w:cs="Times New Roman"/>
              </w:rPr>
              <w:t xml:space="preserve">- популяризация культурного населения России, укрепление общероссийской гражданской идентичности и единства многонационального народа Российской Федерации </w:t>
            </w:r>
            <w:proofErr w:type="gramStart"/>
            <w:r w:rsidRPr="002C44C2">
              <w:rPr>
                <w:rFonts w:ascii="Times New Roman" w:hAnsi="Times New Roman" w:cs="Times New Roman"/>
              </w:rPr>
              <w:t>в  сумме</w:t>
            </w:r>
            <w:proofErr w:type="gramEnd"/>
            <w:r w:rsidRPr="002C44C2">
              <w:rPr>
                <w:rFonts w:ascii="Times New Roman" w:hAnsi="Times New Roman" w:cs="Times New Roman"/>
              </w:rPr>
              <w:t xml:space="preserve"> 1 010,0 </w:t>
            </w:r>
            <w:proofErr w:type="spellStart"/>
            <w:r w:rsidRPr="002C44C2">
              <w:rPr>
                <w:rFonts w:ascii="Times New Roman" w:hAnsi="Times New Roman" w:cs="Times New Roman"/>
              </w:rPr>
              <w:t>тыс.рублей</w:t>
            </w:r>
            <w:proofErr w:type="spellEnd"/>
            <w:r w:rsidRPr="002C44C2">
              <w:rPr>
                <w:rFonts w:ascii="Times New Roman" w:hAnsi="Times New Roman" w:cs="Times New Roman"/>
              </w:rPr>
              <w:t xml:space="preserve">  автономной некоммерческой  организации «Центр развития культуры спорта и народного творчества «Югорские россыпи»  на реализацию проекта «Сердце земли»;</w:t>
            </w:r>
          </w:p>
          <w:p w14:paraId="11A3C239" w14:textId="77777777" w:rsidR="005F2E4A" w:rsidRPr="002C44C2" w:rsidRDefault="005F2E4A" w:rsidP="00060010">
            <w:pPr>
              <w:pStyle w:val="ConsPlusNonformat"/>
              <w:widowControl/>
              <w:shd w:val="clear" w:color="auto" w:fill="FFFFFF" w:themeFill="background1"/>
              <w:tabs>
                <w:tab w:val="left" w:pos="317"/>
              </w:tabs>
              <w:ind w:firstLine="322"/>
              <w:jc w:val="both"/>
              <w:rPr>
                <w:rFonts w:ascii="Times New Roman" w:hAnsi="Times New Roman" w:cs="Times New Roman"/>
              </w:rPr>
            </w:pPr>
            <w:r w:rsidRPr="002C44C2">
              <w:rPr>
                <w:rFonts w:ascii="Times New Roman" w:hAnsi="Times New Roman" w:cs="Times New Roman"/>
              </w:rPr>
              <w:t>- сохранение народных культурных традиций, обычаев, фольклора, включая популяризацию народных художественных промыслов и ремесел в сумме 437,</w:t>
            </w:r>
            <w:proofErr w:type="gramStart"/>
            <w:r w:rsidRPr="002C44C2">
              <w:rPr>
                <w:rFonts w:ascii="Times New Roman" w:hAnsi="Times New Roman" w:cs="Times New Roman"/>
              </w:rPr>
              <w:t xml:space="preserve">0  </w:t>
            </w:r>
            <w:proofErr w:type="spellStart"/>
            <w:r w:rsidRPr="002C44C2">
              <w:rPr>
                <w:rFonts w:ascii="Times New Roman" w:hAnsi="Times New Roman" w:cs="Times New Roman"/>
              </w:rPr>
              <w:t>тыс</w:t>
            </w:r>
            <w:proofErr w:type="gramEnd"/>
            <w:r w:rsidRPr="002C44C2">
              <w:rPr>
                <w:rFonts w:ascii="Times New Roman" w:hAnsi="Times New Roman" w:cs="Times New Roman"/>
              </w:rPr>
              <w:t>.рублей</w:t>
            </w:r>
            <w:proofErr w:type="spellEnd"/>
            <w:r w:rsidRPr="002C44C2">
              <w:rPr>
                <w:rFonts w:ascii="Times New Roman" w:hAnsi="Times New Roman" w:cs="Times New Roman"/>
              </w:rPr>
              <w:t xml:space="preserve">  местной общественной организации Нефтеюганского района «Центр развития культуры и национальных традиций чувашей «Родник» на реализацию проекта «Фестиваль </w:t>
            </w:r>
            <w:proofErr w:type="spellStart"/>
            <w:r w:rsidRPr="002C44C2">
              <w:rPr>
                <w:rFonts w:ascii="Times New Roman" w:hAnsi="Times New Roman" w:cs="Times New Roman"/>
              </w:rPr>
              <w:t>Эткер</w:t>
            </w:r>
            <w:proofErr w:type="spellEnd"/>
            <w:r w:rsidRPr="002C44C2">
              <w:rPr>
                <w:rFonts w:ascii="Times New Roman" w:hAnsi="Times New Roman" w:cs="Times New Roman"/>
              </w:rPr>
              <w:t>»;</w:t>
            </w:r>
          </w:p>
          <w:p w14:paraId="525EB543" w14:textId="77777777" w:rsidR="005F2E4A" w:rsidRPr="002C44C2" w:rsidRDefault="005F2E4A" w:rsidP="00060010">
            <w:pPr>
              <w:pStyle w:val="ConsPlusNonformat"/>
              <w:widowControl/>
              <w:shd w:val="clear" w:color="auto" w:fill="FFFFFF" w:themeFill="background1"/>
              <w:tabs>
                <w:tab w:val="left" w:pos="317"/>
              </w:tabs>
              <w:ind w:firstLine="322"/>
              <w:jc w:val="both"/>
              <w:rPr>
                <w:rFonts w:ascii="Times New Roman" w:hAnsi="Times New Roman" w:cs="Times New Roman"/>
              </w:rPr>
            </w:pPr>
            <w:r w:rsidRPr="002C44C2">
              <w:rPr>
                <w:rFonts w:ascii="Times New Roman" w:hAnsi="Times New Roman" w:cs="Times New Roman"/>
              </w:rPr>
              <w:t xml:space="preserve">- развитие современных форм продвижения культуры и искусства, через поддержку творческих проектов, направленных на содействие профессиональной ориентации молодежи в сфере культуры и искусства в </w:t>
            </w:r>
            <w:proofErr w:type="gramStart"/>
            <w:r w:rsidRPr="002C44C2">
              <w:rPr>
                <w:rFonts w:ascii="Times New Roman" w:hAnsi="Times New Roman" w:cs="Times New Roman"/>
              </w:rPr>
              <w:t>сумме  390</w:t>
            </w:r>
            <w:proofErr w:type="gramEnd"/>
            <w:r w:rsidRPr="002C44C2">
              <w:rPr>
                <w:rFonts w:ascii="Times New Roman" w:hAnsi="Times New Roman" w:cs="Times New Roman"/>
              </w:rPr>
              <w:t xml:space="preserve">,0 </w:t>
            </w:r>
            <w:proofErr w:type="spellStart"/>
            <w:r w:rsidRPr="002C44C2">
              <w:rPr>
                <w:rFonts w:ascii="Times New Roman" w:hAnsi="Times New Roman" w:cs="Times New Roman"/>
              </w:rPr>
              <w:t>тыс.рублей</w:t>
            </w:r>
            <w:proofErr w:type="spellEnd"/>
            <w:r w:rsidRPr="002C44C2">
              <w:rPr>
                <w:rFonts w:ascii="Times New Roman" w:hAnsi="Times New Roman" w:cs="Times New Roman"/>
              </w:rPr>
              <w:t xml:space="preserve"> автономной некоммерческой организации  содействия развитию креативного потенциала, повышению качества жизни населения и дополнительного образования «Яркий талант» на реализацию проекта «Фестиваль детской моды».</w:t>
            </w:r>
          </w:p>
          <w:p w14:paraId="165C99CB" w14:textId="77777777" w:rsidR="00A126C4" w:rsidRPr="002C44C2" w:rsidRDefault="00A126C4" w:rsidP="00060010">
            <w:pPr>
              <w:pStyle w:val="1"/>
              <w:ind w:firstLine="318"/>
              <w:jc w:val="both"/>
              <w:rPr>
                <w:color w:val="auto"/>
                <w:sz w:val="20"/>
                <w:szCs w:val="20"/>
              </w:rPr>
            </w:pPr>
            <w:r w:rsidRPr="002C44C2">
              <w:rPr>
                <w:color w:val="auto"/>
                <w:sz w:val="20"/>
                <w:szCs w:val="20"/>
              </w:rPr>
              <w:t xml:space="preserve">В рамках национального проекта «Культура» Пойковская детская поселенческая библиотека «Радость» была модернизирована и приобрела статус «Библиотека нового поколения».  </w:t>
            </w:r>
          </w:p>
          <w:p w14:paraId="7984BB0A" w14:textId="77777777" w:rsidR="00A126C4" w:rsidRPr="002C44C2" w:rsidRDefault="00A126C4" w:rsidP="00060010">
            <w:pPr>
              <w:spacing w:after="0" w:line="240" w:lineRule="auto"/>
              <w:ind w:firstLine="181"/>
              <w:jc w:val="both"/>
              <w:rPr>
                <w:rFonts w:ascii="Times New Roman" w:hAnsi="Times New Roman"/>
                <w:sz w:val="20"/>
                <w:szCs w:val="20"/>
              </w:rPr>
            </w:pPr>
            <w:r w:rsidRPr="002C44C2">
              <w:rPr>
                <w:rFonts w:ascii="Times New Roman" w:eastAsia="Times New Roman" w:hAnsi="Times New Roman"/>
                <w:sz w:val="20"/>
                <w:szCs w:val="20"/>
                <w:lang w:eastAsia="ru-RU"/>
              </w:rPr>
              <w:t xml:space="preserve">Среднесписочная численность работников муниципальных учреждений культуры за 2022 год составила 164,6 человек, что на 2,2% </w:t>
            </w:r>
            <w:r w:rsidRPr="002C44C2">
              <w:rPr>
                <w:rFonts w:ascii="Times New Roman" w:eastAsia="Times New Roman" w:hAnsi="Times New Roman"/>
                <w:sz w:val="20"/>
                <w:szCs w:val="20"/>
                <w:lang w:eastAsia="ru-RU"/>
              </w:rPr>
              <w:lastRenderedPageBreak/>
              <w:t>выше, чем в 2021 году (161 человек),</w:t>
            </w:r>
            <w:r w:rsidRPr="002C44C2">
              <w:rPr>
                <w:rFonts w:ascii="Times New Roman" w:hAnsi="Times New Roman"/>
                <w:sz w:val="20"/>
                <w:szCs w:val="20"/>
              </w:rPr>
              <w:t xml:space="preserve"> работников дополнительного образования (педагоги) - 26,6 человек.</w:t>
            </w:r>
          </w:p>
          <w:p w14:paraId="7408549B" w14:textId="77777777" w:rsidR="00A126C4" w:rsidRPr="002C44C2" w:rsidRDefault="00A126C4" w:rsidP="00060010">
            <w:pPr>
              <w:shd w:val="clear" w:color="auto" w:fill="FFFFFF"/>
              <w:tabs>
                <w:tab w:val="left" w:pos="567"/>
              </w:tabs>
              <w:spacing w:after="0" w:line="240" w:lineRule="auto"/>
              <w:ind w:firstLine="181"/>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Среднемесячная номинальная начисленная заработная плата работников: муниципальных учреждений культуры и искусства составила 77 241,80 руб</w:t>
            </w:r>
            <w:r w:rsidR="00B21E23" w:rsidRPr="002C44C2">
              <w:rPr>
                <w:rFonts w:ascii="Times New Roman" w:eastAsia="Times New Roman" w:hAnsi="Times New Roman"/>
                <w:sz w:val="20"/>
                <w:szCs w:val="20"/>
                <w:lang w:eastAsia="ru-RU"/>
              </w:rPr>
              <w:t>.</w:t>
            </w:r>
            <w:r w:rsidRPr="002C44C2">
              <w:rPr>
                <w:rFonts w:ascii="Times New Roman" w:eastAsia="Times New Roman" w:hAnsi="Times New Roman"/>
                <w:sz w:val="20"/>
                <w:szCs w:val="20"/>
                <w:lang w:eastAsia="ru-RU"/>
              </w:rPr>
              <w:t>, что на 12,6 % выше, чем в 2021 году (68 586,96 руб</w:t>
            </w:r>
            <w:r w:rsidR="00B21E23" w:rsidRPr="002C44C2">
              <w:rPr>
                <w:rFonts w:ascii="Times New Roman" w:eastAsia="Times New Roman" w:hAnsi="Times New Roman"/>
                <w:sz w:val="20"/>
                <w:szCs w:val="20"/>
                <w:lang w:eastAsia="ru-RU"/>
              </w:rPr>
              <w:t>.</w:t>
            </w:r>
            <w:r w:rsidRPr="002C44C2">
              <w:rPr>
                <w:rFonts w:ascii="Times New Roman" w:eastAsia="Times New Roman" w:hAnsi="Times New Roman"/>
                <w:sz w:val="20"/>
                <w:szCs w:val="20"/>
                <w:lang w:eastAsia="ru-RU"/>
              </w:rPr>
              <w:t>).  </w:t>
            </w:r>
          </w:p>
          <w:p w14:paraId="7EA2C6C0" w14:textId="77777777" w:rsidR="00081B2F" w:rsidRPr="002C44C2" w:rsidRDefault="00A126C4" w:rsidP="00060010">
            <w:pPr>
              <w:shd w:val="clear" w:color="auto" w:fill="FFFFFF"/>
              <w:tabs>
                <w:tab w:val="left" w:pos="567"/>
              </w:tabs>
              <w:spacing w:after="0" w:line="240" w:lineRule="auto"/>
              <w:ind w:firstLine="181"/>
              <w:jc w:val="both"/>
              <w:rPr>
                <w:rFonts w:ascii="Times New Roman" w:eastAsia="Times New Roman" w:hAnsi="Times New Roman"/>
                <w:sz w:val="20"/>
                <w:szCs w:val="20"/>
                <w:lang w:eastAsia="ru-RU"/>
              </w:rPr>
            </w:pPr>
            <w:r w:rsidRPr="002C44C2">
              <w:rPr>
                <w:rFonts w:ascii="Times New Roman" w:hAnsi="Times New Roman"/>
                <w:sz w:val="20"/>
                <w:szCs w:val="20"/>
              </w:rPr>
              <w:t xml:space="preserve">Темпы роста заработной платы работников учреждений сферы культуры, способствовали сохранению достигнутых ключевых пунктов Указа Президента РФ от 07.05.2012г. № 597 </w:t>
            </w:r>
            <w:r w:rsidRPr="002C44C2">
              <w:rPr>
                <w:sz w:val="20"/>
                <w:szCs w:val="20"/>
              </w:rPr>
              <w:t>«</w:t>
            </w:r>
            <w:r w:rsidRPr="002C44C2">
              <w:rPr>
                <w:rFonts w:ascii="Times New Roman" w:hAnsi="Times New Roman"/>
                <w:sz w:val="20"/>
                <w:szCs w:val="20"/>
              </w:rPr>
              <w:t>О мероприятиях по реализации государственной социальной политики</w:t>
            </w:r>
            <w:r w:rsidRPr="002C44C2">
              <w:rPr>
                <w:sz w:val="20"/>
                <w:szCs w:val="20"/>
              </w:rPr>
              <w:t>».</w:t>
            </w:r>
            <w:r w:rsidRPr="002C44C2">
              <w:rPr>
                <w:rFonts w:ascii="Times New Roman" w:hAnsi="Times New Roman"/>
                <w:sz w:val="20"/>
                <w:szCs w:val="20"/>
              </w:rPr>
              <w:t xml:space="preserve"> </w:t>
            </w:r>
          </w:p>
        </w:tc>
        <w:tc>
          <w:tcPr>
            <w:tcW w:w="2410" w:type="dxa"/>
            <w:shd w:val="clear" w:color="auto" w:fill="auto"/>
          </w:tcPr>
          <w:p w14:paraId="45AFAB1C"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lastRenderedPageBreak/>
              <w:t xml:space="preserve">Показатель перевыполнен, в связи с увеличением количества культурно-досуговых мероприятий, проводимых в формате </w:t>
            </w:r>
            <w:proofErr w:type="gramStart"/>
            <w:r w:rsidRPr="002C44C2">
              <w:rPr>
                <w:rFonts w:ascii="Times New Roman" w:hAnsi="Times New Roman"/>
                <w:sz w:val="20"/>
                <w:szCs w:val="20"/>
              </w:rPr>
              <w:t>он-лайн</w:t>
            </w:r>
            <w:proofErr w:type="gramEnd"/>
            <w:r w:rsidRPr="002C44C2">
              <w:rPr>
                <w:rFonts w:ascii="Times New Roman" w:hAnsi="Times New Roman"/>
                <w:sz w:val="20"/>
                <w:szCs w:val="20"/>
              </w:rPr>
              <w:t xml:space="preserve"> (удаленно через сеть Интернет). </w:t>
            </w:r>
          </w:p>
          <w:p w14:paraId="7F4438A5"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Благодаря реализации муниципального проекта «</w:t>
            </w:r>
            <w:proofErr w:type="spellStart"/>
            <w:r w:rsidRPr="002C44C2">
              <w:rPr>
                <w:rFonts w:ascii="Times New Roman" w:hAnsi="Times New Roman"/>
                <w:sz w:val="20"/>
                <w:szCs w:val="20"/>
              </w:rPr>
              <w:t>ПроНаследие</w:t>
            </w:r>
            <w:proofErr w:type="spellEnd"/>
            <w:r w:rsidRPr="002C44C2">
              <w:rPr>
                <w:rFonts w:ascii="Times New Roman" w:hAnsi="Times New Roman"/>
                <w:sz w:val="20"/>
                <w:szCs w:val="20"/>
              </w:rPr>
              <w:t>», удалось повысить посещаемость краеведческого портала «</w:t>
            </w:r>
            <w:proofErr w:type="spellStart"/>
            <w:r w:rsidRPr="002C44C2">
              <w:rPr>
                <w:rFonts w:ascii="Times New Roman" w:hAnsi="Times New Roman"/>
                <w:sz w:val="20"/>
                <w:szCs w:val="20"/>
              </w:rPr>
              <w:t>Салымский</w:t>
            </w:r>
            <w:proofErr w:type="spellEnd"/>
            <w:r w:rsidRPr="002C44C2">
              <w:rPr>
                <w:rFonts w:ascii="Times New Roman" w:hAnsi="Times New Roman"/>
                <w:sz w:val="20"/>
                <w:szCs w:val="20"/>
              </w:rPr>
              <w:t xml:space="preserve"> край».</w:t>
            </w:r>
          </w:p>
        </w:tc>
      </w:tr>
      <w:tr w:rsidR="002C44C2" w:rsidRPr="002C44C2" w14:paraId="68CE4953" w14:textId="77777777" w:rsidTr="00060010">
        <w:trPr>
          <w:trHeight w:val="281"/>
        </w:trPr>
        <w:tc>
          <w:tcPr>
            <w:tcW w:w="639" w:type="dxa"/>
            <w:gridSpan w:val="2"/>
            <w:shd w:val="clear" w:color="auto" w:fill="auto"/>
          </w:tcPr>
          <w:p w14:paraId="2267D155"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2</w:t>
            </w:r>
          </w:p>
        </w:tc>
        <w:tc>
          <w:tcPr>
            <w:tcW w:w="2617" w:type="dxa"/>
            <w:gridSpan w:val="2"/>
            <w:shd w:val="clear" w:color="auto" w:fill="auto"/>
          </w:tcPr>
          <w:p w14:paraId="03D66FA4"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Число посещений культурных мероприятий (</w:t>
            </w:r>
            <w:proofErr w:type="spellStart"/>
            <w:r w:rsidRPr="002C44C2">
              <w:rPr>
                <w:rFonts w:ascii="Times New Roman" w:hAnsi="Times New Roman"/>
                <w:sz w:val="20"/>
                <w:szCs w:val="20"/>
              </w:rPr>
              <w:t>тыс.единиц</w:t>
            </w:r>
            <w:proofErr w:type="spellEnd"/>
            <w:r w:rsidRPr="002C44C2">
              <w:rPr>
                <w:rFonts w:ascii="Times New Roman" w:hAnsi="Times New Roman"/>
                <w:sz w:val="20"/>
                <w:szCs w:val="20"/>
              </w:rPr>
              <w:t>)</w:t>
            </w:r>
          </w:p>
        </w:tc>
        <w:tc>
          <w:tcPr>
            <w:tcW w:w="708" w:type="dxa"/>
            <w:shd w:val="clear" w:color="auto" w:fill="auto"/>
          </w:tcPr>
          <w:p w14:paraId="54859E2D"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714</w:t>
            </w:r>
          </w:p>
        </w:tc>
        <w:tc>
          <w:tcPr>
            <w:tcW w:w="709" w:type="dxa"/>
            <w:shd w:val="clear" w:color="auto" w:fill="auto"/>
          </w:tcPr>
          <w:p w14:paraId="2511F5A6"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725</w:t>
            </w:r>
          </w:p>
        </w:tc>
        <w:tc>
          <w:tcPr>
            <w:tcW w:w="851" w:type="dxa"/>
            <w:shd w:val="clear" w:color="auto" w:fill="auto"/>
          </w:tcPr>
          <w:p w14:paraId="3D0997DA"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101,6</w:t>
            </w:r>
          </w:p>
        </w:tc>
        <w:tc>
          <w:tcPr>
            <w:tcW w:w="850" w:type="dxa"/>
            <w:shd w:val="clear" w:color="auto" w:fill="auto"/>
          </w:tcPr>
          <w:p w14:paraId="34136907"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11,4</w:t>
            </w:r>
          </w:p>
        </w:tc>
        <w:tc>
          <w:tcPr>
            <w:tcW w:w="567" w:type="dxa"/>
            <w:shd w:val="clear" w:color="auto" w:fill="auto"/>
          </w:tcPr>
          <w:p w14:paraId="67B0FB6C"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0BAA3BD3"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1CC5BC1C"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Показатель перевыполнен, в связи с увеличением количества культурно-досуговых мероприятий, проводимых в формате </w:t>
            </w:r>
            <w:proofErr w:type="gramStart"/>
            <w:r w:rsidRPr="002C44C2">
              <w:rPr>
                <w:rFonts w:ascii="Times New Roman" w:hAnsi="Times New Roman"/>
                <w:sz w:val="20"/>
                <w:szCs w:val="20"/>
              </w:rPr>
              <w:t>он-лайн</w:t>
            </w:r>
            <w:proofErr w:type="gramEnd"/>
            <w:r w:rsidRPr="002C44C2">
              <w:rPr>
                <w:rFonts w:ascii="Times New Roman" w:hAnsi="Times New Roman"/>
                <w:sz w:val="20"/>
                <w:szCs w:val="20"/>
              </w:rPr>
              <w:t xml:space="preserve"> (удаленно через сеть Интернет), а также в связи с организацией и проведением дополнительных мероприятий, в рамках поступающих запросов об участии во всероссийских и окружных акциях.  </w:t>
            </w:r>
          </w:p>
        </w:tc>
      </w:tr>
      <w:tr w:rsidR="002C44C2" w:rsidRPr="002C44C2" w14:paraId="04169A63" w14:textId="77777777" w:rsidTr="00060010">
        <w:trPr>
          <w:trHeight w:val="281"/>
        </w:trPr>
        <w:tc>
          <w:tcPr>
            <w:tcW w:w="639" w:type="dxa"/>
            <w:gridSpan w:val="2"/>
            <w:shd w:val="clear" w:color="auto" w:fill="auto"/>
          </w:tcPr>
          <w:p w14:paraId="4CDFD61C"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17" w:type="dxa"/>
            <w:gridSpan w:val="2"/>
            <w:shd w:val="clear" w:color="auto" w:fill="auto"/>
          </w:tcPr>
          <w:p w14:paraId="4225CBA9"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любительских творческих коллективов, получивших грантовую поддержку (нарастающим итогом, единиц)</w:t>
            </w:r>
          </w:p>
        </w:tc>
        <w:tc>
          <w:tcPr>
            <w:tcW w:w="708" w:type="dxa"/>
            <w:shd w:val="clear" w:color="auto" w:fill="auto"/>
          </w:tcPr>
          <w:p w14:paraId="3F02E3EB" w14:textId="77777777" w:rsidR="00081B2F" w:rsidRPr="002C44C2" w:rsidRDefault="00081B2F"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1</w:t>
            </w:r>
          </w:p>
        </w:tc>
        <w:tc>
          <w:tcPr>
            <w:tcW w:w="709" w:type="dxa"/>
            <w:shd w:val="clear" w:color="auto" w:fill="auto"/>
          </w:tcPr>
          <w:p w14:paraId="6CEE79D2" w14:textId="77777777" w:rsidR="00081B2F" w:rsidRPr="002C44C2" w:rsidRDefault="00081B2F"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9</w:t>
            </w:r>
          </w:p>
        </w:tc>
        <w:tc>
          <w:tcPr>
            <w:tcW w:w="851" w:type="dxa"/>
            <w:shd w:val="clear" w:color="auto" w:fill="auto"/>
          </w:tcPr>
          <w:p w14:paraId="13C46A1F"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900</w:t>
            </w:r>
          </w:p>
        </w:tc>
        <w:tc>
          <w:tcPr>
            <w:tcW w:w="850" w:type="dxa"/>
            <w:shd w:val="clear" w:color="auto" w:fill="auto"/>
          </w:tcPr>
          <w:p w14:paraId="7127F26A"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8,0</w:t>
            </w:r>
          </w:p>
        </w:tc>
        <w:tc>
          <w:tcPr>
            <w:tcW w:w="567" w:type="dxa"/>
            <w:shd w:val="clear" w:color="auto" w:fill="auto"/>
          </w:tcPr>
          <w:p w14:paraId="248BAD78"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D8A89DF"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66D7E91B"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Показатель перевыполнен, в связи с тем, что в отчетном году Департаментом было принято решение расширить направления грантовой поддержки по видам искусства.</w:t>
            </w:r>
          </w:p>
        </w:tc>
      </w:tr>
      <w:tr w:rsidR="002C44C2" w:rsidRPr="002C44C2" w14:paraId="5F3C6B22" w14:textId="77777777" w:rsidTr="00060010">
        <w:trPr>
          <w:trHeight w:val="281"/>
        </w:trPr>
        <w:tc>
          <w:tcPr>
            <w:tcW w:w="639" w:type="dxa"/>
            <w:gridSpan w:val="2"/>
            <w:shd w:val="clear" w:color="auto" w:fill="auto"/>
          </w:tcPr>
          <w:p w14:paraId="722D78D1"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17" w:type="dxa"/>
            <w:gridSpan w:val="2"/>
            <w:shd w:val="clear" w:color="auto" w:fill="auto"/>
          </w:tcPr>
          <w:p w14:paraId="5580D43F"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созданных (реконструированных) и отремонтированных объектов организаций культуры (нарастающим итогом, единиц)</w:t>
            </w:r>
          </w:p>
        </w:tc>
        <w:tc>
          <w:tcPr>
            <w:tcW w:w="708" w:type="dxa"/>
            <w:shd w:val="clear" w:color="auto" w:fill="auto"/>
          </w:tcPr>
          <w:p w14:paraId="4A5B6B7F"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709" w:type="dxa"/>
            <w:shd w:val="clear" w:color="auto" w:fill="auto"/>
          </w:tcPr>
          <w:p w14:paraId="3037D595"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851" w:type="dxa"/>
            <w:shd w:val="clear" w:color="auto" w:fill="auto"/>
          </w:tcPr>
          <w:p w14:paraId="690984ED"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500</w:t>
            </w:r>
          </w:p>
        </w:tc>
        <w:tc>
          <w:tcPr>
            <w:tcW w:w="850" w:type="dxa"/>
            <w:shd w:val="clear" w:color="auto" w:fill="auto"/>
          </w:tcPr>
          <w:p w14:paraId="2D3D6319"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4,0</w:t>
            </w:r>
          </w:p>
        </w:tc>
        <w:tc>
          <w:tcPr>
            <w:tcW w:w="567" w:type="dxa"/>
            <w:shd w:val="clear" w:color="auto" w:fill="auto"/>
          </w:tcPr>
          <w:p w14:paraId="270F783F"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784CB47"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5C7713B8"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Показатель перевыполнен, благодаря привлечению средств из иных источников, удалось произвести текущий ремонт объектов, свыше планового показателя.</w:t>
            </w:r>
          </w:p>
        </w:tc>
      </w:tr>
      <w:tr w:rsidR="002C44C2" w:rsidRPr="002C44C2" w14:paraId="6D2444C6" w14:textId="77777777" w:rsidTr="00060010">
        <w:trPr>
          <w:trHeight w:val="281"/>
        </w:trPr>
        <w:tc>
          <w:tcPr>
            <w:tcW w:w="639" w:type="dxa"/>
            <w:gridSpan w:val="2"/>
            <w:shd w:val="clear" w:color="auto" w:fill="auto"/>
          </w:tcPr>
          <w:p w14:paraId="2BE6E9C5"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2617" w:type="dxa"/>
            <w:gridSpan w:val="2"/>
            <w:shd w:val="clear" w:color="auto" w:fill="auto"/>
          </w:tcPr>
          <w:p w14:paraId="54A2EC0E"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организаций культуры, получивших современное оборудование  (единиц)</w:t>
            </w:r>
          </w:p>
        </w:tc>
        <w:tc>
          <w:tcPr>
            <w:tcW w:w="708" w:type="dxa"/>
            <w:shd w:val="clear" w:color="auto" w:fill="auto"/>
          </w:tcPr>
          <w:p w14:paraId="0946A57D"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709" w:type="dxa"/>
            <w:shd w:val="clear" w:color="auto" w:fill="auto"/>
          </w:tcPr>
          <w:p w14:paraId="76475C1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851" w:type="dxa"/>
            <w:shd w:val="clear" w:color="auto" w:fill="auto"/>
          </w:tcPr>
          <w:p w14:paraId="2AA3BFBC"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125</w:t>
            </w:r>
          </w:p>
        </w:tc>
        <w:tc>
          <w:tcPr>
            <w:tcW w:w="850" w:type="dxa"/>
            <w:shd w:val="clear" w:color="auto" w:fill="auto"/>
          </w:tcPr>
          <w:p w14:paraId="66FF54C1"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w:t>
            </w:r>
          </w:p>
        </w:tc>
        <w:tc>
          <w:tcPr>
            <w:tcW w:w="567" w:type="dxa"/>
            <w:shd w:val="clear" w:color="auto" w:fill="auto"/>
          </w:tcPr>
          <w:p w14:paraId="6C63589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A496E18"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2E116A35" w14:textId="77777777" w:rsidR="00081B2F" w:rsidRPr="002C44C2" w:rsidRDefault="00081B2F"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Показатель перевыполнен, благодаря привлечению средств из иных источников, удалось приобрести </w:t>
            </w:r>
            <w:r w:rsidRPr="002C44C2">
              <w:rPr>
                <w:rFonts w:ascii="Times New Roman" w:hAnsi="Times New Roman"/>
                <w:sz w:val="20"/>
                <w:szCs w:val="20"/>
              </w:rPr>
              <w:lastRenderedPageBreak/>
              <w:t>современное оборудование для организации, свыше планового показателя.</w:t>
            </w:r>
          </w:p>
        </w:tc>
      </w:tr>
      <w:tr w:rsidR="002C44C2" w:rsidRPr="002C44C2" w14:paraId="030EB241" w14:textId="77777777" w:rsidTr="00060010">
        <w:trPr>
          <w:trHeight w:val="281"/>
        </w:trPr>
        <w:tc>
          <w:tcPr>
            <w:tcW w:w="639" w:type="dxa"/>
            <w:gridSpan w:val="2"/>
            <w:shd w:val="clear" w:color="auto" w:fill="auto"/>
          </w:tcPr>
          <w:p w14:paraId="236F51BF"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6</w:t>
            </w:r>
          </w:p>
        </w:tc>
        <w:tc>
          <w:tcPr>
            <w:tcW w:w="2617" w:type="dxa"/>
            <w:gridSpan w:val="2"/>
            <w:shd w:val="clear" w:color="auto" w:fill="auto"/>
          </w:tcPr>
          <w:p w14:paraId="009FE2EF"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волонтеров, вовлеченных в программу «Волонтеры культуры» (человек, нарастающим итогом)</w:t>
            </w:r>
          </w:p>
        </w:tc>
        <w:tc>
          <w:tcPr>
            <w:tcW w:w="708" w:type="dxa"/>
            <w:shd w:val="clear" w:color="auto" w:fill="auto"/>
          </w:tcPr>
          <w:p w14:paraId="10D1967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67</w:t>
            </w:r>
          </w:p>
        </w:tc>
        <w:tc>
          <w:tcPr>
            <w:tcW w:w="709" w:type="dxa"/>
            <w:shd w:val="clear" w:color="auto" w:fill="auto"/>
          </w:tcPr>
          <w:p w14:paraId="5384EF39"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67</w:t>
            </w:r>
          </w:p>
        </w:tc>
        <w:tc>
          <w:tcPr>
            <w:tcW w:w="851" w:type="dxa"/>
            <w:shd w:val="clear" w:color="auto" w:fill="auto"/>
          </w:tcPr>
          <w:p w14:paraId="2DDA4D5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AD4D1ED"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1863F19"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62F7F4B"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77333895" w14:textId="77777777" w:rsidR="00081B2F" w:rsidRPr="002C44C2" w:rsidRDefault="00081B2F" w:rsidP="00060010">
            <w:pPr>
              <w:tabs>
                <w:tab w:val="left" w:pos="4972"/>
              </w:tabs>
              <w:ind w:firstLine="282"/>
              <w:contextualSpacing/>
              <w:jc w:val="both"/>
              <w:rPr>
                <w:rFonts w:ascii="Times New Roman" w:hAnsi="Times New Roman"/>
                <w:sz w:val="20"/>
                <w:szCs w:val="20"/>
              </w:rPr>
            </w:pPr>
          </w:p>
        </w:tc>
      </w:tr>
      <w:tr w:rsidR="002C44C2" w:rsidRPr="002C44C2" w14:paraId="0513F867" w14:textId="77777777" w:rsidTr="00060010">
        <w:trPr>
          <w:trHeight w:val="281"/>
        </w:trPr>
        <w:tc>
          <w:tcPr>
            <w:tcW w:w="639" w:type="dxa"/>
            <w:gridSpan w:val="2"/>
            <w:shd w:val="clear" w:color="auto" w:fill="auto"/>
          </w:tcPr>
          <w:p w14:paraId="65D9207B"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w:t>
            </w:r>
          </w:p>
        </w:tc>
        <w:tc>
          <w:tcPr>
            <w:tcW w:w="2617" w:type="dxa"/>
            <w:gridSpan w:val="2"/>
            <w:shd w:val="clear" w:color="auto" w:fill="auto"/>
          </w:tcPr>
          <w:p w14:paraId="55C009B8" w14:textId="77777777" w:rsidR="00081B2F" w:rsidRPr="002C44C2" w:rsidRDefault="00081B2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средств бюджета муниципального образования, выделяемых негосударственным организациям, в том числе социально ориентированным некоммерческим организациям, на предоставление услуг (работ), в общем объеме средств муниципального бюджета, выделяемых на предоставление услуг (работ) в сфере культуры, потенциально возможных к передаче (в %)</w:t>
            </w:r>
          </w:p>
        </w:tc>
        <w:tc>
          <w:tcPr>
            <w:tcW w:w="708" w:type="dxa"/>
            <w:shd w:val="clear" w:color="auto" w:fill="auto"/>
          </w:tcPr>
          <w:p w14:paraId="4341AC1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15</w:t>
            </w:r>
          </w:p>
        </w:tc>
        <w:tc>
          <w:tcPr>
            <w:tcW w:w="709" w:type="dxa"/>
            <w:shd w:val="clear" w:color="auto" w:fill="auto"/>
          </w:tcPr>
          <w:p w14:paraId="4972C1F2"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15</w:t>
            </w:r>
          </w:p>
        </w:tc>
        <w:tc>
          <w:tcPr>
            <w:tcW w:w="851" w:type="dxa"/>
            <w:shd w:val="clear" w:color="auto" w:fill="auto"/>
          </w:tcPr>
          <w:p w14:paraId="52873C7A"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927ECD0"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BB4AEE4" w14:textId="77777777" w:rsidR="00081B2F" w:rsidRPr="002C44C2" w:rsidRDefault="00081B2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DA65E08" w14:textId="77777777" w:rsidR="00081B2F" w:rsidRPr="002C44C2" w:rsidRDefault="00081B2F"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527246D3" w14:textId="77777777" w:rsidR="00081B2F" w:rsidRPr="002C44C2" w:rsidRDefault="00081B2F" w:rsidP="00060010">
            <w:pPr>
              <w:tabs>
                <w:tab w:val="left" w:pos="4972"/>
              </w:tabs>
              <w:ind w:firstLine="282"/>
              <w:contextualSpacing/>
              <w:jc w:val="both"/>
              <w:rPr>
                <w:rFonts w:ascii="Times New Roman" w:hAnsi="Times New Roman"/>
                <w:sz w:val="20"/>
                <w:szCs w:val="20"/>
              </w:rPr>
            </w:pPr>
          </w:p>
        </w:tc>
      </w:tr>
      <w:tr w:rsidR="002C44C2" w:rsidRPr="002C44C2" w14:paraId="71BC0C85" w14:textId="77777777" w:rsidTr="00060010">
        <w:trPr>
          <w:trHeight w:val="281"/>
        </w:trPr>
        <w:tc>
          <w:tcPr>
            <w:tcW w:w="15730" w:type="dxa"/>
            <w:gridSpan w:val="11"/>
            <w:shd w:val="clear" w:color="auto" w:fill="auto"/>
          </w:tcPr>
          <w:p w14:paraId="6A2D4289" w14:textId="77777777" w:rsidR="00CF79AF" w:rsidRPr="002C44C2" w:rsidRDefault="00CF79AF" w:rsidP="00060010">
            <w:pPr>
              <w:ind w:left="-108"/>
              <w:rPr>
                <w:rFonts w:ascii="Times New Roman" w:hAnsi="Times New Roman"/>
                <w:bCs/>
                <w:iCs/>
                <w:sz w:val="20"/>
                <w:szCs w:val="20"/>
              </w:rPr>
            </w:pPr>
            <w:r w:rsidRPr="002C44C2">
              <w:rPr>
                <w:rFonts w:ascii="Times New Roman" w:hAnsi="Times New Roman"/>
                <w:bCs/>
                <w:iCs/>
                <w:sz w:val="20"/>
                <w:szCs w:val="20"/>
              </w:rPr>
              <w:lastRenderedPageBreak/>
              <w:t>Муниципальная программа Нефтеюганского района «</w:t>
            </w:r>
            <w:r w:rsidRPr="002C44C2">
              <w:rPr>
                <w:rStyle w:val="a5"/>
                <w:rFonts w:ascii="Times New Roman" w:hAnsi="Times New Roman"/>
                <w:b w:val="0"/>
                <w:sz w:val="20"/>
                <w:szCs w:val="20"/>
              </w:rPr>
              <w:t>Цифровое развитие Нефтеюганского района на 2019-2024 годы и на период до 2030 года</w:t>
            </w:r>
            <w:r w:rsidRPr="002C44C2">
              <w:rPr>
                <w:rFonts w:ascii="Times New Roman" w:hAnsi="Times New Roman"/>
                <w:bCs/>
                <w:iCs/>
                <w:sz w:val="20"/>
                <w:szCs w:val="20"/>
              </w:rPr>
              <w:t>» (</w:t>
            </w:r>
            <w:r w:rsidRPr="002C44C2">
              <w:rPr>
                <w:rFonts w:ascii="Times New Roman" w:hAnsi="Times New Roman"/>
                <w:sz w:val="20"/>
                <w:szCs w:val="20"/>
              </w:rPr>
              <w:t>высоко результативная</w:t>
            </w:r>
            <w:r w:rsidRPr="002C44C2">
              <w:rPr>
                <w:rFonts w:ascii="Times New Roman" w:hAnsi="Times New Roman"/>
                <w:bCs/>
                <w:iCs/>
                <w:sz w:val="20"/>
                <w:szCs w:val="20"/>
              </w:rPr>
              <w:t xml:space="preserve"> – 3 балла)</w:t>
            </w:r>
          </w:p>
          <w:p w14:paraId="655E67AC" w14:textId="77777777" w:rsidR="00CF79AF" w:rsidRPr="002C44C2" w:rsidRDefault="00CF79AF" w:rsidP="00060010">
            <w:pPr>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Управление информационных технологий и административного реформирования администрации Нефтеюганского района</w:t>
            </w:r>
          </w:p>
        </w:tc>
      </w:tr>
      <w:tr w:rsidR="002C44C2" w:rsidRPr="002C44C2" w14:paraId="4AD93DC2" w14:textId="77777777" w:rsidTr="00060010">
        <w:trPr>
          <w:trHeight w:val="281"/>
        </w:trPr>
        <w:tc>
          <w:tcPr>
            <w:tcW w:w="639" w:type="dxa"/>
            <w:gridSpan w:val="2"/>
            <w:shd w:val="clear" w:color="auto" w:fill="auto"/>
          </w:tcPr>
          <w:p w14:paraId="56393EC1" w14:textId="77777777" w:rsidR="006D3C23" w:rsidRPr="002C44C2" w:rsidRDefault="006D3C23"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1</w:t>
            </w:r>
          </w:p>
        </w:tc>
        <w:tc>
          <w:tcPr>
            <w:tcW w:w="2617" w:type="dxa"/>
            <w:gridSpan w:val="2"/>
            <w:shd w:val="clear" w:color="auto" w:fill="auto"/>
          </w:tcPr>
          <w:p w14:paraId="6D295671" w14:textId="77777777" w:rsidR="006D3C23" w:rsidRPr="002C44C2" w:rsidRDefault="006D3C23" w:rsidP="00060010">
            <w:pPr>
              <w:tabs>
                <w:tab w:val="left" w:pos="4972"/>
              </w:tabs>
              <w:ind w:firstLine="246"/>
              <w:contextualSpacing/>
              <w:jc w:val="both"/>
              <w:rPr>
                <w:rFonts w:ascii="Times New Roman" w:hAnsi="Times New Roman"/>
                <w:sz w:val="20"/>
                <w:szCs w:val="20"/>
              </w:rPr>
            </w:pPr>
            <w:r w:rsidRPr="002C44C2">
              <w:rPr>
                <w:rFonts w:ascii="Times New Roman" w:hAnsi="Times New Roman"/>
                <w:sz w:val="20"/>
                <w:szCs w:val="20"/>
                <w:lang w:bidi="ru-RU"/>
              </w:rPr>
              <w:t>Доля расходов на закупки и/или аренду отечественного программного обеспечения и платформ от общих расходов на закупку или аренду программного обеспечения, %</w:t>
            </w:r>
          </w:p>
        </w:tc>
        <w:tc>
          <w:tcPr>
            <w:tcW w:w="708" w:type="dxa"/>
            <w:shd w:val="clear" w:color="auto" w:fill="auto"/>
          </w:tcPr>
          <w:p w14:paraId="65E60F34"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20</w:t>
            </w:r>
          </w:p>
        </w:tc>
        <w:tc>
          <w:tcPr>
            <w:tcW w:w="709" w:type="dxa"/>
            <w:shd w:val="clear" w:color="auto" w:fill="auto"/>
          </w:tcPr>
          <w:p w14:paraId="45E23C4B"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87</w:t>
            </w:r>
          </w:p>
        </w:tc>
        <w:tc>
          <w:tcPr>
            <w:tcW w:w="851" w:type="dxa"/>
            <w:shd w:val="clear" w:color="auto" w:fill="auto"/>
          </w:tcPr>
          <w:p w14:paraId="132FF37F"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174</w:t>
            </w:r>
          </w:p>
        </w:tc>
        <w:tc>
          <w:tcPr>
            <w:tcW w:w="850" w:type="dxa"/>
            <w:shd w:val="clear" w:color="auto" w:fill="auto"/>
          </w:tcPr>
          <w:p w14:paraId="319D1858"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37</w:t>
            </w:r>
          </w:p>
        </w:tc>
        <w:tc>
          <w:tcPr>
            <w:tcW w:w="567" w:type="dxa"/>
            <w:shd w:val="clear" w:color="auto" w:fill="auto"/>
          </w:tcPr>
          <w:p w14:paraId="72BBAD33"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24F07770"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Важнейшим аспектом качества жизни граждан является возможность получения государственных и муниципальных услуг в достаточном объеме, своевременно, быстро и качественно. С каждым годом совершенствуется механизм предоставления услуг, обеспечивается доступ граждан как к технологиям в целом, так и к услугам и сервисам.</w:t>
            </w:r>
          </w:p>
          <w:p w14:paraId="3822CB8B"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 настоящее время, не выходя из дома, можно как подать заявление в электронной форме на предоставление массовых социально значимых государственных и муниципальных услуг в таких приоритетных сферах как образование, строительство, земельные отношения, архив, ЗАГС и другие, так и получить результат.</w:t>
            </w:r>
          </w:p>
          <w:p w14:paraId="29E774C1"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 xml:space="preserve">За 9 месяцев 2022 года через Единый портал государственных и </w:t>
            </w:r>
            <w:r w:rsidR="003A71E7" w:rsidRPr="002C44C2">
              <w:rPr>
                <w:rFonts w:ascii="Times New Roman" w:hAnsi="Times New Roman"/>
                <w:sz w:val="20"/>
                <w:szCs w:val="20"/>
                <w:lang w:bidi="ru-RU"/>
              </w:rPr>
              <w:t>муниципальных</w:t>
            </w:r>
            <w:r w:rsidRPr="002C44C2">
              <w:rPr>
                <w:rFonts w:ascii="Times New Roman" w:hAnsi="Times New Roman"/>
                <w:sz w:val="20"/>
                <w:szCs w:val="20"/>
                <w:lang w:bidi="ru-RU"/>
              </w:rPr>
              <w:t xml:space="preserve"> услуг жителям Нефтеюганского муниципального района оказано 53 757 услуг (61,4 % от общего числа предоставленных услуг). Непосредственно в органы местного самоуправления Нефтеюганского района обращений было гораздо меньше за аналогичный период 2022 года - 7 363 (8,4 % от общего числа предоставленных услуг). Это свидетельствует о том, что внедрение современных информационных и коммуникационных технологий, инструментов электронного правительства все более востребованы жителями Нефтеюганского муниципального района.</w:t>
            </w:r>
          </w:p>
          <w:p w14:paraId="2F76E11D"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 xml:space="preserve">Указом Президента Российской Федерации от 21.07.2020 № 474 «О национальных целях развития Российской Федерации на период до 2030 года» сформированы национальные цели и установлены целевые показатели, один из которых увеличение доли массовых социально </w:t>
            </w:r>
            <w:r w:rsidRPr="002C44C2">
              <w:rPr>
                <w:rFonts w:ascii="Times New Roman" w:hAnsi="Times New Roman"/>
                <w:sz w:val="20"/>
                <w:szCs w:val="20"/>
                <w:lang w:bidi="ru-RU"/>
              </w:rPr>
              <w:lastRenderedPageBreak/>
              <w:t>значимых услуг, доступных в электронном виде до 95% к 2030 году. В Нефтеюганском муниципальном районе ведётся активная работа по достижению данного показателя. На конец 2022 года переведены в электронный вид более 80 % муниципальных услуг.</w:t>
            </w:r>
          </w:p>
          <w:p w14:paraId="7EA6D692"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 xml:space="preserve">В 2022 году был реализован ряд малых инвестиционных проектов «Оптика в дом» и «Оптика в квартиру» по строительству волоконно-оптических линий связи, предусматривающих развитие сетей связи на территории Нефтеюганского района с использованием волоконно-оптических технологий такими операторами связи, как ПАО «Ростелеком», ПАО «МТС», ООО «Электросвязь», ООО «Электронный </w:t>
            </w:r>
            <w:proofErr w:type="spellStart"/>
            <w:r w:rsidRPr="002C44C2">
              <w:rPr>
                <w:rFonts w:ascii="Times New Roman" w:hAnsi="Times New Roman"/>
                <w:sz w:val="20"/>
                <w:szCs w:val="20"/>
                <w:lang w:bidi="ru-RU"/>
              </w:rPr>
              <w:t>Юганск</w:t>
            </w:r>
            <w:proofErr w:type="spellEnd"/>
            <w:r w:rsidRPr="002C44C2">
              <w:rPr>
                <w:rFonts w:ascii="Times New Roman" w:hAnsi="Times New Roman"/>
                <w:sz w:val="20"/>
                <w:szCs w:val="20"/>
                <w:lang w:bidi="ru-RU"/>
              </w:rPr>
              <w:t>».</w:t>
            </w:r>
          </w:p>
          <w:p w14:paraId="6182925A"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Доступ к сети Интернет предоставлен жителям всех поселений района, доступен мобильный Интернет 4G. Доля организаций частной формы собственности в сфере оказания услуг по предоставлению широкополосного доступа к информационно-коммуникационной сети Интернет составляет 100%.</w:t>
            </w:r>
          </w:p>
          <w:p w14:paraId="69357583"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 рамках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операторами сотовой связи в текущем году была произведена частичная модернизация оборудован</w:t>
            </w:r>
            <w:r w:rsidR="00B208F2" w:rsidRPr="002C44C2">
              <w:rPr>
                <w:rFonts w:ascii="Times New Roman" w:hAnsi="Times New Roman"/>
                <w:sz w:val="20"/>
                <w:szCs w:val="20"/>
                <w:lang w:bidi="ru-RU"/>
              </w:rPr>
              <w:t>ия базовых станций стандарта 4G,</w:t>
            </w:r>
            <w:r w:rsidRPr="002C44C2">
              <w:rPr>
                <w:rFonts w:ascii="Times New Roman" w:hAnsi="Times New Roman"/>
                <w:sz w:val="20"/>
                <w:szCs w:val="20"/>
                <w:lang w:bidi="ru-RU"/>
              </w:rPr>
              <w:t xml:space="preserve"> что привело к улучшению качества покрытия сотовой связью населенных пунктов и автомобильных дорог в районе.</w:t>
            </w:r>
          </w:p>
          <w:p w14:paraId="42EA153B"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Охват населения цифровым телевизионным вещанием и радиовещанием составляет на конец 2022 года 99.4 %.</w:t>
            </w:r>
          </w:p>
          <w:p w14:paraId="293D4ED4"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Широкий спектр услуг во всех поселениях Нефтеюганского района предоставляют 10 отделений почтовой связи ФГУП «Почта России».</w:t>
            </w:r>
          </w:p>
          <w:p w14:paraId="3005DF0D"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 рамках реализации окружного проекта «IT-стойбище» подключено 9 стойбищ к сети Интернет (2019-2, 2021-4, 2022-3).</w:t>
            </w:r>
          </w:p>
          <w:p w14:paraId="6C4ACCDD" w14:textId="77777777" w:rsidR="006D3C23"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Деятельность администрации Нефтеюганского района направлена на обеспечение реализации системного подхода к развитию здоровой конкуренции на рынке услуг связи, с операторами связи практикуется регулярное проведение рабочих встреч, «линий телефонной связи» и сеансов видеоконференцсвязи.</w:t>
            </w:r>
          </w:p>
          <w:p w14:paraId="0CA21DA5" w14:textId="77777777" w:rsidR="004E1CCA" w:rsidRPr="002C44C2" w:rsidRDefault="006D3C23"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 xml:space="preserve">Совместная реализация мероприятий, направленных на развитие сетей связи, внедрение современного цифрового оборудования, использование новейших информационных технологий, приносит </w:t>
            </w:r>
            <w:r w:rsidRPr="002C44C2">
              <w:rPr>
                <w:rFonts w:ascii="Times New Roman" w:hAnsi="Times New Roman"/>
                <w:sz w:val="20"/>
                <w:szCs w:val="20"/>
                <w:lang w:bidi="ru-RU"/>
              </w:rPr>
              <w:lastRenderedPageBreak/>
              <w:t xml:space="preserve">ощутимый результат в предоставлении более качественных услуг </w:t>
            </w:r>
            <w:r w:rsidR="00B208F2" w:rsidRPr="002C44C2">
              <w:rPr>
                <w:rFonts w:ascii="Times New Roman" w:hAnsi="Times New Roman"/>
                <w:sz w:val="20"/>
                <w:szCs w:val="20"/>
                <w:lang w:bidi="ru-RU"/>
              </w:rPr>
              <w:t>связи жителям района.</w:t>
            </w:r>
          </w:p>
          <w:p w14:paraId="4257F106" w14:textId="77777777" w:rsidR="004D1451" w:rsidRPr="002C44C2" w:rsidRDefault="004D1451" w:rsidP="00060010">
            <w:pPr>
              <w:tabs>
                <w:tab w:val="left" w:pos="4972"/>
              </w:tabs>
              <w:ind w:firstLine="282"/>
              <w:contextualSpacing/>
              <w:jc w:val="both"/>
              <w:rPr>
                <w:rFonts w:ascii="Times New Roman" w:hAnsi="Times New Roman"/>
                <w:sz w:val="20"/>
                <w:szCs w:val="20"/>
                <w:lang w:bidi="ru-RU"/>
              </w:rPr>
            </w:pPr>
          </w:p>
        </w:tc>
        <w:tc>
          <w:tcPr>
            <w:tcW w:w="2410" w:type="dxa"/>
            <w:shd w:val="clear" w:color="auto" w:fill="auto"/>
          </w:tcPr>
          <w:p w14:paraId="42C641DB" w14:textId="77777777" w:rsidR="006D3C23" w:rsidRPr="002C44C2" w:rsidRDefault="006D3C23" w:rsidP="00060010">
            <w:pPr>
              <w:tabs>
                <w:tab w:val="left" w:pos="4972"/>
              </w:tabs>
              <w:ind w:firstLine="282"/>
              <w:contextualSpacing/>
              <w:jc w:val="both"/>
              <w:rPr>
                <w:rFonts w:ascii="Times New Roman" w:hAnsi="Times New Roman"/>
                <w:sz w:val="20"/>
                <w:szCs w:val="20"/>
              </w:rPr>
            </w:pPr>
          </w:p>
        </w:tc>
      </w:tr>
      <w:tr w:rsidR="002C44C2" w:rsidRPr="002C44C2" w14:paraId="77924FAB" w14:textId="77777777" w:rsidTr="00060010">
        <w:trPr>
          <w:trHeight w:val="281"/>
        </w:trPr>
        <w:tc>
          <w:tcPr>
            <w:tcW w:w="639" w:type="dxa"/>
            <w:gridSpan w:val="2"/>
            <w:shd w:val="clear" w:color="auto" w:fill="auto"/>
          </w:tcPr>
          <w:p w14:paraId="0B231518" w14:textId="77777777" w:rsidR="006D3C23" w:rsidRPr="002C44C2" w:rsidRDefault="006D3C23"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2</w:t>
            </w:r>
          </w:p>
        </w:tc>
        <w:tc>
          <w:tcPr>
            <w:tcW w:w="2617" w:type="dxa"/>
            <w:gridSpan w:val="2"/>
            <w:shd w:val="clear" w:color="auto" w:fill="auto"/>
          </w:tcPr>
          <w:p w14:paraId="5BECF67C" w14:textId="77777777" w:rsidR="006D3C23" w:rsidRPr="002C44C2" w:rsidRDefault="006D3C23"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lang w:bidi="ru-RU"/>
              </w:rPr>
              <w:t>Защищенность персональных данных за счет современных способов защит ы информации. %</w:t>
            </w:r>
          </w:p>
        </w:tc>
        <w:tc>
          <w:tcPr>
            <w:tcW w:w="708" w:type="dxa"/>
            <w:shd w:val="clear" w:color="auto" w:fill="auto"/>
          </w:tcPr>
          <w:p w14:paraId="2CB8D8CD"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4A61FD93"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C49C6B9"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5596447"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168ACB1"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7B5E548" w14:textId="77777777" w:rsidR="006D3C23" w:rsidRPr="002C44C2" w:rsidRDefault="006D3C23"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7829D30B" w14:textId="77777777" w:rsidR="006D3C23" w:rsidRPr="002C44C2" w:rsidRDefault="006D3C23" w:rsidP="00060010">
            <w:pPr>
              <w:tabs>
                <w:tab w:val="left" w:pos="4972"/>
              </w:tabs>
              <w:ind w:firstLine="282"/>
              <w:contextualSpacing/>
              <w:jc w:val="both"/>
              <w:rPr>
                <w:rFonts w:ascii="Times New Roman" w:hAnsi="Times New Roman"/>
                <w:sz w:val="20"/>
                <w:szCs w:val="20"/>
              </w:rPr>
            </w:pPr>
          </w:p>
        </w:tc>
      </w:tr>
      <w:tr w:rsidR="002C44C2" w:rsidRPr="002C44C2" w14:paraId="382FBCC1" w14:textId="77777777" w:rsidTr="00060010">
        <w:trPr>
          <w:trHeight w:val="281"/>
        </w:trPr>
        <w:tc>
          <w:tcPr>
            <w:tcW w:w="639" w:type="dxa"/>
            <w:gridSpan w:val="2"/>
            <w:shd w:val="clear" w:color="auto" w:fill="auto"/>
          </w:tcPr>
          <w:p w14:paraId="43074AEE" w14:textId="77777777" w:rsidR="006D3C23" w:rsidRPr="002C44C2" w:rsidRDefault="006D3C23"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3</w:t>
            </w:r>
          </w:p>
        </w:tc>
        <w:tc>
          <w:tcPr>
            <w:tcW w:w="2617" w:type="dxa"/>
            <w:gridSpan w:val="2"/>
            <w:shd w:val="clear" w:color="auto" w:fill="auto"/>
          </w:tcPr>
          <w:p w14:paraId="09D27763" w14:textId="77777777" w:rsidR="006D3C23" w:rsidRPr="002C44C2" w:rsidRDefault="003A71E7"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lang w:bidi="ru-RU"/>
              </w:rPr>
              <w:t>Создание единой сетевой инфраструктуры. %</w:t>
            </w:r>
          </w:p>
        </w:tc>
        <w:tc>
          <w:tcPr>
            <w:tcW w:w="708" w:type="dxa"/>
            <w:shd w:val="clear" w:color="auto" w:fill="auto"/>
          </w:tcPr>
          <w:p w14:paraId="6A3ACC28"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CB70766"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4A3D156"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BA29EB1"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8AECCF6" w14:textId="77777777" w:rsidR="006D3C23" w:rsidRPr="002C44C2" w:rsidRDefault="003A71E7"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4F9B8FB" w14:textId="77777777" w:rsidR="006D3C23" w:rsidRPr="002C44C2" w:rsidRDefault="006D3C23"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6B3A5730" w14:textId="77777777" w:rsidR="006D3C23" w:rsidRPr="002C44C2" w:rsidRDefault="006D3C23" w:rsidP="00060010">
            <w:pPr>
              <w:tabs>
                <w:tab w:val="left" w:pos="4972"/>
              </w:tabs>
              <w:ind w:firstLine="282"/>
              <w:contextualSpacing/>
              <w:jc w:val="both"/>
              <w:rPr>
                <w:rFonts w:ascii="Times New Roman" w:hAnsi="Times New Roman"/>
                <w:sz w:val="20"/>
                <w:szCs w:val="20"/>
              </w:rPr>
            </w:pPr>
          </w:p>
        </w:tc>
      </w:tr>
      <w:tr w:rsidR="002C44C2" w:rsidRPr="002C44C2" w14:paraId="494E4809" w14:textId="77777777" w:rsidTr="00060010">
        <w:trPr>
          <w:trHeight w:val="281"/>
        </w:trPr>
        <w:tc>
          <w:tcPr>
            <w:tcW w:w="15730" w:type="dxa"/>
            <w:gridSpan w:val="11"/>
            <w:shd w:val="clear" w:color="auto" w:fill="auto"/>
          </w:tcPr>
          <w:p w14:paraId="1A691CBF" w14:textId="77777777" w:rsidR="003E120A" w:rsidRPr="002C44C2" w:rsidRDefault="003E120A" w:rsidP="00060010">
            <w:pPr>
              <w:spacing w:after="0" w:line="240" w:lineRule="auto"/>
              <w:ind w:left="-108"/>
              <w:rPr>
                <w:rFonts w:ascii="Times New Roman" w:hAnsi="Times New Roman"/>
                <w:bCs/>
                <w:iCs/>
                <w:sz w:val="20"/>
                <w:szCs w:val="20"/>
              </w:rPr>
            </w:pPr>
            <w:r w:rsidRPr="002C44C2">
              <w:rPr>
                <w:rFonts w:ascii="Times New Roman" w:hAnsi="Times New Roman"/>
                <w:bCs/>
                <w:iCs/>
                <w:sz w:val="20"/>
                <w:szCs w:val="20"/>
              </w:rPr>
              <w:lastRenderedPageBreak/>
              <w:t>Муниципальная программа Нефтеюганского района «</w:t>
            </w:r>
            <w:r w:rsidRPr="002C44C2">
              <w:rPr>
                <w:rStyle w:val="a5"/>
                <w:rFonts w:ascii="Times New Roman" w:hAnsi="Times New Roman"/>
                <w:b w:val="0"/>
                <w:sz w:val="20"/>
                <w:szCs w:val="20"/>
              </w:rPr>
              <w:t>Развитие физической культуры и спорта в Нефтеюганском районе на 2019-2024 годы и на период до 2030 года</w:t>
            </w:r>
            <w:r w:rsidRPr="002C44C2">
              <w:rPr>
                <w:rFonts w:ascii="Times New Roman" w:hAnsi="Times New Roman"/>
                <w:bCs/>
                <w:iCs/>
                <w:sz w:val="20"/>
                <w:szCs w:val="20"/>
              </w:rPr>
              <w:t xml:space="preserve">» </w:t>
            </w:r>
          </w:p>
          <w:p w14:paraId="4D807CB0" w14:textId="77777777" w:rsidR="003E120A" w:rsidRPr="002C44C2" w:rsidRDefault="003E120A" w:rsidP="00060010">
            <w:pPr>
              <w:spacing w:after="0" w:line="240" w:lineRule="auto"/>
              <w:ind w:left="-108"/>
              <w:rPr>
                <w:rFonts w:ascii="Times New Roman" w:hAnsi="Times New Roman"/>
                <w:bCs/>
                <w:iCs/>
                <w:sz w:val="20"/>
                <w:szCs w:val="20"/>
              </w:rPr>
            </w:pPr>
            <w:r w:rsidRPr="002C44C2">
              <w:rPr>
                <w:rFonts w:ascii="Times New Roman" w:hAnsi="Times New Roman"/>
                <w:bCs/>
                <w:iCs/>
                <w:sz w:val="20"/>
                <w:szCs w:val="20"/>
              </w:rPr>
              <w:t>(</w:t>
            </w:r>
            <w:r w:rsidRPr="002C44C2">
              <w:rPr>
                <w:rFonts w:ascii="Times New Roman" w:hAnsi="Times New Roman"/>
                <w:sz w:val="20"/>
                <w:szCs w:val="20"/>
              </w:rPr>
              <w:t>высоко результативная</w:t>
            </w:r>
            <w:r w:rsidRPr="002C44C2">
              <w:rPr>
                <w:rFonts w:ascii="Times New Roman" w:hAnsi="Times New Roman"/>
                <w:bCs/>
                <w:iCs/>
                <w:sz w:val="20"/>
                <w:szCs w:val="20"/>
              </w:rPr>
              <w:t xml:space="preserve"> – 18 баллов)</w:t>
            </w:r>
          </w:p>
          <w:p w14:paraId="553C59B5" w14:textId="77777777" w:rsidR="003E120A" w:rsidRPr="002C44C2" w:rsidRDefault="003E120A" w:rsidP="00060010">
            <w:pPr>
              <w:spacing w:after="0" w:line="240" w:lineRule="auto"/>
              <w:ind w:left="-108"/>
              <w:rPr>
                <w:rFonts w:ascii="Times New Roman" w:hAnsi="Times New Roman"/>
                <w:bCs/>
                <w:iCs/>
                <w:sz w:val="20"/>
                <w:szCs w:val="20"/>
              </w:rPr>
            </w:pPr>
          </w:p>
          <w:p w14:paraId="074A5291" w14:textId="77777777" w:rsidR="003E120A" w:rsidRPr="002C44C2" w:rsidRDefault="003E120A" w:rsidP="00060010">
            <w:pPr>
              <w:spacing w:line="240" w:lineRule="auto"/>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Департамента культуры и спорта Нефтеюганского района</w:t>
            </w:r>
          </w:p>
        </w:tc>
      </w:tr>
      <w:tr w:rsidR="002C44C2" w:rsidRPr="002C44C2" w14:paraId="38E94035" w14:textId="77777777" w:rsidTr="00060010">
        <w:trPr>
          <w:trHeight w:val="281"/>
        </w:trPr>
        <w:tc>
          <w:tcPr>
            <w:tcW w:w="561" w:type="dxa"/>
            <w:shd w:val="clear" w:color="auto" w:fill="auto"/>
          </w:tcPr>
          <w:p w14:paraId="5B2E666C"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1E1C1F51"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граждан, систематически занимающегося физической культурой и спортом, в общей численности населения* (%)</w:t>
            </w:r>
          </w:p>
        </w:tc>
        <w:tc>
          <w:tcPr>
            <w:tcW w:w="708" w:type="dxa"/>
            <w:shd w:val="clear" w:color="auto" w:fill="auto"/>
          </w:tcPr>
          <w:p w14:paraId="37EA3759"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49,0</w:t>
            </w:r>
          </w:p>
        </w:tc>
        <w:tc>
          <w:tcPr>
            <w:tcW w:w="709" w:type="dxa"/>
            <w:shd w:val="clear" w:color="auto" w:fill="auto"/>
          </w:tcPr>
          <w:p w14:paraId="2F5A31C4"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53,1</w:t>
            </w:r>
          </w:p>
        </w:tc>
        <w:tc>
          <w:tcPr>
            <w:tcW w:w="851" w:type="dxa"/>
            <w:shd w:val="clear" w:color="auto" w:fill="auto"/>
          </w:tcPr>
          <w:p w14:paraId="3233FD47"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108,4</w:t>
            </w:r>
          </w:p>
        </w:tc>
        <w:tc>
          <w:tcPr>
            <w:tcW w:w="850" w:type="dxa"/>
            <w:shd w:val="clear" w:color="auto" w:fill="auto"/>
          </w:tcPr>
          <w:p w14:paraId="0F8854C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4,1</w:t>
            </w:r>
          </w:p>
        </w:tc>
        <w:tc>
          <w:tcPr>
            <w:tcW w:w="567" w:type="dxa"/>
            <w:shd w:val="clear" w:color="auto" w:fill="auto"/>
          </w:tcPr>
          <w:p w14:paraId="7C2A054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731A4A17" w14:textId="77777777" w:rsidR="00B208F2" w:rsidRPr="002C44C2" w:rsidRDefault="00B208F2" w:rsidP="00060010">
            <w:pPr>
              <w:suppressAutoHyphens/>
              <w:autoSpaceDE w:val="0"/>
              <w:autoSpaceDN w:val="0"/>
              <w:adjustRightInd w:val="0"/>
              <w:spacing w:after="0" w:line="240" w:lineRule="auto"/>
              <w:ind w:firstLine="709"/>
              <w:jc w:val="both"/>
              <w:rPr>
                <w:rFonts w:ascii="Times New Roman" w:eastAsia="Courier New" w:hAnsi="Times New Roman"/>
                <w:sz w:val="20"/>
                <w:szCs w:val="20"/>
              </w:rPr>
            </w:pPr>
            <w:r w:rsidRPr="002C44C2">
              <w:rPr>
                <w:rFonts w:ascii="Times New Roman" w:eastAsia="Courier New" w:hAnsi="Times New Roman"/>
                <w:sz w:val="20"/>
                <w:szCs w:val="20"/>
              </w:rPr>
              <w:t>По состоянию на 31.12.2022 года прошло 112 спортивно-массовых мероприятий с участием более 2772 детей. Исполнение бюджета Нефтеюганского района на проведение спортивно-массовых мероприятий составило 3 716,61 тыс. рублей.</w:t>
            </w:r>
          </w:p>
          <w:p w14:paraId="52993C94" w14:textId="77777777" w:rsidR="00295C6F" w:rsidRPr="002C44C2" w:rsidRDefault="00FC0BFA" w:rsidP="00060010">
            <w:pPr>
              <w:tabs>
                <w:tab w:val="left" w:pos="317"/>
              </w:tabs>
              <w:suppressAutoHyphens/>
              <w:spacing w:after="0" w:line="240" w:lineRule="auto"/>
              <w:ind w:firstLine="182"/>
              <w:jc w:val="both"/>
              <w:rPr>
                <w:rFonts w:ascii="Times New Roman" w:hAnsi="Times New Roman"/>
                <w:sz w:val="20"/>
                <w:szCs w:val="20"/>
              </w:rPr>
            </w:pPr>
            <w:r w:rsidRPr="002C44C2">
              <w:rPr>
                <w:rFonts w:ascii="Times New Roman" w:hAnsi="Times New Roman"/>
                <w:sz w:val="20"/>
                <w:szCs w:val="20"/>
              </w:rPr>
              <w:t>В рамках регионального проекта «Спорт-норма жизни»</w:t>
            </w:r>
            <w:r w:rsidR="00295C6F" w:rsidRPr="002C44C2">
              <w:rPr>
                <w:rFonts w:ascii="Times New Roman" w:hAnsi="Times New Roman"/>
                <w:sz w:val="20"/>
                <w:szCs w:val="20"/>
              </w:rPr>
              <w:t xml:space="preserve"> в гп.Пойковский проведены спортивно-массовые мероприятия:</w:t>
            </w:r>
          </w:p>
          <w:p w14:paraId="5BB5ED14" w14:textId="77777777" w:rsidR="00295C6F" w:rsidRPr="002C44C2" w:rsidRDefault="00295C6F" w:rsidP="00060010">
            <w:pPr>
              <w:tabs>
                <w:tab w:val="left" w:pos="317"/>
              </w:tabs>
              <w:suppressAutoHyphens/>
              <w:spacing w:after="0" w:line="240" w:lineRule="auto"/>
              <w:ind w:firstLine="182"/>
              <w:jc w:val="both"/>
              <w:rPr>
                <w:rFonts w:ascii="Times New Roman" w:hAnsi="Times New Roman"/>
                <w:sz w:val="20"/>
                <w:szCs w:val="20"/>
              </w:rPr>
            </w:pPr>
            <w:r w:rsidRPr="002C44C2">
              <w:rPr>
                <w:rFonts w:ascii="Times New Roman" w:hAnsi="Times New Roman"/>
                <w:sz w:val="20"/>
                <w:szCs w:val="20"/>
              </w:rPr>
              <w:t xml:space="preserve"> - 19.03.2022г. прошла всеро</w:t>
            </w:r>
            <w:r w:rsidR="00FC0BFA" w:rsidRPr="002C44C2">
              <w:rPr>
                <w:rFonts w:ascii="Times New Roman" w:hAnsi="Times New Roman"/>
                <w:sz w:val="20"/>
                <w:szCs w:val="20"/>
              </w:rPr>
              <w:t>ссийская массовая лыжная гонка «Лыжня России – 2022»</w:t>
            </w:r>
            <w:r w:rsidRPr="002C44C2">
              <w:rPr>
                <w:rFonts w:ascii="Times New Roman" w:hAnsi="Times New Roman"/>
                <w:sz w:val="20"/>
                <w:szCs w:val="20"/>
              </w:rPr>
              <w:t>, общее количество участников составило164 человека.</w:t>
            </w:r>
          </w:p>
          <w:p w14:paraId="6D550702" w14:textId="77777777" w:rsidR="00295C6F" w:rsidRPr="002C44C2" w:rsidRDefault="00295C6F" w:rsidP="00060010">
            <w:pPr>
              <w:tabs>
                <w:tab w:val="left" w:pos="317"/>
              </w:tabs>
              <w:suppressAutoHyphens/>
              <w:spacing w:after="0" w:line="240" w:lineRule="auto"/>
              <w:ind w:firstLine="182"/>
              <w:jc w:val="both"/>
              <w:rPr>
                <w:rFonts w:ascii="Times New Roman" w:hAnsi="Times New Roman"/>
                <w:sz w:val="20"/>
                <w:szCs w:val="20"/>
              </w:rPr>
            </w:pPr>
            <w:r w:rsidRPr="002C44C2">
              <w:rPr>
                <w:rFonts w:ascii="Times New Roman" w:hAnsi="Times New Roman"/>
                <w:sz w:val="20"/>
                <w:szCs w:val="20"/>
              </w:rPr>
              <w:t>-  17.09.2022г.  прошел всероссийский день бега «</w:t>
            </w:r>
            <w:r w:rsidR="00FC0BFA" w:rsidRPr="002C44C2">
              <w:rPr>
                <w:rFonts w:ascii="Times New Roman" w:hAnsi="Times New Roman"/>
                <w:sz w:val="20"/>
                <w:szCs w:val="20"/>
              </w:rPr>
              <w:t>Кросс - нации 2022»</w:t>
            </w:r>
            <w:r w:rsidRPr="002C44C2">
              <w:rPr>
                <w:rFonts w:ascii="Times New Roman" w:hAnsi="Times New Roman"/>
                <w:sz w:val="20"/>
                <w:szCs w:val="20"/>
              </w:rPr>
              <w:t xml:space="preserve"> общее количество участников составило 311 человек.</w:t>
            </w:r>
          </w:p>
          <w:p w14:paraId="71FAC365" w14:textId="77777777" w:rsidR="007637A7" w:rsidRPr="002C44C2" w:rsidRDefault="007637A7" w:rsidP="00060010">
            <w:pPr>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За период отчетного года в Нефтеюганском районе было проведено 348 районных комплексных спортивно-массовых мероприятий. НРБУ СШ «Нептун» было 8 выездов на соревнования Всероссийского уровня на которых были завоеваны 20 медалей различного достоинства.</w:t>
            </w:r>
          </w:p>
          <w:p w14:paraId="3C26FAA5" w14:textId="77777777" w:rsidR="007637A7" w:rsidRPr="002C44C2" w:rsidRDefault="007637A7" w:rsidP="00060010">
            <w:pPr>
              <w:pStyle w:val="a7"/>
              <w:suppressAutoHyphens/>
              <w:spacing w:after="0" w:line="240" w:lineRule="auto"/>
              <w:ind w:firstLine="318"/>
              <w:jc w:val="both"/>
              <w:rPr>
                <w:rFonts w:ascii="Times New Roman" w:hAnsi="Times New Roman"/>
                <w:sz w:val="20"/>
                <w:szCs w:val="20"/>
              </w:rPr>
            </w:pPr>
            <w:r w:rsidRPr="002C44C2">
              <w:rPr>
                <w:rFonts w:ascii="Times New Roman" w:hAnsi="Times New Roman"/>
                <w:spacing w:val="1"/>
                <w:sz w:val="20"/>
                <w:szCs w:val="20"/>
              </w:rPr>
              <w:t>У</w:t>
            </w:r>
            <w:r w:rsidRPr="002C44C2">
              <w:rPr>
                <w:rFonts w:ascii="Times New Roman" w:hAnsi="Times New Roman"/>
                <w:sz w:val="20"/>
                <w:szCs w:val="20"/>
              </w:rPr>
              <w:t xml:space="preserve">величилось количество жителей, систематически занимающихся физической культурой и спортом с 21212 чел. (2021г.) до 23370 чел. (2022 г.). </w:t>
            </w:r>
          </w:p>
          <w:p w14:paraId="3E6A56A5" w14:textId="77777777" w:rsidR="007637A7" w:rsidRPr="002C44C2" w:rsidRDefault="007637A7" w:rsidP="00060010">
            <w:pPr>
              <w:pStyle w:val="a7"/>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Увеличилась доля населения, систематически занимающихся физической культурой и спортом от общего числа жителей района - с 49% до 53,1%;</w:t>
            </w:r>
          </w:p>
          <w:p w14:paraId="108AD575" w14:textId="77777777" w:rsidR="007637A7" w:rsidRPr="002C44C2" w:rsidRDefault="007637A7" w:rsidP="00060010">
            <w:pPr>
              <w:pStyle w:val="a7"/>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 xml:space="preserve">Увеличилась доля детей, подростков, занимающихся в (НРМБУ ДО "Шахматная школа им. Карпова", НРБУ СШ «Нептун» и НРМБУ ДО «Центр развития творчества» с 77,5% детей (2021 г.) до 79,3% детей (2022 г). </w:t>
            </w:r>
          </w:p>
          <w:p w14:paraId="392B90FE" w14:textId="77777777" w:rsidR="007637A7" w:rsidRPr="002C44C2" w:rsidRDefault="007637A7" w:rsidP="00060010">
            <w:pPr>
              <w:suppressAutoHyphens/>
              <w:spacing w:after="0" w:line="240" w:lineRule="auto"/>
              <w:ind w:firstLine="318"/>
              <w:jc w:val="both"/>
              <w:rPr>
                <w:rFonts w:ascii="Times New Roman" w:eastAsia="Times New Roman" w:hAnsi="Times New Roman"/>
                <w:sz w:val="20"/>
                <w:szCs w:val="20"/>
              </w:rPr>
            </w:pPr>
            <w:r w:rsidRPr="002C44C2">
              <w:rPr>
                <w:rFonts w:ascii="Times New Roman" w:eastAsia="Times New Roman" w:hAnsi="Times New Roman"/>
                <w:sz w:val="20"/>
                <w:szCs w:val="20"/>
              </w:rPr>
              <w:t xml:space="preserve">Занимающиеся и воспитанники БУ НР ФСО «Атлант» принимали участие во множестве онлайн мероприятий, проводимых другими учреждениями, чаще всего организатором выступал Центр адаптивного спорта из окружной столицы. </w:t>
            </w:r>
          </w:p>
          <w:p w14:paraId="57662F8C" w14:textId="77777777" w:rsidR="00FA76E7" w:rsidRPr="002C44C2" w:rsidRDefault="00FA76E7" w:rsidP="00060010">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18"/>
              <w:jc w:val="both"/>
              <w:rPr>
                <w:rFonts w:ascii="Times New Roman" w:hAnsi="Times New Roman" w:cs="Times New Roman"/>
                <w:sz w:val="20"/>
                <w:szCs w:val="20"/>
              </w:rPr>
            </w:pPr>
            <w:r w:rsidRPr="002C44C2">
              <w:rPr>
                <w:rFonts w:ascii="Times New Roman" w:hAnsi="Times New Roman" w:cs="Times New Roman"/>
                <w:sz w:val="20"/>
                <w:szCs w:val="20"/>
              </w:rPr>
              <w:t>По итогам мониторинга спортивных сооружений в 2022 году в связи с введением</w:t>
            </w:r>
            <w:r w:rsidRPr="002C44C2">
              <w:rPr>
                <w:rFonts w:ascii="Times New Roman" w:eastAsia="Calibri" w:hAnsi="Times New Roman" w:cs="Times New Roman"/>
                <w:sz w:val="20"/>
                <w:szCs w:val="20"/>
              </w:rPr>
              <w:t xml:space="preserve"> вновь учтенных плоскостных сооружений и 2 вновь веденных плоскостных сооружения</w:t>
            </w:r>
            <w:r w:rsidRPr="002C44C2">
              <w:rPr>
                <w:rFonts w:ascii="Times New Roman" w:hAnsi="Times New Roman" w:cs="Times New Roman"/>
                <w:sz w:val="20"/>
                <w:szCs w:val="20"/>
              </w:rPr>
              <w:t xml:space="preserve"> с 115 (2021г) до 124 (2022 г.).</w:t>
            </w:r>
          </w:p>
          <w:p w14:paraId="063AEE72" w14:textId="77777777" w:rsidR="00295C6F" w:rsidRPr="002C44C2" w:rsidRDefault="00295C6F" w:rsidP="00060010">
            <w:pPr>
              <w:tabs>
                <w:tab w:val="left" w:pos="317"/>
              </w:tabs>
              <w:suppressAutoHyphens/>
              <w:spacing w:after="0" w:line="240" w:lineRule="auto"/>
              <w:ind w:firstLine="182"/>
              <w:jc w:val="both"/>
              <w:rPr>
                <w:rFonts w:ascii="Times New Roman" w:hAnsi="Times New Roman"/>
                <w:sz w:val="20"/>
                <w:szCs w:val="20"/>
              </w:rPr>
            </w:pPr>
            <w:r w:rsidRPr="002C44C2">
              <w:rPr>
                <w:rFonts w:ascii="Times New Roman" w:hAnsi="Times New Roman"/>
                <w:sz w:val="20"/>
                <w:szCs w:val="20"/>
              </w:rPr>
              <w:t>В отчетном периоде в гп.Пойковский произведена реконструкция Лыжной базы, путем установки капитального модульного здания с увеличение</w:t>
            </w:r>
            <w:r w:rsidR="009953AC">
              <w:rPr>
                <w:rFonts w:ascii="Times New Roman" w:hAnsi="Times New Roman"/>
                <w:sz w:val="20"/>
                <w:szCs w:val="20"/>
              </w:rPr>
              <w:t>м</w:t>
            </w:r>
            <w:r w:rsidRPr="002C44C2">
              <w:rPr>
                <w:rFonts w:ascii="Times New Roman" w:hAnsi="Times New Roman"/>
                <w:sz w:val="20"/>
                <w:szCs w:val="20"/>
              </w:rPr>
              <w:t xml:space="preserve"> площади до 286 м</w:t>
            </w:r>
            <w:r w:rsidRPr="002C44C2">
              <w:rPr>
                <w:rFonts w:ascii="Times New Roman" w:hAnsi="Times New Roman"/>
                <w:sz w:val="20"/>
                <w:szCs w:val="20"/>
                <w:vertAlign w:val="superscript"/>
              </w:rPr>
              <w:t>2</w:t>
            </w:r>
            <w:r w:rsidRPr="002C44C2">
              <w:rPr>
                <w:rFonts w:ascii="Times New Roman" w:hAnsi="Times New Roman"/>
                <w:sz w:val="20"/>
                <w:szCs w:val="20"/>
              </w:rPr>
              <w:t xml:space="preserve">, соответствующего санитарным нормам </w:t>
            </w:r>
            <w:r w:rsidRPr="002C44C2">
              <w:rPr>
                <w:rFonts w:ascii="Times New Roman" w:hAnsi="Times New Roman"/>
                <w:sz w:val="20"/>
                <w:szCs w:val="20"/>
              </w:rPr>
              <w:lastRenderedPageBreak/>
              <w:t>и требованиям тренировочного процесса.  Финансовое обеспечение составило 6 131,9 тыс. руб</w:t>
            </w:r>
            <w:r w:rsidR="00B21E23" w:rsidRPr="002C44C2">
              <w:rPr>
                <w:rFonts w:ascii="Times New Roman" w:hAnsi="Times New Roman"/>
                <w:sz w:val="20"/>
                <w:szCs w:val="20"/>
              </w:rPr>
              <w:t>.</w:t>
            </w:r>
            <w:r w:rsidRPr="002C44C2">
              <w:rPr>
                <w:rFonts w:ascii="Times New Roman" w:hAnsi="Times New Roman"/>
                <w:sz w:val="20"/>
                <w:szCs w:val="20"/>
              </w:rPr>
              <w:t xml:space="preserve"> за счет межбюджетных трансфертов гп.Пойковский (5 412,7 тыс. руб. средства 2022 года, 719,2 тыс. руб. (иные источники - средства 2021 года). </w:t>
            </w:r>
          </w:p>
          <w:p w14:paraId="1DDA4410" w14:textId="77777777" w:rsidR="00B1458E" w:rsidRPr="002C44C2" w:rsidRDefault="00295C6F" w:rsidP="00060010">
            <w:pPr>
              <w:suppressAutoHyphens/>
              <w:autoSpaceDE w:val="0"/>
              <w:autoSpaceDN w:val="0"/>
              <w:adjustRightInd w:val="0"/>
              <w:spacing w:after="0" w:line="240" w:lineRule="auto"/>
              <w:ind w:firstLine="182"/>
              <w:jc w:val="both"/>
              <w:rPr>
                <w:rFonts w:ascii="Times New Roman" w:eastAsia="Courier New" w:hAnsi="Times New Roman"/>
                <w:sz w:val="20"/>
                <w:szCs w:val="20"/>
              </w:rPr>
            </w:pPr>
            <w:r w:rsidRPr="002C44C2">
              <w:rPr>
                <w:rFonts w:ascii="Times New Roman" w:eastAsia="Courier New" w:hAnsi="Times New Roman"/>
                <w:sz w:val="20"/>
                <w:szCs w:val="20"/>
              </w:rPr>
              <w:t xml:space="preserve">В </w:t>
            </w:r>
            <w:r w:rsidR="00CA28A2" w:rsidRPr="002C44C2">
              <w:rPr>
                <w:rFonts w:ascii="Times New Roman" w:eastAsia="Courier New" w:hAnsi="Times New Roman"/>
                <w:sz w:val="20"/>
                <w:szCs w:val="20"/>
              </w:rPr>
              <w:t xml:space="preserve">2022 году </w:t>
            </w:r>
            <w:r w:rsidRPr="002C44C2">
              <w:rPr>
                <w:rFonts w:ascii="Times New Roman" w:eastAsia="Courier New" w:hAnsi="Times New Roman"/>
                <w:sz w:val="20"/>
                <w:szCs w:val="20"/>
              </w:rPr>
              <w:t>для спортивного комплекса сп.Усть-Юган приобретены мячи волейбольные и мячи для фитнеса, для спортивного комплекса сп.Сингапай был приобретен многофункц</w:t>
            </w:r>
            <w:r w:rsidR="00B1458E" w:rsidRPr="002C44C2">
              <w:rPr>
                <w:rFonts w:ascii="Times New Roman" w:eastAsia="Courier New" w:hAnsi="Times New Roman"/>
                <w:sz w:val="20"/>
                <w:szCs w:val="20"/>
              </w:rPr>
              <w:t xml:space="preserve">иональный укладчик лыжных трасс, </w:t>
            </w:r>
            <w:r w:rsidRPr="002C44C2">
              <w:rPr>
                <w:rFonts w:ascii="Times New Roman" w:eastAsia="Courier New" w:hAnsi="Times New Roman"/>
                <w:sz w:val="20"/>
                <w:szCs w:val="20"/>
              </w:rPr>
              <w:t xml:space="preserve">бюджетным учреждением ФСО "Атлант" приобретено 10 уличных тренажеров.  </w:t>
            </w:r>
          </w:p>
          <w:p w14:paraId="5971D993" w14:textId="77777777" w:rsidR="000672EC" w:rsidRPr="002C44C2" w:rsidRDefault="000672EC" w:rsidP="00060010">
            <w:pPr>
              <w:tabs>
                <w:tab w:val="left" w:pos="317"/>
              </w:tabs>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В целях обеспечения спортивным оборудованием, экипировкой и инвентарем учащихся ДЮСШ Нефтеюганского района, резерв сборных команд округа</w:t>
            </w:r>
            <w:r w:rsidRPr="002C44C2">
              <w:rPr>
                <w:rFonts w:ascii="Times New Roman" w:eastAsia="Courier New" w:hAnsi="Times New Roman"/>
                <w:sz w:val="20"/>
                <w:szCs w:val="20"/>
              </w:rPr>
              <w:t xml:space="preserve"> за 2022 год были приобретены: </w:t>
            </w:r>
            <w:proofErr w:type="spellStart"/>
            <w:r w:rsidRPr="002C44C2">
              <w:rPr>
                <w:rFonts w:ascii="Times New Roman" w:eastAsia="Courier New" w:hAnsi="Times New Roman"/>
                <w:sz w:val="20"/>
                <w:szCs w:val="20"/>
              </w:rPr>
              <w:t>медболы</w:t>
            </w:r>
            <w:proofErr w:type="spellEnd"/>
            <w:r w:rsidRPr="002C44C2">
              <w:rPr>
                <w:rFonts w:ascii="Times New Roman" w:eastAsia="Courier New" w:hAnsi="Times New Roman"/>
                <w:sz w:val="20"/>
                <w:szCs w:val="20"/>
              </w:rPr>
              <w:t xml:space="preserve">, груши боксерские, гимнастические маты, многофункциональный тренажер, набивные мячи, ворота гандбольные, </w:t>
            </w:r>
            <w:r w:rsidRPr="002C44C2">
              <w:rPr>
                <w:rFonts w:ascii="Times New Roman" w:hAnsi="Times New Roman"/>
                <w:sz w:val="20"/>
                <w:szCs w:val="20"/>
              </w:rPr>
              <w:t>тренировочная планка, конус тренировочный, планшет магнитно-маркерный для футбола, шкаф для хранения инвентаря, мячи   футбольные, гриф олимпийский профессиональный с замками, диски обрезиненные</w:t>
            </w:r>
            <w:r w:rsidR="002D3572">
              <w:rPr>
                <w:rFonts w:ascii="Times New Roman" w:hAnsi="Times New Roman"/>
                <w:sz w:val="20"/>
                <w:szCs w:val="20"/>
              </w:rPr>
              <w:t xml:space="preserve"> для штанги, рукоятки для тяги</w:t>
            </w:r>
            <w:r w:rsidRPr="002C44C2">
              <w:rPr>
                <w:rFonts w:ascii="Times New Roman" w:hAnsi="Times New Roman"/>
                <w:sz w:val="20"/>
                <w:szCs w:val="20"/>
              </w:rPr>
              <w:t>, подставка под гантели, подушка настенная.</w:t>
            </w:r>
          </w:p>
          <w:p w14:paraId="7FB4CC57" w14:textId="77777777" w:rsidR="00FA76E7" w:rsidRPr="002C44C2" w:rsidRDefault="00FA76E7" w:rsidP="00060010">
            <w:pPr>
              <w:suppressAutoHyphens/>
              <w:spacing w:after="0" w:line="240" w:lineRule="auto"/>
              <w:ind w:firstLine="316"/>
              <w:jc w:val="both"/>
              <w:outlineLvl w:val="0"/>
              <w:rPr>
                <w:rFonts w:ascii="Times New Roman" w:hAnsi="Times New Roman"/>
                <w:spacing w:val="1"/>
                <w:sz w:val="20"/>
                <w:szCs w:val="20"/>
              </w:rPr>
            </w:pPr>
            <w:r w:rsidRPr="002C44C2">
              <w:rPr>
                <w:rFonts w:ascii="Times New Roman" w:hAnsi="Times New Roman"/>
                <w:sz w:val="20"/>
                <w:szCs w:val="20"/>
              </w:rPr>
              <w:t>В</w:t>
            </w:r>
            <w:r w:rsidR="000672EC" w:rsidRPr="002C44C2">
              <w:rPr>
                <w:rFonts w:ascii="Times New Roman" w:hAnsi="Times New Roman"/>
                <w:sz w:val="20"/>
                <w:szCs w:val="20"/>
              </w:rPr>
              <w:t xml:space="preserve"> </w:t>
            </w:r>
            <w:r w:rsidRPr="002C44C2">
              <w:rPr>
                <w:rFonts w:ascii="Times New Roman" w:hAnsi="Times New Roman"/>
                <w:sz w:val="20"/>
                <w:szCs w:val="20"/>
              </w:rPr>
              <w:t xml:space="preserve">поселениях района </w:t>
            </w:r>
            <w:r w:rsidRPr="002C44C2">
              <w:rPr>
                <w:rFonts w:ascii="Times New Roman" w:eastAsia="Times New Roman" w:hAnsi="Times New Roman"/>
                <w:spacing w:val="1"/>
                <w:sz w:val="20"/>
                <w:szCs w:val="20"/>
              </w:rPr>
              <w:t xml:space="preserve">проводились мероприятия </w:t>
            </w:r>
            <w:r w:rsidRPr="002C44C2">
              <w:rPr>
                <w:rFonts w:ascii="Times New Roman" w:eastAsia="Times New Roman" w:hAnsi="Times New Roman"/>
                <w:sz w:val="20"/>
                <w:szCs w:val="20"/>
              </w:rPr>
              <w:t xml:space="preserve">«Велопробег» </w:t>
            </w:r>
            <w:proofErr w:type="spellStart"/>
            <w:r w:rsidRPr="002C44C2">
              <w:rPr>
                <w:rFonts w:ascii="Times New Roman" w:eastAsia="Times New Roman" w:hAnsi="Times New Roman"/>
                <w:sz w:val="20"/>
                <w:szCs w:val="20"/>
              </w:rPr>
              <w:t>с.п.Куть</w:t>
            </w:r>
            <w:proofErr w:type="spellEnd"/>
            <w:r w:rsidRPr="002C44C2">
              <w:rPr>
                <w:rFonts w:ascii="Times New Roman" w:eastAsia="Times New Roman" w:hAnsi="Times New Roman"/>
                <w:sz w:val="20"/>
                <w:szCs w:val="20"/>
              </w:rPr>
              <w:t xml:space="preserve">-Ях, первенство сельского поселения Салым по мини-футболу, </w:t>
            </w:r>
            <w:r w:rsidRPr="002C44C2">
              <w:rPr>
                <w:rFonts w:ascii="Times New Roman" w:eastAsia="Times New Roman" w:hAnsi="Times New Roman"/>
                <w:spacing w:val="1"/>
                <w:sz w:val="20"/>
                <w:szCs w:val="20"/>
              </w:rPr>
              <w:t xml:space="preserve">приуроченные ко «Дню Российского флага»,  </w:t>
            </w:r>
            <w:r w:rsidRPr="002C44C2">
              <w:rPr>
                <w:rFonts w:ascii="Times New Roman" w:hAnsi="Times New Roman"/>
                <w:sz w:val="20"/>
                <w:szCs w:val="20"/>
              </w:rPr>
              <w:t xml:space="preserve">состоялся Интернет – турнир Нефтеюганского района по шахматам на базе интернет-портала </w:t>
            </w:r>
            <w:proofErr w:type="spellStart"/>
            <w:r w:rsidRPr="002C44C2">
              <w:rPr>
                <w:rFonts w:ascii="Times New Roman" w:hAnsi="Times New Roman"/>
                <w:sz w:val="20"/>
                <w:szCs w:val="20"/>
              </w:rPr>
              <w:t>chessking</w:t>
            </w:r>
            <w:proofErr w:type="spellEnd"/>
            <w:r w:rsidRPr="002C44C2">
              <w:rPr>
                <w:rFonts w:ascii="Times New Roman" w:eastAsia="Times New Roman" w:hAnsi="Times New Roman"/>
                <w:sz w:val="20"/>
                <w:szCs w:val="20"/>
              </w:rPr>
              <w:t xml:space="preserve">, в СК </w:t>
            </w:r>
            <w:proofErr w:type="spellStart"/>
            <w:r w:rsidRPr="002C44C2">
              <w:rPr>
                <w:rFonts w:ascii="Times New Roman" w:eastAsia="Times New Roman" w:hAnsi="Times New Roman"/>
                <w:sz w:val="20"/>
                <w:szCs w:val="20"/>
              </w:rPr>
              <w:t>с.п</w:t>
            </w:r>
            <w:proofErr w:type="spellEnd"/>
            <w:r w:rsidRPr="002C44C2">
              <w:rPr>
                <w:rFonts w:ascii="Times New Roman" w:eastAsia="Times New Roman" w:hAnsi="Times New Roman"/>
                <w:sz w:val="20"/>
                <w:szCs w:val="20"/>
              </w:rPr>
              <w:t xml:space="preserve">. Сентябрьский проходил турнир по боксу «От новичка до мастера», </w:t>
            </w:r>
            <w:proofErr w:type="spellStart"/>
            <w:r w:rsidRPr="002C44C2">
              <w:rPr>
                <w:rFonts w:ascii="Times New Roman" w:eastAsia="Times New Roman" w:hAnsi="Times New Roman"/>
                <w:sz w:val="20"/>
                <w:szCs w:val="20"/>
              </w:rPr>
              <w:t>с.п.Усть-Юган</w:t>
            </w:r>
            <w:proofErr w:type="spellEnd"/>
            <w:r w:rsidRPr="002C44C2">
              <w:rPr>
                <w:rFonts w:ascii="Times New Roman" w:eastAsia="Times New Roman" w:hAnsi="Times New Roman"/>
                <w:sz w:val="20"/>
                <w:szCs w:val="20"/>
              </w:rPr>
              <w:t xml:space="preserve"> прошло Первенство Нефтеюганского района по лыжным гонкам в зачет Спартакиады учащихся Нефтеюганского района: «Спорт против наркотиков» - открытие зимнего сезона.</w:t>
            </w:r>
            <w:r w:rsidRPr="002C44C2">
              <w:rPr>
                <w:rFonts w:ascii="Times New Roman" w:hAnsi="Times New Roman"/>
                <w:sz w:val="20"/>
                <w:szCs w:val="20"/>
              </w:rPr>
              <w:t xml:space="preserve"> «День Здоровья», с</w:t>
            </w:r>
            <w:r w:rsidRPr="002C44C2">
              <w:rPr>
                <w:rFonts w:ascii="Times New Roman" w:hAnsi="Times New Roman"/>
                <w:spacing w:val="1"/>
                <w:sz w:val="20"/>
                <w:szCs w:val="20"/>
              </w:rPr>
              <w:t>портивно-массовые и физкультурно-оздоровительные мероприятия, приуроченные к праздничным датам, в том</w:t>
            </w:r>
            <w:r w:rsidR="00FE1340">
              <w:rPr>
                <w:rFonts w:ascii="Times New Roman" w:hAnsi="Times New Roman"/>
                <w:spacing w:val="1"/>
                <w:sz w:val="20"/>
                <w:szCs w:val="20"/>
              </w:rPr>
              <w:t xml:space="preserve"> числе к Всероссийским спортивны</w:t>
            </w:r>
            <w:r w:rsidRPr="002C44C2">
              <w:rPr>
                <w:rFonts w:ascii="Times New Roman" w:hAnsi="Times New Roman"/>
                <w:spacing w:val="1"/>
                <w:sz w:val="20"/>
                <w:szCs w:val="20"/>
              </w:rPr>
              <w:t>м праздникам: «Лыжня России-2022» «Кросс наций – 2022».</w:t>
            </w:r>
          </w:p>
          <w:p w14:paraId="5610340B" w14:textId="77777777" w:rsidR="00FA76E7" w:rsidRPr="002C44C2" w:rsidRDefault="00FA76E7" w:rsidP="00060010">
            <w:pPr>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 xml:space="preserve">За 2022 год </w:t>
            </w:r>
            <w:r w:rsidRPr="002C44C2">
              <w:rPr>
                <w:rFonts w:ascii="Times New Roman" w:eastAsia="Times New Roman" w:hAnsi="Times New Roman"/>
                <w:sz w:val="20"/>
                <w:szCs w:val="20"/>
              </w:rPr>
              <w:t>проведено 1</w:t>
            </w:r>
            <w:r w:rsidRPr="002C44C2">
              <w:rPr>
                <w:rFonts w:ascii="Times New Roman" w:hAnsi="Times New Roman"/>
                <w:sz w:val="20"/>
                <w:szCs w:val="20"/>
              </w:rPr>
              <w:t>57</w:t>
            </w:r>
            <w:r w:rsidRPr="002C44C2">
              <w:rPr>
                <w:rFonts w:ascii="Times New Roman" w:eastAsia="Times New Roman" w:hAnsi="Times New Roman"/>
                <w:sz w:val="20"/>
                <w:szCs w:val="20"/>
              </w:rPr>
              <w:t xml:space="preserve"> спортивно-массовых мероприятий (в том числе выезды на соревнования окружного, всероссийского и международного уровней, участия сборной команды, проведение спортивно-массовых и физкультурно-оздоровительных мероприятий, проведенных в поселениях района) с участием </w:t>
            </w:r>
            <w:r w:rsidRPr="002C44C2">
              <w:rPr>
                <w:rFonts w:ascii="Times New Roman" w:hAnsi="Times New Roman"/>
                <w:sz w:val="20"/>
                <w:szCs w:val="20"/>
              </w:rPr>
              <w:t xml:space="preserve">5050 </w:t>
            </w:r>
            <w:r w:rsidRPr="002C44C2">
              <w:rPr>
                <w:rFonts w:ascii="Times New Roman" w:eastAsia="Times New Roman" w:hAnsi="Times New Roman"/>
                <w:sz w:val="20"/>
                <w:szCs w:val="20"/>
              </w:rPr>
              <w:t>чел., в том числе более 2</w:t>
            </w:r>
            <w:r w:rsidRPr="002C44C2">
              <w:rPr>
                <w:rFonts w:ascii="Times New Roman" w:hAnsi="Times New Roman"/>
                <w:sz w:val="20"/>
                <w:szCs w:val="20"/>
              </w:rPr>
              <w:t>772</w:t>
            </w:r>
            <w:r w:rsidRPr="002C44C2">
              <w:rPr>
                <w:rFonts w:ascii="Times New Roman" w:eastAsia="Times New Roman" w:hAnsi="Times New Roman"/>
                <w:sz w:val="20"/>
                <w:szCs w:val="20"/>
              </w:rPr>
              <w:t xml:space="preserve"> детей и подростков</w:t>
            </w:r>
            <w:r w:rsidRPr="002C44C2">
              <w:rPr>
                <w:rFonts w:ascii="Times New Roman" w:hAnsi="Times New Roman"/>
                <w:sz w:val="20"/>
                <w:szCs w:val="20"/>
              </w:rPr>
              <w:t>.</w:t>
            </w:r>
          </w:p>
          <w:p w14:paraId="46A96F60" w14:textId="77777777" w:rsidR="0016734E" w:rsidRDefault="00FA76E7" w:rsidP="00060010">
            <w:pPr>
              <w:widowControl w:val="0"/>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 xml:space="preserve">Организованы и осуществляют учебно-тренировочный процесс 28 спортивных секций по таким видам спорта как бокс, бильярд, дзюдо, футбол, баскетбол, волейбол, плавание, пауэрлифтинг, шахматы, лыжные гонки, силовое троеборье, северное многоборье, вольная борьба, хоккей с шайбой, тхэквондо, настольный теннис, рукопашный </w:t>
            </w:r>
          </w:p>
          <w:p w14:paraId="6D22867F" w14:textId="77777777" w:rsidR="0016734E" w:rsidRDefault="0016734E" w:rsidP="00060010">
            <w:pPr>
              <w:widowControl w:val="0"/>
              <w:suppressAutoHyphens/>
              <w:spacing w:after="0" w:line="240" w:lineRule="auto"/>
              <w:ind w:firstLine="318"/>
              <w:jc w:val="both"/>
              <w:rPr>
                <w:rFonts w:ascii="Times New Roman" w:hAnsi="Times New Roman"/>
                <w:sz w:val="20"/>
                <w:szCs w:val="20"/>
              </w:rPr>
            </w:pPr>
          </w:p>
          <w:p w14:paraId="608EA10F" w14:textId="77777777" w:rsidR="00FA76E7" w:rsidRPr="002C44C2" w:rsidRDefault="00FA76E7" w:rsidP="0016734E">
            <w:pPr>
              <w:widowControl w:val="0"/>
              <w:suppressAutoHyphens/>
              <w:spacing w:after="0" w:line="240" w:lineRule="auto"/>
              <w:jc w:val="both"/>
              <w:rPr>
                <w:rFonts w:ascii="Times New Roman" w:hAnsi="Times New Roman"/>
                <w:sz w:val="20"/>
                <w:szCs w:val="20"/>
              </w:rPr>
            </w:pPr>
            <w:r w:rsidRPr="002C44C2">
              <w:rPr>
                <w:rFonts w:ascii="Times New Roman" w:hAnsi="Times New Roman"/>
                <w:sz w:val="20"/>
                <w:szCs w:val="20"/>
              </w:rPr>
              <w:lastRenderedPageBreak/>
              <w:t>бой и а</w:t>
            </w:r>
            <w:r w:rsidR="00237286" w:rsidRPr="002C44C2">
              <w:rPr>
                <w:rFonts w:ascii="Times New Roman" w:hAnsi="Times New Roman"/>
                <w:sz w:val="20"/>
                <w:szCs w:val="20"/>
              </w:rPr>
              <w:t xml:space="preserve">даптивная физическая культура. </w:t>
            </w:r>
          </w:p>
          <w:p w14:paraId="5AC59E14" w14:textId="77777777" w:rsidR="00B208F2" w:rsidRPr="002C44C2" w:rsidRDefault="00B208F2" w:rsidP="00060010">
            <w:pPr>
              <w:suppressAutoHyphens/>
              <w:autoSpaceDE w:val="0"/>
              <w:autoSpaceDN w:val="0"/>
              <w:adjustRightInd w:val="0"/>
              <w:spacing w:after="0" w:line="240" w:lineRule="auto"/>
              <w:ind w:firstLine="709"/>
              <w:jc w:val="both"/>
              <w:rPr>
                <w:rFonts w:ascii="Times New Roman" w:eastAsia="Courier New" w:hAnsi="Times New Roman"/>
                <w:sz w:val="20"/>
                <w:szCs w:val="20"/>
              </w:rPr>
            </w:pPr>
            <w:r w:rsidRPr="002C44C2">
              <w:rPr>
                <w:rFonts w:ascii="Times New Roman" w:eastAsia="Courier New" w:hAnsi="Times New Roman"/>
                <w:sz w:val="20"/>
                <w:szCs w:val="20"/>
              </w:rPr>
              <w:t>Численность детей и молодежи 3 - 29 лет в Нефтеюганском районе составляет 14547 чел. из них занимается физической культурой и спортом 13460 человек. Исходя из этого доля детей и молодежи, систематически занимающихся физической культурой и спортом, в общей численности детей и молодежи равна 92,5%.</w:t>
            </w:r>
          </w:p>
          <w:p w14:paraId="6A4E591A" w14:textId="77777777" w:rsidR="00295C6F" w:rsidRPr="002C44C2" w:rsidRDefault="00F13615" w:rsidP="00060010">
            <w:pPr>
              <w:tabs>
                <w:tab w:val="left" w:pos="317"/>
              </w:tabs>
              <w:suppressAutoHyphens/>
              <w:spacing w:after="0" w:line="240" w:lineRule="auto"/>
              <w:ind w:firstLine="182"/>
              <w:jc w:val="both"/>
              <w:rPr>
                <w:rFonts w:ascii="Times New Roman" w:eastAsia="Courier New" w:hAnsi="Times New Roman"/>
                <w:sz w:val="20"/>
                <w:szCs w:val="20"/>
              </w:rPr>
            </w:pPr>
            <w:r w:rsidRPr="002C44C2">
              <w:rPr>
                <w:rFonts w:ascii="Times New Roman" w:eastAsia="Courier New" w:hAnsi="Times New Roman"/>
                <w:sz w:val="20"/>
                <w:szCs w:val="20"/>
              </w:rPr>
              <w:t>П</w:t>
            </w:r>
            <w:r w:rsidR="00295C6F" w:rsidRPr="002C44C2">
              <w:rPr>
                <w:rFonts w:ascii="Times New Roman" w:eastAsia="Courier New" w:hAnsi="Times New Roman"/>
                <w:sz w:val="20"/>
                <w:szCs w:val="20"/>
              </w:rPr>
              <w:t>роведено 10 мероприятий в рамках спартакиады трудя</w:t>
            </w:r>
            <w:r w:rsidR="00FC0BFA" w:rsidRPr="002C44C2">
              <w:rPr>
                <w:rFonts w:ascii="Times New Roman" w:eastAsia="Courier New" w:hAnsi="Times New Roman"/>
                <w:sz w:val="20"/>
                <w:szCs w:val="20"/>
              </w:rPr>
              <w:t>щихся "За здоровый образ жизни"</w:t>
            </w:r>
            <w:r w:rsidR="00B1458E" w:rsidRPr="002C44C2">
              <w:rPr>
                <w:rFonts w:ascii="Times New Roman" w:eastAsia="Courier New" w:hAnsi="Times New Roman"/>
                <w:sz w:val="20"/>
                <w:szCs w:val="20"/>
              </w:rPr>
              <w:t xml:space="preserve">. </w:t>
            </w:r>
          </w:p>
          <w:p w14:paraId="5ABD339A" w14:textId="77777777" w:rsidR="00B1458E" w:rsidRPr="002C44C2" w:rsidRDefault="00B1458E" w:rsidP="00060010">
            <w:pPr>
              <w:suppressAutoHyphens/>
              <w:autoSpaceDE w:val="0"/>
              <w:autoSpaceDN w:val="0"/>
              <w:adjustRightInd w:val="0"/>
              <w:spacing w:after="0" w:line="240" w:lineRule="auto"/>
              <w:ind w:firstLine="182"/>
              <w:jc w:val="both"/>
              <w:rPr>
                <w:rFonts w:ascii="Times New Roman" w:eastAsia="Courier New" w:hAnsi="Times New Roman"/>
                <w:sz w:val="20"/>
                <w:szCs w:val="20"/>
              </w:rPr>
            </w:pPr>
            <w:r w:rsidRPr="002C44C2">
              <w:rPr>
                <w:rFonts w:ascii="Times New Roman" w:eastAsia="Courier New" w:hAnsi="Times New Roman"/>
                <w:sz w:val="20"/>
                <w:szCs w:val="20"/>
              </w:rPr>
              <w:t>О</w:t>
            </w:r>
            <w:r w:rsidR="00295C6F" w:rsidRPr="002C44C2">
              <w:rPr>
                <w:rFonts w:ascii="Times New Roman" w:eastAsia="Courier New" w:hAnsi="Times New Roman"/>
                <w:sz w:val="20"/>
                <w:szCs w:val="20"/>
              </w:rPr>
              <w:t xml:space="preserve">существляется проведение тренировочных сборов, участие юношеских сборных команд Нефтеюганского района по видам спорта в окружных соревнованиях. </w:t>
            </w:r>
          </w:p>
          <w:p w14:paraId="27719023" w14:textId="77777777" w:rsidR="00295C6F" w:rsidRPr="002C44C2" w:rsidRDefault="00295C6F" w:rsidP="00060010">
            <w:pPr>
              <w:suppressAutoHyphens/>
              <w:autoSpaceDE w:val="0"/>
              <w:autoSpaceDN w:val="0"/>
              <w:adjustRightInd w:val="0"/>
              <w:spacing w:after="0" w:line="240" w:lineRule="auto"/>
              <w:ind w:firstLine="182"/>
              <w:jc w:val="both"/>
              <w:rPr>
                <w:rFonts w:ascii="Times New Roman" w:eastAsia="Courier New" w:hAnsi="Times New Roman"/>
                <w:sz w:val="20"/>
                <w:szCs w:val="20"/>
              </w:rPr>
            </w:pPr>
            <w:r w:rsidRPr="002C44C2">
              <w:rPr>
                <w:rFonts w:ascii="Times New Roman" w:eastAsia="Courier New" w:hAnsi="Times New Roman"/>
                <w:sz w:val="20"/>
                <w:szCs w:val="20"/>
              </w:rPr>
              <w:t xml:space="preserve">По состоянию на 31.12.2022 </w:t>
            </w:r>
            <w:r w:rsidR="00B1458E" w:rsidRPr="002C44C2">
              <w:rPr>
                <w:rFonts w:ascii="Times New Roman" w:eastAsia="Courier New" w:hAnsi="Times New Roman"/>
                <w:sz w:val="20"/>
                <w:szCs w:val="20"/>
              </w:rPr>
              <w:t>года прошло</w:t>
            </w:r>
            <w:r w:rsidRPr="002C44C2">
              <w:rPr>
                <w:rFonts w:ascii="Times New Roman" w:eastAsia="Courier New" w:hAnsi="Times New Roman"/>
                <w:sz w:val="20"/>
                <w:szCs w:val="20"/>
              </w:rPr>
              <w:t xml:space="preserve"> 112 спортивно-массовых мероприятий с участием более 2772 детей. Исполнение бюджета Нефтеюганского района на проведение спортивно-массовых мероприяти</w:t>
            </w:r>
            <w:r w:rsidR="00B21E23" w:rsidRPr="002C44C2">
              <w:rPr>
                <w:rFonts w:ascii="Times New Roman" w:eastAsia="Courier New" w:hAnsi="Times New Roman"/>
                <w:sz w:val="20"/>
                <w:szCs w:val="20"/>
              </w:rPr>
              <w:t>й составило 3 716,61 тыс. руб</w:t>
            </w:r>
            <w:r w:rsidRPr="002C44C2">
              <w:rPr>
                <w:rFonts w:ascii="Times New Roman" w:eastAsia="Courier New" w:hAnsi="Times New Roman"/>
                <w:sz w:val="20"/>
                <w:szCs w:val="20"/>
              </w:rPr>
              <w:t>.</w:t>
            </w:r>
          </w:p>
          <w:p w14:paraId="4AB3457D" w14:textId="77777777" w:rsidR="00237286" w:rsidRPr="002C44C2" w:rsidRDefault="00237286" w:rsidP="00060010">
            <w:pPr>
              <w:suppressAutoHyphens/>
              <w:spacing w:after="0" w:line="240" w:lineRule="auto"/>
              <w:ind w:firstLine="318"/>
              <w:jc w:val="both"/>
              <w:rPr>
                <w:rFonts w:ascii="Times New Roman" w:eastAsia="Times New Roman" w:hAnsi="Times New Roman"/>
                <w:sz w:val="20"/>
                <w:szCs w:val="20"/>
              </w:rPr>
            </w:pPr>
            <w:r w:rsidRPr="002C44C2">
              <w:rPr>
                <w:rFonts w:ascii="Times New Roman" w:hAnsi="Times New Roman"/>
                <w:sz w:val="20"/>
                <w:szCs w:val="20"/>
              </w:rPr>
              <w:t xml:space="preserve">В сфере физической культуры и спорта Нефтеюганский район участвует в </w:t>
            </w:r>
            <w:r w:rsidRPr="002C44C2">
              <w:rPr>
                <w:rFonts w:ascii="Times New Roman" w:eastAsia="Times New Roman" w:hAnsi="Times New Roman"/>
                <w:sz w:val="20"/>
                <w:szCs w:val="20"/>
              </w:rPr>
              <w:t>региональной составляющей национального проекта</w:t>
            </w:r>
            <w:r w:rsidRPr="002C44C2">
              <w:rPr>
                <w:rFonts w:ascii="Times New Roman" w:hAnsi="Times New Roman"/>
                <w:sz w:val="20"/>
                <w:szCs w:val="20"/>
              </w:rPr>
              <w:t xml:space="preserve"> «Демография» (региональный проект </w:t>
            </w:r>
            <w:r w:rsidRPr="002C44C2">
              <w:rPr>
                <w:rFonts w:ascii="Times New Roman" w:eastAsia="Times New Roman" w:hAnsi="Times New Roman"/>
                <w:sz w:val="20"/>
                <w:szCs w:val="20"/>
              </w:rPr>
              <w:t>«Разработка и реализация программы системной поддержки и повышения качества жизни граждан старшего поколения «Старшее поколение» (Старшее поколение)).</w:t>
            </w:r>
          </w:p>
          <w:p w14:paraId="5A7D9DC8" w14:textId="77777777" w:rsidR="007637A7" w:rsidRPr="002C44C2" w:rsidRDefault="00237286" w:rsidP="00060010">
            <w:pPr>
              <w:suppressAutoHyphens/>
              <w:spacing w:after="0" w:line="240" w:lineRule="auto"/>
              <w:ind w:firstLine="322"/>
              <w:jc w:val="both"/>
              <w:rPr>
                <w:rFonts w:ascii="Times New Roman" w:hAnsi="Times New Roman"/>
                <w:sz w:val="18"/>
                <w:szCs w:val="18"/>
              </w:rPr>
            </w:pPr>
            <w:r w:rsidRPr="002C44C2">
              <w:rPr>
                <w:rFonts w:ascii="Times New Roman" w:hAnsi="Times New Roman"/>
                <w:sz w:val="20"/>
                <w:szCs w:val="20"/>
              </w:rPr>
              <w:t xml:space="preserve">Во всех поселениях Нефтеюганского района открыты секции «Скандинавской ходьбы», </w:t>
            </w:r>
            <w:r w:rsidRPr="002C44C2">
              <w:rPr>
                <w:rFonts w:ascii="Times New Roman" w:hAnsi="Times New Roman"/>
                <w:sz w:val="18"/>
                <w:szCs w:val="18"/>
              </w:rPr>
              <w:t>также в спортивных комплексах совместно с инструкторами по спорту граждане старшего поколения занимаются в любое подходящее для них время в рамках графика работы учреждения. В НРБУ СШ «Нептун» определен график посещения плавательного бассейна на бесплатной основе.</w:t>
            </w:r>
            <w:r w:rsidR="007637A7" w:rsidRPr="002C44C2">
              <w:rPr>
                <w:rFonts w:ascii="Times New Roman" w:hAnsi="Times New Roman"/>
                <w:sz w:val="20"/>
                <w:szCs w:val="20"/>
              </w:rPr>
              <w:t xml:space="preserve">   </w:t>
            </w:r>
          </w:p>
          <w:p w14:paraId="201AE58A" w14:textId="77777777" w:rsidR="007637A7" w:rsidRPr="002C44C2" w:rsidRDefault="007637A7" w:rsidP="00060010">
            <w:pPr>
              <w:pStyle w:val="a7"/>
              <w:suppressAutoHyphens/>
              <w:spacing w:after="0" w:line="240" w:lineRule="auto"/>
              <w:ind w:firstLine="318"/>
              <w:jc w:val="both"/>
              <w:rPr>
                <w:rFonts w:ascii="Times New Roman" w:hAnsi="Times New Roman"/>
                <w:sz w:val="20"/>
                <w:szCs w:val="20"/>
              </w:rPr>
            </w:pPr>
            <w:r w:rsidRPr="002C44C2">
              <w:rPr>
                <w:rFonts w:ascii="Times New Roman" w:hAnsi="Times New Roman"/>
                <w:spacing w:val="6"/>
                <w:sz w:val="20"/>
                <w:szCs w:val="20"/>
              </w:rPr>
              <w:t xml:space="preserve">Должное внимание уделяется укреплению спортивной материальной базы и оборудования для занятий </w:t>
            </w:r>
            <w:r w:rsidRPr="002C44C2">
              <w:rPr>
                <w:rFonts w:ascii="Times New Roman" w:hAnsi="Times New Roman"/>
                <w:sz w:val="20"/>
                <w:szCs w:val="20"/>
              </w:rPr>
              <w:t>инвалидами и лиц с ограниченными возможностями здоровья.</w:t>
            </w:r>
            <w:r w:rsidRPr="002C44C2">
              <w:rPr>
                <w:rFonts w:ascii="Times New Roman" w:hAnsi="Times New Roman"/>
                <w:spacing w:val="6"/>
                <w:sz w:val="20"/>
                <w:szCs w:val="20"/>
              </w:rPr>
              <w:t xml:space="preserve">  </w:t>
            </w:r>
            <w:r w:rsidRPr="002C44C2">
              <w:rPr>
                <w:rFonts w:ascii="Times New Roman" w:hAnsi="Times New Roman"/>
                <w:sz w:val="20"/>
                <w:szCs w:val="20"/>
              </w:rPr>
              <w:t xml:space="preserve">По итогам 2022 г. количество </w:t>
            </w:r>
            <w:r w:rsidRPr="002C44C2">
              <w:rPr>
                <w:rFonts w:ascii="Times New Roman" w:hAnsi="Times New Roman"/>
                <w:spacing w:val="6"/>
                <w:sz w:val="20"/>
                <w:szCs w:val="20"/>
              </w:rPr>
              <w:t xml:space="preserve">занимающихся </w:t>
            </w:r>
            <w:r w:rsidRPr="002C44C2">
              <w:rPr>
                <w:rFonts w:ascii="Times New Roman" w:hAnsi="Times New Roman"/>
                <w:spacing w:val="5"/>
                <w:sz w:val="20"/>
                <w:szCs w:val="20"/>
              </w:rPr>
              <w:t xml:space="preserve">физической культурой и спортом </w:t>
            </w:r>
            <w:r w:rsidRPr="002C44C2">
              <w:rPr>
                <w:rFonts w:ascii="Times New Roman" w:hAnsi="Times New Roman"/>
                <w:sz w:val="20"/>
                <w:szCs w:val="20"/>
              </w:rPr>
              <w:t xml:space="preserve">лиц </w:t>
            </w:r>
            <w:r w:rsidRPr="002C44C2">
              <w:rPr>
                <w:rFonts w:ascii="Times New Roman" w:hAnsi="Times New Roman"/>
                <w:spacing w:val="2"/>
                <w:sz w:val="20"/>
                <w:szCs w:val="20"/>
              </w:rPr>
              <w:t>с ограниченными возможностями здоровья</w:t>
            </w:r>
            <w:r w:rsidRPr="002C44C2">
              <w:rPr>
                <w:rFonts w:ascii="Times New Roman" w:hAnsi="Times New Roman"/>
                <w:sz w:val="20"/>
                <w:szCs w:val="20"/>
              </w:rPr>
              <w:t xml:space="preserve"> и инвалидностью составляет 352 чел. </w:t>
            </w:r>
          </w:p>
          <w:p w14:paraId="42E4977B" w14:textId="77777777" w:rsidR="007637A7" w:rsidRPr="002C44C2" w:rsidRDefault="007637A7" w:rsidP="00060010">
            <w:pPr>
              <w:suppressAutoHyphens/>
              <w:spacing w:after="0" w:line="240" w:lineRule="auto"/>
              <w:ind w:firstLine="318"/>
              <w:jc w:val="both"/>
              <w:rPr>
                <w:rFonts w:ascii="Times New Roman" w:hAnsi="Times New Roman"/>
                <w:sz w:val="20"/>
                <w:szCs w:val="20"/>
              </w:rPr>
            </w:pPr>
            <w:r w:rsidRPr="002C44C2">
              <w:rPr>
                <w:rFonts w:ascii="Times New Roman" w:hAnsi="Times New Roman"/>
                <w:sz w:val="20"/>
                <w:szCs w:val="20"/>
              </w:rPr>
              <w:t>На базе отделения заключено соглашение с «Центром Адаптивног</w:t>
            </w:r>
            <w:r w:rsidR="00AF5A4E">
              <w:rPr>
                <w:rFonts w:ascii="Times New Roman" w:hAnsi="Times New Roman"/>
                <w:sz w:val="20"/>
                <w:szCs w:val="20"/>
              </w:rPr>
              <w:t>о спорта ХМАО-Югры» о совместной</w:t>
            </w:r>
            <w:r w:rsidRPr="002C44C2">
              <w:rPr>
                <w:rFonts w:ascii="Times New Roman" w:hAnsi="Times New Roman"/>
                <w:sz w:val="20"/>
                <w:szCs w:val="20"/>
              </w:rPr>
              <w:t xml:space="preserve"> реализации программы «физкультурно-оздоровительной направленности средствами АФК для детей инвалидов», также для лиц с инвалидность от 18 лет, разработана программа спортивной подготовки по виду спорта легкая атлетика (спорт лиц с интеллектуальными нарушениями), (спорт лиц с поражением ОДА).</w:t>
            </w:r>
          </w:p>
          <w:p w14:paraId="569413F0" w14:textId="77777777" w:rsidR="006D059E" w:rsidRPr="002C44C2" w:rsidRDefault="006D059E" w:rsidP="00060010">
            <w:pPr>
              <w:suppressAutoHyphens/>
              <w:spacing w:after="0" w:line="240" w:lineRule="auto"/>
              <w:ind w:firstLine="322"/>
              <w:jc w:val="both"/>
              <w:rPr>
                <w:rFonts w:ascii="Times New Roman" w:hAnsi="Times New Roman"/>
                <w:sz w:val="20"/>
                <w:szCs w:val="20"/>
                <w:shd w:val="clear" w:color="auto" w:fill="FFFFFF"/>
              </w:rPr>
            </w:pPr>
            <w:r w:rsidRPr="002C44C2">
              <w:rPr>
                <w:rFonts w:ascii="Times New Roman" w:hAnsi="Times New Roman"/>
                <w:sz w:val="20"/>
                <w:szCs w:val="20"/>
              </w:rPr>
              <w:t xml:space="preserve">На территории Нефтеюганского района активно ведется работа по привлечению жителей поселений старшего поколения, для участия в тестировании по выполнению нормативов Всероссийского </w:t>
            </w:r>
            <w:r w:rsidRPr="002C44C2">
              <w:rPr>
                <w:rFonts w:ascii="Times New Roman" w:hAnsi="Times New Roman"/>
                <w:sz w:val="20"/>
                <w:szCs w:val="20"/>
              </w:rPr>
              <w:lastRenderedPageBreak/>
              <w:t xml:space="preserve">физкультурно-спортивного комплекса «Готов к труду и обороне (ГТО)», зарегистрированных 7413 человек, принявших участие 1272 человек, сдавших нормативы 1086 человек. В апреле 2022года сборная команда Нефтеюганского района заняла почетное </w:t>
            </w:r>
            <w:r w:rsidRPr="002C44C2">
              <w:rPr>
                <w:rFonts w:ascii="Times New Roman" w:hAnsi="Times New Roman"/>
                <w:sz w:val="20"/>
                <w:szCs w:val="20"/>
                <w:lang w:val="en-US"/>
              </w:rPr>
              <w:t>III</w:t>
            </w:r>
            <w:r w:rsidRPr="002C44C2">
              <w:rPr>
                <w:rFonts w:ascii="Times New Roman" w:hAnsi="Times New Roman"/>
                <w:sz w:val="20"/>
                <w:szCs w:val="20"/>
              </w:rPr>
              <w:t xml:space="preserve">место во </w:t>
            </w:r>
            <w:r w:rsidRPr="002C44C2">
              <w:rPr>
                <w:rFonts w:ascii="Times New Roman" w:hAnsi="Times New Roman"/>
                <w:sz w:val="20"/>
                <w:szCs w:val="20"/>
                <w:lang w:val="en-US"/>
              </w:rPr>
              <w:t>II</w:t>
            </w:r>
            <w:r w:rsidRPr="002C44C2">
              <w:rPr>
                <w:rFonts w:ascii="Times New Roman" w:hAnsi="Times New Roman"/>
                <w:sz w:val="20"/>
                <w:szCs w:val="20"/>
              </w:rPr>
              <w:t xml:space="preserve">этапе фестиваля ВФСК ГТО – «Игры ГТО», среди лиц занятых трудовой деятельностью, неработающего населения и пенсионеров ХМАО-Югры. Так же спортсмены сборной команды Нефтеюганского района попали в сборную команды ХМАО-Югры и приняли участие </w:t>
            </w:r>
            <w:r w:rsidRPr="002C44C2">
              <w:rPr>
                <w:rFonts w:ascii="Times New Roman" w:hAnsi="Times New Roman"/>
                <w:sz w:val="20"/>
                <w:szCs w:val="20"/>
                <w:shd w:val="clear" w:color="auto" w:fill="FFFFFF"/>
              </w:rPr>
              <w:t>в третьем Всероссийском фестивале чемпионов ГТО в г. Самаре Фестиваль состоялся в рамках федерального проекта «Спорт – норма жизни» нацпроекта «Демография», где команда ХМАО-Югры заняла 3-место.</w:t>
            </w:r>
          </w:p>
          <w:p w14:paraId="09CDB841" w14:textId="77777777" w:rsidR="00FA76E7" w:rsidRPr="002C44C2" w:rsidRDefault="00FA76E7" w:rsidP="00060010">
            <w:pPr>
              <w:suppressAutoHyphens/>
              <w:autoSpaceDE w:val="0"/>
              <w:autoSpaceDN w:val="0"/>
              <w:adjustRightInd w:val="0"/>
              <w:spacing w:after="0" w:line="240" w:lineRule="auto"/>
              <w:ind w:firstLine="322"/>
              <w:jc w:val="both"/>
              <w:rPr>
                <w:rFonts w:ascii="Times New Roman" w:eastAsia="Courier New" w:hAnsi="Times New Roman"/>
                <w:sz w:val="26"/>
                <w:szCs w:val="26"/>
              </w:rPr>
            </w:pPr>
            <w:r w:rsidRPr="002C44C2">
              <w:rPr>
                <w:rFonts w:ascii="Times New Roman" w:eastAsia="Courier New" w:hAnsi="Times New Roman"/>
                <w:sz w:val="20"/>
                <w:szCs w:val="20"/>
              </w:rPr>
              <w:t>За 2022 год 1159 учащихся Нефтеюганского района приняли участие в сдаче нормативов, присвоено 988 знаков отличия (предварительные данные по сведениям муниципального центра тестирования).</w:t>
            </w:r>
          </w:p>
          <w:p w14:paraId="342255D4" w14:textId="77777777" w:rsidR="00B208F2" w:rsidRPr="002C44C2" w:rsidRDefault="00B208F2" w:rsidP="00060010">
            <w:pPr>
              <w:tabs>
                <w:tab w:val="left" w:pos="317"/>
              </w:tabs>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Департаментом культуры и спорта Нефтеюганского района в сфере физической культуры оказана поддержка автономной некоммерческой организации «Центр развития физической культуры и спорта «Во славу спорта»» в сумме 1 298,0 тыс. руб., в рамках реализации проекта «Здоровый образ жизни - норма Нефтеюганского района». На базе отдыха "Сказка" и в Центре культурных и социальных программ «Империя» проведены 4 спортивно-массовых мероприятий, с участием более 200 человек.  </w:t>
            </w:r>
          </w:p>
          <w:p w14:paraId="2443730B" w14:textId="77777777" w:rsidR="007637A7" w:rsidRPr="002C44C2" w:rsidRDefault="007637A7" w:rsidP="00060010">
            <w:pPr>
              <w:tabs>
                <w:tab w:val="left" w:pos="317"/>
              </w:tabs>
              <w:suppressAutoHyphens/>
              <w:spacing w:after="0" w:line="240" w:lineRule="auto"/>
              <w:ind w:firstLine="182"/>
              <w:jc w:val="both"/>
              <w:rPr>
                <w:rFonts w:ascii="Times New Roman" w:eastAsia="Courier New" w:hAnsi="Times New Roman"/>
                <w:sz w:val="20"/>
                <w:szCs w:val="20"/>
              </w:rPr>
            </w:pPr>
            <w:r w:rsidRPr="002C44C2">
              <w:rPr>
                <w:rFonts w:ascii="Times New Roman" w:eastAsia="Courier New" w:hAnsi="Times New Roman"/>
                <w:sz w:val="20"/>
                <w:szCs w:val="20"/>
              </w:rPr>
              <w:t xml:space="preserve">В рамках основного мероприятия </w:t>
            </w:r>
            <w:r w:rsidRPr="002C44C2">
              <w:rPr>
                <w:rFonts w:ascii="Times New Roman" w:hAnsi="Times New Roman"/>
                <w:sz w:val="20"/>
                <w:szCs w:val="20"/>
              </w:rPr>
              <w:t xml:space="preserve">«Обеспечение спортивным оборудованием, экипировкой и инвентарем учащихся ДЮСШ Нефтеюганского района, резерв сборных команд округа» </w:t>
            </w:r>
            <w:r w:rsidRPr="002C44C2">
              <w:rPr>
                <w:rFonts w:ascii="Times New Roman" w:eastAsia="Courier New" w:hAnsi="Times New Roman"/>
                <w:sz w:val="20"/>
                <w:szCs w:val="20"/>
              </w:rPr>
              <w:t xml:space="preserve">осуществляется обеспечение детско-юношеских спортивных школ Нефтеюганского района спортивным оборудованием, экипировкой и инвентарем (средства окружного бюджета и </w:t>
            </w:r>
            <w:proofErr w:type="spellStart"/>
            <w:r w:rsidRPr="002C44C2">
              <w:rPr>
                <w:rFonts w:ascii="Times New Roman" w:eastAsia="Courier New" w:hAnsi="Times New Roman"/>
                <w:sz w:val="20"/>
                <w:szCs w:val="20"/>
              </w:rPr>
              <w:t>софинансирование</w:t>
            </w:r>
            <w:proofErr w:type="spellEnd"/>
            <w:r w:rsidRPr="002C44C2">
              <w:rPr>
                <w:rFonts w:ascii="Times New Roman" w:eastAsia="Courier New" w:hAnsi="Times New Roman"/>
                <w:sz w:val="20"/>
                <w:szCs w:val="20"/>
              </w:rPr>
              <w:t xml:space="preserve"> местного бюджета).</w:t>
            </w:r>
          </w:p>
          <w:p w14:paraId="4AA13C58" w14:textId="77777777" w:rsidR="00B208F2" w:rsidRPr="004D6434" w:rsidRDefault="007637A7" w:rsidP="00060010">
            <w:pPr>
              <w:suppressAutoHyphens/>
              <w:autoSpaceDE w:val="0"/>
              <w:autoSpaceDN w:val="0"/>
              <w:adjustRightInd w:val="0"/>
              <w:spacing w:after="0" w:line="240" w:lineRule="auto"/>
              <w:ind w:firstLine="316"/>
              <w:jc w:val="both"/>
              <w:rPr>
                <w:rFonts w:ascii="Times New Roman" w:eastAsia="Courier New" w:hAnsi="Times New Roman"/>
                <w:sz w:val="20"/>
                <w:szCs w:val="20"/>
              </w:rPr>
            </w:pPr>
            <w:r w:rsidRPr="002C44C2">
              <w:rPr>
                <w:rFonts w:ascii="Times New Roman" w:eastAsia="Courier New" w:hAnsi="Times New Roman"/>
                <w:sz w:val="20"/>
                <w:szCs w:val="20"/>
              </w:rPr>
              <w:t xml:space="preserve">В рамках основного мероприятия </w:t>
            </w:r>
            <w:r w:rsidRPr="002C44C2">
              <w:rPr>
                <w:rFonts w:ascii="Times New Roman" w:hAnsi="Times New Roman"/>
                <w:sz w:val="20"/>
                <w:szCs w:val="20"/>
              </w:rPr>
              <w:t>«Обеспечение комплексной безопасности и комфортных условий в учреждениях спорта (капитальный, текущий ремонт спортивных объектов)»</w:t>
            </w:r>
            <w:r w:rsidRPr="002C44C2">
              <w:rPr>
                <w:rFonts w:ascii="Times New Roman" w:eastAsia="Courier New" w:hAnsi="Times New Roman"/>
                <w:sz w:val="20"/>
                <w:szCs w:val="20"/>
              </w:rPr>
              <w:t xml:space="preserve"> осуществляется создание безопасной и комфортной среды для занимающихся физической культурой и спортом. За 2022 год произведена установка противопожарной двери, производилось техобслуживание, освидетельствование и зарядка огнетушителей, произведены работы по демонтажу старых тумб, проведена поверка пожарных кранов, произведены работы по переносу кранов внутреннего пожарного водопровода, проводились работы по замене части инженерных систем.</w:t>
            </w:r>
          </w:p>
        </w:tc>
        <w:tc>
          <w:tcPr>
            <w:tcW w:w="2410" w:type="dxa"/>
            <w:shd w:val="clear" w:color="auto" w:fill="auto"/>
          </w:tcPr>
          <w:p w14:paraId="2694E386"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lastRenderedPageBreak/>
              <w:t xml:space="preserve">В связи ввода 7 вновь учтенных плоскостных сооружений и 2 вновь веденных плоскостных сооружения привлечения общественных организаций, </w:t>
            </w:r>
            <w:proofErr w:type="spellStart"/>
            <w:r w:rsidRPr="002C44C2">
              <w:rPr>
                <w:rFonts w:ascii="Times New Roman" w:hAnsi="Times New Roman"/>
                <w:sz w:val="20"/>
                <w:szCs w:val="20"/>
              </w:rPr>
              <w:t>социальноориентированных</w:t>
            </w:r>
            <w:proofErr w:type="spellEnd"/>
            <w:r w:rsidRPr="002C44C2">
              <w:rPr>
                <w:rFonts w:ascii="Times New Roman" w:hAnsi="Times New Roman"/>
                <w:sz w:val="20"/>
                <w:szCs w:val="20"/>
              </w:rPr>
              <w:t xml:space="preserve"> организаций, открытия секций по новым видам спорта в учреждениях Департамента культуры и спорта</w:t>
            </w:r>
          </w:p>
        </w:tc>
      </w:tr>
      <w:tr w:rsidR="002C44C2" w:rsidRPr="002C44C2" w14:paraId="57D00854" w14:textId="77777777" w:rsidTr="00060010">
        <w:trPr>
          <w:trHeight w:val="281"/>
        </w:trPr>
        <w:tc>
          <w:tcPr>
            <w:tcW w:w="561" w:type="dxa"/>
            <w:shd w:val="clear" w:color="auto" w:fill="auto"/>
          </w:tcPr>
          <w:p w14:paraId="6750F164"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274975C0"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Уровень обеспеченности населения спортивными сооружениями, исходя из единовременной пропускной способности объектов спорта **(%)</w:t>
            </w:r>
          </w:p>
        </w:tc>
        <w:tc>
          <w:tcPr>
            <w:tcW w:w="708" w:type="dxa"/>
            <w:shd w:val="clear" w:color="auto" w:fill="auto"/>
          </w:tcPr>
          <w:p w14:paraId="48371A38"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52,4</w:t>
            </w:r>
          </w:p>
        </w:tc>
        <w:tc>
          <w:tcPr>
            <w:tcW w:w="709" w:type="dxa"/>
            <w:shd w:val="clear" w:color="auto" w:fill="auto"/>
          </w:tcPr>
          <w:p w14:paraId="04F5BD86"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54</w:t>
            </w:r>
          </w:p>
        </w:tc>
        <w:tc>
          <w:tcPr>
            <w:tcW w:w="851" w:type="dxa"/>
            <w:shd w:val="clear" w:color="auto" w:fill="auto"/>
          </w:tcPr>
          <w:p w14:paraId="627475B9"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103,1</w:t>
            </w:r>
          </w:p>
        </w:tc>
        <w:tc>
          <w:tcPr>
            <w:tcW w:w="850" w:type="dxa"/>
            <w:shd w:val="clear" w:color="auto" w:fill="auto"/>
          </w:tcPr>
          <w:p w14:paraId="28D53551"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1,6</w:t>
            </w:r>
          </w:p>
        </w:tc>
        <w:tc>
          <w:tcPr>
            <w:tcW w:w="567" w:type="dxa"/>
            <w:shd w:val="clear" w:color="auto" w:fill="auto"/>
          </w:tcPr>
          <w:p w14:paraId="166B289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801CDC0"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683F19DC"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В связи ввода 7 вновь учтенных плоскостных сооружений и 2 вновь веденных плоскостных сооружения в Нефтеюганском районе</w:t>
            </w:r>
          </w:p>
        </w:tc>
      </w:tr>
      <w:tr w:rsidR="002C44C2" w:rsidRPr="002C44C2" w14:paraId="3B97CC92" w14:textId="77777777" w:rsidTr="00060010">
        <w:trPr>
          <w:trHeight w:val="281"/>
        </w:trPr>
        <w:tc>
          <w:tcPr>
            <w:tcW w:w="561" w:type="dxa"/>
            <w:shd w:val="clear" w:color="auto" w:fill="auto"/>
          </w:tcPr>
          <w:p w14:paraId="62DC5E92"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3B2501FF" w14:textId="77777777" w:rsidR="00295C6F" w:rsidRPr="002C44C2" w:rsidRDefault="00295C6F"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детей и молодежи (возраст 3 - 29 лет), систематически занимающихся физической культурой и спортом, в общей численности детей и молодежи (%)</w:t>
            </w:r>
          </w:p>
        </w:tc>
        <w:tc>
          <w:tcPr>
            <w:tcW w:w="708" w:type="dxa"/>
            <w:shd w:val="clear" w:color="auto" w:fill="auto"/>
          </w:tcPr>
          <w:p w14:paraId="15CA7040"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78,6</w:t>
            </w:r>
          </w:p>
        </w:tc>
        <w:tc>
          <w:tcPr>
            <w:tcW w:w="709" w:type="dxa"/>
            <w:shd w:val="clear" w:color="auto" w:fill="auto"/>
          </w:tcPr>
          <w:p w14:paraId="12410E36" w14:textId="77777777" w:rsidR="00295C6F" w:rsidRPr="002C44C2" w:rsidRDefault="00295C6F" w:rsidP="00060010">
            <w:pPr>
              <w:tabs>
                <w:tab w:val="left" w:pos="4972"/>
              </w:tabs>
              <w:ind w:firstLine="38"/>
              <w:contextualSpacing/>
              <w:jc w:val="center"/>
              <w:rPr>
                <w:rFonts w:ascii="Times New Roman" w:hAnsi="Times New Roman"/>
                <w:sz w:val="20"/>
                <w:szCs w:val="20"/>
              </w:rPr>
            </w:pPr>
            <w:r w:rsidRPr="002C44C2">
              <w:rPr>
                <w:rFonts w:ascii="Times New Roman" w:hAnsi="Times New Roman"/>
                <w:sz w:val="20"/>
                <w:szCs w:val="20"/>
              </w:rPr>
              <w:t>92,5</w:t>
            </w:r>
          </w:p>
        </w:tc>
        <w:tc>
          <w:tcPr>
            <w:tcW w:w="851" w:type="dxa"/>
            <w:shd w:val="clear" w:color="auto" w:fill="auto"/>
          </w:tcPr>
          <w:p w14:paraId="64CAE19E"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117,7</w:t>
            </w:r>
          </w:p>
        </w:tc>
        <w:tc>
          <w:tcPr>
            <w:tcW w:w="850" w:type="dxa"/>
            <w:shd w:val="clear" w:color="auto" w:fill="auto"/>
          </w:tcPr>
          <w:p w14:paraId="563E467C"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13,9</w:t>
            </w:r>
          </w:p>
        </w:tc>
        <w:tc>
          <w:tcPr>
            <w:tcW w:w="567" w:type="dxa"/>
            <w:shd w:val="clear" w:color="auto" w:fill="auto"/>
          </w:tcPr>
          <w:p w14:paraId="2E22E5F4"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0BDC927E"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27EC9EE0" w14:textId="77777777" w:rsidR="00295C6F" w:rsidRPr="002C44C2" w:rsidRDefault="00295C6F" w:rsidP="00060010">
            <w:pPr>
              <w:tabs>
                <w:tab w:val="left" w:pos="1065"/>
              </w:tabs>
              <w:rPr>
                <w:rFonts w:ascii="Times New Roman" w:hAnsi="Times New Roman"/>
                <w:sz w:val="20"/>
                <w:szCs w:val="20"/>
              </w:rPr>
            </w:pPr>
            <w:r w:rsidRPr="002C44C2">
              <w:rPr>
                <w:rFonts w:ascii="Times New Roman" w:hAnsi="Times New Roman"/>
                <w:sz w:val="20"/>
                <w:szCs w:val="20"/>
              </w:rPr>
              <w:t xml:space="preserve">В связи ввода 7 вновь учтенных плоскостных сооружений и 2 вновь веденных плоскостных сооружения привлечения общественных организаций, </w:t>
            </w:r>
            <w:proofErr w:type="spellStart"/>
            <w:r w:rsidRPr="002C44C2">
              <w:rPr>
                <w:rFonts w:ascii="Times New Roman" w:hAnsi="Times New Roman"/>
                <w:sz w:val="20"/>
                <w:szCs w:val="20"/>
              </w:rPr>
              <w:t>социальноориентированных</w:t>
            </w:r>
            <w:proofErr w:type="spellEnd"/>
            <w:r w:rsidRPr="002C44C2">
              <w:rPr>
                <w:rFonts w:ascii="Times New Roman" w:hAnsi="Times New Roman"/>
                <w:sz w:val="20"/>
                <w:szCs w:val="20"/>
              </w:rPr>
              <w:t xml:space="preserve"> организаций, открытия секций по </w:t>
            </w:r>
            <w:r w:rsidRPr="002C44C2">
              <w:rPr>
                <w:rFonts w:ascii="Times New Roman" w:hAnsi="Times New Roman"/>
                <w:sz w:val="20"/>
                <w:szCs w:val="20"/>
              </w:rPr>
              <w:lastRenderedPageBreak/>
              <w:t>новым видам спорта в учреждениях Департамента культуры и спорта</w:t>
            </w:r>
          </w:p>
        </w:tc>
      </w:tr>
      <w:tr w:rsidR="002C44C2" w:rsidRPr="002C44C2" w14:paraId="74B7C103" w14:textId="77777777" w:rsidTr="00060010">
        <w:trPr>
          <w:trHeight w:val="281"/>
        </w:trPr>
        <w:tc>
          <w:tcPr>
            <w:tcW w:w="561" w:type="dxa"/>
            <w:shd w:val="clear" w:color="auto" w:fill="auto"/>
          </w:tcPr>
          <w:p w14:paraId="498FC4AC" w14:textId="77777777" w:rsidR="00295C6F" w:rsidRPr="002C44C2" w:rsidRDefault="00295C6F" w:rsidP="00060010">
            <w:pPr>
              <w:tabs>
                <w:tab w:val="left" w:pos="4972"/>
              </w:tabs>
              <w:ind w:left="-282" w:firstLine="282"/>
              <w:contextualSpacing/>
              <w:jc w:val="center"/>
              <w:rPr>
                <w:rFonts w:ascii="Times New Roman" w:hAnsi="Times New Roman"/>
                <w:sz w:val="20"/>
                <w:szCs w:val="20"/>
              </w:rPr>
            </w:pPr>
            <w:r w:rsidRPr="002C44C2">
              <w:rPr>
                <w:rFonts w:ascii="Times New Roman" w:hAnsi="Times New Roman"/>
                <w:sz w:val="20"/>
                <w:szCs w:val="20"/>
              </w:rPr>
              <w:lastRenderedPageBreak/>
              <w:t>4</w:t>
            </w:r>
          </w:p>
        </w:tc>
        <w:tc>
          <w:tcPr>
            <w:tcW w:w="2695" w:type="dxa"/>
            <w:gridSpan w:val="3"/>
            <w:shd w:val="clear" w:color="auto" w:fill="auto"/>
          </w:tcPr>
          <w:p w14:paraId="2B78C6D6" w14:textId="77777777" w:rsidR="00295C6F" w:rsidRPr="002C44C2" w:rsidRDefault="00295C6F" w:rsidP="00060010">
            <w:pPr>
              <w:tabs>
                <w:tab w:val="left" w:pos="4972"/>
              </w:tabs>
              <w:ind w:firstLine="28"/>
              <w:contextualSpacing/>
              <w:rPr>
                <w:rFonts w:ascii="Times New Roman" w:hAnsi="Times New Roman"/>
                <w:sz w:val="20"/>
                <w:szCs w:val="20"/>
              </w:rPr>
            </w:pPr>
            <w:r w:rsidRPr="002C44C2">
              <w:rPr>
                <w:rFonts w:ascii="Times New Roman" w:hAnsi="Times New Roman"/>
                <w:sz w:val="20"/>
                <w:szCs w:val="20"/>
              </w:rPr>
              <w:t>Доля граждан среднего возраста (женщины: 30 - 54года; мужчины: 30 - 59 лет), систематически занимающихся физической культурой и спортом, в общей численности граждан среднего возраста(%)</w:t>
            </w:r>
          </w:p>
        </w:tc>
        <w:tc>
          <w:tcPr>
            <w:tcW w:w="708" w:type="dxa"/>
            <w:shd w:val="clear" w:color="auto" w:fill="auto"/>
          </w:tcPr>
          <w:p w14:paraId="5370DD1A"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22,0</w:t>
            </w:r>
          </w:p>
        </w:tc>
        <w:tc>
          <w:tcPr>
            <w:tcW w:w="709" w:type="dxa"/>
            <w:shd w:val="clear" w:color="auto" w:fill="auto"/>
          </w:tcPr>
          <w:p w14:paraId="2BDF14B9"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42,0</w:t>
            </w:r>
          </w:p>
        </w:tc>
        <w:tc>
          <w:tcPr>
            <w:tcW w:w="851" w:type="dxa"/>
            <w:shd w:val="clear" w:color="auto" w:fill="auto"/>
          </w:tcPr>
          <w:p w14:paraId="282AD4BA"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190,9</w:t>
            </w:r>
          </w:p>
        </w:tc>
        <w:tc>
          <w:tcPr>
            <w:tcW w:w="850" w:type="dxa"/>
            <w:shd w:val="clear" w:color="auto" w:fill="auto"/>
          </w:tcPr>
          <w:p w14:paraId="0E2F9D0B"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w:t>
            </w:r>
          </w:p>
        </w:tc>
        <w:tc>
          <w:tcPr>
            <w:tcW w:w="567" w:type="dxa"/>
            <w:shd w:val="clear" w:color="auto" w:fill="auto"/>
          </w:tcPr>
          <w:p w14:paraId="53A86EAF" w14:textId="77777777" w:rsidR="00295C6F" w:rsidRPr="002C44C2" w:rsidRDefault="007637A7" w:rsidP="00060010">
            <w:pPr>
              <w:tabs>
                <w:tab w:val="left" w:pos="4972"/>
              </w:tabs>
              <w:ind w:hanging="81"/>
              <w:contextualSpacing/>
              <w:jc w:val="center"/>
              <w:rPr>
                <w:rFonts w:ascii="Times New Roman" w:hAnsi="Times New Roman"/>
                <w:sz w:val="20"/>
                <w:szCs w:val="20"/>
              </w:rPr>
            </w:pPr>
            <w:r w:rsidRPr="002C44C2">
              <w:rPr>
                <w:rFonts w:ascii="Times New Roman" w:hAnsi="Times New Roman"/>
                <w:sz w:val="20"/>
                <w:szCs w:val="20"/>
              </w:rPr>
              <w:t>+</w:t>
            </w:r>
            <w:r w:rsidR="00295C6F" w:rsidRPr="002C44C2">
              <w:rPr>
                <w:rFonts w:ascii="Times New Roman" w:hAnsi="Times New Roman"/>
                <w:sz w:val="20"/>
                <w:szCs w:val="20"/>
              </w:rPr>
              <w:t>2</w:t>
            </w:r>
          </w:p>
        </w:tc>
        <w:tc>
          <w:tcPr>
            <w:tcW w:w="6379" w:type="dxa"/>
            <w:vMerge/>
            <w:shd w:val="clear" w:color="auto" w:fill="auto"/>
          </w:tcPr>
          <w:p w14:paraId="7FAB188C"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61D99F0E"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В связи ввода 7 вновь учтенных плоскостных сооружений и 2 вновь веденных плоскостных сооружения привлечения общественных организаций, </w:t>
            </w:r>
            <w:proofErr w:type="spellStart"/>
            <w:r w:rsidRPr="002C44C2">
              <w:rPr>
                <w:rFonts w:ascii="Times New Roman" w:hAnsi="Times New Roman"/>
                <w:sz w:val="20"/>
                <w:szCs w:val="20"/>
              </w:rPr>
              <w:t>социальноориентированных</w:t>
            </w:r>
            <w:proofErr w:type="spellEnd"/>
            <w:r w:rsidRPr="002C44C2">
              <w:rPr>
                <w:rFonts w:ascii="Times New Roman" w:hAnsi="Times New Roman"/>
                <w:sz w:val="20"/>
                <w:szCs w:val="20"/>
              </w:rPr>
              <w:t xml:space="preserve"> организаций, открытия секций по новым видам спорта в учреждениях Департамента культуры и спорта</w:t>
            </w:r>
          </w:p>
        </w:tc>
      </w:tr>
      <w:tr w:rsidR="002C44C2" w:rsidRPr="002C44C2" w14:paraId="445DD433" w14:textId="77777777" w:rsidTr="00060010">
        <w:trPr>
          <w:trHeight w:val="281"/>
        </w:trPr>
        <w:tc>
          <w:tcPr>
            <w:tcW w:w="561" w:type="dxa"/>
            <w:shd w:val="clear" w:color="auto" w:fill="auto"/>
          </w:tcPr>
          <w:p w14:paraId="487483A1"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38EA94ED"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граждан старшего возраста (женщины: 55 -79 года; мужчины: 60 - 79 лет), систематически занимающихся физической культурой и спортом в общей численности граждан старшего возраста (%)</w:t>
            </w:r>
          </w:p>
        </w:tc>
        <w:tc>
          <w:tcPr>
            <w:tcW w:w="708" w:type="dxa"/>
            <w:shd w:val="clear" w:color="auto" w:fill="auto"/>
          </w:tcPr>
          <w:p w14:paraId="1A600EFC"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14,0</w:t>
            </w:r>
          </w:p>
        </w:tc>
        <w:tc>
          <w:tcPr>
            <w:tcW w:w="709" w:type="dxa"/>
            <w:shd w:val="clear" w:color="auto" w:fill="auto"/>
          </w:tcPr>
          <w:p w14:paraId="722B8693"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14,1</w:t>
            </w:r>
          </w:p>
        </w:tc>
        <w:tc>
          <w:tcPr>
            <w:tcW w:w="851" w:type="dxa"/>
            <w:shd w:val="clear" w:color="auto" w:fill="auto"/>
          </w:tcPr>
          <w:p w14:paraId="0AD6BBFA"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100,7</w:t>
            </w:r>
          </w:p>
        </w:tc>
        <w:tc>
          <w:tcPr>
            <w:tcW w:w="850" w:type="dxa"/>
            <w:shd w:val="clear" w:color="auto" w:fill="auto"/>
          </w:tcPr>
          <w:p w14:paraId="6AF621FC"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0,1</w:t>
            </w:r>
          </w:p>
        </w:tc>
        <w:tc>
          <w:tcPr>
            <w:tcW w:w="567" w:type="dxa"/>
            <w:shd w:val="clear" w:color="auto" w:fill="auto"/>
          </w:tcPr>
          <w:p w14:paraId="7F82BB47"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5578103"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18FD316D"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В связи ввода 7 вновь учтенных плоскостных сооружений и 2 вновь веденных плоскостных сооружения привлечения общественных организаций, </w:t>
            </w:r>
            <w:proofErr w:type="spellStart"/>
            <w:r w:rsidRPr="002C44C2">
              <w:rPr>
                <w:rFonts w:ascii="Times New Roman" w:hAnsi="Times New Roman"/>
                <w:sz w:val="20"/>
                <w:szCs w:val="20"/>
              </w:rPr>
              <w:t>социальноориентированных</w:t>
            </w:r>
            <w:proofErr w:type="spellEnd"/>
            <w:r w:rsidRPr="002C44C2">
              <w:rPr>
                <w:rFonts w:ascii="Times New Roman" w:hAnsi="Times New Roman"/>
                <w:sz w:val="20"/>
                <w:szCs w:val="20"/>
              </w:rPr>
              <w:t xml:space="preserve"> организаций, открытия секций по новым видам спорта в учреждениях Департамента культуры и спорта</w:t>
            </w:r>
          </w:p>
        </w:tc>
      </w:tr>
      <w:tr w:rsidR="002C44C2" w:rsidRPr="002C44C2" w14:paraId="54AB602E" w14:textId="77777777" w:rsidTr="00060010">
        <w:trPr>
          <w:trHeight w:val="281"/>
        </w:trPr>
        <w:tc>
          <w:tcPr>
            <w:tcW w:w="561" w:type="dxa"/>
            <w:shd w:val="clear" w:color="auto" w:fill="auto"/>
          </w:tcPr>
          <w:p w14:paraId="5EA28BCE"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1CDA5187"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Доля лиц с ограниченными возможностями здоровья и инвалидов, систематически занимающихся физической </w:t>
            </w:r>
            <w:r w:rsidRPr="002C44C2">
              <w:rPr>
                <w:rFonts w:ascii="Times New Roman" w:hAnsi="Times New Roman"/>
                <w:sz w:val="20"/>
                <w:szCs w:val="20"/>
              </w:rPr>
              <w:lastRenderedPageBreak/>
              <w:t>культурой и спортом, в общей численности данной категории населения (%)</w:t>
            </w:r>
          </w:p>
        </w:tc>
        <w:tc>
          <w:tcPr>
            <w:tcW w:w="708" w:type="dxa"/>
            <w:shd w:val="clear" w:color="auto" w:fill="auto"/>
          </w:tcPr>
          <w:p w14:paraId="7E766CE6"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20,0</w:t>
            </w:r>
          </w:p>
        </w:tc>
        <w:tc>
          <w:tcPr>
            <w:tcW w:w="709" w:type="dxa"/>
            <w:shd w:val="clear" w:color="auto" w:fill="auto"/>
          </w:tcPr>
          <w:p w14:paraId="203CB0F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24,5</w:t>
            </w:r>
          </w:p>
        </w:tc>
        <w:tc>
          <w:tcPr>
            <w:tcW w:w="851" w:type="dxa"/>
            <w:shd w:val="clear" w:color="auto" w:fill="auto"/>
          </w:tcPr>
          <w:p w14:paraId="535E9015"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122,5</w:t>
            </w:r>
          </w:p>
        </w:tc>
        <w:tc>
          <w:tcPr>
            <w:tcW w:w="850" w:type="dxa"/>
            <w:shd w:val="clear" w:color="auto" w:fill="auto"/>
          </w:tcPr>
          <w:p w14:paraId="6DCA5BFA"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4,5</w:t>
            </w:r>
          </w:p>
        </w:tc>
        <w:tc>
          <w:tcPr>
            <w:tcW w:w="567" w:type="dxa"/>
            <w:shd w:val="clear" w:color="auto" w:fill="auto"/>
          </w:tcPr>
          <w:p w14:paraId="07378AAC"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78CF9DE8"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4FE9BAAD"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На базе БУНР ФСО «Атлант» организована физическая доступность на всех объектах спорта, </w:t>
            </w:r>
            <w:r w:rsidRPr="002C44C2">
              <w:rPr>
                <w:rFonts w:ascii="Times New Roman" w:hAnsi="Times New Roman"/>
                <w:sz w:val="20"/>
                <w:szCs w:val="20"/>
              </w:rPr>
              <w:lastRenderedPageBreak/>
              <w:t xml:space="preserve">учитывая количество инвалидов в поселениях района, обеспечена на 100% для всех групп инвалидов по категории доступности «В» т.е. с привлечением дежурного персонала. Привлечение взрослых инвалидов к АФК проводится активно всеми структурами межведомственной рабочей группы по развитию системы комплексного сопровождения инвалидов, людей с ограниченными возможностями здоровья и иными нарушениями здоровья в Нефтеюганском районе, что обеспечивает привлечение большего количества инвалидов в процесс реабилитации. Активно ведется пропаганда АФК среди родителей детей с инвалидностью и детей ограниченными возможностями здоровья с целью активного привлечения к занятиям АФК, а также людей с ограниченными </w:t>
            </w:r>
            <w:r w:rsidRPr="002C44C2">
              <w:rPr>
                <w:rFonts w:ascii="Times New Roman" w:hAnsi="Times New Roman"/>
                <w:sz w:val="20"/>
                <w:szCs w:val="20"/>
              </w:rPr>
              <w:lastRenderedPageBreak/>
              <w:t>возможностями  и людей с инвалидностью старше 18 лет путем проведения соревнований, мероприятий и фестивалей с целью привлечения к занятиям АФК максимального количества человек.</w:t>
            </w:r>
          </w:p>
        </w:tc>
      </w:tr>
      <w:tr w:rsidR="002C44C2" w:rsidRPr="002C44C2" w14:paraId="4D0EC29E" w14:textId="77777777" w:rsidTr="00060010">
        <w:trPr>
          <w:trHeight w:val="1856"/>
        </w:trPr>
        <w:tc>
          <w:tcPr>
            <w:tcW w:w="561" w:type="dxa"/>
            <w:shd w:val="clear" w:color="auto" w:fill="auto"/>
          </w:tcPr>
          <w:p w14:paraId="4D959CA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7</w:t>
            </w:r>
          </w:p>
        </w:tc>
        <w:tc>
          <w:tcPr>
            <w:tcW w:w="2695" w:type="dxa"/>
            <w:gridSpan w:val="3"/>
            <w:shd w:val="clear" w:color="auto" w:fill="auto"/>
          </w:tcPr>
          <w:p w14:paraId="7FA87C20"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ВФСК "ГТО" (%)</w:t>
            </w:r>
          </w:p>
        </w:tc>
        <w:tc>
          <w:tcPr>
            <w:tcW w:w="708" w:type="dxa"/>
            <w:shd w:val="clear" w:color="auto" w:fill="auto"/>
          </w:tcPr>
          <w:p w14:paraId="7DAECB50"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41</w:t>
            </w:r>
          </w:p>
        </w:tc>
        <w:tc>
          <w:tcPr>
            <w:tcW w:w="709" w:type="dxa"/>
            <w:shd w:val="clear" w:color="auto" w:fill="auto"/>
          </w:tcPr>
          <w:p w14:paraId="35BAA749"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85,4</w:t>
            </w:r>
          </w:p>
        </w:tc>
        <w:tc>
          <w:tcPr>
            <w:tcW w:w="851" w:type="dxa"/>
            <w:shd w:val="clear" w:color="auto" w:fill="auto"/>
          </w:tcPr>
          <w:p w14:paraId="54B072A9"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208,2</w:t>
            </w:r>
          </w:p>
        </w:tc>
        <w:tc>
          <w:tcPr>
            <w:tcW w:w="850" w:type="dxa"/>
            <w:shd w:val="clear" w:color="auto" w:fill="auto"/>
          </w:tcPr>
          <w:p w14:paraId="102BA0C1"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44,4</w:t>
            </w:r>
          </w:p>
        </w:tc>
        <w:tc>
          <w:tcPr>
            <w:tcW w:w="567" w:type="dxa"/>
            <w:shd w:val="clear" w:color="auto" w:fill="auto"/>
          </w:tcPr>
          <w:p w14:paraId="74C2BA0B"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D681F18"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4E7DD986"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Получение судейских квалификаций для принятия норм Всероссийского физкультурно-спортивного комплекса "Готов к труду и обороне" тренеров и инструкторов подведомственных организации Департамента культуры и спорта, совместной работы Центра тестирования норм ВФСК ГТО на базе НРБУ СШ "Нептун «с учителями физической культуры образовательных учреждений Нефтеюганского района</w:t>
            </w:r>
          </w:p>
        </w:tc>
      </w:tr>
      <w:tr w:rsidR="002C44C2" w:rsidRPr="002C44C2" w14:paraId="4ED88F50" w14:textId="77777777" w:rsidTr="00060010">
        <w:trPr>
          <w:trHeight w:val="281"/>
        </w:trPr>
        <w:tc>
          <w:tcPr>
            <w:tcW w:w="561" w:type="dxa"/>
            <w:shd w:val="clear" w:color="auto" w:fill="auto"/>
          </w:tcPr>
          <w:p w14:paraId="4A4D188A"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7.1</w:t>
            </w:r>
          </w:p>
        </w:tc>
        <w:tc>
          <w:tcPr>
            <w:tcW w:w="2695" w:type="dxa"/>
            <w:gridSpan w:val="3"/>
            <w:shd w:val="clear" w:color="auto" w:fill="auto"/>
          </w:tcPr>
          <w:p w14:paraId="0AB34A9D"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Из них учащихся  (%)</w:t>
            </w:r>
          </w:p>
        </w:tc>
        <w:tc>
          <w:tcPr>
            <w:tcW w:w="708" w:type="dxa"/>
            <w:shd w:val="clear" w:color="auto" w:fill="auto"/>
          </w:tcPr>
          <w:p w14:paraId="1B4232C4"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71</w:t>
            </w:r>
          </w:p>
        </w:tc>
        <w:tc>
          <w:tcPr>
            <w:tcW w:w="709" w:type="dxa"/>
            <w:shd w:val="clear" w:color="auto" w:fill="auto"/>
          </w:tcPr>
          <w:p w14:paraId="55A258DA"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85,3</w:t>
            </w:r>
          </w:p>
        </w:tc>
        <w:tc>
          <w:tcPr>
            <w:tcW w:w="851" w:type="dxa"/>
            <w:shd w:val="clear" w:color="auto" w:fill="auto"/>
          </w:tcPr>
          <w:p w14:paraId="50378041"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120,1</w:t>
            </w:r>
          </w:p>
        </w:tc>
        <w:tc>
          <w:tcPr>
            <w:tcW w:w="850" w:type="dxa"/>
            <w:shd w:val="clear" w:color="auto" w:fill="auto"/>
          </w:tcPr>
          <w:p w14:paraId="7C402E61" w14:textId="77777777" w:rsidR="00295C6F"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14,3</w:t>
            </w:r>
          </w:p>
        </w:tc>
        <w:tc>
          <w:tcPr>
            <w:tcW w:w="567" w:type="dxa"/>
            <w:shd w:val="clear" w:color="auto" w:fill="auto"/>
          </w:tcPr>
          <w:p w14:paraId="4540273D" w14:textId="77777777" w:rsidR="00295C6F" w:rsidRPr="002C44C2" w:rsidRDefault="00295C6F"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492E2D7F" w14:textId="77777777" w:rsidR="00295C6F" w:rsidRPr="002C44C2" w:rsidRDefault="00295C6F" w:rsidP="00060010">
            <w:pPr>
              <w:tabs>
                <w:tab w:val="left" w:pos="4972"/>
              </w:tabs>
              <w:contextualSpacing/>
              <w:rPr>
                <w:rFonts w:ascii="Times New Roman" w:hAnsi="Times New Roman"/>
                <w:sz w:val="20"/>
                <w:szCs w:val="20"/>
              </w:rPr>
            </w:pPr>
          </w:p>
        </w:tc>
        <w:tc>
          <w:tcPr>
            <w:tcW w:w="2410" w:type="dxa"/>
            <w:shd w:val="clear" w:color="auto" w:fill="auto"/>
          </w:tcPr>
          <w:p w14:paraId="0B942EEA" w14:textId="77777777" w:rsidR="00295C6F" w:rsidRPr="002C44C2" w:rsidRDefault="00295C6F"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Получение судейских квалификаций для принятия норм Всероссийского физкультурно-спортивного комплекса </w:t>
            </w:r>
            <w:r w:rsidRPr="002C44C2">
              <w:rPr>
                <w:rFonts w:ascii="Times New Roman" w:hAnsi="Times New Roman"/>
                <w:sz w:val="20"/>
                <w:szCs w:val="20"/>
              </w:rPr>
              <w:lastRenderedPageBreak/>
              <w:t>"Готов к труду и обороне" тренеров и инструкторов подведомственных организации Департамента культуры и спорта, совместной работы Центра тестирования норм ВФСК ГТО на базе НРБУ СШ "Нептун «с учителями физической культуры образовательных учреждений Нефтеюганского района</w:t>
            </w:r>
          </w:p>
        </w:tc>
      </w:tr>
      <w:tr w:rsidR="002C44C2" w:rsidRPr="002C44C2" w14:paraId="1F13E368" w14:textId="77777777" w:rsidTr="00060010">
        <w:trPr>
          <w:trHeight w:val="281"/>
        </w:trPr>
        <w:tc>
          <w:tcPr>
            <w:tcW w:w="561" w:type="dxa"/>
            <w:shd w:val="clear" w:color="auto" w:fill="auto"/>
          </w:tcPr>
          <w:p w14:paraId="64FED4C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8</w:t>
            </w:r>
          </w:p>
        </w:tc>
        <w:tc>
          <w:tcPr>
            <w:tcW w:w="2695" w:type="dxa"/>
            <w:gridSpan w:val="3"/>
            <w:shd w:val="clear" w:color="auto" w:fill="auto"/>
          </w:tcPr>
          <w:p w14:paraId="1F3541D7"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средств бюджета Нефтеюганского района, выделяемых негосударственным организациям, в том числе СО НКО на предоставление услуг в сфере физической культуры и спорта, потенциально возможных к передаче (%)</w:t>
            </w:r>
          </w:p>
        </w:tc>
        <w:tc>
          <w:tcPr>
            <w:tcW w:w="708" w:type="dxa"/>
            <w:shd w:val="clear" w:color="auto" w:fill="auto"/>
          </w:tcPr>
          <w:p w14:paraId="592B9864"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15</w:t>
            </w:r>
          </w:p>
        </w:tc>
        <w:tc>
          <w:tcPr>
            <w:tcW w:w="709" w:type="dxa"/>
            <w:shd w:val="clear" w:color="auto" w:fill="auto"/>
          </w:tcPr>
          <w:p w14:paraId="78821283"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15</w:t>
            </w:r>
          </w:p>
        </w:tc>
        <w:tc>
          <w:tcPr>
            <w:tcW w:w="851" w:type="dxa"/>
            <w:shd w:val="clear" w:color="auto" w:fill="auto"/>
          </w:tcPr>
          <w:p w14:paraId="310D11C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D70694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C84463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985F835" w14:textId="77777777" w:rsidR="00992FBA" w:rsidRPr="002C44C2" w:rsidRDefault="00992FBA" w:rsidP="00060010">
            <w:pPr>
              <w:rPr>
                <w:rFonts w:ascii="Times New Roman" w:hAnsi="Times New Roman"/>
                <w:sz w:val="20"/>
                <w:szCs w:val="20"/>
              </w:rPr>
            </w:pPr>
          </w:p>
        </w:tc>
        <w:tc>
          <w:tcPr>
            <w:tcW w:w="2410" w:type="dxa"/>
            <w:vMerge w:val="restart"/>
            <w:shd w:val="clear" w:color="auto" w:fill="auto"/>
          </w:tcPr>
          <w:p w14:paraId="638FCF63" w14:textId="77777777" w:rsidR="00992FBA" w:rsidRPr="002C44C2" w:rsidRDefault="00992FBA" w:rsidP="00060010">
            <w:pPr>
              <w:tabs>
                <w:tab w:val="left" w:pos="4972"/>
              </w:tabs>
              <w:contextualSpacing/>
              <w:jc w:val="center"/>
              <w:rPr>
                <w:rFonts w:ascii="Times New Roman" w:hAnsi="Times New Roman"/>
                <w:sz w:val="20"/>
                <w:szCs w:val="20"/>
              </w:rPr>
            </w:pPr>
          </w:p>
        </w:tc>
      </w:tr>
      <w:tr w:rsidR="002C44C2" w:rsidRPr="002C44C2" w14:paraId="60215EE0" w14:textId="77777777" w:rsidTr="00060010">
        <w:trPr>
          <w:trHeight w:val="2029"/>
        </w:trPr>
        <w:tc>
          <w:tcPr>
            <w:tcW w:w="561" w:type="dxa"/>
            <w:shd w:val="clear" w:color="auto" w:fill="auto"/>
          </w:tcPr>
          <w:p w14:paraId="5907C97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w:t>
            </w:r>
          </w:p>
        </w:tc>
        <w:tc>
          <w:tcPr>
            <w:tcW w:w="2695" w:type="dxa"/>
            <w:gridSpan w:val="3"/>
            <w:shd w:val="clear" w:color="auto" w:fill="auto"/>
          </w:tcPr>
          <w:p w14:paraId="1AC905BE" w14:textId="77777777" w:rsidR="00992FBA"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занимающихся по программам спортивной подготовки в организациях ведомственной принадлежности физической культуры и спорта (%),</w:t>
            </w:r>
          </w:p>
          <w:p w14:paraId="2CEE1B3F" w14:textId="77777777" w:rsidR="004D6434" w:rsidRDefault="004D6434" w:rsidP="00060010">
            <w:pPr>
              <w:tabs>
                <w:tab w:val="left" w:pos="4972"/>
              </w:tabs>
              <w:contextualSpacing/>
              <w:rPr>
                <w:rFonts w:ascii="Times New Roman" w:hAnsi="Times New Roman"/>
                <w:sz w:val="20"/>
                <w:szCs w:val="20"/>
              </w:rPr>
            </w:pPr>
          </w:p>
          <w:p w14:paraId="459815D4" w14:textId="77777777" w:rsidR="004D6434" w:rsidRDefault="004D6434" w:rsidP="00060010">
            <w:pPr>
              <w:tabs>
                <w:tab w:val="left" w:pos="4972"/>
              </w:tabs>
              <w:contextualSpacing/>
              <w:rPr>
                <w:rFonts w:ascii="Times New Roman" w:hAnsi="Times New Roman"/>
                <w:sz w:val="20"/>
                <w:szCs w:val="20"/>
              </w:rPr>
            </w:pPr>
          </w:p>
          <w:p w14:paraId="768A4CF7" w14:textId="77777777" w:rsidR="004D6434" w:rsidRDefault="004D6434" w:rsidP="00060010">
            <w:pPr>
              <w:tabs>
                <w:tab w:val="left" w:pos="4972"/>
              </w:tabs>
              <w:contextualSpacing/>
              <w:rPr>
                <w:rFonts w:ascii="Times New Roman" w:hAnsi="Times New Roman"/>
                <w:sz w:val="20"/>
                <w:szCs w:val="20"/>
              </w:rPr>
            </w:pPr>
          </w:p>
          <w:p w14:paraId="32B78F99" w14:textId="77777777" w:rsidR="004D6434" w:rsidRPr="002C44C2" w:rsidRDefault="004D6434" w:rsidP="00060010">
            <w:pPr>
              <w:tabs>
                <w:tab w:val="left" w:pos="4972"/>
              </w:tabs>
              <w:contextualSpacing/>
              <w:rPr>
                <w:rFonts w:ascii="Times New Roman" w:hAnsi="Times New Roman"/>
                <w:sz w:val="20"/>
                <w:szCs w:val="20"/>
              </w:rPr>
            </w:pPr>
          </w:p>
        </w:tc>
        <w:tc>
          <w:tcPr>
            <w:tcW w:w="708" w:type="dxa"/>
            <w:shd w:val="clear" w:color="auto" w:fill="auto"/>
          </w:tcPr>
          <w:p w14:paraId="470CC1C4"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92,2</w:t>
            </w:r>
          </w:p>
        </w:tc>
        <w:tc>
          <w:tcPr>
            <w:tcW w:w="709" w:type="dxa"/>
            <w:shd w:val="clear" w:color="auto" w:fill="auto"/>
          </w:tcPr>
          <w:p w14:paraId="4F72463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92,2</w:t>
            </w:r>
          </w:p>
        </w:tc>
        <w:tc>
          <w:tcPr>
            <w:tcW w:w="851" w:type="dxa"/>
            <w:shd w:val="clear" w:color="auto" w:fill="auto"/>
          </w:tcPr>
          <w:p w14:paraId="6DFD30F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54BF39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6DCC672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59F3790" w14:textId="77777777" w:rsidR="00992FBA" w:rsidRPr="002C44C2" w:rsidRDefault="00992FBA" w:rsidP="00060010">
            <w:pPr>
              <w:tabs>
                <w:tab w:val="left" w:pos="4972"/>
              </w:tabs>
              <w:contextualSpacing/>
              <w:rPr>
                <w:rFonts w:ascii="Times New Roman" w:hAnsi="Times New Roman"/>
                <w:sz w:val="20"/>
                <w:szCs w:val="20"/>
              </w:rPr>
            </w:pPr>
          </w:p>
        </w:tc>
        <w:tc>
          <w:tcPr>
            <w:tcW w:w="2410" w:type="dxa"/>
            <w:vMerge/>
            <w:shd w:val="clear" w:color="auto" w:fill="auto"/>
          </w:tcPr>
          <w:p w14:paraId="58235FDC" w14:textId="77777777" w:rsidR="00992FBA" w:rsidRPr="002C44C2" w:rsidRDefault="00992FBA" w:rsidP="00060010">
            <w:pPr>
              <w:tabs>
                <w:tab w:val="left" w:pos="4972"/>
              </w:tabs>
              <w:contextualSpacing/>
              <w:jc w:val="center"/>
              <w:rPr>
                <w:rFonts w:ascii="Times New Roman" w:hAnsi="Times New Roman"/>
                <w:sz w:val="20"/>
                <w:szCs w:val="20"/>
              </w:rPr>
            </w:pPr>
          </w:p>
        </w:tc>
      </w:tr>
      <w:tr w:rsidR="002C44C2" w:rsidRPr="002C44C2" w14:paraId="7F0386C7" w14:textId="77777777" w:rsidTr="00060010">
        <w:trPr>
          <w:trHeight w:val="281"/>
        </w:trPr>
        <w:tc>
          <w:tcPr>
            <w:tcW w:w="15730" w:type="dxa"/>
            <w:gridSpan w:val="11"/>
            <w:shd w:val="clear" w:color="auto" w:fill="auto"/>
          </w:tcPr>
          <w:p w14:paraId="7B419D0D" w14:textId="77777777" w:rsidR="00CF79AF" w:rsidRPr="002C44C2" w:rsidRDefault="00CF79AF"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Муниципальная программа Нефтеюганского района «</w:t>
            </w:r>
            <w:r w:rsidRPr="002C44C2">
              <w:rPr>
                <w:rStyle w:val="a5"/>
                <w:rFonts w:ascii="Times New Roman" w:hAnsi="Times New Roman"/>
                <w:b w:val="0"/>
                <w:sz w:val="20"/>
                <w:szCs w:val="20"/>
              </w:rPr>
              <w:t>Развитие агропромышленного комплекса и рынков сельскохозяйственной продукции, сырья и продовольствия Нефтеюганского района в 2019-2024 годах и на период до 2030 года</w:t>
            </w:r>
            <w:r w:rsidRPr="002C44C2">
              <w:rPr>
                <w:rFonts w:ascii="Times New Roman" w:hAnsi="Times New Roman"/>
                <w:bCs/>
                <w:iCs/>
                <w:sz w:val="20"/>
                <w:szCs w:val="20"/>
              </w:rPr>
              <w:t>»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w:t>
            </w:r>
            <w:r w:rsidR="00AC0BE7" w:rsidRPr="002C44C2">
              <w:rPr>
                <w:rFonts w:ascii="Times New Roman" w:hAnsi="Times New Roman"/>
                <w:bCs/>
                <w:iCs/>
                <w:sz w:val="20"/>
                <w:szCs w:val="20"/>
              </w:rPr>
              <w:t>– 17</w:t>
            </w:r>
            <w:r w:rsidRPr="002C44C2">
              <w:rPr>
                <w:rFonts w:ascii="Times New Roman" w:hAnsi="Times New Roman"/>
                <w:bCs/>
                <w:iCs/>
                <w:sz w:val="20"/>
                <w:szCs w:val="20"/>
              </w:rPr>
              <w:t xml:space="preserve"> баллов)</w:t>
            </w:r>
          </w:p>
          <w:p w14:paraId="1F32E839" w14:textId="77777777" w:rsidR="00CF79AF" w:rsidRPr="002C44C2" w:rsidRDefault="00CF79AF"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Отдел по сельскому хозяйству администрации Нефтеюганского района</w:t>
            </w:r>
          </w:p>
        </w:tc>
      </w:tr>
      <w:tr w:rsidR="002C44C2" w:rsidRPr="002C44C2" w14:paraId="4B5BBF54" w14:textId="77777777" w:rsidTr="00060010">
        <w:trPr>
          <w:trHeight w:val="281"/>
        </w:trPr>
        <w:tc>
          <w:tcPr>
            <w:tcW w:w="561" w:type="dxa"/>
            <w:shd w:val="clear" w:color="auto" w:fill="auto"/>
          </w:tcPr>
          <w:p w14:paraId="455689B6"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23EDEA0E"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Общее поголовье сельскохозяйственных животных (за исключением кроликов и птицы), голов</w:t>
            </w:r>
          </w:p>
        </w:tc>
        <w:tc>
          <w:tcPr>
            <w:tcW w:w="708" w:type="dxa"/>
            <w:shd w:val="clear" w:color="auto" w:fill="auto"/>
          </w:tcPr>
          <w:p w14:paraId="7938D3E1" w14:textId="77777777" w:rsidR="00814A40" w:rsidRPr="002C44C2" w:rsidRDefault="00814A40" w:rsidP="00060010">
            <w:pPr>
              <w:spacing w:after="0" w:line="240" w:lineRule="auto"/>
              <w:ind w:hanging="101"/>
              <w:jc w:val="center"/>
              <w:rPr>
                <w:rFonts w:ascii="Times New Roman" w:eastAsia="Times New Roman" w:hAnsi="Times New Roman"/>
                <w:sz w:val="20"/>
                <w:szCs w:val="20"/>
              </w:rPr>
            </w:pPr>
            <w:r w:rsidRPr="002C44C2">
              <w:rPr>
                <w:rFonts w:ascii="Times New Roman" w:hAnsi="Times New Roman"/>
                <w:sz w:val="20"/>
                <w:szCs w:val="20"/>
              </w:rPr>
              <w:t>6406</w:t>
            </w:r>
          </w:p>
          <w:p w14:paraId="142552CE" w14:textId="77777777" w:rsidR="00814A40" w:rsidRPr="002C44C2" w:rsidRDefault="00814A40" w:rsidP="00060010">
            <w:pPr>
              <w:tabs>
                <w:tab w:val="left" w:pos="4972"/>
              </w:tabs>
              <w:ind w:hanging="101"/>
              <w:contextualSpacing/>
              <w:jc w:val="center"/>
              <w:rPr>
                <w:rFonts w:ascii="Times New Roman" w:hAnsi="Times New Roman"/>
                <w:sz w:val="20"/>
                <w:szCs w:val="20"/>
              </w:rPr>
            </w:pPr>
          </w:p>
        </w:tc>
        <w:tc>
          <w:tcPr>
            <w:tcW w:w="709" w:type="dxa"/>
            <w:shd w:val="clear" w:color="auto" w:fill="auto"/>
          </w:tcPr>
          <w:p w14:paraId="76E66A3F" w14:textId="77777777" w:rsidR="00814A40" w:rsidRPr="002C44C2" w:rsidRDefault="00814A40" w:rsidP="00060010">
            <w:pPr>
              <w:spacing w:after="0" w:line="240" w:lineRule="auto"/>
              <w:ind w:hanging="101"/>
              <w:jc w:val="center"/>
              <w:rPr>
                <w:rFonts w:ascii="Times New Roman" w:eastAsia="Times New Roman" w:hAnsi="Times New Roman"/>
                <w:sz w:val="20"/>
                <w:szCs w:val="20"/>
              </w:rPr>
            </w:pPr>
            <w:r w:rsidRPr="002C44C2">
              <w:rPr>
                <w:rFonts w:ascii="Times New Roman" w:hAnsi="Times New Roman"/>
                <w:sz w:val="20"/>
                <w:szCs w:val="20"/>
              </w:rPr>
              <w:t>6411</w:t>
            </w:r>
          </w:p>
          <w:p w14:paraId="0086E2AF" w14:textId="77777777" w:rsidR="00814A40" w:rsidRPr="002C44C2" w:rsidRDefault="00814A40" w:rsidP="00060010">
            <w:pPr>
              <w:tabs>
                <w:tab w:val="left" w:pos="4972"/>
              </w:tabs>
              <w:ind w:hanging="101"/>
              <w:contextualSpacing/>
              <w:jc w:val="center"/>
              <w:rPr>
                <w:rFonts w:ascii="Times New Roman" w:hAnsi="Times New Roman"/>
                <w:sz w:val="20"/>
                <w:szCs w:val="20"/>
              </w:rPr>
            </w:pPr>
          </w:p>
        </w:tc>
        <w:tc>
          <w:tcPr>
            <w:tcW w:w="851" w:type="dxa"/>
            <w:shd w:val="clear" w:color="auto" w:fill="auto"/>
          </w:tcPr>
          <w:p w14:paraId="51B30759"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100,1</w:t>
            </w:r>
          </w:p>
        </w:tc>
        <w:tc>
          <w:tcPr>
            <w:tcW w:w="850" w:type="dxa"/>
            <w:shd w:val="clear" w:color="auto" w:fill="auto"/>
          </w:tcPr>
          <w:p w14:paraId="5C2DCEE1"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5</w:t>
            </w:r>
          </w:p>
        </w:tc>
        <w:tc>
          <w:tcPr>
            <w:tcW w:w="567" w:type="dxa"/>
            <w:shd w:val="clear" w:color="auto" w:fill="auto"/>
          </w:tcPr>
          <w:p w14:paraId="6466621B"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46CE93E1" w14:textId="77777777" w:rsidR="003F5970" w:rsidRPr="002C44C2" w:rsidRDefault="00814A4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Агропромышленный комплекс Нефтеюганского района представлен</w:t>
            </w:r>
            <w:r w:rsidR="00AF5A4E">
              <w:rPr>
                <w:rFonts w:ascii="Times New Roman" w:eastAsia="Times New Roman" w:hAnsi="Times New Roman"/>
                <w:sz w:val="20"/>
                <w:szCs w:val="20"/>
                <w:lang w:eastAsia="ru-RU"/>
              </w:rPr>
              <w:t>:</w:t>
            </w:r>
            <w:r w:rsidRPr="002C44C2">
              <w:rPr>
                <w:rFonts w:ascii="Times New Roman" w:eastAsia="Times New Roman" w:hAnsi="Times New Roman"/>
                <w:sz w:val="20"/>
                <w:szCs w:val="20"/>
                <w:lang w:eastAsia="ru-RU"/>
              </w:rPr>
              <w:t xml:space="preserve"> ООО «СХП «Чеускино»; тремя предприятиями рыбной отрасли, в том числе</w:t>
            </w:r>
            <w:r w:rsidR="006B670D" w:rsidRPr="002C44C2">
              <w:rPr>
                <w:rFonts w:ascii="Times New Roman" w:eastAsia="Times New Roman" w:hAnsi="Times New Roman"/>
                <w:sz w:val="20"/>
                <w:szCs w:val="20"/>
                <w:lang w:eastAsia="ru-RU"/>
              </w:rPr>
              <w:t xml:space="preserve"> два из них </w:t>
            </w:r>
            <w:r w:rsidRPr="002C44C2">
              <w:rPr>
                <w:rFonts w:ascii="Times New Roman" w:eastAsia="Times New Roman" w:hAnsi="Times New Roman"/>
                <w:sz w:val="20"/>
                <w:szCs w:val="20"/>
                <w:lang w:eastAsia="ru-RU"/>
              </w:rPr>
              <w:t xml:space="preserve">по заготовке и переработке дикоросов; 17 крестьянскими (фермерскими) хозяйствами; 140 личными подсобными хозяйствами; 2 предприятиями иной формы собственности, СППК «Лидер». </w:t>
            </w:r>
          </w:p>
          <w:p w14:paraId="7E0BF20E" w14:textId="77777777" w:rsidR="00814A40" w:rsidRPr="002C44C2" w:rsidRDefault="00814A4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Благодаря поддержке из бюджетов всех уровней значительно укрепляется материально-техническая база крестьянских (фермерских) хозяйств: приобретено 3 единицы сельскохозяйственной техники с навесным оборудованием, холодильное оборудование и оборудование для выращивания птицы, 2 единицы самоходной техники.</w:t>
            </w:r>
          </w:p>
          <w:p w14:paraId="2B5202B1" w14:textId="77777777" w:rsidR="00814A40" w:rsidRPr="002C44C2" w:rsidRDefault="00814A40" w:rsidP="00060010">
            <w:pPr>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В 2022 году сельскохозяйственные товаропроизводители приняли участие на Международной агропромышленной выставке «АГРОРУСЬ» и были удостоены золотой медалью в номинации «За производство высококачественной продовольственной продукции». Продукция района также была представлена на окружном конкурсе «Лучший Товар Югры – 2022» и «Лучшие вкусы Югры».</w:t>
            </w:r>
          </w:p>
          <w:p w14:paraId="043E00AB" w14:textId="77777777" w:rsidR="00814A40" w:rsidRPr="002C44C2" w:rsidRDefault="00814A4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На территории Нефтеюганского района проведена 32-я сельскохозяйственная выставка «Товары Земли Нефтеюганской», на которой крестьянские (фермерские) хозяйства, предприятия, индивидуальные предприниматели, владельцы личных подсобных хозяйств представили широкий ассортимент молочных и мясных продуктов, хлебобулочных изделий, колбас и полуфабрикатов, а любители садоводства и огородничества показали плоды своих трудов. Сельскохозяйственная продукция выпускается под брендом «Сделано в Югре».</w:t>
            </w:r>
          </w:p>
          <w:p w14:paraId="59AC54B8" w14:textId="77777777" w:rsidR="00814A40" w:rsidRPr="002C44C2" w:rsidRDefault="00814A4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В 2022 году общественность Нефтеюганского района привлекалась к обсуждению нормативных правовых актов в сфере агропромышленного комплекса в рамках проводимых публичных консультаций оценки регулирующего воздействия.</w:t>
            </w:r>
          </w:p>
          <w:p w14:paraId="433B0450" w14:textId="77777777" w:rsidR="00814A40" w:rsidRPr="002C44C2" w:rsidRDefault="00814A4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Основными задачами прогнозного периода являются увеличение объемов производства и реализации сельскохозяйственной продукции с 2 до 5 %; дальнейшее укрепление материально – технической базы местных товаропроизводителей и развитие системы переработки сельскохозяйственной продукции.</w:t>
            </w:r>
          </w:p>
          <w:p w14:paraId="4A21595D" w14:textId="77777777" w:rsidR="0016734E" w:rsidRDefault="0016734E" w:rsidP="00060010">
            <w:pPr>
              <w:spacing w:after="0" w:line="240" w:lineRule="auto"/>
              <w:ind w:firstLine="322"/>
              <w:jc w:val="both"/>
              <w:rPr>
                <w:rFonts w:ascii="Times New Roman" w:eastAsia="Times New Roman" w:hAnsi="Times New Roman"/>
                <w:sz w:val="20"/>
                <w:szCs w:val="20"/>
                <w:lang w:eastAsia="ru-RU"/>
              </w:rPr>
            </w:pPr>
          </w:p>
          <w:p w14:paraId="7C6E18A0" w14:textId="77777777" w:rsidR="0016734E" w:rsidRDefault="0016734E" w:rsidP="00060010">
            <w:pPr>
              <w:spacing w:after="0" w:line="240" w:lineRule="auto"/>
              <w:ind w:firstLine="322"/>
              <w:jc w:val="both"/>
              <w:rPr>
                <w:rFonts w:ascii="Times New Roman" w:eastAsia="Times New Roman" w:hAnsi="Times New Roman"/>
                <w:sz w:val="20"/>
                <w:szCs w:val="20"/>
                <w:lang w:eastAsia="ru-RU"/>
              </w:rPr>
            </w:pPr>
          </w:p>
          <w:p w14:paraId="26B3BC25" w14:textId="77777777" w:rsidR="0016734E" w:rsidRDefault="0016734E" w:rsidP="00060010">
            <w:pPr>
              <w:spacing w:after="0" w:line="240" w:lineRule="auto"/>
              <w:ind w:firstLine="322"/>
              <w:jc w:val="both"/>
              <w:rPr>
                <w:rFonts w:ascii="Times New Roman" w:eastAsia="Times New Roman" w:hAnsi="Times New Roman"/>
                <w:sz w:val="20"/>
                <w:szCs w:val="20"/>
                <w:lang w:eastAsia="ru-RU"/>
              </w:rPr>
            </w:pPr>
          </w:p>
          <w:p w14:paraId="5845A165" w14:textId="77777777" w:rsidR="004E1213" w:rsidRPr="002C44C2" w:rsidRDefault="004E1213" w:rsidP="00060010">
            <w:pPr>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lastRenderedPageBreak/>
              <w:t xml:space="preserve">Для обеспечения стабильной благополучной эпизоотической обстановки в Нефтеюганском районе в 2022 году, в рамках исполнения отдельного государственного полномочия в соответствии с Законом Ханты-Мансийского автономного округа – Югры от 10.12.2019 № 89-оз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организации мероприятий при осуществлении деятельности по обращению с животными без владельцев», предусмотрено финансирование (бюджет автономного округа, бюджет района) на отлов, содержание в приюте и проведение необходимых мероприятий животных без владельцев, на обеспечение деятельности приюта в размере 39,8 млн. руб. За отчетный период в Нефтеюганском районе отловлено 284 собак, все они прошли процедуру вакцинации и </w:t>
            </w:r>
            <w:proofErr w:type="spellStart"/>
            <w:r w:rsidRPr="002C44C2">
              <w:rPr>
                <w:rFonts w:ascii="Times New Roman" w:eastAsia="Times New Roman" w:hAnsi="Times New Roman"/>
                <w:sz w:val="20"/>
                <w:szCs w:val="20"/>
                <w:lang w:eastAsia="ru-RU"/>
              </w:rPr>
              <w:t>биркования</w:t>
            </w:r>
            <w:proofErr w:type="spellEnd"/>
            <w:r w:rsidRPr="002C44C2">
              <w:rPr>
                <w:rFonts w:ascii="Times New Roman" w:eastAsia="Times New Roman" w:hAnsi="Times New Roman"/>
                <w:sz w:val="20"/>
                <w:szCs w:val="20"/>
                <w:lang w:eastAsia="ru-RU"/>
              </w:rPr>
              <w:t>, 116 собак передано новым владельцам, 12 собак выпущено на прежнее место обитания.</w:t>
            </w:r>
          </w:p>
          <w:p w14:paraId="024D8440" w14:textId="77777777" w:rsidR="004E1213" w:rsidRPr="002C44C2" w:rsidRDefault="004E1213" w:rsidP="00060010">
            <w:pPr>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Для создания благоприятных условий проживания жителей муниципальных образований Нефтеюганского района, по поручению Губернатора создан приют на 300 голов животных без владельцев на территории сельского поселения Сингапай. </w:t>
            </w:r>
          </w:p>
          <w:p w14:paraId="72D73595" w14:textId="77777777" w:rsidR="00814A40" w:rsidRPr="002C44C2" w:rsidRDefault="003F5970" w:rsidP="00060010">
            <w:pPr>
              <w:shd w:val="clear" w:color="auto" w:fill="FFFFFF"/>
              <w:spacing w:after="0" w:line="240" w:lineRule="auto"/>
              <w:ind w:firstLine="322"/>
              <w:jc w:val="both"/>
              <w:rPr>
                <w:rFonts w:ascii="Times New Roman" w:eastAsia="Times New Roman" w:hAnsi="Times New Roman"/>
                <w:sz w:val="20"/>
                <w:szCs w:val="20"/>
                <w:lang w:eastAsia="ru-RU"/>
              </w:rPr>
            </w:pPr>
            <w:r w:rsidRPr="002C44C2">
              <w:rPr>
                <w:rFonts w:ascii="Times New Roman" w:eastAsia="Times New Roman" w:hAnsi="Times New Roman"/>
                <w:sz w:val="20"/>
                <w:szCs w:val="20"/>
                <w:lang w:eastAsia="ru-RU"/>
              </w:rPr>
              <w:t xml:space="preserve">В 2022 году улучшены жилищные условия одной семьи из сельского поселения Салым (на 80,4 кв.м.) за счет социальных выплат на сумму 3,6 </w:t>
            </w:r>
            <w:proofErr w:type="spellStart"/>
            <w:r w:rsidRPr="002C44C2">
              <w:rPr>
                <w:rFonts w:ascii="Times New Roman" w:eastAsia="Times New Roman" w:hAnsi="Times New Roman"/>
                <w:sz w:val="20"/>
                <w:szCs w:val="20"/>
                <w:lang w:eastAsia="ru-RU"/>
              </w:rPr>
              <w:t>млн.руб</w:t>
            </w:r>
            <w:proofErr w:type="spellEnd"/>
            <w:r w:rsidRPr="002C44C2">
              <w:rPr>
                <w:rFonts w:ascii="Times New Roman" w:eastAsia="Times New Roman" w:hAnsi="Times New Roman"/>
                <w:sz w:val="20"/>
                <w:szCs w:val="20"/>
                <w:lang w:eastAsia="ru-RU"/>
              </w:rPr>
              <w:t>. из бюджетов всех уровней в рамках Государственной программы Ханты-Мансийского автономного округа-Югры «Развитие</w:t>
            </w:r>
            <w:r w:rsidR="004E1213" w:rsidRPr="002C44C2">
              <w:rPr>
                <w:rFonts w:ascii="Times New Roman" w:eastAsia="Times New Roman" w:hAnsi="Times New Roman"/>
                <w:sz w:val="20"/>
                <w:szCs w:val="20"/>
                <w:lang w:eastAsia="ru-RU"/>
              </w:rPr>
              <w:t xml:space="preserve"> агропромышленного комплекса». </w:t>
            </w:r>
          </w:p>
        </w:tc>
        <w:tc>
          <w:tcPr>
            <w:tcW w:w="2410" w:type="dxa"/>
            <w:shd w:val="clear" w:color="auto" w:fill="auto"/>
          </w:tcPr>
          <w:p w14:paraId="452F8706" w14:textId="77777777" w:rsidR="00814A40" w:rsidRPr="002C44C2" w:rsidRDefault="00814A40" w:rsidP="00060010">
            <w:pPr>
              <w:tabs>
                <w:tab w:val="left" w:pos="4972"/>
              </w:tabs>
              <w:ind w:firstLine="40"/>
              <w:contextualSpacing/>
              <w:rPr>
                <w:rFonts w:ascii="Times New Roman" w:hAnsi="Times New Roman"/>
                <w:sz w:val="20"/>
                <w:szCs w:val="20"/>
              </w:rPr>
            </w:pPr>
            <w:r w:rsidRPr="002C44C2">
              <w:rPr>
                <w:rFonts w:ascii="Times New Roman" w:hAnsi="Times New Roman"/>
                <w:sz w:val="20"/>
                <w:szCs w:val="20"/>
              </w:rPr>
              <w:lastRenderedPageBreak/>
              <w:t>Поголовье с/х животных увеличилось за счет строительства новых и реконструкции старых животноводческих помещений</w:t>
            </w:r>
          </w:p>
        </w:tc>
      </w:tr>
      <w:tr w:rsidR="002C44C2" w:rsidRPr="002C44C2" w14:paraId="21AFF1CD" w14:textId="77777777" w:rsidTr="00060010">
        <w:trPr>
          <w:trHeight w:val="281"/>
        </w:trPr>
        <w:tc>
          <w:tcPr>
            <w:tcW w:w="561" w:type="dxa"/>
            <w:shd w:val="clear" w:color="auto" w:fill="auto"/>
          </w:tcPr>
          <w:p w14:paraId="19C7E4AA"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249C1DDC"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Производство мяса (скота и птицы на убой) в хозяйствах всех категорий в живом весе, тонн</w:t>
            </w:r>
          </w:p>
        </w:tc>
        <w:tc>
          <w:tcPr>
            <w:tcW w:w="708" w:type="dxa"/>
            <w:shd w:val="clear" w:color="auto" w:fill="auto"/>
          </w:tcPr>
          <w:p w14:paraId="14323B12"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1287</w:t>
            </w:r>
          </w:p>
        </w:tc>
        <w:tc>
          <w:tcPr>
            <w:tcW w:w="709" w:type="dxa"/>
            <w:shd w:val="clear" w:color="auto" w:fill="auto"/>
          </w:tcPr>
          <w:p w14:paraId="6610D33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1314,2</w:t>
            </w:r>
          </w:p>
        </w:tc>
        <w:tc>
          <w:tcPr>
            <w:tcW w:w="851" w:type="dxa"/>
            <w:shd w:val="clear" w:color="auto" w:fill="auto"/>
          </w:tcPr>
          <w:p w14:paraId="2E83CF3B"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102,1</w:t>
            </w:r>
          </w:p>
        </w:tc>
        <w:tc>
          <w:tcPr>
            <w:tcW w:w="850" w:type="dxa"/>
            <w:shd w:val="clear" w:color="auto" w:fill="auto"/>
          </w:tcPr>
          <w:p w14:paraId="11B1D3A4"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27,2</w:t>
            </w:r>
          </w:p>
        </w:tc>
        <w:tc>
          <w:tcPr>
            <w:tcW w:w="567" w:type="dxa"/>
            <w:shd w:val="clear" w:color="auto" w:fill="auto"/>
          </w:tcPr>
          <w:p w14:paraId="6E10FFCF"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D32A21C" w14:textId="77777777" w:rsidR="00814A40" w:rsidRPr="002C44C2" w:rsidRDefault="00814A40" w:rsidP="00060010">
            <w:pPr>
              <w:tabs>
                <w:tab w:val="left" w:pos="0"/>
              </w:tabs>
              <w:contextualSpacing/>
              <w:rPr>
                <w:rFonts w:ascii="Times New Roman" w:hAnsi="Times New Roman"/>
                <w:sz w:val="20"/>
                <w:szCs w:val="20"/>
              </w:rPr>
            </w:pPr>
          </w:p>
        </w:tc>
        <w:tc>
          <w:tcPr>
            <w:tcW w:w="2410" w:type="dxa"/>
            <w:shd w:val="clear" w:color="auto" w:fill="auto"/>
          </w:tcPr>
          <w:p w14:paraId="3A81D407"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 объем производства мяса всех видов</w:t>
            </w:r>
          </w:p>
        </w:tc>
      </w:tr>
      <w:tr w:rsidR="002C44C2" w:rsidRPr="002C44C2" w14:paraId="21B604DC" w14:textId="77777777" w:rsidTr="00060010">
        <w:trPr>
          <w:trHeight w:val="281"/>
        </w:trPr>
        <w:tc>
          <w:tcPr>
            <w:tcW w:w="561" w:type="dxa"/>
            <w:shd w:val="clear" w:color="auto" w:fill="auto"/>
          </w:tcPr>
          <w:p w14:paraId="75DC1678"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1756E0FF"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Производство молока в хозяйствах всех категорий, тонн</w:t>
            </w:r>
          </w:p>
        </w:tc>
        <w:tc>
          <w:tcPr>
            <w:tcW w:w="708" w:type="dxa"/>
            <w:shd w:val="clear" w:color="auto" w:fill="auto"/>
          </w:tcPr>
          <w:p w14:paraId="7B026396"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4756</w:t>
            </w:r>
          </w:p>
        </w:tc>
        <w:tc>
          <w:tcPr>
            <w:tcW w:w="709" w:type="dxa"/>
            <w:shd w:val="clear" w:color="auto" w:fill="auto"/>
          </w:tcPr>
          <w:p w14:paraId="25B3603D"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4902</w:t>
            </w:r>
          </w:p>
        </w:tc>
        <w:tc>
          <w:tcPr>
            <w:tcW w:w="851" w:type="dxa"/>
            <w:shd w:val="clear" w:color="auto" w:fill="auto"/>
          </w:tcPr>
          <w:p w14:paraId="6D7FC99E"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103,1</w:t>
            </w:r>
          </w:p>
        </w:tc>
        <w:tc>
          <w:tcPr>
            <w:tcW w:w="850" w:type="dxa"/>
            <w:shd w:val="clear" w:color="auto" w:fill="auto"/>
          </w:tcPr>
          <w:p w14:paraId="5A669AD9"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146</w:t>
            </w:r>
          </w:p>
        </w:tc>
        <w:tc>
          <w:tcPr>
            <w:tcW w:w="567" w:type="dxa"/>
            <w:shd w:val="clear" w:color="auto" w:fill="auto"/>
          </w:tcPr>
          <w:p w14:paraId="2D4F58C4"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80D1A30"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09B28C1E"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 объем производства молока</w:t>
            </w:r>
          </w:p>
        </w:tc>
      </w:tr>
      <w:tr w:rsidR="002C44C2" w:rsidRPr="002C44C2" w14:paraId="3D13C8D6" w14:textId="77777777" w:rsidTr="00060010">
        <w:trPr>
          <w:trHeight w:val="281"/>
        </w:trPr>
        <w:tc>
          <w:tcPr>
            <w:tcW w:w="561" w:type="dxa"/>
            <w:shd w:val="clear" w:color="auto" w:fill="auto"/>
          </w:tcPr>
          <w:p w14:paraId="5EE53AF8"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1B142E23"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Производство яиц в хозяйствах всех категорий, тыс. штук</w:t>
            </w:r>
          </w:p>
        </w:tc>
        <w:tc>
          <w:tcPr>
            <w:tcW w:w="708" w:type="dxa"/>
            <w:shd w:val="clear" w:color="auto" w:fill="auto"/>
          </w:tcPr>
          <w:p w14:paraId="703AB9B9"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1718</w:t>
            </w:r>
          </w:p>
        </w:tc>
        <w:tc>
          <w:tcPr>
            <w:tcW w:w="709" w:type="dxa"/>
            <w:shd w:val="clear" w:color="auto" w:fill="auto"/>
          </w:tcPr>
          <w:p w14:paraId="17F3D33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5500</w:t>
            </w:r>
          </w:p>
        </w:tc>
        <w:tc>
          <w:tcPr>
            <w:tcW w:w="851" w:type="dxa"/>
            <w:shd w:val="clear" w:color="auto" w:fill="auto"/>
          </w:tcPr>
          <w:p w14:paraId="7FFA92C2"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320,0</w:t>
            </w:r>
          </w:p>
        </w:tc>
        <w:tc>
          <w:tcPr>
            <w:tcW w:w="850" w:type="dxa"/>
            <w:shd w:val="clear" w:color="auto" w:fill="auto"/>
          </w:tcPr>
          <w:p w14:paraId="4ADD1C01"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3781,2</w:t>
            </w:r>
          </w:p>
        </w:tc>
        <w:tc>
          <w:tcPr>
            <w:tcW w:w="567" w:type="dxa"/>
            <w:shd w:val="clear" w:color="auto" w:fill="auto"/>
          </w:tcPr>
          <w:p w14:paraId="1F883233"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46FA8E37"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152EBCF5"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Увеличено поголовье кур-несушек, в связи с чем увеличен объем производства яиц</w:t>
            </w:r>
          </w:p>
        </w:tc>
      </w:tr>
      <w:tr w:rsidR="002C44C2" w:rsidRPr="002C44C2" w14:paraId="687D2325" w14:textId="77777777" w:rsidTr="00060010">
        <w:trPr>
          <w:trHeight w:val="281"/>
        </w:trPr>
        <w:tc>
          <w:tcPr>
            <w:tcW w:w="561" w:type="dxa"/>
            <w:shd w:val="clear" w:color="auto" w:fill="auto"/>
          </w:tcPr>
          <w:p w14:paraId="3B0C9EAC"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6E2FF9A8"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Производство продукции сельского хозяйства, </w:t>
            </w:r>
            <w:proofErr w:type="spellStart"/>
            <w:r w:rsidRPr="002C44C2">
              <w:rPr>
                <w:rFonts w:ascii="Times New Roman" w:hAnsi="Times New Roman"/>
                <w:sz w:val="20"/>
                <w:szCs w:val="20"/>
              </w:rPr>
              <w:t>млн.рублей</w:t>
            </w:r>
            <w:proofErr w:type="spellEnd"/>
          </w:p>
        </w:tc>
        <w:tc>
          <w:tcPr>
            <w:tcW w:w="708" w:type="dxa"/>
            <w:shd w:val="clear" w:color="auto" w:fill="auto"/>
          </w:tcPr>
          <w:p w14:paraId="4189A5AE"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358,75</w:t>
            </w:r>
          </w:p>
        </w:tc>
        <w:tc>
          <w:tcPr>
            <w:tcW w:w="709" w:type="dxa"/>
            <w:shd w:val="clear" w:color="auto" w:fill="auto"/>
          </w:tcPr>
          <w:p w14:paraId="58A5E398"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422,1</w:t>
            </w:r>
          </w:p>
        </w:tc>
        <w:tc>
          <w:tcPr>
            <w:tcW w:w="851" w:type="dxa"/>
            <w:shd w:val="clear" w:color="auto" w:fill="auto"/>
          </w:tcPr>
          <w:p w14:paraId="6F1920D2"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117,7</w:t>
            </w:r>
          </w:p>
        </w:tc>
        <w:tc>
          <w:tcPr>
            <w:tcW w:w="850" w:type="dxa"/>
            <w:shd w:val="clear" w:color="auto" w:fill="auto"/>
          </w:tcPr>
          <w:p w14:paraId="320D19FE"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63,35</w:t>
            </w:r>
          </w:p>
        </w:tc>
        <w:tc>
          <w:tcPr>
            <w:tcW w:w="567" w:type="dxa"/>
            <w:shd w:val="clear" w:color="auto" w:fill="auto"/>
          </w:tcPr>
          <w:p w14:paraId="3BAAE8EF"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6B6F37D"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53A7D402"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В связи с ростом объемов производства увеличено производство продукции в </w:t>
            </w:r>
            <w:proofErr w:type="spellStart"/>
            <w:r w:rsidRPr="002C44C2">
              <w:rPr>
                <w:rFonts w:ascii="Times New Roman" w:hAnsi="Times New Roman"/>
                <w:sz w:val="20"/>
                <w:szCs w:val="20"/>
              </w:rPr>
              <w:t>млн.руб</w:t>
            </w:r>
            <w:proofErr w:type="spellEnd"/>
            <w:r w:rsidRPr="002C44C2">
              <w:rPr>
                <w:rFonts w:ascii="Times New Roman" w:hAnsi="Times New Roman"/>
                <w:sz w:val="20"/>
                <w:szCs w:val="20"/>
              </w:rPr>
              <w:t>.</w:t>
            </w:r>
          </w:p>
        </w:tc>
      </w:tr>
      <w:tr w:rsidR="002C44C2" w:rsidRPr="002C44C2" w14:paraId="523ECF12" w14:textId="77777777" w:rsidTr="00060010">
        <w:trPr>
          <w:trHeight w:val="281"/>
        </w:trPr>
        <w:tc>
          <w:tcPr>
            <w:tcW w:w="561" w:type="dxa"/>
            <w:shd w:val="clear" w:color="auto" w:fill="auto"/>
          </w:tcPr>
          <w:p w14:paraId="23BA3B27"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3A7C128C"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прибыльных сельскохозяйственных организаций в общем их числе, %</w:t>
            </w:r>
          </w:p>
        </w:tc>
        <w:tc>
          <w:tcPr>
            <w:tcW w:w="708" w:type="dxa"/>
            <w:shd w:val="clear" w:color="auto" w:fill="auto"/>
          </w:tcPr>
          <w:p w14:paraId="44E0545C"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D111C8B"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480F981"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2F0B131"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6CA6ACA"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E6F6D86" w14:textId="77777777" w:rsidR="00814A40" w:rsidRPr="002C44C2" w:rsidRDefault="00814A40" w:rsidP="00060010">
            <w:pPr>
              <w:rPr>
                <w:rFonts w:ascii="Times New Roman" w:hAnsi="Times New Roman"/>
                <w:sz w:val="20"/>
                <w:szCs w:val="20"/>
              </w:rPr>
            </w:pPr>
          </w:p>
        </w:tc>
        <w:tc>
          <w:tcPr>
            <w:tcW w:w="2410" w:type="dxa"/>
            <w:shd w:val="clear" w:color="auto" w:fill="auto"/>
          </w:tcPr>
          <w:p w14:paraId="33C9729D"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Отсутствуют </w:t>
            </w:r>
          </w:p>
        </w:tc>
      </w:tr>
      <w:tr w:rsidR="002C44C2" w:rsidRPr="002C44C2" w14:paraId="2398DBF7" w14:textId="77777777" w:rsidTr="00060010">
        <w:trPr>
          <w:trHeight w:val="281"/>
        </w:trPr>
        <w:tc>
          <w:tcPr>
            <w:tcW w:w="561" w:type="dxa"/>
            <w:shd w:val="clear" w:color="auto" w:fill="auto"/>
          </w:tcPr>
          <w:p w14:paraId="4E9ABDCE"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7</w:t>
            </w:r>
          </w:p>
        </w:tc>
        <w:tc>
          <w:tcPr>
            <w:tcW w:w="2695" w:type="dxa"/>
            <w:gridSpan w:val="3"/>
            <w:shd w:val="clear" w:color="auto" w:fill="auto"/>
          </w:tcPr>
          <w:p w14:paraId="217060A1"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Создание приюта для животных без владельцев, ед.</w:t>
            </w:r>
          </w:p>
        </w:tc>
        <w:tc>
          <w:tcPr>
            <w:tcW w:w="708" w:type="dxa"/>
            <w:shd w:val="clear" w:color="auto" w:fill="auto"/>
          </w:tcPr>
          <w:p w14:paraId="6F37BD54"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w:t>
            </w:r>
          </w:p>
        </w:tc>
        <w:tc>
          <w:tcPr>
            <w:tcW w:w="709" w:type="dxa"/>
            <w:shd w:val="clear" w:color="auto" w:fill="auto"/>
          </w:tcPr>
          <w:p w14:paraId="48672C3D"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w:t>
            </w:r>
          </w:p>
        </w:tc>
        <w:tc>
          <w:tcPr>
            <w:tcW w:w="851" w:type="dxa"/>
            <w:shd w:val="clear" w:color="auto" w:fill="auto"/>
          </w:tcPr>
          <w:p w14:paraId="3918E93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0BB7C0A5"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3662F5E"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233F02F"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3D91F60B"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Отсутствуют</w:t>
            </w:r>
          </w:p>
        </w:tc>
      </w:tr>
      <w:tr w:rsidR="002C44C2" w:rsidRPr="002C44C2" w14:paraId="60D6FEBD" w14:textId="77777777" w:rsidTr="00060010">
        <w:trPr>
          <w:trHeight w:val="281"/>
        </w:trPr>
        <w:tc>
          <w:tcPr>
            <w:tcW w:w="561" w:type="dxa"/>
            <w:shd w:val="clear" w:color="auto" w:fill="auto"/>
          </w:tcPr>
          <w:p w14:paraId="3A3B4FA6"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8</w:t>
            </w:r>
          </w:p>
        </w:tc>
        <w:tc>
          <w:tcPr>
            <w:tcW w:w="2695" w:type="dxa"/>
            <w:gridSpan w:val="3"/>
            <w:shd w:val="clear" w:color="auto" w:fill="auto"/>
          </w:tcPr>
          <w:p w14:paraId="106B60A2"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Валовый сбор овощей открытого грунта, тонн</w:t>
            </w:r>
          </w:p>
        </w:tc>
        <w:tc>
          <w:tcPr>
            <w:tcW w:w="708" w:type="dxa"/>
            <w:shd w:val="clear" w:color="auto" w:fill="auto"/>
          </w:tcPr>
          <w:p w14:paraId="0266EBB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284</w:t>
            </w:r>
          </w:p>
        </w:tc>
        <w:tc>
          <w:tcPr>
            <w:tcW w:w="709" w:type="dxa"/>
            <w:shd w:val="clear" w:color="auto" w:fill="auto"/>
          </w:tcPr>
          <w:p w14:paraId="416D7C2F"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342</w:t>
            </w:r>
          </w:p>
        </w:tc>
        <w:tc>
          <w:tcPr>
            <w:tcW w:w="851" w:type="dxa"/>
            <w:shd w:val="clear" w:color="auto" w:fill="auto"/>
          </w:tcPr>
          <w:p w14:paraId="2041F37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120,4</w:t>
            </w:r>
          </w:p>
        </w:tc>
        <w:tc>
          <w:tcPr>
            <w:tcW w:w="850" w:type="dxa"/>
            <w:shd w:val="clear" w:color="auto" w:fill="auto"/>
          </w:tcPr>
          <w:p w14:paraId="1D25E54A"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58</w:t>
            </w:r>
          </w:p>
        </w:tc>
        <w:tc>
          <w:tcPr>
            <w:tcW w:w="567" w:type="dxa"/>
            <w:shd w:val="clear" w:color="auto" w:fill="auto"/>
          </w:tcPr>
          <w:p w14:paraId="51D9FF2E"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31F6380"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5638EC88"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 объем валового сбора картофеля</w:t>
            </w:r>
          </w:p>
        </w:tc>
      </w:tr>
      <w:tr w:rsidR="002C44C2" w:rsidRPr="002C44C2" w14:paraId="47F6454A" w14:textId="77777777" w:rsidTr="00060010">
        <w:trPr>
          <w:trHeight w:val="281"/>
        </w:trPr>
        <w:tc>
          <w:tcPr>
            <w:tcW w:w="561" w:type="dxa"/>
            <w:shd w:val="clear" w:color="auto" w:fill="auto"/>
          </w:tcPr>
          <w:p w14:paraId="32F770A1"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9</w:t>
            </w:r>
          </w:p>
        </w:tc>
        <w:tc>
          <w:tcPr>
            <w:tcW w:w="2695" w:type="dxa"/>
            <w:gridSpan w:val="3"/>
            <w:shd w:val="clear" w:color="auto" w:fill="auto"/>
          </w:tcPr>
          <w:p w14:paraId="59A88D67"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Добыча (вылов) рыбы, тонн</w:t>
            </w:r>
          </w:p>
        </w:tc>
        <w:tc>
          <w:tcPr>
            <w:tcW w:w="708" w:type="dxa"/>
            <w:shd w:val="clear" w:color="auto" w:fill="auto"/>
          </w:tcPr>
          <w:p w14:paraId="32459C1C"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715</w:t>
            </w:r>
          </w:p>
        </w:tc>
        <w:tc>
          <w:tcPr>
            <w:tcW w:w="709" w:type="dxa"/>
            <w:shd w:val="clear" w:color="auto" w:fill="auto"/>
          </w:tcPr>
          <w:p w14:paraId="3382A308"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713,4</w:t>
            </w:r>
          </w:p>
        </w:tc>
        <w:tc>
          <w:tcPr>
            <w:tcW w:w="851" w:type="dxa"/>
            <w:shd w:val="clear" w:color="auto" w:fill="auto"/>
          </w:tcPr>
          <w:p w14:paraId="35B540F9"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100,2</w:t>
            </w:r>
          </w:p>
        </w:tc>
        <w:tc>
          <w:tcPr>
            <w:tcW w:w="850" w:type="dxa"/>
            <w:shd w:val="clear" w:color="auto" w:fill="auto"/>
          </w:tcPr>
          <w:p w14:paraId="058A6CD9"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7,4</w:t>
            </w:r>
          </w:p>
        </w:tc>
        <w:tc>
          <w:tcPr>
            <w:tcW w:w="567" w:type="dxa"/>
            <w:shd w:val="clear" w:color="auto" w:fill="auto"/>
          </w:tcPr>
          <w:p w14:paraId="2A7E72E3"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00A2ED4"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31B355FB"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 объем вылова рыбы</w:t>
            </w:r>
          </w:p>
        </w:tc>
      </w:tr>
      <w:tr w:rsidR="002C44C2" w:rsidRPr="002C44C2" w14:paraId="7BA90BA1" w14:textId="77777777" w:rsidTr="00060010">
        <w:trPr>
          <w:trHeight w:val="281"/>
        </w:trPr>
        <w:tc>
          <w:tcPr>
            <w:tcW w:w="561" w:type="dxa"/>
            <w:shd w:val="clear" w:color="auto" w:fill="auto"/>
          </w:tcPr>
          <w:p w14:paraId="4DCD102F"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lastRenderedPageBreak/>
              <w:t>10</w:t>
            </w:r>
          </w:p>
        </w:tc>
        <w:tc>
          <w:tcPr>
            <w:tcW w:w="2695" w:type="dxa"/>
            <w:gridSpan w:val="3"/>
            <w:shd w:val="clear" w:color="auto" w:fill="auto"/>
          </w:tcPr>
          <w:p w14:paraId="4EF2AEEB"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Объём заготовки дикоросов, тонн</w:t>
            </w:r>
          </w:p>
        </w:tc>
        <w:tc>
          <w:tcPr>
            <w:tcW w:w="708" w:type="dxa"/>
            <w:shd w:val="clear" w:color="auto" w:fill="auto"/>
          </w:tcPr>
          <w:p w14:paraId="4F2D5106"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42,9</w:t>
            </w:r>
          </w:p>
        </w:tc>
        <w:tc>
          <w:tcPr>
            <w:tcW w:w="709" w:type="dxa"/>
            <w:shd w:val="clear" w:color="auto" w:fill="auto"/>
          </w:tcPr>
          <w:p w14:paraId="188A435A"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50,3</w:t>
            </w:r>
          </w:p>
        </w:tc>
        <w:tc>
          <w:tcPr>
            <w:tcW w:w="851" w:type="dxa"/>
            <w:shd w:val="clear" w:color="auto" w:fill="auto"/>
          </w:tcPr>
          <w:p w14:paraId="0B4683F4"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117,2</w:t>
            </w:r>
          </w:p>
        </w:tc>
        <w:tc>
          <w:tcPr>
            <w:tcW w:w="850" w:type="dxa"/>
            <w:shd w:val="clear" w:color="auto" w:fill="auto"/>
          </w:tcPr>
          <w:p w14:paraId="2B40DA38"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7,4</w:t>
            </w:r>
          </w:p>
        </w:tc>
        <w:tc>
          <w:tcPr>
            <w:tcW w:w="567" w:type="dxa"/>
            <w:shd w:val="clear" w:color="auto" w:fill="auto"/>
          </w:tcPr>
          <w:p w14:paraId="7200611F"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39AC6BE"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33C730D4"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Увеличен объем заготовки дикоросов</w:t>
            </w:r>
          </w:p>
        </w:tc>
      </w:tr>
      <w:tr w:rsidR="002C44C2" w:rsidRPr="002C44C2" w14:paraId="6FD93631" w14:textId="77777777" w:rsidTr="00060010">
        <w:trPr>
          <w:trHeight w:val="281"/>
        </w:trPr>
        <w:tc>
          <w:tcPr>
            <w:tcW w:w="561" w:type="dxa"/>
            <w:shd w:val="clear" w:color="auto" w:fill="auto"/>
          </w:tcPr>
          <w:p w14:paraId="1F301ECB" w14:textId="77777777" w:rsidR="00814A40" w:rsidRPr="002C44C2" w:rsidRDefault="00814A40"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11</w:t>
            </w:r>
          </w:p>
        </w:tc>
        <w:tc>
          <w:tcPr>
            <w:tcW w:w="2695" w:type="dxa"/>
            <w:gridSpan w:val="3"/>
            <w:shd w:val="clear" w:color="auto" w:fill="auto"/>
          </w:tcPr>
          <w:p w14:paraId="141A1C9A" w14:textId="77777777" w:rsidR="00814A40" w:rsidRPr="002C44C2" w:rsidRDefault="00814A40"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Ввод (приобретение) жилья для граждан, проживающих в сельской местности, в том числе для молодых семей и молодых специалистов, </w:t>
            </w:r>
            <w:proofErr w:type="spellStart"/>
            <w:r w:rsidRPr="002C44C2">
              <w:rPr>
                <w:rFonts w:ascii="Times New Roman" w:hAnsi="Times New Roman"/>
                <w:sz w:val="20"/>
                <w:szCs w:val="20"/>
              </w:rPr>
              <w:t>тыс.кв.метров</w:t>
            </w:r>
            <w:proofErr w:type="spellEnd"/>
          </w:p>
        </w:tc>
        <w:tc>
          <w:tcPr>
            <w:tcW w:w="708" w:type="dxa"/>
            <w:shd w:val="clear" w:color="auto" w:fill="auto"/>
          </w:tcPr>
          <w:p w14:paraId="48C80507"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0,126</w:t>
            </w:r>
          </w:p>
        </w:tc>
        <w:tc>
          <w:tcPr>
            <w:tcW w:w="709" w:type="dxa"/>
            <w:shd w:val="clear" w:color="auto" w:fill="auto"/>
          </w:tcPr>
          <w:p w14:paraId="3C75C984"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0,0804</w:t>
            </w:r>
          </w:p>
        </w:tc>
        <w:tc>
          <w:tcPr>
            <w:tcW w:w="851" w:type="dxa"/>
            <w:shd w:val="clear" w:color="auto" w:fill="auto"/>
          </w:tcPr>
          <w:p w14:paraId="0DC09CFB"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63,8</w:t>
            </w:r>
          </w:p>
        </w:tc>
        <w:tc>
          <w:tcPr>
            <w:tcW w:w="850" w:type="dxa"/>
            <w:shd w:val="clear" w:color="auto" w:fill="auto"/>
          </w:tcPr>
          <w:p w14:paraId="3152FC5C" w14:textId="77777777" w:rsidR="00814A40" w:rsidRPr="002C44C2" w:rsidRDefault="00814A40" w:rsidP="00060010">
            <w:pPr>
              <w:tabs>
                <w:tab w:val="left" w:pos="4972"/>
              </w:tabs>
              <w:ind w:hanging="101"/>
              <w:contextualSpacing/>
              <w:jc w:val="center"/>
              <w:rPr>
                <w:rFonts w:ascii="Times New Roman" w:hAnsi="Times New Roman"/>
                <w:sz w:val="20"/>
                <w:szCs w:val="20"/>
              </w:rPr>
            </w:pPr>
            <w:r w:rsidRPr="002C44C2">
              <w:rPr>
                <w:rFonts w:ascii="Times New Roman" w:hAnsi="Times New Roman"/>
                <w:sz w:val="20"/>
                <w:szCs w:val="20"/>
              </w:rPr>
              <w:t>-0,0456</w:t>
            </w:r>
          </w:p>
        </w:tc>
        <w:tc>
          <w:tcPr>
            <w:tcW w:w="567" w:type="dxa"/>
            <w:shd w:val="clear" w:color="auto" w:fill="auto"/>
          </w:tcPr>
          <w:p w14:paraId="57A83195" w14:textId="77777777" w:rsidR="00814A40" w:rsidRPr="002C44C2" w:rsidRDefault="00814A40" w:rsidP="00060010">
            <w:pPr>
              <w:tabs>
                <w:tab w:val="left" w:pos="4972"/>
              </w:tabs>
              <w:ind w:hanging="101"/>
              <w:contextualSpacing/>
              <w:jc w:val="center"/>
              <w:rPr>
                <w:rFonts w:ascii="Times New Roman" w:hAnsi="Times New Roman"/>
                <w:sz w:val="20"/>
                <w:szCs w:val="20"/>
                <w:highlight w:val="yellow"/>
              </w:rPr>
            </w:pPr>
            <w:r w:rsidRPr="002C44C2">
              <w:rPr>
                <w:rFonts w:ascii="Times New Roman" w:hAnsi="Times New Roman"/>
                <w:sz w:val="20"/>
                <w:szCs w:val="20"/>
              </w:rPr>
              <w:t>-1</w:t>
            </w:r>
          </w:p>
        </w:tc>
        <w:tc>
          <w:tcPr>
            <w:tcW w:w="6379" w:type="dxa"/>
            <w:vMerge/>
            <w:shd w:val="clear" w:color="auto" w:fill="auto"/>
          </w:tcPr>
          <w:p w14:paraId="6A830B00" w14:textId="77777777" w:rsidR="00814A40" w:rsidRPr="002C44C2" w:rsidRDefault="00814A40" w:rsidP="00060010">
            <w:pPr>
              <w:tabs>
                <w:tab w:val="left" w:pos="4972"/>
              </w:tabs>
              <w:contextualSpacing/>
              <w:rPr>
                <w:rFonts w:ascii="Times New Roman" w:hAnsi="Times New Roman"/>
                <w:sz w:val="20"/>
                <w:szCs w:val="20"/>
              </w:rPr>
            </w:pPr>
          </w:p>
        </w:tc>
        <w:tc>
          <w:tcPr>
            <w:tcW w:w="2410" w:type="dxa"/>
            <w:shd w:val="clear" w:color="auto" w:fill="auto"/>
          </w:tcPr>
          <w:p w14:paraId="4049F217" w14:textId="77777777" w:rsidR="00814A40" w:rsidRPr="002C44C2" w:rsidRDefault="00814A40" w:rsidP="00060010">
            <w:pPr>
              <w:tabs>
                <w:tab w:val="left" w:pos="4972"/>
              </w:tabs>
              <w:contextualSpacing/>
              <w:rPr>
                <w:rFonts w:ascii="Times New Roman" w:hAnsi="Times New Roman"/>
                <w:sz w:val="20"/>
                <w:szCs w:val="20"/>
                <w:highlight w:val="yellow"/>
              </w:rPr>
            </w:pPr>
            <w:r w:rsidRPr="002C44C2">
              <w:rPr>
                <w:rFonts w:ascii="Times New Roman" w:hAnsi="Times New Roman"/>
                <w:sz w:val="20"/>
                <w:szCs w:val="20"/>
              </w:rPr>
              <w:t>Улучшены жилищные условия одной семьи (4 чел.), планировалось улучшение двух семей (7 чел.)</w:t>
            </w:r>
          </w:p>
        </w:tc>
      </w:tr>
      <w:tr w:rsidR="002C44C2" w:rsidRPr="002C44C2" w14:paraId="3AFE1A65" w14:textId="77777777" w:rsidTr="00060010">
        <w:trPr>
          <w:trHeight w:val="281"/>
        </w:trPr>
        <w:tc>
          <w:tcPr>
            <w:tcW w:w="15730" w:type="dxa"/>
            <w:gridSpan w:val="11"/>
            <w:shd w:val="clear" w:color="auto" w:fill="auto"/>
          </w:tcPr>
          <w:p w14:paraId="7B00EDD5" w14:textId="77777777" w:rsidR="00AC0BE7" w:rsidRPr="002C44C2" w:rsidRDefault="00AC0BE7" w:rsidP="00060010">
            <w:pPr>
              <w:spacing w:after="0"/>
              <w:ind w:left="-108"/>
              <w:rPr>
                <w:rFonts w:ascii="Times New Roman" w:hAnsi="Times New Roman"/>
                <w:bCs/>
                <w:iCs/>
                <w:sz w:val="20"/>
                <w:szCs w:val="20"/>
              </w:rPr>
            </w:pPr>
            <w:r w:rsidRPr="002C44C2">
              <w:rPr>
                <w:rFonts w:ascii="Times New Roman" w:hAnsi="Times New Roman"/>
                <w:bCs/>
                <w:iCs/>
                <w:sz w:val="20"/>
                <w:szCs w:val="20"/>
              </w:rPr>
              <w:t>Муниципальная программа Нефтеюганского района «</w:t>
            </w:r>
            <w:r w:rsidRPr="002C44C2">
              <w:rPr>
                <w:rFonts w:ascii="Times New Roman" w:hAnsi="Times New Roman"/>
                <w:sz w:val="20"/>
                <w:szCs w:val="20"/>
              </w:rPr>
              <w:t>Устойчивое развитие коренных малочисленных народов Севера Нефтеюганского района на 2019-2024 годы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10 баллов)</w:t>
            </w:r>
          </w:p>
          <w:p w14:paraId="6DB10447" w14:textId="77777777" w:rsidR="00AC0BE7" w:rsidRPr="002C44C2" w:rsidRDefault="00AC0BE7"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Комитет по делам народов Севера, охраны окружающей среды и водных ресурсов администрации Нефтеюганского района</w:t>
            </w:r>
          </w:p>
        </w:tc>
      </w:tr>
      <w:tr w:rsidR="002C44C2" w:rsidRPr="002C44C2" w14:paraId="56029D7F" w14:textId="77777777" w:rsidTr="00060010">
        <w:trPr>
          <w:trHeight w:val="281"/>
        </w:trPr>
        <w:tc>
          <w:tcPr>
            <w:tcW w:w="561" w:type="dxa"/>
            <w:vMerge w:val="restart"/>
            <w:shd w:val="clear" w:color="auto" w:fill="auto"/>
          </w:tcPr>
          <w:p w14:paraId="41475F3F" w14:textId="77777777" w:rsidR="00AD091D" w:rsidRPr="002C44C2" w:rsidRDefault="00AD091D" w:rsidP="00060010">
            <w:pPr>
              <w:tabs>
                <w:tab w:val="left" w:pos="4972"/>
              </w:tabs>
              <w:ind w:firstLine="22"/>
              <w:contextualSpacing/>
              <w:jc w:val="center"/>
              <w:rPr>
                <w:rFonts w:ascii="Times New Roman" w:hAnsi="Times New Roman"/>
                <w:sz w:val="20"/>
                <w:szCs w:val="20"/>
              </w:rPr>
            </w:pPr>
          </w:p>
          <w:p w14:paraId="6A1DC375" w14:textId="77777777" w:rsidR="00AD091D" w:rsidRPr="002C44C2" w:rsidRDefault="00AD091D" w:rsidP="00060010">
            <w:pPr>
              <w:tabs>
                <w:tab w:val="left" w:pos="4972"/>
              </w:tabs>
              <w:ind w:firstLine="22"/>
              <w:contextualSpacing/>
              <w:jc w:val="center"/>
              <w:rPr>
                <w:rFonts w:ascii="Times New Roman" w:hAnsi="Times New Roman"/>
                <w:sz w:val="20"/>
                <w:szCs w:val="20"/>
              </w:rPr>
            </w:pPr>
          </w:p>
          <w:p w14:paraId="12E05BF6" w14:textId="77777777" w:rsidR="00AD091D" w:rsidRPr="002C44C2" w:rsidRDefault="00AD091D" w:rsidP="00060010">
            <w:pPr>
              <w:tabs>
                <w:tab w:val="left" w:pos="4972"/>
              </w:tabs>
              <w:ind w:firstLine="22"/>
              <w:contextualSpacing/>
              <w:jc w:val="center"/>
              <w:rPr>
                <w:rFonts w:ascii="Times New Roman" w:hAnsi="Times New Roman"/>
                <w:sz w:val="20"/>
                <w:szCs w:val="20"/>
              </w:rPr>
            </w:pPr>
          </w:p>
          <w:p w14:paraId="4434BAE4" w14:textId="77777777" w:rsidR="00AD091D" w:rsidRPr="002C44C2" w:rsidRDefault="00AD091D" w:rsidP="00060010">
            <w:pPr>
              <w:tabs>
                <w:tab w:val="left" w:pos="4972"/>
              </w:tabs>
              <w:ind w:firstLine="22"/>
              <w:contextualSpacing/>
              <w:jc w:val="center"/>
              <w:rPr>
                <w:rFonts w:ascii="Times New Roman" w:hAnsi="Times New Roman"/>
                <w:sz w:val="20"/>
                <w:szCs w:val="20"/>
              </w:rPr>
            </w:pPr>
          </w:p>
          <w:p w14:paraId="35F2A474" w14:textId="77777777" w:rsidR="00AD091D" w:rsidRPr="002C44C2" w:rsidRDefault="00AD091D"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389BD7FF" w14:textId="77777777" w:rsidR="00AD091D" w:rsidRPr="002C44C2" w:rsidRDefault="00AD091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Увеличение количества пользователей территориями традиционного природопользования (человек)</w:t>
            </w:r>
          </w:p>
        </w:tc>
        <w:tc>
          <w:tcPr>
            <w:tcW w:w="708" w:type="dxa"/>
            <w:shd w:val="clear" w:color="auto" w:fill="auto"/>
          </w:tcPr>
          <w:p w14:paraId="4DBA3404"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310</w:t>
            </w:r>
          </w:p>
        </w:tc>
        <w:tc>
          <w:tcPr>
            <w:tcW w:w="709" w:type="dxa"/>
            <w:shd w:val="clear" w:color="auto" w:fill="auto"/>
          </w:tcPr>
          <w:p w14:paraId="7B6A6A3F"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322</w:t>
            </w:r>
          </w:p>
        </w:tc>
        <w:tc>
          <w:tcPr>
            <w:tcW w:w="851" w:type="dxa"/>
            <w:shd w:val="clear" w:color="auto" w:fill="auto"/>
          </w:tcPr>
          <w:p w14:paraId="3C7AE933"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103,9</w:t>
            </w:r>
          </w:p>
        </w:tc>
        <w:tc>
          <w:tcPr>
            <w:tcW w:w="850" w:type="dxa"/>
            <w:shd w:val="clear" w:color="auto" w:fill="auto"/>
          </w:tcPr>
          <w:p w14:paraId="52511C2C"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w:t>
            </w:r>
          </w:p>
        </w:tc>
        <w:tc>
          <w:tcPr>
            <w:tcW w:w="567" w:type="dxa"/>
            <w:shd w:val="clear" w:color="auto" w:fill="auto"/>
          </w:tcPr>
          <w:p w14:paraId="0CB2AB3D"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3D60022D" w14:textId="77777777" w:rsidR="00E753E7" w:rsidRDefault="00E753E7" w:rsidP="00E753E7">
            <w:pPr>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В пределах муниципального образования располагаются 33 территории традиционного природопользования (</w:t>
            </w:r>
            <w:r>
              <w:rPr>
                <w:rFonts w:ascii="Times New Roman" w:hAnsi="Times New Roman"/>
                <w:sz w:val="20"/>
                <w:szCs w:val="20"/>
              </w:rPr>
              <w:t xml:space="preserve">далее - </w:t>
            </w:r>
            <w:r w:rsidRPr="002C44C2">
              <w:rPr>
                <w:rFonts w:ascii="Times New Roman" w:hAnsi="Times New Roman"/>
                <w:sz w:val="20"/>
                <w:szCs w:val="20"/>
              </w:rPr>
              <w:t xml:space="preserve">ТТП), общая площадь которых составляет половину территории района. В качестве возмещения ущерба, наносимого окружающей среде в результате хозяйственной деятельности, нефтяные компании заключают экономические соглашения с субъектами права традиционного природопользования. </w:t>
            </w:r>
          </w:p>
          <w:p w14:paraId="274048F9" w14:textId="77777777" w:rsidR="00AD091D" w:rsidRPr="002C44C2" w:rsidRDefault="00AD091D" w:rsidP="00060010">
            <w:pPr>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Традиционное природопользование и традиционный образ жизни коренных малочисленных народов Севера сохраняются в местах жизнедеятельности на ТТП, а главным образом в юртах района. Главное, что обеспечено – это приоритетное право коренных народов на традиционное жизнеобеспечение. Благодаря статусу особо охраняемых территорий традиционного природопользования, возможна защита </w:t>
            </w:r>
            <w:r w:rsidRPr="002C44C2">
              <w:rPr>
                <w:rFonts w:ascii="Times New Roman" w:hAnsi="Times New Roman"/>
                <w:sz w:val="20"/>
                <w:szCs w:val="20"/>
              </w:rPr>
              <w:lastRenderedPageBreak/>
              <w:t xml:space="preserve">исконной среды обитания и традиционного образа </w:t>
            </w:r>
            <w:r w:rsidR="00E753E7" w:rsidRPr="002C44C2">
              <w:rPr>
                <w:rFonts w:ascii="Times New Roman" w:hAnsi="Times New Roman"/>
                <w:sz w:val="20"/>
                <w:szCs w:val="20"/>
              </w:rPr>
              <w:t>жизни</w:t>
            </w:r>
            <w:r w:rsidR="00E753E7">
              <w:rPr>
                <w:rFonts w:ascii="Times New Roman" w:hAnsi="Times New Roman"/>
                <w:sz w:val="20"/>
                <w:szCs w:val="20"/>
              </w:rPr>
              <w:t xml:space="preserve"> </w:t>
            </w:r>
            <w:r w:rsidR="00E753E7" w:rsidRPr="002C44C2">
              <w:rPr>
                <w:rFonts w:ascii="Times New Roman" w:hAnsi="Times New Roman"/>
                <w:sz w:val="20"/>
                <w:szCs w:val="20"/>
              </w:rPr>
              <w:t>коренных малочисленных народов Севера</w:t>
            </w:r>
            <w:r w:rsidRPr="002C44C2">
              <w:rPr>
                <w:rFonts w:ascii="Times New Roman" w:hAnsi="Times New Roman"/>
                <w:sz w:val="20"/>
                <w:szCs w:val="20"/>
              </w:rPr>
              <w:t>, сохранение биологического разнообразия, охрана экосистемы в границах ТТП.</w:t>
            </w:r>
          </w:p>
          <w:p w14:paraId="683C3D04" w14:textId="77777777" w:rsidR="00AD091D" w:rsidRPr="002C44C2" w:rsidRDefault="00AD091D" w:rsidP="00060010">
            <w:pPr>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В настоящее время в муниципалитете зарегистрировано 554 представителя коренных малочисленных народов Севера, в том числе 95 ханты, проживающие в 11 юртах района. </w:t>
            </w:r>
          </w:p>
          <w:p w14:paraId="69FDA402" w14:textId="77777777" w:rsidR="00226158" w:rsidRPr="002C44C2" w:rsidRDefault="00226158" w:rsidP="00060010">
            <w:pPr>
              <w:suppressAutoHyphens/>
              <w:spacing w:after="0" w:line="240" w:lineRule="auto"/>
              <w:ind w:firstLine="322"/>
              <w:jc w:val="both"/>
              <w:rPr>
                <w:rFonts w:ascii="Times New Roman" w:eastAsia="Times New Roman" w:hAnsi="Times New Roman"/>
                <w:bCs/>
                <w:sz w:val="20"/>
                <w:szCs w:val="20"/>
                <w:lang w:eastAsia="ru-RU"/>
              </w:rPr>
            </w:pPr>
            <w:r w:rsidRPr="002C44C2">
              <w:rPr>
                <w:rFonts w:ascii="Times New Roman" w:eastAsia="Times New Roman" w:hAnsi="Times New Roman"/>
                <w:bCs/>
                <w:sz w:val="20"/>
                <w:szCs w:val="20"/>
                <w:lang w:eastAsia="ru-RU"/>
              </w:rPr>
              <w:t>В результате оказываемых социально-экономических мер поддержки наблюдается положительная динамика увеличения численности коренных малочисленных народов Севера, проживающих в Нефтеюганском районе. За 10 лет прирост составил 8,8 % (2012 год - 509 чел., 2022 - 554 чел.). В 2022 году у жителей юрт родилось 5 детей.</w:t>
            </w:r>
          </w:p>
          <w:p w14:paraId="4289CD99" w14:textId="77777777" w:rsidR="00AD091D" w:rsidRPr="002C44C2" w:rsidRDefault="00AD091D" w:rsidP="00060010">
            <w:pPr>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В 2022 году произведено 15 облетов юрт района. Финансирование полетов осуществлялось как за счет местного бюджета, так и в рамках Соглашений с предприятиями – недропользователями. В</w:t>
            </w:r>
            <w:r w:rsidRPr="002C44C2">
              <w:rPr>
                <w:rFonts w:ascii="Times New Roman" w:hAnsi="Times New Roman"/>
                <w:spacing w:val="-1"/>
                <w:sz w:val="20"/>
                <w:szCs w:val="20"/>
              </w:rPr>
              <w:t xml:space="preserve">ылеты осуществлялись для вывоза с юрт больных в медицинские учреждения и обратно, доставка детей в школу-интернат и обратно.  Жителям юрт доставлялись детские молочные смеси, товары первой необходимости, проводилась профилактическая работа в семьях по противопожарной безопасности, безопасности на воде, организовывалось подписание документов в отношении   </w:t>
            </w:r>
            <w:r w:rsidRPr="002C44C2">
              <w:rPr>
                <w:rFonts w:ascii="Times New Roman" w:hAnsi="Times New Roman"/>
                <w:sz w:val="20"/>
                <w:szCs w:val="20"/>
              </w:rPr>
              <w:t xml:space="preserve">территорий традиционного природопользования. </w:t>
            </w:r>
          </w:p>
          <w:p w14:paraId="3BA13D80" w14:textId="77777777" w:rsidR="00AD091D"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При выезде в г.Нефтеюганск для оформления детских пособий, приобретения продуктов питания, медицинского осмотра жителям юрт предоставлялось проживание в гостинице «Маяк» за счет средств местного бюджета. </w:t>
            </w:r>
          </w:p>
          <w:p w14:paraId="33C125F3" w14:textId="77777777" w:rsidR="00874B18" w:rsidRPr="002C44C2" w:rsidRDefault="00874B18"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В целях сохранения культуры, промыслов коренных народов, а также развития этнографического туризма в 2022 году успешно реализовано три проекта:</w:t>
            </w:r>
          </w:p>
          <w:p w14:paraId="13D9BBF0" w14:textId="77777777" w:rsidR="00874B18" w:rsidRPr="002C44C2" w:rsidRDefault="00874B18" w:rsidP="00060010">
            <w:pPr>
              <w:suppressAutoHyphens/>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«Рожденные в Югре», «Коренные народы Севера: уникальность быта и традиций» и «Строительство «Этно-Комплекса» в Центре туризма и отдыха «Парус». </w:t>
            </w:r>
          </w:p>
          <w:p w14:paraId="230BA5CE" w14:textId="77777777" w:rsidR="00AD091D" w:rsidRPr="002C44C2" w:rsidRDefault="00AD091D" w:rsidP="00060010">
            <w:pPr>
              <w:autoSpaceDE w:val="0"/>
              <w:autoSpaceDN w:val="0"/>
              <w:spacing w:after="0" w:line="240" w:lineRule="auto"/>
              <w:ind w:left="1" w:firstLine="322"/>
              <w:jc w:val="both"/>
              <w:rPr>
                <w:rFonts w:ascii="Times New Roman" w:hAnsi="Times New Roman"/>
                <w:sz w:val="20"/>
                <w:szCs w:val="20"/>
              </w:rPr>
            </w:pPr>
            <w:r w:rsidRPr="002C44C2">
              <w:rPr>
                <w:rFonts w:ascii="Times New Roman" w:hAnsi="Times New Roman"/>
                <w:sz w:val="20"/>
                <w:szCs w:val="20"/>
              </w:rPr>
              <w:t>Ежегодно в районе традиционно проводятся национальные праздники: Вороний день в сп.Лемпино, День Рыбака в сп.Лемпино, с.Чеускино. Также в поселениях Лемпино, Чеускино, Салым проходят праздничные мероприятия, посвященные Международному дню коренных народов Мира.</w:t>
            </w:r>
          </w:p>
          <w:p w14:paraId="10E48B7B" w14:textId="77777777" w:rsidR="00AD091D" w:rsidRPr="002C44C2" w:rsidRDefault="00AD091D" w:rsidP="00060010">
            <w:pPr>
              <w:autoSpaceDE w:val="0"/>
              <w:autoSpaceDN w:val="0"/>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Проведены районные соревнования по гребле на обласах. Соревнования проходят на водной акватории базы туризма и отдыха «Сказка».  </w:t>
            </w:r>
          </w:p>
          <w:p w14:paraId="2AC7B7A4" w14:textId="77777777" w:rsidR="00874B18" w:rsidRPr="002C44C2" w:rsidRDefault="00874B18"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В марте 2022 года муниципалитет принял участие в деловой программе </w:t>
            </w:r>
            <w:r w:rsidRPr="002C44C2">
              <w:rPr>
                <w:rFonts w:ascii="Times New Roman" w:hAnsi="Times New Roman"/>
                <w:sz w:val="20"/>
                <w:szCs w:val="20"/>
                <w:lang w:val="en-US"/>
              </w:rPr>
              <w:t>VII</w:t>
            </w:r>
            <w:r w:rsidRPr="002C44C2">
              <w:rPr>
                <w:rFonts w:ascii="Times New Roman" w:hAnsi="Times New Roman"/>
                <w:sz w:val="20"/>
                <w:szCs w:val="20"/>
              </w:rPr>
              <w:t xml:space="preserve"> Всемирного Конгресса оленеводов в г. Ханты-Мансийске. Делегация Нефтеюганского района презентовала </w:t>
            </w:r>
            <w:r w:rsidRPr="002C44C2">
              <w:rPr>
                <w:rFonts w:ascii="Times New Roman" w:hAnsi="Times New Roman"/>
                <w:sz w:val="20"/>
                <w:szCs w:val="20"/>
              </w:rPr>
              <w:lastRenderedPageBreak/>
              <w:t xml:space="preserve">национальное жилище, иллюстрирующее самобытную культуру и быт салымских ханты. </w:t>
            </w:r>
          </w:p>
          <w:p w14:paraId="4ADCCCC5" w14:textId="77777777" w:rsidR="00C75FF6" w:rsidRPr="002C44C2" w:rsidRDefault="00C75FF6" w:rsidP="00060010">
            <w:pPr>
              <w:autoSpaceDE w:val="0"/>
              <w:autoSpaceDN w:val="0"/>
              <w:spacing w:after="0" w:line="240" w:lineRule="auto"/>
              <w:ind w:firstLine="322"/>
              <w:jc w:val="both"/>
              <w:rPr>
                <w:rFonts w:ascii="Times New Roman" w:hAnsi="Times New Roman"/>
                <w:sz w:val="20"/>
                <w:szCs w:val="20"/>
              </w:rPr>
            </w:pPr>
            <w:r w:rsidRPr="002C44C2">
              <w:rPr>
                <w:rFonts w:ascii="Times New Roman" w:hAnsi="Times New Roman"/>
                <w:sz w:val="20"/>
                <w:szCs w:val="20"/>
              </w:rPr>
              <w:t>С целью повышения информированности о туристских возможностях Нефтеюганского района была проведена работа по наполнению официального сайта администрации текстовыми и мультимедийными информационными материалами о туристско-рекреационных возможностях, актуальная информация о достопримечательностях, событиях, тур-объектах, гостиницах и иных средств размещения. Создана группа про туризм «PRO выходные / Нефтеюганский район» в социальной сети Вконтакте, где публикуются информационные материалы о событийном туризме; еженедельно, начиная с октября 2022 года публикуется информация о туристском потенциале района, главных новостях в сфере туризма.</w:t>
            </w:r>
          </w:p>
          <w:p w14:paraId="13A87244" w14:textId="77777777" w:rsidR="00AD091D" w:rsidRPr="002C44C2" w:rsidRDefault="00AD091D" w:rsidP="00060010">
            <w:pPr>
              <w:spacing w:after="0" w:line="240" w:lineRule="auto"/>
              <w:ind w:firstLine="322"/>
              <w:jc w:val="both"/>
              <w:rPr>
                <w:rFonts w:ascii="Times New Roman" w:hAnsi="Times New Roman"/>
                <w:bCs/>
                <w:sz w:val="20"/>
                <w:szCs w:val="20"/>
              </w:rPr>
            </w:pPr>
            <w:r w:rsidRPr="002C44C2">
              <w:rPr>
                <w:rFonts w:ascii="Times New Roman" w:hAnsi="Times New Roman"/>
                <w:sz w:val="20"/>
                <w:szCs w:val="20"/>
              </w:rPr>
              <w:t>На территории района реализуется региональный проект «</w:t>
            </w:r>
            <w:r w:rsidRPr="002C44C2">
              <w:rPr>
                <w:rFonts w:ascii="Times New Roman" w:hAnsi="Times New Roman"/>
                <w:sz w:val="20"/>
                <w:szCs w:val="20"/>
                <w:lang w:val="en-US"/>
              </w:rPr>
              <w:t>IT</w:t>
            </w:r>
            <w:r w:rsidRPr="002C44C2">
              <w:rPr>
                <w:rFonts w:ascii="Times New Roman" w:hAnsi="Times New Roman"/>
                <w:sz w:val="20"/>
                <w:szCs w:val="20"/>
              </w:rPr>
              <w:t>-стойбище». С 2019 года к сети Интернет подключено 9 стойбищ, в том числе в 2022 году - 3 стойбища.</w:t>
            </w:r>
            <w:r w:rsidRPr="002C44C2">
              <w:rPr>
                <w:rFonts w:ascii="Times New Roman" w:hAnsi="Times New Roman"/>
                <w:bCs/>
                <w:sz w:val="20"/>
                <w:szCs w:val="20"/>
              </w:rPr>
              <w:t xml:space="preserve"> </w:t>
            </w:r>
          </w:p>
          <w:p w14:paraId="4034663B" w14:textId="77777777" w:rsidR="00874B18" w:rsidRPr="002C44C2" w:rsidRDefault="00874B18" w:rsidP="00060010">
            <w:pPr>
              <w:spacing w:after="0" w:line="240" w:lineRule="auto"/>
              <w:ind w:firstLine="322"/>
              <w:jc w:val="both"/>
              <w:rPr>
                <w:rFonts w:ascii="Times New Roman" w:hAnsi="Times New Roman"/>
                <w:bCs/>
                <w:sz w:val="20"/>
                <w:szCs w:val="20"/>
              </w:rPr>
            </w:pPr>
            <w:r w:rsidRPr="002C44C2">
              <w:rPr>
                <w:rFonts w:ascii="Times New Roman" w:hAnsi="Times New Roman"/>
                <w:sz w:val="20"/>
                <w:szCs w:val="20"/>
              </w:rPr>
              <w:t xml:space="preserve">В 2022 году проведено 6 выездных приемов граждан в места компактного проживания коренных малочисленных народов Севера. На выездных приемах проведено консультирование граждан по внесению в Список лиц, относящихся к коренным малочисленным народам Российской Федерации. Всего в 2022 году подано 70 заявлений. В социальной сети «Вконтакте» создана страница комитета, где размещается информация по вопросам коренных малочисленных народов Севера.   </w:t>
            </w:r>
          </w:p>
          <w:p w14:paraId="3542C2DF" w14:textId="77777777" w:rsidR="00AD091D"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В целях создания условий для развития туризма на территории Нефтеюганского района, в 2022 году утверждена муниципальная программа «Развитие туризма», реализация которой начнется в 2023 году. </w:t>
            </w:r>
          </w:p>
          <w:p w14:paraId="5D3AABE4" w14:textId="77777777" w:rsidR="00AD091D"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В текущем году в рамках мероприятия, посвященного Международному Дню туризма, который проводился на территории базы туризма и отдыха «Сказка» был презентован новый туристический продукт Нефтеюганского района – проект «Хантыйская гастрономическая традиция». Реализация гастрономического ужина планируется в 2023 году. </w:t>
            </w:r>
          </w:p>
          <w:p w14:paraId="2EE14397" w14:textId="77777777" w:rsidR="00AD091D"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 xml:space="preserve">В ноябре текущего года была проведена презентация туристского потенциала Нефтеюганского района на главном туристском форуме округа «ЮГРАТУР 2022». </w:t>
            </w:r>
          </w:p>
          <w:p w14:paraId="12EAB1B4" w14:textId="77777777" w:rsidR="00AD091D"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В отчетном году в городе Москва муниципалитет принял участие во Всероссийском конкурсе проектов и лучших практик, направленных на поощрение повышения компетенции граждан, занятых в сфере экологического, этнокультурного и креативного видов туризма и стал обладателем Диплома финалистов.</w:t>
            </w:r>
          </w:p>
          <w:p w14:paraId="50B0028F" w14:textId="77777777" w:rsidR="00992FBA" w:rsidRPr="002C44C2" w:rsidRDefault="00AD091D"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lastRenderedPageBreak/>
              <w:t>Сотрудниками Комитета проведена работа по сбору, обобщению и учету информации о реализации в гостиницах и иных местах размещения, расположенных в муниципальном образовании Нефтеюганский район, требований к антитеррористической защищенности, включая вопросы категорирования, паспортизации, инженерно-технической укрепленности, оснащения их техническими средствами охраны в соответствии с требованиями, утвержденными постановлением Правительства Российской Федерации от 14.04.2017 № 447 «Об утверждении требований к антитеррористической защищенности гостиниц и иных средств размещения и формы паспорта безопасности этих объектов». Создан реестр коллективных средств размещения, в который включены 10 единиц.</w:t>
            </w:r>
          </w:p>
        </w:tc>
        <w:tc>
          <w:tcPr>
            <w:tcW w:w="2410" w:type="dxa"/>
            <w:vMerge w:val="restart"/>
            <w:shd w:val="clear" w:color="auto" w:fill="auto"/>
          </w:tcPr>
          <w:p w14:paraId="0B5EFC52" w14:textId="77777777" w:rsidR="00AD091D" w:rsidRPr="002C44C2" w:rsidRDefault="00AD091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lastRenderedPageBreak/>
              <w:t>Целевой показатель перевыполнен в связи с высокой рождаемостью КМНС</w:t>
            </w:r>
          </w:p>
        </w:tc>
      </w:tr>
      <w:tr w:rsidR="002C44C2" w:rsidRPr="002C44C2" w14:paraId="5D0DD72A" w14:textId="77777777" w:rsidTr="00060010">
        <w:trPr>
          <w:trHeight w:val="281"/>
        </w:trPr>
        <w:tc>
          <w:tcPr>
            <w:tcW w:w="561" w:type="dxa"/>
            <w:vMerge/>
            <w:shd w:val="clear" w:color="auto" w:fill="auto"/>
          </w:tcPr>
          <w:p w14:paraId="3D60E475" w14:textId="77777777" w:rsidR="00AD091D" w:rsidRPr="002C44C2" w:rsidRDefault="00AD091D" w:rsidP="00060010">
            <w:pPr>
              <w:tabs>
                <w:tab w:val="left" w:pos="4972"/>
              </w:tabs>
              <w:ind w:firstLine="22"/>
              <w:contextualSpacing/>
              <w:jc w:val="center"/>
              <w:rPr>
                <w:rFonts w:ascii="Times New Roman" w:hAnsi="Times New Roman"/>
                <w:sz w:val="20"/>
                <w:szCs w:val="20"/>
              </w:rPr>
            </w:pPr>
          </w:p>
        </w:tc>
        <w:tc>
          <w:tcPr>
            <w:tcW w:w="2695" w:type="dxa"/>
            <w:gridSpan w:val="3"/>
            <w:shd w:val="clear" w:color="auto" w:fill="auto"/>
          </w:tcPr>
          <w:p w14:paraId="492935BE" w14:textId="77777777" w:rsidR="00AD091D" w:rsidRPr="002C44C2" w:rsidRDefault="00AD091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из них количество пользователей территориями традиционного природопользования из числа коренных малочисленных народов (человек)</w:t>
            </w:r>
          </w:p>
        </w:tc>
        <w:tc>
          <w:tcPr>
            <w:tcW w:w="708" w:type="dxa"/>
            <w:shd w:val="clear" w:color="auto" w:fill="auto"/>
          </w:tcPr>
          <w:p w14:paraId="4CFFA0AD"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271</w:t>
            </w:r>
          </w:p>
        </w:tc>
        <w:tc>
          <w:tcPr>
            <w:tcW w:w="709" w:type="dxa"/>
            <w:shd w:val="clear" w:color="auto" w:fill="auto"/>
          </w:tcPr>
          <w:p w14:paraId="05C3E0D9"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287</w:t>
            </w:r>
          </w:p>
        </w:tc>
        <w:tc>
          <w:tcPr>
            <w:tcW w:w="851" w:type="dxa"/>
            <w:shd w:val="clear" w:color="auto" w:fill="auto"/>
          </w:tcPr>
          <w:p w14:paraId="469589B2"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105,9</w:t>
            </w:r>
          </w:p>
        </w:tc>
        <w:tc>
          <w:tcPr>
            <w:tcW w:w="850" w:type="dxa"/>
            <w:shd w:val="clear" w:color="auto" w:fill="auto"/>
          </w:tcPr>
          <w:p w14:paraId="71D05996"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16</w:t>
            </w:r>
          </w:p>
        </w:tc>
        <w:tc>
          <w:tcPr>
            <w:tcW w:w="567" w:type="dxa"/>
            <w:shd w:val="clear" w:color="auto" w:fill="auto"/>
          </w:tcPr>
          <w:p w14:paraId="6109CD38" w14:textId="77777777" w:rsidR="00AD091D" w:rsidRPr="002C44C2" w:rsidRDefault="00AD091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012D5C1" w14:textId="77777777" w:rsidR="00AD091D" w:rsidRPr="002C44C2" w:rsidRDefault="00AD091D"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7D9F22FA" w14:textId="77777777" w:rsidR="00AD091D" w:rsidRPr="002C44C2" w:rsidRDefault="00AD091D" w:rsidP="00060010">
            <w:pPr>
              <w:tabs>
                <w:tab w:val="left" w:pos="4972"/>
              </w:tabs>
              <w:ind w:firstLine="282"/>
              <w:contextualSpacing/>
              <w:jc w:val="both"/>
              <w:rPr>
                <w:rFonts w:ascii="Times New Roman" w:hAnsi="Times New Roman"/>
                <w:sz w:val="20"/>
                <w:szCs w:val="20"/>
              </w:rPr>
            </w:pPr>
          </w:p>
        </w:tc>
      </w:tr>
      <w:tr w:rsidR="002C44C2" w:rsidRPr="002C44C2" w14:paraId="78439BCC" w14:textId="77777777" w:rsidTr="00060010">
        <w:trPr>
          <w:trHeight w:val="281"/>
        </w:trPr>
        <w:tc>
          <w:tcPr>
            <w:tcW w:w="561" w:type="dxa"/>
            <w:shd w:val="clear" w:color="auto" w:fill="auto"/>
          </w:tcPr>
          <w:p w14:paraId="77045A52"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lastRenderedPageBreak/>
              <w:t>2</w:t>
            </w:r>
          </w:p>
        </w:tc>
        <w:tc>
          <w:tcPr>
            <w:tcW w:w="2695" w:type="dxa"/>
            <w:gridSpan w:val="3"/>
            <w:shd w:val="clear" w:color="auto" w:fill="auto"/>
          </w:tcPr>
          <w:p w14:paraId="7D09E37D"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общин и организаций, осуществляющих традиционную хозяйственную деятельность и занимающихся традиционными промыслами коренных малочисленных народов Севера (единиц)</w:t>
            </w:r>
          </w:p>
        </w:tc>
        <w:tc>
          <w:tcPr>
            <w:tcW w:w="708" w:type="dxa"/>
            <w:shd w:val="clear" w:color="auto" w:fill="auto"/>
          </w:tcPr>
          <w:p w14:paraId="7F691B3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709" w:type="dxa"/>
            <w:shd w:val="clear" w:color="auto" w:fill="auto"/>
          </w:tcPr>
          <w:p w14:paraId="7E46AB2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851" w:type="dxa"/>
            <w:shd w:val="clear" w:color="auto" w:fill="auto"/>
          </w:tcPr>
          <w:p w14:paraId="7820053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F746B3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042EAC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23602F4"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val="restart"/>
            <w:shd w:val="clear" w:color="auto" w:fill="auto"/>
          </w:tcPr>
          <w:p w14:paraId="3D1C0DA1"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AAEE8AB" w14:textId="77777777" w:rsidTr="00060010">
        <w:trPr>
          <w:trHeight w:val="281"/>
        </w:trPr>
        <w:tc>
          <w:tcPr>
            <w:tcW w:w="561" w:type="dxa"/>
            <w:shd w:val="clear" w:color="auto" w:fill="auto"/>
          </w:tcPr>
          <w:p w14:paraId="54BCD7CB"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6BAF7C28"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граждан из числа коренных малочисленных народов Севера, удовлетворенных качеством реализуемых мероприятий, направленных на поддержку экономического и социального развития коренных малочисленных народов Севера, в общем количестве опрошенных лиц, относящихся к коренным малочисленным народам Севера (%)</w:t>
            </w:r>
          </w:p>
        </w:tc>
        <w:tc>
          <w:tcPr>
            <w:tcW w:w="708" w:type="dxa"/>
            <w:shd w:val="clear" w:color="auto" w:fill="auto"/>
          </w:tcPr>
          <w:p w14:paraId="463AFC9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30</w:t>
            </w:r>
          </w:p>
        </w:tc>
        <w:tc>
          <w:tcPr>
            <w:tcW w:w="709" w:type="dxa"/>
            <w:shd w:val="clear" w:color="auto" w:fill="auto"/>
          </w:tcPr>
          <w:p w14:paraId="5FF8588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30</w:t>
            </w:r>
          </w:p>
        </w:tc>
        <w:tc>
          <w:tcPr>
            <w:tcW w:w="851" w:type="dxa"/>
            <w:shd w:val="clear" w:color="auto" w:fill="auto"/>
          </w:tcPr>
          <w:p w14:paraId="556A58E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6BE0EEB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F3355D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F713E78"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16767D3A"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29B0A045" w14:textId="77777777" w:rsidTr="00060010">
        <w:trPr>
          <w:trHeight w:val="281"/>
        </w:trPr>
        <w:tc>
          <w:tcPr>
            <w:tcW w:w="561" w:type="dxa"/>
            <w:shd w:val="clear" w:color="auto" w:fill="auto"/>
          </w:tcPr>
          <w:p w14:paraId="0320D6B8"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1DDA0838"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Увеличение количества участников мероприятий, направленных на сохранение культуры и традиционного образа жизни коренных малочисленных народов Севера (человек)</w:t>
            </w:r>
          </w:p>
        </w:tc>
        <w:tc>
          <w:tcPr>
            <w:tcW w:w="708" w:type="dxa"/>
            <w:shd w:val="clear" w:color="auto" w:fill="auto"/>
          </w:tcPr>
          <w:p w14:paraId="507A08B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406</w:t>
            </w:r>
          </w:p>
        </w:tc>
        <w:tc>
          <w:tcPr>
            <w:tcW w:w="709" w:type="dxa"/>
            <w:shd w:val="clear" w:color="auto" w:fill="auto"/>
          </w:tcPr>
          <w:p w14:paraId="74AE149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406</w:t>
            </w:r>
          </w:p>
        </w:tc>
        <w:tc>
          <w:tcPr>
            <w:tcW w:w="851" w:type="dxa"/>
            <w:shd w:val="clear" w:color="auto" w:fill="auto"/>
          </w:tcPr>
          <w:p w14:paraId="5558240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16B8F5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666D22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199CC75"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7445829C"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6E819F79" w14:textId="77777777" w:rsidTr="00060010">
        <w:trPr>
          <w:trHeight w:val="281"/>
        </w:trPr>
        <w:tc>
          <w:tcPr>
            <w:tcW w:w="561" w:type="dxa"/>
            <w:shd w:val="clear" w:color="auto" w:fill="auto"/>
          </w:tcPr>
          <w:p w14:paraId="78014BCF"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64C62EBF"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Увеличение количества мероприятий (проектов программ), реализованных некоммерческими организациями по сохранению и развитию </w:t>
            </w:r>
            <w:r w:rsidRPr="002C44C2">
              <w:rPr>
                <w:rFonts w:ascii="Times New Roman" w:hAnsi="Times New Roman"/>
                <w:sz w:val="20"/>
                <w:szCs w:val="20"/>
              </w:rPr>
              <w:lastRenderedPageBreak/>
              <w:t>самобытной культуры коренных малочисленных народов Севера, за счет мер государственной и муниципальной поддержки (единиц)</w:t>
            </w:r>
          </w:p>
        </w:tc>
        <w:tc>
          <w:tcPr>
            <w:tcW w:w="708" w:type="dxa"/>
            <w:shd w:val="clear" w:color="auto" w:fill="auto"/>
          </w:tcPr>
          <w:p w14:paraId="21FC3A9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4</w:t>
            </w:r>
          </w:p>
        </w:tc>
        <w:tc>
          <w:tcPr>
            <w:tcW w:w="709" w:type="dxa"/>
            <w:shd w:val="clear" w:color="auto" w:fill="auto"/>
          </w:tcPr>
          <w:p w14:paraId="6461821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851" w:type="dxa"/>
            <w:shd w:val="clear" w:color="auto" w:fill="auto"/>
          </w:tcPr>
          <w:p w14:paraId="0BC852C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F1D168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9F7132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6A5FF7A"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3946DC63"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E54480D" w14:textId="77777777" w:rsidTr="00060010">
        <w:trPr>
          <w:trHeight w:val="281"/>
        </w:trPr>
        <w:tc>
          <w:tcPr>
            <w:tcW w:w="561" w:type="dxa"/>
            <w:shd w:val="clear" w:color="auto" w:fill="auto"/>
          </w:tcPr>
          <w:p w14:paraId="7DCFD92B"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29CB3C56"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Увеличение количества публикаций в СМИ, направленных на сохранение и развитие самобытной культуры коренных малочисленных народов Севера (единиц)</w:t>
            </w:r>
          </w:p>
        </w:tc>
        <w:tc>
          <w:tcPr>
            <w:tcW w:w="708" w:type="dxa"/>
            <w:shd w:val="clear" w:color="auto" w:fill="auto"/>
          </w:tcPr>
          <w:p w14:paraId="74D6708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24</w:t>
            </w:r>
          </w:p>
        </w:tc>
        <w:tc>
          <w:tcPr>
            <w:tcW w:w="709" w:type="dxa"/>
            <w:shd w:val="clear" w:color="auto" w:fill="auto"/>
          </w:tcPr>
          <w:p w14:paraId="61A6E6B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35</w:t>
            </w:r>
          </w:p>
        </w:tc>
        <w:tc>
          <w:tcPr>
            <w:tcW w:w="851" w:type="dxa"/>
            <w:shd w:val="clear" w:color="auto" w:fill="auto"/>
          </w:tcPr>
          <w:p w14:paraId="5AEE036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145,8</w:t>
            </w:r>
          </w:p>
        </w:tc>
        <w:tc>
          <w:tcPr>
            <w:tcW w:w="850" w:type="dxa"/>
            <w:shd w:val="clear" w:color="auto" w:fill="auto"/>
          </w:tcPr>
          <w:p w14:paraId="78044E3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w:t>
            </w:r>
          </w:p>
        </w:tc>
        <w:tc>
          <w:tcPr>
            <w:tcW w:w="567" w:type="dxa"/>
            <w:shd w:val="clear" w:color="auto" w:fill="auto"/>
          </w:tcPr>
          <w:p w14:paraId="583A8E9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97D309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32BED73F"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38E77F1" w14:textId="77777777" w:rsidTr="00060010">
        <w:trPr>
          <w:trHeight w:val="281"/>
        </w:trPr>
        <w:tc>
          <w:tcPr>
            <w:tcW w:w="15730" w:type="dxa"/>
            <w:gridSpan w:val="11"/>
            <w:shd w:val="clear" w:color="auto" w:fill="auto"/>
          </w:tcPr>
          <w:p w14:paraId="625D1574" w14:textId="77777777" w:rsidR="00FC1822" w:rsidRPr="002C44C2" w:rsidRDefault="00FC1822" w:rsidP="00060010">
            <w:pPr>
              <w:spacing w:after="0"/>
              <w:ind w:left="-108"/>
              <w:rPr>
                <w:rFonts w:ascii="Times New Roman" w:hAnsi="Times New Roman"/>
                <w:bCs/>
                <w:iCs/>
                <w:sz w:val="20"/>
                <w:szCs w:val="20"/>
              </w:rPr>
            </w:pPr>
            <w:r w:rsidRPr="002C44C2">
              <w:rPr>
                <w:rFonts w:ascii="Times New Roman" w:hAnsi="Times New Roman"/>
                <w:bCs/>
                <w:iCs/>
                <w:sz w:val="20"/>
                <w:szCs w:val="20"/>
              </w:rPr>
              <w:t>Муниципальная программа Нефтеюганского района «</w:t>
            </w:r>
            <w:r w:rsidR="00854074" w:rsidRPr="002C44C2">
              <w:rPr>
                <w:rStyle w:val="a5"/>
                <w:rFonts w:ascii="Times New Roman" w:hAnsi="Times New Roman"/>
                <w:b w:val="0"/>
                <w:sz w:val="20"/>
                <w:szCs w:val="20"/>
              </w:rPr>
              <w:t>Обеспечение доступным и комфортным жильем жителей Нефтеюганского района в 2019-2024 годах и на период до 2030 года</w:t>
            </w:r>
            <w:r w:rsidRPr="002C44C2">
              <w:rPr>
                <w:rFonts w:ascii="Times New Roman" w:hAnsi="Times New Roman"/>
                <w:bCs/>
                <w:iCs/>
                <w:sz w:val="20"/>
                <w:szCs w:val="20"/>
              </w:rPr>
              <w:t>»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w:t>
            </w:r>
            <w:r w:rsidR="003D5522" w:rsidRPr="002C44C2">
              <w:rPr>
                <w:rFonts w:ascii="Times New Roman" w:hAnsi="Times New Roman"/>
                <w:bCs/>
                <w:iCs/>
                <w:sz w:val="20"/>
                <w:szCs w:val="20"/>
              </w:rPr>
              <w:t>– 7</w:t>
            </w:r>
            <w:r w:rsidRPr="002C44C2">
              <w:rPr>
                <w:rFonts w:ascii="Times New Roman" w:hAnsi="Times New Roman"/>
                <w:bCs/>
                <w:iCs/>
                <w:sz w:val="20"/>
                <w:szCs w:val="20"/>
              </w:rPr>
              <w:t xml:space="preserve"> баллов)</w:t>
            </w:r>
          </w:p>
          <w:p w14:paraId="280CF136" w14:textId="77777777" w:rsidR="00FC1822" w:rsidRPr="002C44C2" w:rsidRDefault="00FC1822"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sz w:val="20"/>
                <w:szCs w:val="20"/>
              </w:rPr>
              <w:t xml:space="preserve"> </w:t>
            </w:r>
            <w:r w:rsidR="003D5522" w:rsidRPr="002C44C2">
              <w:rPr>
                <w:sz w:val="20"/>
                <w:szCs w:val="20"/>
              </w:rPr>
              <w:t xml:space="preserve"> </w:t>
            </w:r>
            <w:r w:rsidR="003D5522" w:rsidRPr="002C44C2">
              <w:rPr>
                <w:rFonts w:ascii="Times New Roman" w:hAnsi="Times New Roman"/>
                <w:sz w:val="20"/>
                <w:szCs w:val="20"/>
              </w:rPr>
              <w:t>Департамент имущественных отношений Нефтеюганского района</w:t>
            </w:r>
          </w:p>
        </w:tc>
      </w:tr>
      <w:tr w:rsidR="002C44C2" w:rsidRPr="002C44C2" w14:paraId="0CCB3882" w14:textId="77777777" w:rsidTr="00060010">
        <w:trPr>
          <w:trHeight w:val="281"/>
        </w:trPr>
        <w:tc>
          <w:tcPr>
            <w:tcW w:w="561" w:type="dxa"/>
            <w:shd w:val="clear" w:color="auto" w:fill="auto"/>
          </w:tcPr>
          <w:p w14:paraId="5B9C0B6D"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0C6F3B41"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Сохранение доли муниципальных образований Нефтеюганского района   с утвержденными  документами  территориального  планирования и градостроительного зонирования  от общего числа  муниципальных образований  Нефтеюганского района  </w:t>
            </w:r>
          </w:p>
        </w:tc>
        <w:tc>
          <w:tcPr>
            <w:tcW w:w="708" w:type="dxa"/>
            <w:shd w:val="clear" w:color="auto" w:fill="auto"/>
          </w:tcPr>
          <w:p w14:paraId="2240DA3F"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2D016E1E"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AEA3676"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638243B"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62D2E3B1"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4F75EBAB" w14:textId="77777777" w:rsidR="00992FBA" w:rsidRPr="002C44C2" w:rsidRDefault="00992FBA"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На территории Нефтеюганского района в 2022 году реализуются два основных мероприятия:</w:t>
            </w:r>
          </w:p>
          <w:p w14:paraId="79DEEE50"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 xml:space="preserve">В рамках основного мероприятия </w:t>
            </w:r>
            <w:r w:rsidR="00992FBA" w:rsidRPr="002C44C2">
              <w:rPr>
                <w:rFonts w:ascii="Times New Roman" w:hAnsi="Times New Roman"/>
                <w:sz w:val="20"/>
                <w:szCs w:val="20"/>
              </w:rPr>
              <w:t>«Осуществление градостроительной деятельности»</w:t>
            </w:r>
            <w:r w:rsidRPr="002C44C2">
              <w:rPr>
                <w:rFonts w:ascii="Times New Roman" w:hAnsi="Times New Roman"/>
                <w:sz w:val="20"/>
                <w:szCs w:val="20"/>
              </w:rPr>
              <w:t xml:space="preserve"> осуществлялось</w:t>
            </w:r>
            <w:r w:rsidR="00992FBA" w:rsidRPr="002C44C2">
              <w:rPr>
                <w:rFonts w:ascii="Times New Roman" w:hAnsi="Times New Roman"/>
                <w:sz w:val="20"/>
                <w:szCs w:val="20"/>
              </w:rPr>
              <w:t>:</w:t>
            </w:r>
          </w:p>
          <w:p w14:paraId="7869622E"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внесения изменений в генеральный план </w:t>
            </w:r>
            <w:r w:rsidRPr="002C44C2">
              <w:rPr>
                <w:rFonts w:ascii="Times New Roman" w:hAnsi="Times New Roman"/>
                <w:sz w:val="20"/>
                <w:szCs w:val="20"/>
              </w:rPr>
              <w:t>сп.Куть-Ях</w:t>
            </w:r>
            <w:r w:rsidR="00992FBA" w:rsidRPr="002C44C2">
              <w:rPr>
                <w:rFonts w:ascii="Times New Roman" w:hAnsi="Times New Roman"/>
                <w:sz w:val="20"/>
                <w:szCs w:val="20"/>
              </w:rPr>
              <w:t>»;</w:t>
            </w:r>
          </w:p>
          <w:p w14:paraId="7DE866EF"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«Разработка проекта планировки и проекта межевания территории в границах планировочного микрорайона 01:07 гп.Пойковский»;</w:t>
            </w:r>
          </w:p>
          <w:p w14:paraId="57C1D223"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Нефтеюганского района»; </w:t>
            </w:r>
          </w:p>
          <w:p w14:paraId="41A77789"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гп.Пойковский»; </w:t>
            </w:r>
          </w:p>
          <w:p w14:paraId="50A18F0C"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сп.Сентябрьский»; </w:t>
            </w:r>
          </w:p>
          <w:p w14:paraId="60F995C0"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сп.Сингапай»; </w:t>
            </w:r>
          </w:p>
          <w:p w14:paraId="61F2D125" w14:textId="77777777" w:rsidR="007B024D"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«Разработка проекта местных нормативов градостроительного проектирования сп.Салым»;</w:t>
            </w:r>
          </w:p>
          <w:p w14:paraId="3B4E75F2"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сп.Усть-Юган»; </w:t>
            </w:r>
          </w:p>
          <w:p w14:paraId="4C0FA845"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«Разработка проекта местных нормативов градостроительного проектирования сп.Каркатеевы»; 10. «Разработка проекта местных нормативов градостроительного проектирования сп.Куть-Ях»; </w:t>
            </w:r>
          </w:p>
          <w:p w14:paraId="0FB7335D"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lastRenderedPageBreak/>
              <w:t>-</w:t>
            </w:r>
            <w:r w:rsidR="00992FBA" w:rsidRPr="002C44C2">
              <w:rPr>
                <w:rFonts w:ascii="Times New Roman" w:hAnsi="Times New Roman"/>
                <w:sz w:val="20"/>
                <w:szCs w:val="20"/>
              </w:rPr>
              <w:t>«Разработка проекта местных нормативов градостроительного проектирования сп.Лемпино»;</w:t>
            </w:r>
          </w:p>
          <w:p w14:paraId="023A3787" w14:textId="77777777" w:rsidR="00992FBA" w:rsidRPr="002C44C2" w:rsidRDefault="00992FBA"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 xml:space="preserve"> </w:t>
            </w:r>
            <w:r w:rsidR="007B024D" w:rsidRPr="002C44C2">
              <w:rPr>
                <w:rFonts w:ascii="Times New Roman" w:hAnsi="Times New Roman"/>
                <w:sz w:val="20"/>
                <w:szCs w:val="20"/>
              </w:rPr>
              <w:t>-</w:t>
            </w:r>
            <w:r w:rsidRPr="002C44C2">
              <w:rPr>
                <w:rFonts w:ascii="Times New Roman" w:hAnsi="Times New Roman"/>
                <w:sz w:val="20"/>
                <w:szCs w:val="20"/>
              </w:rPr>
              <w:t xml:space="preserve">«Разработка проекта о внесении изменений в Правила землепользования и застройки сп.Куть-Ях»; </w:t>
            </w:r>
          </w:p>
          <w:p w14:paraId="0E70E720"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«Внесение сведений (изменений в сведения) о местоположении границ населенных пунктов сп.Сингапай, сп.Салым, сп.Каркатеевы, сп.Усть-Юган в Единый государственный реестр недвижимости»;</w:t>
            </w:r>
          </w:p>
          <w:p w14:paraId="1C5F6922"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«Внесение сведений (изменений в сведения) о местоположении границ территориальных зон сп.Сентябрьский, сп.Салым в Единый государственный реестр недвижимости»; </w:t>
            </w:r>
          </w:p>
          <w:p w14:paraId="1350F1CE"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«Разработка проекта планировки и проекта межевания территории в границах планировочного микрорайона 01:01 Пойковский».</w:t>
            </w:r>
          </w:p>
          <w:p w14:paraId="23592502"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рамках реализации основного мероприятия «Ведение информационной системы обеспечения градостроительной деятельности Нефтеюганского района», заключен муниципальный контракт на оказание услуг по информационно-техническому сопровождению программного обеспечения АИСОГД Нефтеюганского района. Работы выполнены в полном объеме.</w:t>
            </w:r>
          </w:p>
          <w:p w14:paraId="2DED87E8"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Общая площадь жилых помещений и площадь индивидуального жилищного строительства введенная в действие за 2022 год составляет – 39 115 кв. м., в том числе: в городском и сельских поселениях Нефтеюганского района, для снижения площади жилых помещений непригодных для проживания, а также с целью увеличения обеспеченности жилыми помещениями, приходящаяся на одного жителя Нефтеюганского района, введены в эксплуатацию строительные объекты, где площадь жилых помещений составила – 23 714,38 кв. м., из них:</w:t>
            </w:r>
          </w:p>
          <w:p w14:paraId="0C83A261"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w:t>
            </w:r>
            <w:r w:rsidR="00992FBA" w:rsidRPr="002C44C2">
              <w:rPr>
                <w:rFonts w:ascii="Times New Roman" w:hAnsi="Times New Roman"/>
                <w:sz w:val="20"/>
                <w:szCs w:val="20"/>
              </w:rPr>
              <w:t>169-ти квартирный жилой дом в гп.Пойковский – площадью 9 077,0 кв. м.,</w:t>
            </w:r>
          </w:p>
          <w:p w14:paraId="30F92793"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w:t>
            </w:r>
            <w:r w:rsidR="00992FBA" w:rsidRPr="002C44C2">
              <w:rPr>
                <w:rFonts w:ascii="Times New Roman" w:hAnsi="Times New Roman"/>
                <w:sz w:val="20"/>
                <w:szCs w:val="20"/>
              </w:rPr>
              <w:t>39-ти квартирный жилой дом в гп.Пойко</w:t>
            </w:r>
            <w:r w:rsidRPr="002C44C2">
              <w:rPr>
                <w:rFonts w:ascii="Times New Roman" w:hAnsi="Times New Roman"/>
                <w:sz w:val="20"/>
                <w:szCs w:val="20"/>
              </w:rPr>
              <w:t>вский – площадью 2 361,8 кв. м.;</w:t>
            </w:r>
          </w:p>
          <w:p w14:paraId="616FFF0D"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w:t>
            </w:r>
            <w:r w:rsidR="00992FBA" w:rsidRPr="002C44C2">
              <w:rPr>
                <w:rFonts w:ascii="Times New Roman" w:hAnsi="Times New Roman"/>
                <w:sz w:val="20"/>
                <w:szCs w:val="20"/>
              </w:rPr>
              <w:t>39-ти квартирный жилой дом в гп.Пойко</w:t>
            </w:r>
            <w:r w:rsidRPr="002C44C2">
              <w:rPr>
                <w:rFonts w:ascii="Times New Roman" w:hAnsi="Times New Roman"/>
                <w:sz w:val="20"/>
                <w:szCs w:val="20"/>
              </w:rPr>
              <w:t>вский – площадью 2 343,8 кв. м.;</w:t>
            </w:r>
          </w:p>
          <w:p w14:paraId="20988EF5"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w:t>
            </w:r>
            <w:r w:rsidR="00992FBA" w:rsidRPr="002C44C2">
              <w:rPr>
                <w:rFonts w:ascii="Times New Roman" w:hAnsi="Times New Roman"/>
                <w:sz w:val="20"/>
                <w:szCs w:val="20"/>
              </w:rPr>
              <w:t>72-ти квартирный жилой дом в гп.Пойко</w:t>
            </w:r>
            <w:r w:rsidRPr="002C44C2">
              <w:rPr>
                <w:rFonts w:ascii="Times New Roman" w:hAnsi="Times New Roman"/>
                <w:sz w:val="20"/>
                <w:szCs w:val="20"/>
              </w:rPr>
              <w:t>вский – площадью 3 307,3 кв. м.;</w:t>
            </w:r>
          </w:p>
          <w:p w14:paraId="17B122CD"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w:t>
            </w:r>
            <w:r w:rsidR="00992FBA" w:rsidRPr="002C44C2">
              <w:rPr>
                <w:rFonts w:ascii="Times New Roman" w:hAnsi="Times New Roman"/>
                <w:sz w:val="20"/>
                <w:szCs w:val="20"/>
              </w:rPr>
              <w:t>48-ти квартирный жилой дом в гп.Пойк</w:t>
            </w:r>
            <w:r w:rsidRPr="002C44C2">
              <w:rPr>
                <w:rFonts w:ascii="Times New Roman" w:hAnsi="Times New Roman"/>
                <w:sz w:val="20"/>
                <w:szCs w:val="20"/>
              </w:rPr>
              <w:t>овский – площадью 2 654,6 кв. м.;</w:t>
            </w:r>
          </w:p>
          <w:p w14:paraId="0190C521" w14:textId="77777777" w:rsidR="00992FBA" w:rsidRPr="002C44C2" w:rsidRDefault="00B21E23"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lastRenderedPageBreak/>
              <w:t xml:space="preserve">- </w:t>
            </w:r>
            <w:r w:rsidR="00992FBA" w:rsidRPr="002C44C2">
              <w:rPr>
                <w:rFonts w:ascii="Times New Roman" w:hAnsi="Times New Roman"/>
                <w:sz w:val="20"/>
                <w:szCs w:val="20"/>
              </w:rPr>
              <w:t>70-ти квартирный жилой дом в сп.Салым – площадью 3 969,9 кв. м.</w:t>
            </w:r>
          </w:p>
          <w:p w14:paraId="29E72E60" w14:textId="77777777" w:rsidR="00992FBA" w:rsidRPr="002C44C2" w:rsidRDefault="00992FBA" w:rsidP="00060010">
            <w:pPr>
              <w:tabs>
                <w:tab w:val="left" w:pos="4972"/>
              </w:tabs>
              <w:ind w:firstLine="318"/>
              <w:contextualSpacing/>
              <w:jc w:val="both"/>
              <w:rPr>
                <w:rFonts w:ascii="Times New Roman" w:hAnsi="Times New Roman"/>
                <w:bCs/>
                <w:sz w:val="20"/>
                <w:szCs w:val="20"/>
              </w:rPr>
            </w:pPr>
            <w:r w:rsidRPr="002C44C2">
              <w:rPr>
                <w:rFonts w:ascii="Times New Roman" w:hAnsi="Times New Roman"/>
                <w:sz w:val="20"/>
                <w:szCs w:val="20"/>
              </w:rPr>
              <w:t>В 2022 году приобретено в муниципальную собственность 100 квартир, площадью 4 999,1 кв. м., а также 123 собственникам в рамках заключенных соглашений предоставлена выкупная стоимость за изымаемое жилое помещение</w:t>
            </w:r>
            <w:r w:rsidRPr="002C44C2">
              <w:rPr>
                <w:rFonts w:ascii="Times New Roman" w:hAnsi="Times New Roman"/>
                <w:bCs/>
                <w:sz w:val="20"/>
                <w:szCs w:val="20"/>
              </w:rPr>
              <w:t>.</w:t>
            </w:r>
          </w:p>
          <w:p w14:paraId="24EAD2DF" w14:textId="77777777" w:rsidR="0018545C" w:rsidRPr="002C44C2" w:rsidRDefault="0018545C"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 рамках реализации программных мероприятий направленных на улучшение жилищных условий граждан, проживающих на территории Нефтеюганского района в 2022 году, были предоставлены субсидии и социальные выплаты на приобретение жилого помещения в собственность.</w:t>
            </w:r>
          </w:p>
          <w:p w14:paraId="5FA88A9E"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Одним из направлений создания условий и механизмов, способствующих развитию жилищного строительства на территории Нефтеюганского района, включает в себя мероприятие по сносу, расселению ветхого и аварийного жилья.</w:t>
            </w:r>
          </w:p>
          <w:p w14:paraId="5FDAAA2C"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городском и сельских поселениях Нефтеюганского района снесен 21 многоквартирный дом, площадью 12 973 кв.м. </w:t>
            </w:r>
          </w:p>
          <w:p w14:paraId="62BF492D" w14:textId="77777777" w:rsidR="00992FBA" w:rsidRPr="002C44C2" w:rsidRDefault="00992FBA" w:rsidP="00060010">
            <w:pPr>
              <w:tabs>
                <w:tab w:val="left" w:pos="4972"/>
              </w:tabs>
              <w:ind w:firstLine="318"/>
              <w:contextualSpacing/>
              <w:jc w:val="both"/>
              <w:rPr>
                <w:rFonts w:ascii="Times New Roman" w:hAnsi="Times New Roman"/>
                <w:sz w:val="20"/>
                <w:szCs w:val="20"/>
              </w:rPr>
            </w:pPr>
          </w:p>
          <w:p w14:paraId="5F673277"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2022 году проведены работы по следующим объектам:</w:t>
            </w:r>
          </w:p>
          <w:p w14:paraId="1507E762"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w:t>
            </w:r>
            <w:r w:rsidR="00B21E23" w:rsidRPr="002C44C2">
              <w:rPr>
                <w:rFonts w:ascii="Times New Roman" w:hAnsi="Times New Roman"/>
                <w:sz w:val="20"/>
                <w:szCs w:val="20"/>
              </w:rPr>
              <w:t>Сети тепловодоснабжения</w:t>
            </w:r>
            <w:r w:rsidR="00992FBA" w:rsidRPr="002C44C2">
              <w:rPr>
                <w:rFonts w:ascii="Times New Roman" w:hAnsi="Times New Roman"/>
                <w:sz w:val="20"/>
                <w:szCs w:val="20"/>
              </w:rPr>
              <w:t xml:space="preserve"> и водоотведения к многоквартирным жилым домам в 7 </w:t>
            </w:r>
            <w:proofErr w:type="spellStart"/>
            <w:r w:rsidR="00992FBA" w:rsidRPr="002C44C2">
              <w:rPr>
                <w:rFonts w:ascii="Times New Roman" w:hAnsi="Times New Roman"/>
                <w:sz w:val="20"/>
                <w:szCs w:val="20"/>
              </w:rPr>
              <w:t>мкр</w:t>
            </w:r>
            <w:proofErr w:type="spellEnd"/>
            <w:r w:rsidR="00992FBA" w:rsidRPr="002C44C2">
              <w:rPr>
                <w:rFonts w:ascii="Times New Roman" w:hAnsi="Times New Roman"/>
                <w:sz w:val="20"/>
                <w:szCs w:val="20"/>
              </w:rPr>
              <w:t>. гп.Пойковский»;</w:t>
            </w:r>
          </w:p>
          <w:p w14:paraId="6B446082"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«Инженерные сети 3 «А» микрорайона гп.Пойковский»;</w:t>
            </w:r>
          </w:p>
          <w:p w14:paraId="39374720" w14:textId="77777777" w:rsidR="007B024D"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«Инженерные сети 3 «А» микрорайона гп.Пойковский к жилым домам 69, 70»;</w:t>
            </w:r>
          </w:p>
          <w:p w14:paraId="18B05FAF"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«Инженерная подготовка территории микрорайона </w:t>
            </w:r>
            <w:proofErr w:type="spellStart"/>
            <w:r w:rsidR="00992FBA" w:rsidRPr="002C44C2">
              <w:rPr>
                <w:rFonts w:ascii="Times New Roman" w:hAnsi="Times New Roman"/>
                <w:sz w:val="20"/>
                <w:szCs w:val="20"/>
              </w:rPr>
              <w:t>Коржавино</w:t>
            </w:r>
            <w:proofErr w:type="spellEnd"/>
            <w:r w:rsidR="00992FBA" w:rsidRPr="002C44C2">
              <w:rPr>
                <w:rFonts w:ascii="Times New Roman" w:hAnsi="Times New Roman"/>
                <w:sz w:val="20"/>
                <w:szCs w:val="20"/>
              </w:rPr>
              <w:t xml:space="preserve"> (электрические сети, проезды, вертикальная планировка территории, сети водоснабжения) гп.Пойковский»;</w:t>
            </w:r>
          </w:p>
          <w:p w14:paraId="415373DF" w14:textId="77777777" w:rsidR="00992FBA" w:rsidRPr="002C44C2" w:rsidRDefault="007B024D"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«Сети водоснабжения до земельного участка с кадастровым номером 86:08:0020304:1629 в 7А микрорайоне гп.Пойковский».</w:t>
            </w:r>
          </w:p>
        </w:tc>
        <w:tc>
          <w:tcPr>
            <w:tcW w:w="2410" w:type="dxa"/>
            <w:vMerge w:val="restart"/>
            <w:shd w:val="clear" w:color="auto" w:fill="auto"/>
          </w:tcPr>
          <w:p w14:paraId="39910DC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FC3287A" w14:textId="77777777" w:rsidTr="00060010">
        <w:trPr>
          <w:trHeight w:val="281"/>
        </w:trPr>
        <w:tc>
          <w:tcPr>
            <w:tcW w:w="561" w:type="dxa"/>
            <w:shd w:val="clear" w:color="auto" w:fill="auto"/>
          </w:tcPr>
          <w:p w14:paraId="6B438E31"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19B2EC2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Общий объем  ввода  жилья</w:t>
            </w:r>
          </w:p>
        </w:tc>
        <w:tc>
          <w:tcPr>
            <w:tcW w:w="708" w:type="dxa"/>
            <w:shd w:val="clear" w:color="auto" w:fill="auto"/>
          </w:tcPr>
          <w:p w14:paraId="0019916C"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25,0</w:t>
            </w:r>
          </w:p>
        </w:tc>
        <w:tc>
          <w:tcPr>
            <w:tcW w:w="709" w:type="dxa"/>
            <w:shd w:val="clear" w:color="auto" w:fill="auto"/>
          </w:tcPr>
          <w:p w14:paraId="6FEC9122"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39,1</w:t>
            </w:r>
          </w:p>
        </w:tc>
        <w:tc>
          <w:tcPr>
            <w:tcW w:w="851" w:type="dxa"/>
            <w:shd w:val="clear" w:color="auto" w:fill="auto"/>
          </w:tcPr>
          <w:p w14:paraId="6188A855" w14:textId="77777777" w:rsidR="00992FBA" w:rsidRPr="002C44C2" w:rsidRDefault="00992FBA" w:rsidP="00060010">
            <w:pPr>
              <w:tabs>
                <w:tab w:val="left" w:pos="4972"/>
              </w:tabs>
              <w:ind w:firstLine="40"/>
              <w:contextualSpacing/>
              <w:jc w:val="center"/>
              <w:rPr>
                <w:rFonts w:ascii="Times New Roman" w:hAnsi="Times New Roman"/>
                <w:sz w:val="20"/>
                <w:szCs w:val="20"/>
                <w:highlight w:val="cyan"/>
              </w:rPr>
            </w:pPr>
            <w:r w:rsidRPr="002C44C2">
              <w:rPr>
                <w:rFonts w:ascii="Times New Roman" w:hAnsi="Times New Roman"/>
                <w:sz w:val="20"/>
                <w:szCs w:val="20"/>
              </w:rPr>
              <w:t>156,4</w:t>
            </w:r>
          </w:p>
        </w:tc>
        <w:tc>
          <w:tcPr>
            <w:tcW w:w="850" w:type="dxa"/>
            <w:shd w:val="clear" w:color="auto" w:fill="auto"/>
          </w:tcPr>
          <w:p w14:paraId="52AEAA68"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14,1</w:t>
            </w:r>
          </w:p>
        </w:tc>
        <w:tc>
          <w:tcPr>
            <w:tcW w:w="567" w:type="dxa"/>
            <w:shd w:val="clear" w:color="auto" w:fill="auto"/>
          </w:tcPr>
          <w:p w14:paraId="11CC3658"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24D8A49"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53BEF4D3"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49D357F" w14:textId="77777777" w:rsidTr="00060010">
        <w:trPr>
          <w:trHeight w:val="281"/>
        </w:trPr>
        <w:tc>
          <w:tcPr>
            <w:tcW w:w="561" w:type="dxa"/>
            <w:shd w:val="clear" w:color="auto" w:fill="auto"/>
          </w:tcPr>
          <w:p w14:paraId="5CF4CAC0"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36132050"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Общая площадь жилых помещений, приходящаяся в среднем на одного жителя  </w:t>
            </w:r>
          </w:p>
        </w:tc>
        <w:tc>
          <w:tcPr>
            <w:tcW w:w="708" w:type="dxa"/>
            <w:shd w:val="clear" w:color="auto" w:fill="auto"/>
          </w:tcPr>
          <w:p w14:paraId="16CB5A82"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16,7</w:t>
            </w:r>
          </w:p>
        </w:tc>
        <w:tc>
          <w:tcPr>
            <w:tcW w:w="709" w:type="dxa"/>
            <w:shd w:val="clear" w:color="auto" w:fill="auto"/>
          </w:tcPr>
          <w:p w14:paraId="125BDE9C"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16,7</w:t>
            </w:r>
          </w:p>
        </w:tc>
        <w:tc>
          <w:tcPr>
            <w:tcW w:w="851" w:type="dxa"/>
            <w:shd w:val="clear" w:color="auto" w:fill="auto"/>
          </w:tcPr>
          <w:p w14:paraId="6977AEAE"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F754944"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1887970"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BA79F52"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5897DA44"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3C466246" w14:textId="77777777" w:rsidTr="00060010">
        <w:trPr>
          <w:trHeight w:val="281"/>
        </w:trPr>
        <w:tc>
          <w:tcPr>
            <w:tcW w:w="561" w:type="dxa"/>
            <w:shd w:val="clear" w:color="auto" w:fill="auto"/>
          </w:tcPr>
          <w:p w14:paraId="2E1A3E53"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3FD5D34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Доля семей, улучшивших жилищные условия, от числа семей, желающих улучшить жилищные условия, состоящих на учете для получения мер </w:t>
            </w:r>
            <w:r w:rsidRPr="002C44C2">
              <w:rPr>
                <w:rFonts w:ascii="Times New Roman" w:hAnsi="Times New Roman"/>
                <w:sz w:val="20"/>
                <w:szCs w:val="20"/>
              </w:rPr>
              <w:lastRenderedPageBreak/>
              <w:t>государственной поддержки, предусмотренной Государственной программой автономного округа, утвержденной постановлением Правительства Ханты-Мансийского автономного округа – Югры от 05.10.2018 № 346-п</w:t>
            </w:r>
          </w:p>
        </w:tc>
        <w:tc>
          <w:tcPr>
            <w:tcW w:w="708" w:type="dxa"/>
            <w:shd w:val="clear" w:color="auto" w:fill="auto"/>
          </w:tcPr>
          <w:p w14:paraId="09178F42"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lastRenderedPageBreak/>
              <w:t>23,3</w:t>
            </w:r>
          </w:p>
        </w:tc>
        <w:tc>
          <w:tcPr>
            <w:tcW w:w="709" w:type="dxa"/>
            <w:shd w:val="clear" w:color="auto" w:fill="auto"/>
          </w:tcPr>
          <w:p w14:paraId="67DF947E"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23,3</w:t>
            </w:r>
          </w:p>
        </w:tc>
        <w:tc>
          <w:tcPr>
            <w:tcW w:w="851" w:type="dxa"/>
            <w:shd w:val="clear" w:color="auto" w:fill="auto"/>
          </w:tcPr>
          <w:p w14:paraId="0750847D"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6F7534D"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9438B09"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F39BED9"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55B57DC"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4285FFE1" w14:textId="77777777" w:rsidTr="00060010">
        <w:trPr>
          <w:trHeight w:val="281"/>
        </w:trPr>
        <w:tc>
          <w:tcPr>
            <w:tcW w:w="561" w:type="dxa"/>
            <w:shd w:val="clear" w:color="auto" w:fill="auto"/>
          </w:tcPr>
          <w:p w14:paraId="7334D89D" w14:textId="77777777" w:rsidR="00AE5D64" w:rsidRPr="002C44C2" w:rsidRDefault="00AE5D64"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4D670049" w14:textId="77777777" w:rsidR="00AE5D64" w:rsidRPr="002C44C2" w:rsidRDefault="00AE5D6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снесенных домов, жилые помещения в которых признаны непригодными для проживания, многоквартирных домов, признанных аварийными и подлежащими сносу</w:t>
            </w:r>
          </w:p>
        </w:tc>
        <w:tc>
          <w:tcPr>
            <w:tcW w:w="708" w:type="dxa"/>
            <w:shd w:val="clear" w:color="auto" w:fill="auto"/>
          </w:tcPr>
          <w:p w14:paraId="0382D71A"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15</w:t>
            </w:r>
          </w:p>
        </w:tc>
        <w:tc>
          <w:tcPr>
            <w:tcW w:w="709" w:type="dxa"/>
            <w:shd w:val="clear" w:color="auto" w:fill="auto"/>
          </w:tcPr>
          <w:p w14:paraId="4D82A71C"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21</w:t>
            </w:r>
          </w:p>
        </w:tc>
        <w:tc>
          <w:tcPr>
            <w:tcW w:w="851" w:type="dxa"/>
            <w:shd w:val="clear" w:color="auto" w:fill="auto"/>
          </w:tcPr>
          <w:p w14:paraId="2851AC86" w14:textId="77777777" w:rsidR="00AE5D64"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140</w:t>
            </w:r>
          </w:p>
        </w:tc>
        <w:tc>
          <w:tcPr>
            <w:tcW w:w="850" w:type="dxa"/>
            <w:shd w:val="clear" w:color="auto" w:fill="auto"/>
          </w:tcPr>
          <w:p w14:paraId="605451DE"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6</w:t>
            </w:r>
          </w:p>
        </w:tc>
        <w:tc>
          <w:tcPr>
            <w:tcW w:w="567" w:type="dxa"/>
            <w:shd w:val="clear" w:color="auto" w:fill="auto"/>
          </w:tcPr>
          <w:p w14:paraId="1DD58C8A"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47D4A46" w14:textId="77777777" w:rsidR="00AE5D64" w:rsidRPr="002C44C2" w:rsidRDefault="00AE5D64" w:rsidP="00060010">
            <w:pPr>
              <w:tabs>
                <w:tab w:val="left" w:pos="4972"/>
              </w:tabs>
              <w:contextualSpacing/>
              <w:jc w:val="both"/>
              <w:rPr>
                <w:rFonts w:ascii="Times New Roman" w:hAnsi="Times New Roman"/>
                <w:sz w:val="20"/>
                <w:szCs w:val="20"/>
              </w:rPr>
            </w:pPr>
          </w:p>
        </w:tc>
        <w:tc>
          <w:tcPr>
            <w:tcW w:w="2410" w:type="dxa"/>
            <w:vMerge w:val="restart"/>
            <w:shd w:val="clear" w:color="auto" w:fill="auto"/>
          </w:tcPr>
          <w:p w14:paraId="7597257C" w14:textId="77777777" w:rsidR="00AE5D64" w:rsidRPr="002C44C2" w:rsidRDefault="00AE5D6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Снос осуществлен с учетом произведенного расселения аварийного жилья</w:t>
            </w:r>
          </w:p>
        </w:tc>
      </w:tr>
      <w:tr w:rsidR="002C44C2" w:rsidRPr="002C44C2" w14:paraId="1AA81ED1" w14:textId="77777777" w:rsidTr="00060010">
        <w:trPr>
          <w:trHeight w:val="281"/>
        </w:trPr>
        <w:tc>
          <w:tcPr>
            <w:tcW w:w="561" w:type="dxa"/>
            <w:shd w:val="clear" w:color="auto" w:fill="auto"/>
          </w:tcPr>
          <w:p w14:paraId="29B64211" w14:textId="77777777" w:rsidR="00AE5D64" w:rsidRPr="002C44C2" w:rsidRDefault="00AE5D64"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50114C28" w14:textId="77777777" w:rsidR="00AE5D64" w:rsidRPr="002C44C2" w:rsidRDefault="00AE5D64"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семей, переселяемых из жилых помещений, признанных непригодными для проживания, многоквартирных домов, признанных аварийными и подлежащими сносу</w:t>
            </w:r>
          </w:p>
        </w:tc>
        <w:tc>
          <w:tcPr>
            <w:tcW w:w="708" w:type="dxa"/>
            <w:shd w:val="clear" w:color="auto" w:fill="auto"/>
          </w:tcPr>
          <w:p w14:paraId="42A38D65"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220</w:t>
            </w:r>
          </w:p>
        </w:tc>
        <w:tc>
          <w:tcPr>
            <w:tcW w:w="709" w:type="dxa"/>
            <w:shd w:val="clear" w:color="auto" w:fill="auto"/>
          </w:tcPr>
          <w:p w14:paraId="177446FE"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824</w:t>
            </w:r>
          </w:p>
        </w:tc>
        <w:tc>
          <w:tcPr>
            <w:tcW w:w="851" w:type="dxa"/>
            <w:shd w:val="clear" w:color="auto" w:fill="auto"/>
          </w:tcPr>
          <w:p w14:paraId="62D435F2" w14:textId="77777777" w:rsidR="00AE5D64"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374,5</w:t>
            </w:r>
          </w:p>
        </w:tc>
        <w:tc>
          <w:tcPr>
            <w:tcW w:w="850" w:type="dxa"/>
            <w:shd w:val="clear" w:color="auto" w:fill="auto"/>
          </w:tcPr>
          <w:p w14:paraId="02265D2F"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604</w:t>
            </w:r>
          </w:p>
        </w:tc>
        <w:tc>
          <w:tcPr>
            <w:tcW w:w="567" w:type="dxa"/>
            <w:shd w:val="clear" w:color="auto" w:fill="auto"/>
          </w:tcPr>
          <w:p w14:paraId="14D18681" w14:textId="77777777" w:rsidR="00AE5D64" w:rsidRPr="002C44C2" w:rsidRDefault="00AE5D64"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4521BFB5" w14:textId="77777777" w:rsidR="00AE5D64" w:rsidRPr="002C44C2" w:rsidRDefault="00AE5D64" w:rsidP="00060010">
            <w:pPr>
              <w:tabs>
                <w:tab w:val="left" w:pos="4972"/>
              </w:tabs>
              <w:contextualSpacing/>
              <w:jc w:val="both"/>
              <w:rPr>
                <w:rFonts w:ascii="Times New Roman" w:hAnsi="Times New Roman"/>
                <w:sz w:val="20"/>
                <w:szCs w:val="20"/>
              </w:rPr>
            </w:pPr>
          </w:p>
        </w:tc>
        <w:tc>
          <w:tcPr>
            <w:tcW w:w="2410" w:type="dxa"/>
            <w:vMerge/>
            <w:shd w:val="clear" w:color="auto" w:fill="auto"/>
          </w:tcPr>
          <w:p w14:paraId="3AC4601D" w14:textId="77777777" w:rsidR="00AE5D64" w:rsidRPr="002C44C2" w:rsidRDefault="00AE5D64" w:rsidP="00060010">
            <w:pPr>
              <w:tabs>
                <w:tab w:val="left" w:pos="4972"/>
              </w:tabs>
              <w:ind w:firstLine="282"/>
              <w:contextualSpacing/>
              <w:jc w:val="both"/>
              <w:rPr>
                <w:rFonts w:ascii="Times New Roman" w:hAnsi="Times New Roman"/>
                <w:sz w:val="20"/>
                <w:szCs w:val="20"/>
              </w:rPr>
            </w:pPr>
          </w:p>
        </w:tc>
      </w:tr>
      <w:tr w:rsidR="002C44C2" w:rsidRPr="002C44C2" w14:paraId="726C9922" w14:textId="77777777" w:rsidTr="00060010">
        <w:trPr>
          <w:trHeight w:val="281"/>
        </w:trPr>
        <w:tc>
          <w:tcPr>
            <w:tcW w:w="15730" w:type="dxa"/>
            <w:gridSpan w:val="11"/>
            <w:shd w:val="clear" w:color="auto" w:fill="auto"/>
          </w:tcPr>
          <w:p w14:paraId="3EB2E914" w14:textId="77777777" w:rsidR="003D5522" w:rsidRPr="002C44C2" w:rsidRDefault="003D5522" w:rsidP="00060010">
            <w:pPr>
              <w:spacing w:after="0"/>
              <w:ind w:left="-108"/>
              <w:rPr>
                <w:rFonts w:ascii="Times New Roman" w:hAnsi="Times New Roman"/>
                <w:bCs/>
                <w:iCs/>
                <w:sz w:val="20"/>
                <w:szCs w:val="20"/>
              </w:rPr>
            </w:pPr>
            <w:r w:rsidRPr="002C44C2">
              <w:rPr>
                <w:rFonts w:ascii="Times New Roman" w:hAnsi="Times New Roman"/>
                <w:bCs/>
                <w:iCs/>
                <w:sz w:val="20"/>
                <w:szCs w:val="20"/>
              </w:rPr>
              <w:t>Муниципальная программа Нефтеюганского района «</w:t>
            </w:r>
            <w:r w:rsidR="007B1E8D" w:rsidRPr="002C44C2">
              <w:rPr>
                <w:rStyle w:val="a5"/>
                <w:rFonts w:ascii="Times New Roman" w:hAnsi="Times New Roman"/>
                <w:b w:val="0"/>
                <w:sz w:val="20"/>
                <w:szCs w:val="20"/>
              </w:rPr>
              <w:t>Развитие жилищно-</w:t>
            </w:r>
            <w:r w:rsidRPr="002C44C2">
              <w:rPr>
                <w:rStyle w:val="a5"/>
                <w:rFonts w:ascii="Times New Roman" w:hAnsi="Times New Roman"/>
                <w:b w:val="0"/>
                <w:sz w:val="20"/>
                <w:szCs w:val="20"/>
              </w:rPr>
              <w:t>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r w:rsidRPr="002C44C2">
              <w:rPr>
                <w:rFonts w:ascii="Times New Roman" w:hAnsi="Times New Roman"/>
                <w:bCs/>
                <w:iCs/>
                <w:sz w:val="20"/>
                <w:szCs w:val="20"/>
              </w:rPr>
              <w:t>»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17 баллов)</w:t>
            </w:r>
          </w:p>
          <w:p w14:paraId="70A48419" w14:textId="77777777" w:rsidR="003D5522" w:rsidRPr="002C44C2" w:rsidRDefault="003D5522"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007B1E8D" w:rsidRPr="002C44C2">
              <w:rPr>
                <w:rFonts w:ascii="Times New Roman" w:hAnsi="Times New Roman"/>
                <w:sz w:val="20"/>
                <w:szCs w:val="20"/>
              </w:rPr>
              <w:t>Департамент строительства и ЖКК Нефтеюганского района</w:t>
            </w:r>
          </w:p>
        </w:tc>
      </w:tr>
      <w:tr w:rsidR="002C44C2" w:rsidRPr="002C44C2" w14:paraId="028F7897" w14:textId="77777777" w:rsidTr="00060010">
        <w:trPr>
          <w:trHeight w:val="281"/>
        </w:trPr>
        <w:tc>
          <w:tcPr>
            <w:tcW w:w="561" w:type="dxa"/>
            <w:shd w:val="clear" w:color="auto" w:fill="auto"/>
          </w:tcPr>
          <w:p w14:paraId="4B3B967A"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48089A2A"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w:t>
            </w:r>
            <w:r w:rsidRPr="002C44C2">
              <w:rPr>
                <w:rFonts w:ascii="Times New Roman" w:hAnsi="Times New Roman"/>
                <w:sz w:val="20"/>
                <w:szCs w:val="20"/>
              </w:rPr>
              <w:lastRenderedPageBreak/>
              <w:t>муниципальных образованиях, на территории которых реализуются проекты по созданию комфортной городской среды, %</w:t>
            </w:r>
          </w:p>
        </w:tc>
        <w:tc>
          <w:tcPr>
            <w:tcW w:w="708" w:type="dxa"/>
            <w:shd w:val="clear" w:color="auto" w:fill="auto"/>
          </w:tcPr>
          <w:p w14:paraId="0D0F20EA"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lastRenderedPageBreak/>
              <w:t>20</w:t>
            </w:r>
          </w:p>
        </w:tc>
        <w:tc>
          <w:tcPr>
            <w:tcW w:w="709" w:type="dxa"/>
            <w:shd w:val="clear" w:color="auto" w:fill="auto"/>
          </w:tcPr>
          <w:p w14:paraId="186E7AD1"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25</w:t>
            </w:r>
          </w:p>
        </w:tc>
        <w:tc>
          <w:tcPr>
            <w:tcW w:w="851" w:type="dxa"/>
            <w:shd w:val="clear" w:color="auto" w:fill="auto"/>
          </w:tcPr>
          <w:p w14:paraId="616A542E" w14:textId="77777777" w:rsidR="00984B1E" w:rsidRPr="002C44C2" w:rsidRDefault="004E1CCA"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125</w:t>
            </w:r>
          </w:p>
        </w:tc>
        <w:tc>
          <w:tcPr>
            <w:tcW w:w="850" w:type="dxa"/>
            <w:shd w:val="clear" w:color="auto" w:fill="auto"/>
          </w:tcPr>
          <w:p w14:paraId="472C41A7"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5</w:t>
            </w:r>
          </w:p>
        </w:tc>
        <w:tc>
          <w:tcPr>
            <w:tcW w:w="567" w:type="dxa"/>
            <w:shd w:val="clear" w:color="auto" w:fill="auto"/>
          </w:tcPr>
          <w:p w14:paraId="07DF6E73"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219CEFE5" w14:textId="77777777" w:rsidR="0071720A" w:rsidRPr="002C44C2" w:rsidRDefault="0071720A" w:rsidP="00060010">
            <w:pPr>
              <w:pStyle w:val="a3"/>
              <w:tabs>
                <w:tab w:val="left" w:pos="0"/>
              </w:tabs>
              <w:ind w:left="0" w:firstLine="322"/>
              <w:jc w:val="both"/>
            </w:pPr>
            <w:r w:rsidRPr="002C44C2">
              <w:t>В 2022 году проводились Общественные обсуждения по выбору общественной территории проекта «Благоус</w:t>
            </w:r>
            <w:r w:rsidR="00E753E7">
              <w:t>тройство общественной территории</w:t>
            </w:r>
            <w:r w:rsidRPr="002C44C2">
              <w:t xml:space="preserve"> «Зеленый остров» 2 этап </w:t>
            </w:r>
            <w:proofErr w:type="spellStart"/>
            <w:r w:rsidRPr="002C44C2">
              <w:t>с.п.Куть</w:t>
            </w:r>
            <w:proofErr w:type="spellEnd"/>
            <w:r w:rsidRPr="002C44C2">
              <w:t>-Ях», планируемого к реализации в 2023 году. Обсуждения проводились на сайте «Открытый регион Югра», а также с помощью анкетирования населения поселения (04.02.2022 по 04.02.2022).</w:t>
            </w:r>
          </w:p>
          <w:p w14:paraId="1CABEDEC" w14:textId="77777777" w:rsidR="0071720A" w:rsidRPr="002C44C2" w:rsidRDefault="0071720A" w:rsidP="00060010">
            <w:pPr>
              <w:pStyle w:val="a3"/>
              <w:tabs>
                <w:tab w:val="left" w:pos="0"/>
              </w:tabs>
              <w:ind w:left="0" w:firstLine="322"/>
              <w:jc w:val="both"/>
            </w:pPr>
            <w:r w:rsidRPr="002C44C2">
              <w:lastRenderedPageBreak/>
              <w:t>По результатам обсуждения проекта, число граждан, принявших участие в обсуждении проекта составило 415 (четыреста пятнадцать) человек.</w:t>
            </w:r>
          </w:p>
          <w:p w14:paraId="0AD34663"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Были проведены мероприятия по благоустройству в рамках основных мероприятий программы:</w:t>
            </w:r>
          </w:p>
          <w:p w14:paraId="663FFAA9"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 «Региональный проект «Формирование комфортной городской среды»:</w:t>
            </w:r>
          </w:p>
          <w:p w14:paraId="3F801629"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 xml:space="preserve">Благоустройство общественной территории парк "Зеленый остров" в       сп.Куть-Ях 1 этап". </w:t>
            </w:r>
          </w:p>
          <w:p w14:paraId="2FDF0AE5"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Фактически в 2022 году было благоустроенно минимальным перечнем – 4 дворовых территории в гп.Пойковский (благоустройство дворовых территорий и ремонт внутриквартальных проездов, ремонт освещения дворовых территорий) за счет средств округа и бюджета поселения.</w:t>
            </w:r>
          </w:p>
          <w:p w14:paraId="1AB1D187"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 «Реализация Инициативных проектов»:</w:t>
            </w:r>
          </w:p>
          <w:p w14:paraId="32BFF5D2" w14:textId="77777777" w:rsidR="0071720A" w:rsidRPr="002C44C2" w:rsidRDefault="0071720A" w:rsidP="00060010">
            <w:pPr>
              <w:tabs>
                <w:tab w:val="left" w:pos="441"/>
              </w:tabs>
              <w:autoSpaceDE w:val="0"/>
              <w:autoSpaceDN w:val="0"/>
              <w:adjustRightInd w:val="0"/>
              <w:spacing w:line="240" w:lineRule="auto"/>
              <w:ind w:firstLine="322"/>
              <w:contextualSpacing/>
              <w:jc w:val="both"/>
              <w:rPr>
                <w:rFonts w:ascii="Times New Roman" w:hAnsi="Times New Roman"/>
                <w:sz w:val="20"/>
                <w:szCs w:val="20"/>
              </w:rPr>
            </w:pPr>
            <w:r w:rsidRPr="002C44C2">
              <w:rPr>
                <w:rFonts w:ascii="Times New Roman" w:hAnsi="Times New Roman"/>
                <w:sz w:val="20"/>
                <w:szCs w:val="20"/>
              </w:rPr>
              <w:t>Реализовано 13 проектов по благоустройству общественных и дворовых территорий.</w:t>
            </w:r>
          </w:p>
          <w:p w14:paraId="09464199" w14:textId="77777777" w:rsidR="0071720A" w:rsidRPr="002C44C2" w:rsidRDefault="0071720A" w:rsidP="00060010">
            <w:pPr>
              <w:ind w:firstLine="322"/>
              <w:contextualSpacing/>
              <w:jc w:val="both"/>
              <w:rPr>
                <w:rFonts w:ascii="Times New Roman" w:hAnsi="Times New Roman"/>
                <w:sz w:val="20"/>
                <w:szCs w:val="20"/>
              </w:rPr>
            </w:pPr>
            <w:r w:rsidRPr="002C44C2">
              <w:rPr>
                <w:rFonts w:ascii="Times New Roman" w:hAnsi="Times New Roman"/>
                <w:sz w:val="20"/>
                <w:szCs w:val="20"/>
              </w:rPr>
              <w:t>Для достижения показателей регионального проекта «Чистая вода» ведется строительство объекта «Реконструкция объекта: «Здание ВОС-8000 м3» в гп.Пойковский».</w:t>
            </w:r>
          </w:p>
          <w:p w14:paraId="674F48EC" w14:textId="77777777" w:rsidR="0071720A" w:rsidRPr="002C44C2" w:rsidRDefault="0071720A" w:rsidP="00060010">
            <w:pPr>
              <w:spacing w:after="0"/>
              <w:ind w:firstLine="322"/>
              <w:jc w:val="both"/>
              <w:rPr>
                <w:rFonts w:ascii="Times New Roman" w:hAnsi="Times New Roman"/>
                <w:sz w:val="20"/>
                <w:szCs w:val="20"/>
              </w:rPr>
            </w:pPr>
            <w:r w:rsidRPr="002C44C2">
              <w:rPr>
                <w:rFonts w:ascii="Times New Roman" w:hAnsi="Times New Roman"/>
                <w:sz w:val="20"/>
                <w:szCs w:val="20"/>
              </w:rPr>
              <w:t xml:space="preserve">В 2022 году продолжалась планомерная реализация мероприятий по замене ветхих сетей тепло- водоснабжения и водоотведения. Выполнялась замена: тепловых сетей 1,05 км., что составляет 8,45 % от общей протяженности ветхих тепловых сетей, водопроводных сетей 1,4 км., что составляет 9,42% от общей протяженности ветхих водопроводных сетей, канализационных сетей 0,022 км., что составляет 0,3 % от общей протяженности ветхих канализационных сетей. </w:t>
            </w:r>
          </w:p>
          <w:p w14:paraId="67AD645E" w14:textId="77777777" w:rsidR="0071720A" w:rsidRPr="002C44C2" w:rsidRDefault="0071720A" w:rsidP="00060010">
            <w:pPr>
              <w:spacing w:after="0"/>
              <w:ind w:firstLine="322"/>
              <w:jc w:val="both"/>
              <w:rPr>
                <w:rFonts w:ascii="Times New Roman" w:hAnsi="Times New Roman"/>
                <w:sz w:val="20"/>
                <w:szCs w:val="20"/>
              </w:rPr>
            </w:pPr>
            <w:r w:rsidRPr="002C44C2">
              <w:rPr>
                <w:rFonts w:ascii="Times New Roman" w:hAnsi="Times New Roman"/>
                <w:sz w:val="20"/>
                <w:szCs w:val="20"/>
              </w:rPr>
              <w:t>Запланированные мероприятия по ремонту инженерно-технического оборудования были выполнены в п</w:t>
            </w:r>
            <w:r w:rsidR="00E753E7">
              <w:rPr>
                <w:rFonts w:ascii="Times New Roman" w:hAnsi="Times New Roman"/>
                <w:sz w:val="20"/>
                <w:szCs w:val="20"/>
              </w:rPr>
              <w:t>олном объеме, в связи</w:t>
            </w:r>
            <w:r w:rsidRPr="002C44C2">
              <w:rPr>
                <w:rFonts w:ascii="Times New Roman" w:hAnsi="Times New Roman"/>
                <w:sz w:val="20"/>
                <w:szCs w:val="20"/>
              </w:rPr>
              <w:t xml:space="preserve"> с чем увеличились сроки эксплуатации коммунальных объектов, что также повлияло на безаварийное прохождение зимнего периода. Выполненные работы по подготовке объектов ЖКХ к зиме позволили получить своевременно паспорта готовности к отопительному периоду 2022-2023 годов.</w:t>
            </w:r>
          </w:p>
          <w:p w14:paraId="01F053CD" w14:textId="77777777" w:rsidR="00F1180E" w:rsidRPr="002C44C2" w:rsidRDefault="00403F44"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 целях повышения эффективности содержания общего имущества многоквартирных домов, были проведены работы по ремонту общего имущества в МКД (в т.ч. муниципальных квартир) на сумму 404,729 тыс.руб.</w:t>
            </w:r>
          </w:p>
          <w:p w14:paraId="7BCB974A" w14:textId="77777777" w:rsidR="00984B1E" w:rsidRPr="002C44C2" w:rsidRDefault="00EE3FD5"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lastRenderedPageBreak/>
              <w:t>В отчетном году в рамках программы б</w:t>
            </w:r>
            <w:r w:rsidR="00984B1E" w:rsidRPr="002C44C2">
              <w:rPr>
                <w:rFonts w:ascii="Times New Roman" w:hAnsi="Times New Roman"/>
                <w:sz w:val="20"/>
                <w:szCs w:val="20"/>
              </w:rPr>
              <w:t>ыли проведены</w:t>
            </w:r>
            <w:r w:rsidR="00B4292B" w:rsidRPr="002C44C2">
              <w:rPr>
                <w:rFonts w:ascii="Times New Roman" w:hAnsi="Times New Roman"/>
                <w:sz w:val="20"/>
                <w:szCs w:val="20"/>
              </w:rPr>
              <w:t>:</w:t>
            </w:r>
            <w:r w:rsidR="00A50ABC" w:rsidRPr="002C44C2">
              <w:rPr>
                <w:rFonts w:ascii="Times New Roman" w:hAnsi="Times New Roman"/>
                <w:sz w:val="20"/>
                <w:szCs w:val="20"/>
              </w:rPr>
              <w:t xml:space="preserve"> </w:t>
            </w:r>
            <w:r w:rsidR="00984B1E" w:rsidRPr="002C44C2">
              <w:rPr>
                <w:rFonts w:ascii="Times New Roman" w:hAnsi="Times New Roman"/>
                <w:sz w:val="20"/>
                <w:szCs w:val="20"/>
              </w:rPr>
              <w:t xml:space="preserve">капитальный ремонт систем теплоснабжения, водоснабжения, водоотведения, электроснабжения для подготовки к ОЗП (проведены работы по </w:t>
            </w:r>
            <w:r w:rsidRPr="002C44C2">
              <w:rPr>
                <w:rFonts w:ascii="Times New Roman" w:hAnsi="Times New Roman"/>
                <w:sz w:val="20"/>
                <w:szCs w:val="20"/>
              </w:rPr>
              <w:t>кап. ремонту</w:t>
            </w:r>
            <w:r w:rsidR="00984B1E" w:rsidRPr="002C44C2">
              <w:rPr>
                <w:rFonts w:ascii="Times New Roman" w:hAnsi="Times New Roman"/>
                <w:sz w:val="20"/>
                <w:szCs w:val="20"/>
              </w:rPr>
              <w:t xml:space="preserve"> сетей ТВС, оборудования для безаварийного прохождения зимнего периода).</w:t>
            </w:r>
          </w:p>
          <w:p w14:paraId="4C77FE73" w14:textId="77777777" w:rsidR="00984B1E" w:rsidRPr="002C44C2" w:rsidRDefault="00984B1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Проведен муниципальный конкурс наглядных материалов (буклетов, плакатов) "ВместеЯрче" среди общеобразовательных организаций Нефтеюганского района. Победителям конкурса, предоставлены гранты в форме субсидии на иные цели в размере 100,00 т</w:t>
            </w:r>
            <w:r w:rsidR="00B21E23" w:rsidRPr="002C44C2">
              <w:rPr>
                <w:rFonts w:ascii="Times New Roman" w:hAnsi="Times New Roman"/>
                <w:sz w:val="20"/>
                <w:szCs w:val="20"/>
              </w:rPr>
              <w:t>ыс.руб</w:t>
            </w:r>
            <w:r w:rsidRPr="002C44C2">
              <w:rPr>
                <w:rFonts w:ascii="Times New Roman" w:hAnsi="Times New Roman"/>
                <w:sz w:val="20"/>
                <w:szCs w:val="20"/>
              </w:rPr>
              <w:t>.</w:t>
            </w:r>
          </w:p>
          <w:p w14:paraId="32696968" w14:textId="77777777" w:rsidR="00845D8F" w:rsidRPr="002C44C2" w:rsidRDefault="00845D8F" w:rsidP="00060010">
            <w:pPr>
              <w:tabs>
                <w:tab w:val="left" w:pos="4972"/>
              </w:tabs>
              <w:contextualSpacing/>
              <w:jc w:val="both"/>
              <w:rPr>
                <w:rFonts w:ascii="Times New Roman" w:hAnsi="Times New Roman"/>
                <w:sz w:val="20"/>
                <w:szCs w:val="20"/>
              </w:rPr>
            </w:pPr>
          </w:p>
          <w:p w14:paraId="10FD7647" w14:textId="77777777" w:rsidR="00984B1E" w:rsidRPr="002C44C2" w:rsidRDefault="00984B1E" w:rsidP="00060010">
            <w:pPr>
              <w:tabs>
                <w:tab w:val="left" w:pos="4972"/>
              </w:tabs>
              <w:contextualSpacing/>
              <w:jc w:val="both"/>
              <w:rPr>
                <w:rFonts w:ascii="Times New Roman" w:hAnsi="Times New Roman"/>
                <w:sz w:val="20"/>
                <w:szCs w:val="20"/>
              </w:rPr>
            </w:pPr>
          </w:p>
          <w:p w14:paraId="66AF3DCF"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6BE31AFE" w14:textId="77777777" w:rsidR="00984B1E" w:rsidRPr="002C44C2" w:rsidRDefault="00984B1E"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lastRenderedPageBreak/>
              <w:t>Активная жизненная позиция жителей сп.Куть-Ях, их заинтересованность в благоустройстве поселка</w:t>
            </w:r>
          </w:p>
        </w:tc>
      </w:tr>
      <w:tr w:rsidR="002C44C2" w:rsidRPr="002C44C2" w14:paraId="0A5E26D8" w14:textId="77777777" w:rsidTr="00060010">
        <w:trPr>
          <w:trHeight w:val="281"/>
        </w:trPr>
        <w:tc>
          <w:tcPr>
            <w:tcW w:w="561" w:type="dxa"/>
            <w:shd w:val="clear" w:color="auto" w:fill="auto"/>
          </w:tcPr>
          <w:p w14:paraId="5511E523"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2A9056F8"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Количество благоустроенных общественных территорий района (в рамках реализации приоритетного проекта), ед.</w:t>
            </w:r>
          </w:p>
        </w:tc>
        <w:tc>
          <w:tcPr>
            <w:tcW w:w="708" w:type="dxa"/>
            <w:shd w:val="clear" w:color="auto" w:fill="auto"/>
          </w:tcPr>
          <w:p w14:paraId="7E653E1C"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85</w:t>
            </w:r>
          </w:p>
        </w:tc>
        <w:tc>
          <w:tcPr>
            <w:tcW w:w="709" w:type="dxa"/>
            <w:shd w:val="clear" w:color="auto" w:fill="auto"/>
          </w:tcPr>
          <w:p w14:paraId="0D0CA618"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95</w:t>
            </w:r>
          </w:p>
        </w:tc>
        <w:tc>
          <w:tcPr>
            <w:tcW w:w="851" w:type="dxa"/>
            <w:shd w:val="clear" w:color="auto" w:fill="auto"/>
          </w:tcPr>
          <w:p w14:paraId="394CAC2E"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111,8</w:t>
            </w:r>
          </w:p>
        </w:tc>
        <w:tc>
          <w:tcPr>
            <w:tcW w:w="850" w:type="dxa"/>
            <w:shd w:val="clear" w:color="auto" w:fill="auto"/>
          </w:tcPr>
          <w:p w14:paraId="4D7622CC"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10</w:t>
            </w:r>
          </w:p>
        </w:tc>
        <w:tc>
          <w:tcPr>
            <w:tcW w:w="567" w:type="dxa"/>
            <w:shd w:val="clear" w:color="auto" w:fill="auto"/>
          </w:tcPr>
          <w:p w14:paraId="4821CDE4" w14:textId="77777777" w:rsidR="00984B1E" w:rsidRPr="002C44C2" w:rsidRDefault="00984B1E" w:rsidP="00060010">
            <w:pPr>
              <w:tabs>
                <w:tab w:val="left" w:pos="4972"/>
              </w:tabs>
              <w:ind w:firstLine="26"/>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3E47F3D"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7FF23813" w14:textId="77777777" w:rsidR="00984B1E" w:rsidRPr="002C44C2" w:rsidRDefault="00984B1E"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При расчете планового значения показателя не учитывались территории, реализованные в рамках инициативного бюджетирования</w:t>
            </w:r>
          </w:p>
        </w:tc>
      </w:tr>
      <w:tr w:rsidR="002C44C2" w:rsidRPr="002C44C2" w14:paraId="367050C8" w14:textId="77777777" w:rsidTr="00060010">
        <w:trPr>
          <w:trHeight w:val="281"/>
        </w:trPr>
        <w:tc>
          <w:tcPr>
            <w:tcW w:w="561" w:type="dxa"/>
            <w:shd w:val="clear" w:color="auto" w:fill="auto"/>
          </w:tcPr>
          <w:p w14:paraId="5904DC59"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2A861ECC"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Завершено строительство и реконструкция (модернизация) объектов питьевого водоснабжения и водоподготовки, предусмотренных региональными программами, муниципальными программами, шт.</w:t>
            </w:r>
          </w:p>
        </w:tc>
        <w:tc>
          <w:tcPr>
            <w:tcW w:w="708" w:type="dxa"/>
            <w:shd w:val="clear" w:color="auto" w:fill="auto"/>
          </w:tcPr>
          <w:p w14:paraId="76583120" w14:textId="77777777" w:rsidR="00984B1E" w:rsidRPr="002C44C2" w:rsidRDefault="00984B1E"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w:t>
            </w:r>
          </w:p>
        </w:tc>
        <w:tc>
          <w:tcPr>
            <w:tcW w:w="709" w:type="dxa"/>
            <w:shd w:val="clear" w:color="auto" w:fill="auto"/>
          </w:tcPr>
          <w:p w14:paraId="3061A198" w14:textId="77777777" w:rsidR="00984B1E" w:rsidRPr="002C44C2" w:rsidRDefault="00984B1E"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851" w:type="dxa"/>
            <w:shd w:val="clear" w:color="auto" w:fill="auto"/>
          </w:tcPr>
          <w:p w14:paraId="2C811F8F" w14:textId="77777777" w:rsidR="00984B1E" w:rsidRPr="002C44C2" w:rsidRDefault="004E1CC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50</w:t>
            </w:r>
          </w:p>
        </w:tc>
        <w:tc>
          <w:tcPr>
            <w:tcW w:w="850" w:type="dxa"/>
            <w:shd w:val="clear" w:color="auto" w:fill="auto"/>
          </w:tcPr>
          <w:p w14:paraId="70A47488" w14:textId="77777777" w:rsidR="00984B1E" w:rsidRPr="002C44C2" w:rsidRDefault="00984B1E"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w:t>
            </w:r>
          </w:p>
        </w:tc>
        <w:tc>
          <w:tcPr>
            <w:tcW w:w="567" w:type="dxa"/>
            <w:shd w:val="clear" w:color="auto" w:fill="auto"/>
          </w:tcPr>
          <w:p w14:paraId="70177F76" w14:textId="77777777" w:rsidR="00984B1E" w:rsidRPr="002C44C2" w:rsidRDefault="00984B1E"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081CE06"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1EC99546" w14:textId="77777777" w:rsidR="00984B1E" w:rsidRPr="002C44C2" w:rsidRDefault="00984B1E"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Продление срока строительства объекта до июня 2023 г. по объекту "Строительство блочно-модульной водоочистной установки производительностью 250 м3/</w:t>
            </w:r>
            <w:proofErr w:type="spellStart"/>
            <w:r w:rsidRPr="002C44C2">
              <w:rPr>
                <w:rFonts w:ascii="Times New Roman" w:hAnsi="Times New Roman"/>
                <w:sz w:val="20"/>
                <w:szCs w:val="20"/>
              </w:rPr>
              <w:t>сут</w:t>
            </w:r>
            <w:proofErr w:type="spellEnd"/>
            <w:r w:rsidRPr="002C44C2">
              <w:rPr>
                <w:rFonts w:ascii="Times New Roman" w:hAnsi="Times New Roman"/>
                <w:sz w:val="20"/>
                <w:szCs w:val="20"/>
              </w:rPr>
              <w:t>. в сп. Каркатеевы Нефтеюганский район"</w:t>
            </w:r>
          </w:p>
        </w:tc>
      </w:tr>
      <w:tr w:rsidR="002C44C2" w:rsidRPr="002C44C2" w14:paraId="6A784DCA" w14:textId="77777777" w:rsidTr="00060010">
        <w:trPr>
          <w:trHeight w:val="281"/>
        </w:trPr>
        <w:tc>
          <w:tcPr>
            <w:tcW w:w="561" w:type="dxa"/>
            <w:shd w:val="clear" w:color="auto" w:fill="auto"/>
          </w:tcPr>
          <w:p w14:paraId="0DD7E4E5"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2E74EFAC"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замены ветхих инженерных сетей теплоснабжения, водоснабжения, водоотведения от общей протяженности ветхих сетей теплоснабжения, водоснабжения, водоотведения, %</w:t>
            </w:r>
          </w:p>
        </w:tc>
        <w:tc>
          <w:tcPr>
            <w:tcW w:w="708" w:type="dxa"/>
            <w:shd w:val="clear" w:color="auto" w:fill="auto"/>
          </w:tcPr>
          <w:p w14:paraId="571B6217"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24,7</w:t>
            </w:r>
          </w:p>
        </w:tc>
        <w:tc>
          <w:tcPr>
            <w:tcW w:w="709" w:type="dxa"/>
            <w:shd w:val="clear" w:color="auto" w:fill="auto"/>
          </w:tcPr>
          <w:p w14:paraId="508EE692"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24,7</w:t>
            </w:r>
          </w:p>
        </w:tc>
        <w:tc>
          <w:tcPr>
            <w:tcW w:w="851" w:type="dxa"/>
            <w:shd w:val="clear" w:color="auto" w:fill="auto"/>
          </w:tcPr>
          <w:p w14:paraId="15303D31"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6A84595"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0825B9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4009071"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val="restart"/>
            <w:shd w:val="clear" w:color="auto" w:fill="auto"/>
          </w:tcPr>
          <w:p w14:paraId="74B1F7B2"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11150DA3" w14:textId="77777777" w:rsidTr="00060010">
        <w:trPr>
          <w:trHeight w:val="281"/>
        </w:trPr>
        <w:tc>
          <w:tcPr>
            <w:tcW w:w="561" w:type="dxa"/>
            <w:shd w:val="clear" w:color="auto" w:fill="auto"/>
          </w:tcPr>
          <w:p w14:paraId="244D2E67"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3FF9EE19"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многоквартирных домов, в которых проведен ремонт общего имущества с участием средств местного бюджета, %</w:t>
            </w:r>
          </w:p>
        </w:tc>
        <w:tc>
          <w:tcPr>
            <w:tcW w:w="708" w:type="dxa"/>
            <w:shd w:val="clear" w:color="auto" w:fill="auto"/>
          </w:tcPr>
          <w:p w14:paraId="72301643"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39D2F8BC"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6D9D0974"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C809A15"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CA3E3A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6627210"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9BEA036"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2536215C" w14:textId="77777777" w:rsidTr="00060010">
        <w:trPr>
          <w:trHeight w:val="281"/>
        </w:trPr>
        <w:tc>
          <w:tcPr>
            <w:tcW w:w="561" w:type="dxa"/>
            <w:shd w:val="clear" w:color="auto" w:fill="auto"/>
          </w:tcPr>
          <w:p w14:paraId="6FB8EDC5"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lastRenderedPageBreak/>
              <w:t>6</w:t>
            </w:r>
          </w:p>
        </w:tc>
        <w:tc>
          <w:tcPr>
            <w:tcW w:w="2695" w:type="dxa"/>
            <w:gridSpan w:val="3"/>
            <w:shd w:val="clear" w:color="auto" w:fill="auto"/>
          </w:tcPr>
          <w:p w14:paraId="24868A51"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Гарантированная поставка теплоснабжения населению, %</w:t>
            </w:r>
          </w:p>
        </w:tc>
        <w:tc>
          <w:tcPr>
            <w:tcW w:w="708" w:type="dxa"/>
            <w:shd w:val="clear" w:color="auto" w:fill="auto"/>
          </w:tcPr>
          <w:p w14:paraId="587500B1"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1BA87A24"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96289E0"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4502533"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1AFF2A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5FD3521"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3DEC16DE"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1951C587" w14:textId="77777777" w:rsidTr="00060010">
        <w:trPr>
          <w:trHeight w:val="281"/>
        </w:trPr>
        <w:tc>
          <w:tcPr>
            <w:tcW w:w="561" w:type="dxa"/>
            <w:shd w:val="clear" w:color="auto" w:fill="auto"/>
          </w:tcPr>
          <w:p w14:paraId="28AA90AD"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7</w:t>
            </w:r>
          </w:p>
        </w:tc>
        <w:tc>
          <w:tcPr>
            <w:tcW w:w="2695" w:type="dxa"/>
            <w:gridSpan w:val="3"/>
            <w:shd w:val="clear" w:color="auto" w:fill="auto"/>
          </w:tcPr>
          <w:p w14:paraId="327D16EA"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площади жилищного фонда, обеспеченного всеми видами благоустройства (инженерные сети), в общей площади жилищного фонда Нефтеюганского района, %</w:t>
            </w:r>
          </w:p>
        </w:tc>
        <w:tc>
          <w:tcPr>
            <w:tcW w:w="708" w:type="dxa"/>
            <w:shd w:val="clear" w:color="auto" w:fill="auto"/>
          </w:tcPr>
          <w:p w14:paraId="03E4CF3A"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88,7</w:t>
            </w:r>
          </w:p>
        </w:tc>
        <w:tc>
          <w:tcPr>
            <w:tcW w:w="709" w:type="dxa"/>
            <w:shd w:val="clear" w:color="auto" w:fill="auto"/>
          </w:tcPr>
          <w:p w14:paraId="7BEE8ABB"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93,7</w:t>
            </w:r>
          </w:p>
        </w:tc>
        <w:tc>
          <w:tcPr>
            <w:tcW w:w="851" w:type="dxa"/>
            <w:shd w:val="clear" w:color="auto" w:fill="auto"/>
          </w:tcPr>
          <w:p w14:paraId="094D1DA6"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105,6</w:t>
            </w:r>
          </w:p>
        </w:tc>
        <w:tc>
          <w:tcPr>
            <w:tcW w:w="850" w:type="dxa"/>
            <w:shd w:val="clear" w:color="auto" w:fill="auto"/>
          </w:tcPr>
          <w:p w14:paraId="6E772A91"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5</w:t>
            </w:r>
          </w:p>
        </w:tc>
        <w:tc>
          <w:tcPr>
            <w:tcW w:w="567" w:type="dxa"/>
            <w:shd w:val="clear" w:color="auto" w:fill="auto"/>
          </w:tcPr>
          <w:p w14:paraId="6CA8DE8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56DE9F0"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04B470A3"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75C58268" w14:textId="77777777" w:rsidTr="00060010">
        <w:trPr>
          <w:trHeight w:val="281"/>
        </w:trPr>
        <w:tc>
          <w:tcPr>
            <w:tcW w:w="561" w:type="dxa"/>
            <w:shd w:val="clear" w:color="auto" w:fill="auto"/>
          </w:tcPr>
          <w:p w14:paraId="71139B3D"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8</w:t>
            </w:r>
          </w:p>
        </w:tc>
        <w:tc>
          <w:tcPr>
            <w:tcW w:w="2695" w:type="dxa"/>
            <w:gridSpan w:val="3"/>
            <w:shd w:val="clear" w:color="auto" w:fill="auto"/>
          </w:tcPr>
          <w:p w14:paraId="18377324"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Удельный расход тепловой энергии на снабжение органов местного самоуправления и муниципальных учреждений (в расчете на 1 кв. метр общей площади), Гкал/кв.м</w:t>
            </w:r>
          </w:p>
        </w:tc>
        <w:tc>
          <w:tcPr>
            <w:tcW w:w="708" w:type="dxa"/>
            <w:shd w:val="clear" w:color="auto" w:fill="auto"/>
          </w:tcPr>
          <w:p w14:paraId="2248E8D9"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0,2</w:t>
            </w:r>
          </w:p>
        </w:tc>
        <w:tc>
          <w:tcPr>
            <w:tcW w:w="709" w:type="dxa"/>
            <w:shd w:val="clear" w:color="auto" w:fill="auto"/>
          </w:tcPr>
          <w:p w14:paraId="62198C38"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0,18</w:t>
            </w:r>
          </w:p>
        </w:tc>
        <w:tc>
          <w:tcPr>
            <w:tcW w:w="851" w:type="dxa"/>
            <w:shd w:val="clear" w:color="auto" w:fill="auto"/>
          </w:tcPr>
          <w:p w14:paraId="092533D0"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111,1</w:t>
            </w:r>
          </w:p>
        </w:tc>
        <w:tc>
          <w:tcPr>
            <w:tcW w:w="850" w:type="dxa"/>
            <w:shd w:val="clear" w:color="auto" w:fill="auto"/>
          </w:tcPr>
          <w:p w14:paraId="73416284" w14:textId="77777777" w:rsidR="00992FBA" w:rsidRPr="002C44C2" w:rsidRDefault="00992FBA" w:rsidP="00060010">
            <w:pPr>
              <w:tabs>
                <w:tab w:val="left" w:pos="4972"/>
              </w:tabs>
              <w:ind w:firstLine="40"/>
              <w:contextualSpacing/>
              <w:jc w:val="center"/>
              <w:rPr>
                <w:rFonts w:ascii="Times New Roman" w:hAnsi="Times New Roman"/>
                <w:sz w:val="20"/>
                <w:szCs w:val="20"/>
              </w:rPr>
            </w:pPr>
            <w:r w:rsidRPr="002C44C2">
              <w:rPr>
                <w:rFonts w:ascii="Times New Roman" w:hAnsi="Times New Roman"/>
                <w:sz w:val="20"/>
                <w:szCs w:val="20"/>
              </w:rPr>
              <w:t>0,02</w:t>
            </w:r>
          </w:p>
        </w:tc>
        <w:tc>
          <w:tcPr>
            <w:tcW w:w="567" w:type="dxa"/>
            <w:shd w:val="clear" w:color="auto" w:fill="auto"/>
          </w:tcPr>
          <w:p w14:paraId="2E6D456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10B9BF1"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56A3023"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21CA71BF" w14:textId="77777777" w:rsidTr="00060010">
        <w:trPr>
          <w:trHeight w:val="281"/>
        </w:trPr>
        <w:tc>
          <w:tcPr>
            <w:tcW w:w="561" w:type="dxa"/>
            <w:shd w:val="clear" w:color="auto" w:fill="auto"/>
          </w:tcPr>
          <w:p w14:paraId="3528CBDD"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9</w:t>
            </w:r>
          </w:p>
        </w:tc>
        <w:tc>
          <w:tcPr>
            <w:tcW w:w="2695" w:type="dxa"/>
            <w:gridSpan w:val="3"/>
            <w:shd w:val="clear" w:color="auto" w:fill="auto"/>
          </w:tcPr>
          <w:p w14:paraId="7921AF54"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Удельный расход ТЭ в многоквартирных домах </w:t>
            </w:r>
          </w:p>
          <w:p w14:paraId="1C5025C0"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(в расчете на 1 кв. метр общей площади), Гкал/м2</w:t>
            </w:r>
          </w:p>
        </w:tc>
        <w:tc>
          <w:tcPr>
            <w:tcW w:w="708" w:type="dxa"/>
            <w:shd w:val="clear" w:color="auto" w:fill="auto"/>
          </w:tcPr>
          <w:p w14:paraId="49C4F085"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0,27</w:t>
            </w:r>
          </w:p>
        </w:tc>
        <w:tc>
          <w:tcPr>
            <w:tcW w:w="709" w:type="dxa"/>
            <w:shd w:val="clear" w:color="auto" w:fill="auto"/>
          </w:tcPr>
          <w:p w14:paraId="234BF9E1"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0,27</w:t>
            </w:r>
          </w:p>
        </w:tc>
        <w:tc>
          <w:tcPr>
            <w:tcW w:w="851" w:type="dxa"/>
            <w:shd w:val="clear" w:color="auto" w:fill="auto"/>
          </w:tcPr>
          <w:p w14:paraId="34BE053B"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8DB6FC3"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55B890C"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73A558EA"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950F4C2"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42119B55" w14:textId="77777777" w:rsidTr="00060010">
        <w:trPr>
          <w:trHeight w:val="281"/>
        </w:trPr>
        <w:tc>
          <w:tcPr>
            <w:tcW w:w="561" w:type="dxa"/>
            <w:shd w:val="clear" w:color="auto" w:fill="auto"/>
          </w:tcPr>
          <w:p w14:paraId="6E7A79DC"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10</w:t>
            </w:r>
          </w:p>
        </w:tc>
        <w:tc>
          <w:tcPr>
            <w:tcW w:w="2695" w:type="dxa"/>
            <w:gridSpan w:val="3"/>
            <w:shd w:val="clear" w:color="auto" w:fill="auto"/>
          </w:tcPr>
          <w:p w14:paraId="6BA1E614"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Удельный расход холодной воды в многоквартирных домах </w:t>
            </w:r>
          </w:p>
          <w:p w14:paraId="3D048287"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(в расчете на 1 жителя), м3/чел</w:t>
            </w:r>
          </w:p>
        </w:tc>
        <w:tc>
          <w:tcPr>
            <w:tcW w:w="708" w:type="dxa"/>
            <w:shd w:val="clear" w:color="auto" w:fill="auto"/>
          </w:tcPr>
          <w:p w14:paraId="71105938"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14,85</w:t>
            </w:r>
          </w:p>
        </w:tc>
        <w:tc>
          <w:tcPr>
            <w:tcW w:w="709" w:type="dxa"/>
            <w:shd w:val="clear" w:color="auto" w:fill="auto"/>
          </w:tcPr>
          <w:p w14:paraId="1B3BB3EE"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14,85</w:t>
            </w:r>
          </w:p>
        </w:tc>
        <w:tc>
          <w:tcPr>
            <w:tcW w:w="851" w:type="dxa"/>
            <w:shd w:val="clear" w:color="auto" w:fill="auto"/>
          </w:tcPr>
          <w:p w14:paraId="5C726B3B"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C8891FF"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E55BC21"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A1F0553"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631BF1A1"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747E311B" w14:textId="77777777" w:rsidTr="00060010">
        <w:trPr>
          <w:trHeight w:val="281"/>
        </w:trPr>
        <w:tc>
          <w:tcPr>
            <w:tcW w:w="561" w:type="dxa"/>
            <w:shd w:val="clear" w:color="auto" w:fill="auto"/>
          </w:tcPr>
          <w:p w14:paraId="3880F0A9"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11</w:t>
            </w:r>
          </w:p>
        </w:tc>
        <w:tc>
          <w:tcPr>
            <w:tcW w:w="2695" w:type="dxa"/>
            <w:gridSpan w:val="3"/>
            <w:shd w:val="clear" w:color="auto" w:fill="auto"/>
          </w:tcPr>
          <w:p w14:paraId="459D42A2"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Удельный расход горячей воды в многоквартирных домах </w:t>
            </w:r>
          </w:p>
          <w:p w14:paraId="3D122661"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(в расчете на 1 жителя), м3/чел</w:t>
            </w:r>
          </w:p>
        </w:tc>
        <w:tc>
          <w:tcPr>
            <w:tcW w:w="708" w:type="dxa"/>
            <w:shd w:val="clear" w:color="auto" w:fill="auto"/>
          </w:tcPr>
          <w:p w14:paraId="7C5735CB"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7,46</w:t>
            </w:r>
          </w:p>
        </w:tc>
        <w:tc>
          <w:tcPr>
            <w:tcW w:w="709" w:type="dxa"/>
            <w:shd w:val="clear" w:color="auto" w:fill="auto"/>
          </w:tcPr>
          <w:p w14:paraId="38B7B5CA"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7,46</w:t>
            </w:r>
          </w:p>
        </w:tc>
        <w:tc>
          <w:tcPr>
            <w:tcW w:w="851" w:type="dxa"/>
            <w:shd w:val="clear" w:color="auto" w:fill="auto"/>
          </w:tcPr>
          <w:p w14:paraId="7AC5E8C3"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57F6DA3"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49DD62A"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462DDBD4"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6857344C" w14:textId="77777777" w:rsidR="00992FBA" w:rsidRPr="002C44C2" w:rsidRDefault="00992FBA" w:rsidP="00060010">
            <w:pPr>
              <w:tabs>
                <w:tab w:val="left" w:pos="4972"/>
              </w:tabs>
              <w:contextualSpacing/>
              <w:jc w:val="both"/>
              <w:rPr>
                <w:rFonts w:ascii="Times New Roman" w:hAnsi="Times New Roman"/>
                <w:sz w:val="20"/>
                <w:szCs w:val="20"/>
              </w:rPr>
            </w:pPr>
          </w:p>
        </w:tc>
      </w:tr>
      <w:tr w:rsidR="002C44C2" w:rsidRPr="002C44C2" w14:paraId="7D33EA55" w14:textId="77777777" w:rsidTr="00060010">
        <w:trPr>
          <w:trHeight w:val="281"/>
        </w:trPr>
        <w:tc>
          <w:tcPr>
            <w:tcW w:w="561" w:type="dxa"/>
            <w:shd w:val="clear" w:color="auto" w:fill="auto"/>
          </w:tcPr>
          <w:p w14:paraId="282ECF6C"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12</w:t>
            </w:r>
          </w:p>
        </w:tc>
        <w:tc>
          <w:tcPr>
            <w:tcW w:w="2695" w:type="dxa"/>
            <w:gridSpan w:val="3"/>
            <w:shd w:val="clear" w:color="auto" w:fill="auto"/>
          </w:tcPr>
          <w:p w14:paraId="26D82A64"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 xml:space="preserve">Количество благоустроенных дворовых территорий  района (в рамках реализации приоритетного проекта), </w:t>
            </w:r>
            <w:proofErr w:type="spellStart"/>
            <w:r w:rsidRPr="002C44C2">
              <w:rPr>
                <w:rFonts w:ascii="Times New Roman" w:hAnsi="Times New Roman"/>
                <w:sz w:val="20"/>
                <w:szCs w:val="20"/>
              </w:rPr>
              <w:t>ед</w:t>
            </w:r>
            <w:proofErr w:type="spellEnd"/>
            <w:r w:rsidRPr="002C44C2">
              <w:rPr>
                <w:rFonts w:ascii="Times New Roman" w:hAnsi="Times New Roman"/>
                <w:sz w:val="20"/>
                <w:szCs w:val="20"/>
              </w:rPr>
              <w:t>*</w:t>
            </w:r>
          </w:p>
        </w:tc>
        <w:tc>
          <w:tcPr>
            <w:tcW w:w="708" w:type="dxa"/>
            <w:shd w:val="clear" w:color="auto" w:fill="auto"/>
          </w:tcPr>
          <w:p w14:paraId="4DDF1518"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139</w:t>
            </w:r>
          </w:p>
        </w:tc>
        <w:tc>
          <w:tcPr>
            <w:tcW w:w="709" w:type="dxa"/>
            <w:shd w:val="clear" w:color="auto" w:fill="auto"/>
          </w:tcPr>
          <w:p w14:paraId="02392099"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141</w:t>
            </w:r>
          </w:p>
        </w:tc>
        <w:tc>
          <w:tcPr>
            <w:tcW w:w="851" w:type="dxa"/>
            <w:shd w:val="clear" w:color="auto" w:fill="auto"/>
          </w:tcPr>
          <w:p w14:paraId="64A4501E"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101,4</w:t>
            </w:r>
          </w:p>
        </w:tc>
        <w:tc>
          <w:tcPr>
            <w:tcW w:w="850" w:type="dxa"/>
            <w:shd w:val="clear" w:color="auto" w:fill="auto"/>
          </w:tcPr>
          <w:p w14:paraId="0EA27422"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2</w:t>
            </w:r>
          </w:p>
        </w:tc>
        <w:tc>
          <w:tcPr>
            <w:tcW w:w="567" w:type="dxa"/>
            <w:shd w:val="clear" w:color="auto" w:fill="auto"/>
          </w:tcPr>
          <w:p w14:paraId="094DEFAE"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0DF0A9F3"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64B48A8B" w14:textId="77777777" w:rsidR="00984B1E" w:rsidRPr="002C44C2" w:rsidRDefault="00984B1E"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При расчете планового значения показателя не учитывались территории, реализованные в рамках инициативного бюджетирования</w:t>
            </w:r>
          </w:p>
        </w:tc>
      </w:tr>
      <w:tr w:rsidR="002C44C2" w:rsidRPr="002C44C2" w14:paraId="161244F4" w14:textId="77777777" w:rsidTr="00060010">
        <w:trPr>
          <w:trHeight w:val="281"/>
        </w:trPr>
        <w:tc>
          <w:tcPr>
            <w:tcW w:w="561" w:type="dxa"/>
            <w:shd w:val="clear" w:color="auto" w:fill="auto"/>
          </w:tcPr>
          <w:p w14:paraId="4BB1B80A"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lastRenderedPageBreak/>
              <w:t>13</w:t>
            </w:r>
          </w:p>
        </w:tc>
        <w:tc>
          <w:tcPr>
            <w:tcW w:w="2695" w:type="dxa"/>
            <w:gridSpan w:val="3"/>
            <w:shd w:val="clear" w:color="auto" w:fill="auto"/>
          </w:tcPr>
          <w:p w14:paraId="7BEE2687"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проведенных мероприятий по дезинсекции и дератизации территорий закрепленных нормативно-правовыми актами  Ханты-Мансийского автономного округа - Югры, %</w:t>
            </w:r>
          </w:p>
        </w:tc>
        <w:tc>
          <w:tcPr>
            <w:tcW w:w="708" w:type="dxa"/>
            <w:shd w:val="clear" w:color="auto" w:fill="auto"/>
          </w:tcPr>
          <w:p w14:paraId="7A491382"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07E55D7"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69AFFD6F"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F9A6D7C"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266DF94"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F9BE6B7"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5AEECBEE" w14:textId="77777777" w:rsidR="00984B1E" w:rsidRPr="002C44C2" w:rsidRDefault="00984B1E" w:rsidP="00060010">
            <w:pPr>
              <w:tabs>
                <w:tab w:val="left" w:pos="4972"/>
              </w:tabs>
              <w:contextualSpacing/>
              <w:jc w:val="both"/>
              <w:rPr>
                <w:rFonts w:ascii="Times New Roman" w:hAnsi="Times New Roman"/>
                <w:sz w:val="20"/>
                <w:szCs w:val="20"/>
              </w:rPr>
            </w:pPr>
          </w:p>
        </w:tc>
      </w:tr>
      <w:tr w:rsidR="002C44C2" w:rsidRPr="002C44C2" w14:paraId="1F24A28E" w14:textId="77777777" w:rsidTr="00060010">
        <w:trPr>
          <w:trHeight w:val="281"/>
        </w:trPr>
        <w:tc>
          <w:tcPr>
            <w:tcW w:w="561" w:type="dxa"/>
            <w:shd w:val="clear" w:color="auto" w:fill="auto"/>
          </w:tcPr>
          <w:p w14:paraId="55EBEFCC"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14</w:t>
            </w:r>
          </w:p>
        </w:tc>
        <w:tc>
          <w:tcPr>
            <w:tcW w:w="2695" w:type="dxa"/>
            <w:gridSpan w:val="3"/>
            <w:shd w:val="clear" w:color="auto" w:fill="auto"/>
          </w:tcPr>
          <w:p w14:paraId="575B56ED"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Обеспечение заявок на возмещение недополученных доходов, в связи с оказанием услуг по погребению, %</w:t>
            </w:r>
          </w:p>
        </w:tc>
        <w:tc>
          <w:tcPr>
            <w:tcW w:w="708" w:type="dxa"/>
            <w:shd w:val="clear" w:color="auto" w:fill="auto"/>
          </w:tcPr>
          <w:p w14:paraId="66229890"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5843BDAE"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w:t>
            </w:r>
          </w:p>
        </w:tc>
        <w:tc>
          <w:tcPr>
            <w:tcW w:w="851" w:type="dxa"/>
            <w:shd w:val="clear" w:color="auto" w:fill="auto"/>
          </w:tcPr>
          <w:p w14:paraId="39D08F3B"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w:t>
            </w:r>
          </w:p>
        </w:tc>
        <w:tc>
          <w:tcPr>
            <w:tcW w:w="850" w:type="dxa"/>
            <w:shd w:val="clear" w:color="auto" w:fill="auto"/>
          </w:tcPr>
          <w:p w14:paraId="1113AE2B"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w:t>
            </w:r>
          </w:p>
        </w:tc>
        <w:tc>
          <w:tcPr>
            <w:tcW w:w="567" w:type="dxa"/>
            <w:shd w:val="clear" w:color="auto" w:fill="auto"/>
          </w:tcPr>
          <w:p w14:paraId="3B0D5208"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w:t>
            </w:r>
          </w:p>
        </w:tc>
        <w:tc>
          <w:tcPr>
            <w:tcW w:w="6379" w:type="dxa"/>
            <w:vMerge/>
            <w:shd w:val="clear" w:color="auto" w:fill="auto"/>
          </w:tcPr>
          <w:p w14:paraId="0910CF68"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64F17BBB" w14:textId="77777777" w:rsidR="00984B1E" w:rsidRPr="002C44C2" w:rsidRDefault="00984B1E"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Заявки на субсидию не поступали. Межмуниципальное кладбище закрыто для захоронений.</w:t>
            </w:r>
          </w:p>
        </w:tc>
      </w:tr>
      <w:tr w:rsidR="002C44C2" w:rsidRPr="002C44C2" w14:paraId="12AB95AC" w14:textId="77777777" w:rsidTr="00060010">
        <w:trPr>
          <w:trHeight w:val="558"/>
        </w:trPr>
        <w:tc>
          <w:tcPr>
            <w:tcW w:w="561" w:type="dxa"/>
            <w:shd w:val="clear" w:color="auto" w:fill="auto"/>
          </w:tcPr>
          <w:p w14:paraId="5B7CF175" w14:textId="77777777" w:rsidR="00984B1E" w:rsidRPr="002C44C2" w:rsidRDefault="00984B1E"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15</w:t>
            </w:r>
          </w:p>
        </w:tc>
        <w:tc>
          <w:tcPr>
            <w:tcW w:w="2695" w:type="dxa"/>
            <w:gridSpan w:val="3"/>
            <w:shd w:val="clear" w:color="auto" w:fill="auto"/>
          </w:tcPr>
          <w:p w14:paraId="63480778" w14:textId="77777777" w:rsidR="00984B1E" w:rsidRPr="002C44C2" w:rsidRDefault="00984B1E" w:rsidP="00060010">
            <w:pPr>
              <w:tabs>
                <w:tab w:val="left" w:pos="4972"/>
              </w:tabs>
              <w:contextualSpacing/>
              <w:rPr>
                <w:rFonts w:ascii="Times New Roman" w:hAnsi="Times New Roman"/>
                <w:sz w:val="20"/>
                <w:szCs w:val="20"/>
              </w:rPr>
            </w:pPr>
            <w:r w:rsidRPr="002C44C2">
              <w:rPr>
                <w:rFonts w:ascii="Times New Roman" w:hAnsi="Times New Roman"/>
                <w:sz w:val="20"/>
                <w:szCs w:val="2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708" w:type="dxa"/>
            <w:shd w:val="clear" w:color="auto" w:fill="auto"/>
          </w:tcPr>
          <w:p w14:paraId="5D536AFF"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90</w:t>
            </w:r>
          </w:p>
        </w:tc>
        <w:tc>
          <w:tcPr>
            <w:tcW w:w="709" w:type="dxa"/>
            <w:shd w:val="clear" w:color="auto" w:fill="auto"/>
          </w:tcPr>
          <w:p w14:paraId="643CA1C2"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90</w:t>
            </w:r>
          </w:p>
        </w:tc>
        <w:tc>
          <w:tcPr>
            <w:tcW w:w="851" w:type="dxa"/>
            <w:shd w:val="clear" w:color="auto" w:fill="auto"/>
          </w:tcPr>
          <w:p w14:paraId="0516899D"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CAA025C"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1295159" w14:textId="77777777" w:rsidR="00984B1E" w:rsidRPr="002C44C2" w:rsidRDefault="00984B1E"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9229994" w14:textId="77777777" w:rsidR="00984B1E" w:rsidRPr="002C44C2" w:rsidRDefault="00984B1E" w:rsidP="00060010">
            <w:pPr>
              <w:tabs>
                <w:tab w:val="left" w:pos="4972"/>
              </w:tabs>
              <w:contextualSpacing/>
              <w:jc w:val="both"/>
              <w:rPr>
                <w:rFonts w:ascii="Times New Roman" w:hAnsi="Times New Roman"/>
                <w:sz w:val="20"/>
                <w:szCs w:val="20"/>
              </w:rPr>
            </w:pPr>
          </w:p>
        </w:tc>
        <w:tc>
          <w:tcPr>
            <w:tcW w:w="2410" w:type="dxa"/>
            <w:shd w:val="clear" w:color="auto" w:fill="auto"/>
          </w:tcPr>
          <w:p w14:paraId="5F6A78DD" w14:textId="77777777" w:rsidR="00984B1E" w:rsidRPr="002C44C2" w:rsidRDefault="00984B1E" w:rsidP="00060010">
            <w:pPr>
              <w:tabs>
                <w:tab w:val="left" w:pos="4972"/>
              </w:tabs>
              <w:contextualSpacing/>
              <w:jc w:val="both"/>
              <w:rPr>
                <w:rFonts w:ascii="Times New Roman" w:hAnsi="Times New Roman"/>
                <w:sz w:val="20"/>
                <w:szCs w:val="20"/>
              </w:rPr>
            </w:pPr>
          </w:p>
        </w:tc>
      </w:tr>
      <w:tr w:rsidR="002C44C2" w:rsidRPr="002C44C2" w14:paraId="7A8F3B3A" w14:textId="77777777" w:rsidTr="00060010">
        <w:trPr>
          <w:trHeight w:val="281"/>
        </w:trPr>
        <w:tc>
          <w:tcPr>
            <w:tcW w:w="15730" w:type="dxa"/>
            <w:gridSpan w:val="11"/>
            <w:shd w:val="clear" w:color="auto" w:fill="auto"/>
          </w:tcPr>
          <w:p w14:paraId="5B99A3BA" w14:textId="77777777" w:rsidR="00984B1E" w:rsidRPr="002C44C2" w:rsidRDefault="00984B1E"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Обеспечение прав и законных интересов населения Нефтеюганского района в отдельных сферах жизнедеятельности в 2019-2024 годах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11 баллов)</w:t>
            </w:r>
          </w:p>
          <w:p w14:paraId="302AF1E9" w14:textId="77777777" w:rsidR="00984B1E" w:rsidRPr="002C44C2" w:rsidRDefault="00984B1E"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Комитет гражданской защиты населения, администрации Нефтеюганского района</w:t>
            </w:r>
          </w:p>
        </w:tc>
      </w:tr>
      <w:tr w:rsidR="002C44C2" w:rsidRPr="002C44C2" w14:paraId="3A52E313" w14:textId="77777777" w:rsidTr="00060010">
        <w:trPr>
          <w:trHeight w:val="281"/>
        </w:trPr>
        <w:tc>
          <w:tcPr>
            <w:tcW w:w="561" w:type="dxa"/>
            <w:shd w:val="clear" w:color="auto" w:fill="auto"/>
          </w:tcPr>
          <w:p w14:paraId="63E01A20" w14:textId="77777777" w:rsidR="00E8471B" w:rsidRPr="002C44C2" w:rsidRDefault="00E8471B"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275739C8"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Снижение уровня преступности (число зарегистрированных преступлений на 100 тыс. человек населения)</w:t>
            </w:r>
          </w:p>
        </w:tc>
        <w:tc>
          <w:tcPr>
            <w:tcW w:w="708" w:type="dxa"/>
            <w:shd w:val="clear" w:color="auto" w:fill="auto"/>
          </w:tcPr>
          <w:p w14:paraId="585086AB"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1462</w:t>
            </w:r>
          </w:p>
        </w:tc>
        <w:tc>
          <w:tcPr>
            <w:tcW w:w="709" w:type="dxa"/>
            <w:shd w:val="clear" w:color="auto" w:fill="auto"/>
          </w:tcPr>
          <w:p w14:paraId="244B463C"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1165</w:t>
            </w:r>
          </w:p>
        </w:tc>
        <w:tc>
          <w:tcPr>
            <w:tcW w:w="851" w:type="dxa"/>
            <w:shd w:val="clear" w:color="auto" w:fill="auto"/>
          </w:tcPr>
          <w:p w14:paraId="76D225CA"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79,7</w:t>
            </w:r>
          </w:p>
        </w:tc>
        <w:tc>
          <w:tcPr>
            <w:tcW w:w="850" w:type="dxa"/>
            <w:shd w:val="clear" w:color="auto" w:fill="auto"/>
          </w:tcPr>
          <w:p w14:paraId="7700A6D9"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-297</w:t>
            </w:r>
          </w:p>
        </w:tc>
        <w:tc>
          <w:tcPr>
            <w:tcW w:w="567" w:type="dxa"/>
            <w:shd w:val="clear" w:color="auto" w:fill="auto"/>
          </w:tcPr>
          <w:p w14:paraId="6F0DC565"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7E5AA98D"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Благодаря активному участию граждан в охране общественного порядка и общественной безопа</w:t>
            </w:r>
            <w:r w:rsidR="00E753E7">
              <w:rPr>
                <w:rFonts w:ascii="Times New Roman" w:hAnsi="Times New Roman"/>
                <w:sz w:val="20"/>
                <w:szCs w:val="20"/>
              </w:rPr>
              <w:t>сности по итогам 2022 года произошло</w:t>
            </w:r>
            <w:r w:rsidRPr="002C44C2">
              <w:rPr>
                <w:rFonts w:ascii="Times New Roman" w:hAnsi="Times New Roman"/>
                <w:sz w:val="20"/>
                <w:szCs w:val="20"/>
              </w:rPr>
              <w:t xml:space="preserve"> снижение преступности на территории района (-15,8%, с 625 до 526), в том числе тяжких и особо тяжких преступлений (-11,9%, с 168 до 148).</w:t>
            </w:r>
          </w:p>
          <w:p w14:paraId="77277BC8"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На территории поселений района совершено 139 преступлений (</w:t>
            </w:r>
            <w:proofErr w:type="spellStart"/>
            <w:r w:rsidRPr="002C44C2">
              <w:rPr>
                <w:rFonts w:ascii="Times New Roman" w:hAnsi="Times New Roman"/>
                <w:sz w:val="20"/>
                <w:szCs w:val="20"/>
              </w:rPr>
              <w:t>п.п</w:t>
            </w:r>
            <w:proofErr w:type="spellEnd"/>
            <w:r w:rsidRPr="002C44C2">
              <w:rPr>
                <w:rFonts w:ascii="Times New Roman" w:hAnsi="Times New Roman"/>
                <w:sz w:val="20"/>
                <w:szCs w:val="20"/>
              </w:rPr>
              <w:t>. 163, -14,8%).</w:t>
            </w:r>
          </w:p>
          <w:p w14:paraId="40C4A7B5"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На межселенной территории совершено 170 преступлений (</w:t>
            </w:r>
            <w:proofErr w:type="spellStart"/>
            <w:r w:rsidRPr="002C44C2">
              <w:rPr>
                <w:rFonts w:ascii="Times New Roman" w:hAnsi="Times New Roman"/>
                <w:sz w:val="20"/>
                <w:szCs w:val="20"/>
              </w:rPr>
              <w:t>п.п</w:t>
            </w:r>
            <w:proofErr w:type="spellEnd"/>
            <w:r w:rsidRPr="002C44C2">
              <w:rPr>
                <w:rFonts w:ascii="Times New Roman" w:hAnsi="Times New Roman"/>
                <w:sz w:val="20"/>
                <w:szCs w:val="20"/>
              </w:rPr>
              <w:t>. 238, -28,6%), в том числе на месторождениях 63 (</w:t>
            </w:r>
            <w:proofErr w:type="spellStart"/>
            <w:r w:rsidRPr="002C44C2">
              <w:rPr>
                <w:rFonts w:ascii="Times New Roman" w:hAnsi="Times New Roman"/>
                <w:sz w:val="20"/>
                <w:szCs w:val="20"/>
              </w:rPr>
              <w:t>п.п</w:t>
            </w:r>
            <w:proofErr w:type="spellEnd"/>
            <w:r w:rsidRPr="002C44C2">
              <w:rPr>
                <w:rFonts w:ascii="Times New Roman" w:hAnsi="Times New Roman"/>
                <w:sz w:val="20"/>
                <w:szCs w:val="20"/>
              </w:rPr>
              <w:t>. 80).</w:t>
            </w:r>
          </w:p>
          <w:p w14:paraId="5362B4ED"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lastRenderedPageBreak/>
              <w:t>Сократилось количество преступлений против собственности на 13% (с 254 до 221), в том числе краж на 7,7% (с 181 до 167), мошенничеств на 11,8% (с 51 до 45), на 57,1% грабежей (с 7 до 3), на 50% угонов. Не совершено разбойных нападений и поджогов.</w:t>
            </w:r>
          </w:p>
          <w:p w14:paraId="0CC3D0B3"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Сократилось количество преступлений, совершенных с применением информационно-телекоммуникационных технологий (-4,9%, с 182 до 173), в том числе существенно меньше совершено краж (-25%) и мошенничеств (-13%).</w:t>
            </w:r>
          </w:p>
          <w:p w14:paraId="4F2A2C62"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На 75% меньше совершено убийств (1 против 4).</w:t>
            </w:r>
          </w:p>
          <w:p w14:paraId="1FF57EC6"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Эффективнее проводилось работа по выявлению наркопреступлений (+9%, с 67 до 73), незаконного оборота алкогольной продукции (+100%, с 3 до 6), а также преступлений в сфере экологии (+14,3, с 14 до 16%).</w:t>
            </w:r>
          </w:p>
          <w:p w14:paraId="280D3D3C"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На 60% сократилась подростковая преступность (с 5 до 2).</w:t>
            </w:r>
          </w:p>
          <w:p w14:paraId="1EF2EF54" w14:textId="77777777" w:rsidR="00F1180E" w:rsidRPr="002C44C2" w:rsidRDefault="00F1180E"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Меньше совершено преступлений в жилом секторе (-7,6%), ранее совершавшими лицами (-16,7% с 168 до 140), ранее судимыми (-6,3%, с 48 до 45), в состоянии алкогольного опьянения (-12,9%).</w:t>
            </w:r>
          </w:p>
          <w:p w14:paraId="68D43CC2" w14:textId="77777777" w:rsidR="00E8471B" w:rsidRPr="002C44C2" w:rsidRDefault="00561D94"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П</w:t>
            </w:r>
            <w:r w:rsidR="00E8471B" w:rsidRPr="002C44C2">
              <w:rPr>
                <w:rFonts w:ascii="Times New Roman" w:hAnsi="Times New Roman"/>
                <w:iCs/>
                <w:sz w:val="20"/>
                <w:szCs w:val="20"/>
              </w:rPr>
              <w:t>роизошло снижение поступивших на рассмотрение дел по сравнению с 2021 годом на 20,9%. Из общего количества поступивших протоколов 122 (59,5%) составлены должностными лицами администрации Нефтеюганского района и поселений района; 83 (40,5%) - сотрудниками ОМВД России по Нефтеюганскому району. Рост произошел прежде всего за счет повышения в 2021 году активности должностных лиц администрации гп.Пойковский по выявлению правонарушений на территории поселения.</w:t>
            </w:r>
          </w:p>
          <w:p w14:paraId="312BD71D" w14:textId="77777777" w:rsidR="00E8471B" w:rsidRPr="002C44C2" w:rsidRDefault="00561D94"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И</w:t>
            </w:r>
            <w:r w:rsidR="00E8471B" w:rsidRPr="002C44C2">
              <w:rPr>
                <w:rFonts w:ascii="Times New Roman" w:hAnsi="Times New Roman"/>
                <w:iCs/>
                <w:sz w:val="20"/>
                <w:szCs w:val="20"/>
              </w:rPr>
              <w:t xml:space="preserve">з общего числа выявленных правонарушений 39,5% составили правонарушения по нарушению тишины и покоя граждан, </w:t>
            </w:r>
            <w:r w:rsidR="002A5DE9">
              <w:rPr>
                <w:rFonts w:ascii="Times New Roman" w:hAnsi="Times New Roman"/>
                <w:iCs/>
                <w:sz w:val="20"/>
                <w:szCs w:val="20"/>
              </w:rPr>
              <w:t>по которым</w:t>
            </w:r>
            <w:r w:rsidR="002A5DE9" w:rsidRPr="002C44C2">
              <w:rPr>
                <w:rFonts w:ascii="Times New Roman" w:hAnsi="Times New Roman"/>
                <w:iCs/>
                <w:sz w:val="20"/>
                <w:szCs w:val="20"/>
              </w:rPr>
              <w:t>,</w:t>
            </w:r>
            <w:r w:rsidR="002A5DE9">
              <w:rPr>
                <w:rFonts w:ascii="Times New Roman" w:hAnsi="Times New Roman"/>
                <w:iCs/>
                <w:sz w:val="20"/>
                <w:szCs w:val="20"/>
              </w:rPr>
              <w:t xml:space="preserve"> </w:t>
            </w:r>
            <w:r w:rsidR="002A5DE9" w:rsidRPr="002C44C2">
              <w:rPr>
                <w:rFonts w:ascii="Times New Roman" w:hAnsi="Times New Roman"/>
                <w:iCs/>
                <w:sz w:val="20"/>
                <w:szCs w:val="20"/>
              </w:rPr>
              <w:t xml:space="preserve">составляли протоколы </w:t>
            </w:r>
            <w:r w:rsidR="00E8471B" w:rsidRPr="002C44C2">
              <w:rPr>
                <w:rFonts w:ascii="Times New Roman" w:hAnsi="Times New Roman"/>
                <w:iCs/>
                <w:sz w:val="20"/>
                <w:szCs w:val="20"/>
              </w:rPr>
              <w:t>сотрудники ОМВД России по Нефтеюганскому району. Должностными лицами поселений района большее количество протоколов составлено по п.1 статьи 30.2 Закона (нарушение требований к</w:t>
            </w:r>
            <w:r w:rsidRPr="002C44C2">
              <w:rPr>
                <w:rFonts w:ascii="Times New Roman" w:hAnsi="Times New Roman"/>
                <w:iCs/>
                <w:sz w:val="20"/>
                <w:szCs w:val="20"/>
              </w:rPr>
              <w:t xml:space="preserve"> внешнему виду фасадов зданий</w:t>
            </w:r>
            <w:r w:rsidR="00E8471B" w:rsidRPr="002C44C2">
              <w:rPr>
                <w:rFonts w:ascii="Times New Roman" w:hAnsi="Times New Roman"/>
                <w:iCs/>
                <w:sz w:val="20"/>
                <w:szCs w:val="20"/>
              </w:rPr>
              <w:t>)</w:t>
            </w:r>
            <w:r w:rsidRPr="002C44C2">
              <w:rPr>
                <w:rFonts w:ascii="Times New Roman" w:hAnsi="Times New Roman"/>
                <w:iCs/>
                <w:sz w:val="20"/>
                <w:szCs w:val="20"/>
              </w:rPr>
              <w:t xml:space="preserve"> </w:t>
            </w:r>
            <w:r w:rsidR="00E8471B" w:rsidRPr="002C44C2">
              <w:rPr>
                <w:rFonts w:ascii="Times New Roman" w:hAnsi="Times New Roman"/>
                <w:iCs/>
                <w:sz w:val="20"/>
                <w:szCs w:val="20"/>
              </w:rPr>
              <w:t>Закона Ханты-Мансийского автономного округа-Югры от 11.06.2010 №102-оз (далее-Закон) - 31 (15,0%), по статье 29 (несоблюдение мер по поддержанию эстетического состояния территории поселения) - 48 (23,4%).</w:t>
            </w:r>
          </w:p>
          <w:p w14:paraId="79E837F1" w14:textId="77777777" w:rsidR="00E8471B" w:rsidRPr="002C44C2" w:rsidRDefault="00E8471B"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В 2022 году было проведено 28 заседаний административной комиссии.</w:t>
            </w:r>
          </w:p>
          <w:p w14:paraId="5CB71288" w14:textId="77777777" w:rsidR="00E8471B" w:rsidRPr="002C44C2" w:rsidRDefault="00E8471B"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 xml:space="preserve">По всем поступившим материалам были приняты решения, в т.ч. было вынесено постановлений о наложении штрафа - 100, </w:t>
            </w:r>
            <w:r w:rsidRPr="002C44C2">
              <w:rPr>
                <w:rFonts w:ascii="Times New Roman" w:hAnsi="Times New Roman"/>
                <w:iCs/>
                <w:sz w:val="20"/>
                <w:szCs w:val="20"/>
              </w:rPr>
              <w:lastRenderedPageBreak/>
              <w:t>предупреждений – 105.</w:t>
            </w:r>
            <w:r w:rsidR="00561D94" w:rsidRPr="002C44C2">
              <w:rPr>
                <w:rFonts w:ascii="Times New Roman" w:hAnsi="Times New Roman"/>
                <w:iCs/>
                <w:sz w:val="20"/>
                <w:szCs w:val="20"/>
              </w:rPr>
              <w:t xml:space="preserve"> П</w:t>
            </w:r>
            <w:r w:rsidRPr="002C44C2">
              <w:rPr>
                <w:rFonts w:ascii="Times New Roman" w:hAnsi="Times New Roman"/>
                <w:iCs/>
                <w:sz w:val="20"/>
                <w:szCs w:val="20"/>
              </w:rPr>
              <w:t>остановления комиссии гражданами не обжаловались, по постановлениям протесты и представления прокурором не вносились.</w:t>
            </w:r>
          </w:p>
          <w:p w14:paraId="764EE084" w14:textId="77777777" w:rsidR="00717569" w:rsidRPr="002C44C2" w:rsidRDefault="00E8471B"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 xml:space="preserve">В 2022 году, с учетом прошлых лет, исполнению подлежало </w:t>
            </w:r>
            <w:r w:rsidR="00561D94" w:rsidRPr="002C44C2">
              <w:rPr>
                <w:rFonts w:ascii="Times New Roman" w:hAnsi="Times New Roman"/>
                <w:iCs/>
                <w:sz w:val="20"/>
                <w:szCs w:val="20"/>
              </w:rPr>
              <w:t>184 (2021г. - 239) постановления</w:t>
            </w:r>
            <w:r w:rsidRPr="002C44C2">
              <w:rPr>
                <w:rFonts w:ascii="Times New Roman" w:hAnsi="Times New Roman"/>
                <w:iCs/>
                <w:sz w:val="20"/>
                <w:szCs w:val="20"/>
              </w:rPr>
              <w:t xml:space="preserve"> о наложении административного взыскания в виде штрафа на сумму 239632,0</w:t>
            </w:r>
            <w:r w:rsidR="00B21E23" w:rsidRPr="002C44C2">
              <w:rPr>
                <w:rFonts w:ascii="Times New Roman" w:hAnsi="Times New Roman"/>
                <w:iCs/>
                <w:sz w:val="20"/>
                <w:szCs w:val="20"/>
              </w:rPr>
              <w:t xml:space="preserve"> руб.</w:t>
            </w:r>
            <w:r w:rsidRPr="002C44C2">
              <w:rPr>
                <w:rFonts w:ascii="Times New Roman" w:hAnsi="Times New Roman"/>
                <w:iCs/>
                <w:sz w:val="20"/>
                <w:szCs w:val="20"/>
              </w:rPr>
              <w:t xml:space="preserve"> (2021г. – 324315,0).  </w:t>
            </w:r>
            <w:r w:rsidR="00717569" w:rsidRPr="002C44C2">
              <w:rPr>
                <w:rFonts w:ascii="Times New Roman" w:hAnsi="Times New Roman"/>
                <w:iCs/>
                <w:sz w:val="20"/>
                <w:szCs w:val="20"/>
              </w:rPr>
              <w:t>В</w:t>
            </w:r>
            <w:r w:rsidRPr="002C44C2">
              <w:rPr>
                <w:rFonts w:ascii="Times New Roman" w:hAnsi="Times New Roman"/>
                <w:iCs/>
                <w:sz w:val="20"/>
                <w:szCs w:val="20"/>
              </w:rPr>
              <w:t>зысканы штрафы по 81 постановлению на сумму 102900,0</w:t>
            </w:r>
            <w:r w:rsidR="00B21E23" w:rsidRPr="002C44C2">
              <w:rPr>
                <w:rFonts w:ascii="Times New Roman" w:hAnsi="Times New Roman"/>
                <w:iCs/>
                <w:sz w:val="20"/>
                <w:szCs w:val="20"/>
              </w:rPr>
              <w:t xml:space="preserve"> руб</w:t>
            </w:r>
            <w:r w:rsidR="00717569" w:rsidRPr="002C44C2">
              <w:rPr>
                <w:rFonts w:ascii="Times New Roman" w:hAnsi="Times New Roman"/>
                <w:iCs/>
                <w:sz w:val="20"/>
                <w:szCs w:val="20"/>
              </w:rPr>
              <w:t>.</w:t>
            </w:r>
            <w:r w:rsidRPr="002C44C2">
              <w:rPr>
                <w:rFonts w:ascii="Times New Roman" w:hAnsi="Times New Roman"/>
                <w:iCs/>
                <w:sz w:val="20"/>
                <w:szCs w:val="20"/>
              </w:rPr>
              <w:t xml:space="preserve"> </w:t>
            </w:r>
          </w:p>
          <w:p w14:paraId="4B08247C" w14:textId="77777777" w:rsidR="00717569" w:rsidRPr="002C44C2" w:rsidRDefault="00717569"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В</w:t>
            </w:r>
            <w:r w:rsidR="00E8471B" w:rsidRPr="002C44C2">
              <w:rPr>
                <w:rFonts w:ascii="Times New Roman" w:hAnsi="Times New Roman"/>
                <w:iCs/>
                <w:sz w:val="20"/>
                <w:szCs w:val="20"/>
              </w:rPr>
              <w:t xml:space="preserve"> службы судебных приставов для принудительного исполнения постановлений административной комиссии было </w:t>
            </w:r>
            <w:r w:rsidRPr="002C44C2">
              <w:rPr>
                <w:rFonts w:ascii="Times New Roman" w:hAnsi="Times New Roman"/>
                <w:iCs/>
                <w:sz w:val="20"/>
                <w:szCs w:val="20"/>
              </w:rPr>
              <w:t>направлено 79</w:t>
            </w:r>
            <w:r w:rsidR="00E8471B" w:rsidRPr="002C44C2">
              <w:rPr>
                <w:rFonts w:ascii="Times New Roman" w:hAnsi="Times New Roman"/>
                <w:iCs/>
                <w:sz w:val="20"/>
                <w:szCs w:val="20"/>
              </w:rPr>
              <w:t xml:space="preserve"> заявления о возбуждении исполнительного прои</w:t>
            </w:r>
            <w:r w:rsidR="00B21E23" w:rsidRPr="002C44C2">
              <w:rPr>
                <w:rFonts w:ascii="Times New Roman" w:hAnsi="Times New Roman"/>
                <w:iCs/>
                <w:sz w:val="20"/>
                <w:szCs w:val="20"/>
              </w:rPr>
              <w:t>зводства на сумму 82975,0 руб</w:t>
            </w:r>
            <w:r w:rsidRPr="002C44C2">
              <w:rPr>
                <w:rFonts w:ascii="Times New Roman" w:hAnsi="Times New Roman"/>
                <w:iCs/>
                <w:sz w:val="20"/>
                <w:szCs w:val="20"/>
              </w:rPr>
              <w:t>.</w:t>
            </w:r>
          </w:p>
          <w:p w14:paraId="126C7EB1" w14:textId="77777777" w:rsidR="00717569" w:rsidRPr="002C44C2" w:rsidRDefault="00E8471B"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 xml:space="preserve">С целью исполнения гражданами постановлений комиссии в 2022 году велась работа должностными лицами администрации по привлечению должников к ответственности по части 1 статьи 20.25 КоАП РФ за неуплату штрафов, всего было </w:t>
            </w:r>
            <w:r w:rsidR="00717569" w:rsidRPr="002C44C2">
              <w:rPr>
                <w:rFonts w:ascii="Times New Roman" w:hAnsi="Times New Roman"/>
                <w:iCs/>
                <w:sz w:val="20"/>
                <w:szCs w:val="20"/>
              </w:rPr>
              <w:t>направлено 20</w:t>
            </w:r>
            <w:r w:rsidRPr="002C44C2">
              <w:rPr>
                <w:rFonts w:ascii="Times New Roman" w:hAnsi="Times New Roman"/>
                <w:iCs/>
                <w:sz w:val="20"/>
                <w:szCs w:val="20"/>
              </w:rPr>
              <w:t xml:space="preserve"> мате</w:t>
            </w:r>
            <w:r w:rsidR="00717569" w:rsidRPr="002C44C2">
              <w:rPr>
                <w:rFonts w:ascii="Times New Roman" w:hAnsi="Times New Roman"/>
                <w:iCs/>
                <w:sz w:val="20"/>
                <w:szCs w:val="20"/>
              </w:rPr>
              <w:t>риалов, рассмотрено судом –18.</w:t>
            </w:r>
          </w:p>
          <w:p w14:paraId="67451760" w14:textId="77777777" w:rsidR="00E8471B" w:rsidRPr="002C44C2" w:rsidRDefault="00E8471B" w:rsidP="00060010">
            <w:pPr>
              <w:tabs>
                <w:tab w:val="left" w:pos="4972"/>
              </w:tabs>
              <w:ind w:firstLine="282"/>
              <w:contextualSpacing/>
              <w:jc w:val="both"/>
              <w:rPr>
                <w:rFonts w:ascii="Times New Roman" w:hAnsi="Times New Roman"/>
                <w:iCs/>
                <w:sz w:val="20"/>
                <w:szCs w:val="20"/>
              </w:rPr>
            </w:pPr>
            <w:r w:rsidRPr="002C44C2">
              <w:rPr>
                <w:rFonts w:ascii="Times New Roman" w:hAnsi="Times New Roman"/>
                <w:iCs/>
                <w:sz w:val="20"/>
                <w:szCs w:val="20"/>
              </w:rPr>
              <w:t xml:space="preserve">В 2022 году </w:t>
            </w:r>
            <w:r w:rsidR="00717569" w:rsidRPr="002C44C2">
              <w:rPr>
                <w:rFonts w:ascii="Times New Roman" w:hAnsi="Times New Roman"/>
                <w:iCs/>
                <w:sz w:val="20"/>
                <w:szCs w:val="20"/>
              </w:rPr>
              <w:t>н</w:t>
            </w:r>
            <w:r w:rsidRPr="002C44C2">
              <w:rPr>
                <w:rFonts w:ascii="Times New Roman" w:hAnsi="Times New Roman"/>
                <w:iCs/>
                <w:sz w:val="20"/>
                <w:szCs w:val="20"/>
              </w:rPr>
              <w:t>а ООО ТРК «Сибирь» вышло 8 репортажей с заседаний комиссии. Было подготовлено и вышло в эфир 5 актуальных интервью о работе комиссии, об обстановке в районе и ответственности граждан за отдельные виды правонарушений.</w:t>
            </w:r>
          </w:p>
          <w:p w14:paraId="609EBE3A" w14:textId="77777777" w:rsidR="00C12E02" w:rsidRPr="002C44C2" w:rsidRDefault="00C12E02"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На территории поселений народные дружинники работают совместно с сотрудниками ОМВД России по Нефтеюганскому району. Члены народной дружины оказывают содействие сотрудникам полиции в охране общественного порядка при проведении культурных, спортивных и общественно-политических мероприятий. Принимают участие в рейдовых мероприятиях по поддержанию общественного порядка на территории поселения, участвуют в профилактических рейдах в местах проживания лиц, ведущих асоциальный образ жизни, а также в местах проживания семей, состоящих на профилактических учётах. </w:t>
            </w:r>
          </w:p>
          <w:p w14:paraId="44F496AE" w14:textId="77777777" w:rsidR="00C12E02" w:rsidRPr="002C44C2" w:rsidRDefault="00C12E02"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За 2022 год членами народной дружины городского и сельских поселений Нефтеюганского района проведено 652 выхода на профилактические рейды и охрану общественного порядка.</w:t>
            </w:r>
          </w:p>
          <w:p w14:paraId="7645625B" w14:textId="77777777" w:rsidR="00E8471B" w:rsidRDefault="00C12E02"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Выявлено административных правонарушений с участием народных дружин за 2022 год – 264 (</w:t>
            </w:r>
            <w:r w:rsidRPr="002C44C2">
              <w:rPr>
                <w:rFonts w:ascii="Times New Roman" w:hAnsi="Times New Roman"/>
                <w:i/>
                <w:iCs/>
                <w:sz w:val="20"/>
                <w:szCs w:val="20"/>
              </w:rPr>
              <w:t>255 по</w:t>
            </w:r>
            <w:r w:rsidRPr="002C44C2">
              <w:rPr>
                <w:rFonts w:ascii="Times New Roman" w:hAnsi="Times New Roman"/>
                <w:i/>
                <w:iCs/>
                <w:sz w:val="20"/>
                <w:szCs w:val="20"/>
                <w:lang w:bidi="ru-RU"/>
              </w:rPr>
              <w:t xml:space="preserve"> главе 20 КоАП РФ</w:t>
            </w:r>
            <w:r w:rsidRPr="002C44C2">
              <w:rPr>
                <w:rFonts w:ascii="Times New Roman" w:hAnsi="Times New Roman"/>
                <w:sz w:val="20"/>
                <w:szCs w:val="20"/>
              </w:rPr>
              <w:t>).</w:t>
            </w:r>
            <w:r w:rsidR="00E8471B" w:rsidRPr="002C44C2">
              <w:rPr>
                <w:rFonts w:ascii="Times New Roman" w:hAnsi="Times New Roman"/>
                <w:sz w:val="20"/>
                <w:szCs w:val="20"/>
              </w:rPr>
              <w:t xml:space="preserve"> </w:t>
            </w:r>
          </w:p>
          <w:p w14:paraId="5EDB3265" w14:textId="77777777" w:rsidR="004D6434" w:rsidRPr="002C44C2" w:rsidRDefault="004D6434"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1A2937EB"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lastRenderedPageBreak/>
              <w:t>Снижение показателя имеет положительную динамику, т.к. это указывает на снижение уровня преступности</w:t>
            </w:r>
          </w:p>
        </w:tc>
      </w:tr>
      <w:tr w:rsidR="002C44C2" w:rsidRPr="002C44C2" w14:paraId="663CAE9C" w14:textId="77777777" w:rsidTr="00060010">
        <w:trPr>
          <w:trHeight w:val="281"/>
        </w:trPr>
        <w:tc>
          <w:tcPr>
            <w:tcW w:w="561" w:type="dxa"/>
            <w:shd w:val="clear" w:color="auto" w:fill="auto"/>
          </w:tcPr>
          <w:p w14:paraId="18DE2C4B" w14:textId="77777777" w:rsidR="00E8471B" w:rsidRPr="002C44C2" w:rsidRDefault="00E8471B"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1E55EB4D"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Доля административных правонарушений, посягающих на </w:t>
            </w:r>
            <w:r w:rsidRPr="002C44C2">
              <w:rPr>
                <w:rFonts w:ascii="Times New Roman" w:hAnsi="Times New Roman"/>
                <w:sz w:val="20"/>
                <w:szCs w:val="20"/>
              </w:rPr>
              <w:lastRenderedPageBreak/>
              <w:t>общественный порядок и общественную безопасность, выявленных с участием народных дружинников (глава 20 КоАП РФ), в общем количестве таких правонарушений</w:t>
            </w:r>
          </w:p>
        </w:tc>
        <w:tc>
          <w:tcPr>
            <w:tcW w:w="708" w:type="dxa"/>
            <w:shd w:val="clear" w:color="auto" w:fill="auto"/>
          </w:tcPr>
          <w:p w14:paraId="6130A956"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2,8</w:t>
            </w:r>
          </w:p>
        </w:tc>
        <w:tc>
          <w:tcPr>
            <w:tcW w:w="709" w:type="dxa"/>
            <w:shd w:val="clear" w:color="auto" w:fill="auto"/>
          </w:tcPr>
          <w:p w14:paraId="22DD2335"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29,6</w:t>
            </w:r>
          </w:p>
        </w:tc>
        <w:tc>
          <w:tcPr>
            <w:tcW w:w="851" w:type="dxa"/>
            <w:shd w:val="clear" w:color="auto" w:fill="auto"/>
          </w:tcPr>
          <w:p w14:paraId="189C6F5D"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1057,1</w:t>
            </w:r>
          </w:p>
        </w:tc>
        <w:tc>
          <w:tcPr>
            <w:tcW w:w="850" w:type="dxa"/>
            <w:shd w:val="clear" w:color="auto" w:fill="auto"/>
          </w:tcPr>
          <w:p w14:paraId="446904B9"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26,8</w:t>
            </w:r>
          </w:p>
        </w:tc>
        <w:tc>
          <w:tcPr>
            <w:tcW w:w="567" w:type="dxa"/>
            <w:shd w:val="clear" w:color="auto" w:fill="auto"/>
          </w:tcPr>
          <w:p w14:paraId="0BE7010E"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8203361" w14:textId="77777777" w:rsidR="00E8471B" w:rsidRPr="002C44C2" w:rsidRDefault="00E8471B" w:rsidP="00060010">
            <w:pPr>
              <w:tabs>
                <w:tab w:val="left" w:pos="4972"/>
              </w:tabs>
              <w:contextualSpacing/>
              <w:jc w:val="both"/>
              <w:rPr>
                <w:rFonts w:ascii="Times New Roman" w:hAnsi="Times New Roman"/>
                <w:sz w:val="20"/>
                <w:szCs w:val="20"/>
              </w:rPr>
            </w:pPr>
          </w:p>
        </w:tc>
        <w:tc>
          <w:tcPr>
            <w:tcW w:w="2410" w:type="dxa"/>
            <w:shd w:val="clear" w:color="auto" w:fill="auto"/>
          </w:tcPr>
          <w:p w14:paraId="465FDA0B" w14:textId="77777777" w:rsidR="00E8471B" w:rsidRPr="002C44C2" w:rsidRDefault="00E8471B" w:rsidP="00060010">
            <w:pPr>
              <w:tabs>
                <w:tab w:val="left" w:pos="4972"/>
              </w:tabs>
              <w:contextualSpacing/>
              <w:jc w:val="both"/>
              <w:rPr>
                <w:rFonts w:ascii="Times New Roman" w:hAnsi="Times New Roman"/>
                <w:sz w:val="20"/>
                <w:szCs w:val="20"/>
              </w:rPr>
            </w:pPr>
          </w:p>
        </w:tc>
      </w:tr>
      <w:tr w:rsidR="002C44C2" w:rsidRPr="002C44C2" w14:paraId="63C66A58" w14:textId="77777777" w:rsidTr="00060010">
        <w:trPr>
          <w:trHeight w:val="281"/>
        </w:trPr>
        <w:tc>
          <w:tcPr>
            <w:tcW w:w="561" w:type="dxa"/>
            <w:shd w:val="clear" w:color="auto" w:fill="auto"/>
          </w:tcPr>
          <w:p w14:paraId="410395FA" w14:textId="77777777" w:rsidR="00E8471B" w:rsidRPr="002C44C2" w:rsidRDefault="00E8471B"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419D6299"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уличных преступлений в числе зарегистрированных общеуголовных преступлений</w:t>
            </w:r>
          </w:p>
        </w:tc>
        <w:tc>
          <w:tcPr>
            <w:tcW w:w="708" w:type="dxa"/>
            <w:shd w:val="clear" w:color="auto" w:fill="auto"/>
          </w:tcPr>
          <w:p w14:paraId="4DDC6C0F"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19,6</w:t>
            </w:r>
          </w:p>
        </w:tc>
        <w:tc>
          <w:tcPr>
            <w:tcW w:w="709" w:type="dxa"/>
            <w:shd w:val="clear" w:color="auto" w:fill="auto"/>
          </w:tcPr>
          <w:p w14:paraId="1C2A6B8B"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5,6</w:t>
            </w:r>
          </w:p>
        </w:tc>
        <w:tc>
          <w:tcPr>
            <w:tcW w:w="851" w:type="dxa"/>
            <w:shd w:val="clear" w:color="auto" w:fill="auto"/>
          </w:tcPr>
          <w:p w14:paraId="226C8326"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28,6</w:t>
            </w:r>
          </w:p>
        </w:tc>
        <w:tc>
          <w:tcPr>
            <w:tcW w:w="850" w:type="dxa"/>
            <w:shd w:val="clear" w:color="auto" w:fill="auto"/>
          </w:tcPr>
          <w:p w14:paraId="37EFFF81" w14:textId="77777777" w:rsidR="00E8471B" w:rsidRPr="002C44C2" w:rsidRDefault="00A63370"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w:t>
            </w:r>
          </w:p>
        </w:tc>
        <w:tc>
          <w:tcPr>
            <w:tcW w:w="567" w:type="dxa"/>
            <w:shd w:val="clear" w:color="auto" w:fill="auto"/>
          </w:tcPr>
          <w:p w14:paraId="0D29C245"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60E92B5" w14:textId="77777777" w:rsidR="00E8471B" w:rsidRPr="002C44C2" w:rsidRDefault="00E8471B"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481EE1BA"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Снижение показателя имеет положительную динамику, т.к. это указывает на снижение общеуголовной уличной преступности</w:t>
            </w:r>
          </w:p>
        </w:tc>
      </w:tr>
      <w:tr w:rsidR="002C44C2" w:rsidRPr="002C44C2" w14:paraId="4FC2F6CE" w14:textId="77777777" w:rsidTr="00060010">
        <w:trPr>
          <w:trHeight w:val="281"/>
        </w:trPr>
        <w:tc>
          <w:tcPr>
            <w:tcW w:w="561" w:type="dxa"/>
            <w:shd w:val="clear" w:color="auto" w:fill="auto"/>
          </w:tcPr>
          <w:p w14:paraId="4DEAA0A3" w14:textId="77777777" w:rsidR="00E8471B" w:rsidRPr="002C44C2" w:rsidRDefault="00E8471B"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3D2171EB"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Уровень преступности на улицах и в общественных местах (число зарегистрированных преступлений на 100 тыс. человек населения), ед.</w:t>
            </w:r>
          </w:p>
        </w:tc>
        <w:tc>
          <w:tcPr>
            <w:tcW w:w="708" w:type="dxa"/>
            <w:shd w:val="clear" w:color="auto" w:fill="auto"/>
          </w:tcPr>
          <w:p w14:paraId="471C2301"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221</w:t>
            </w:r>
          </w:p>
        </w:tc>
        <w:tc>
          <w:tcPr>
            <w:tcW w:w="709" w:type="dxa"/>
            <w:shd w:val="clear" w:color="auto" w:fill="auto"/>
          </w:tcPr>
          <w:p w14:paraId="1D77C704"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117,4</w:t>
            </w:r>
          </w:p>
        </w:tc>
        <w:tc>
          <w:tcPr>
            <w:tcW w:w="851" w:type="dxa"/>
            <w:shd w:val="clear" w:color="auto" w:fill="auto"/>
          </w:tcPr>
          <w:p w14:paraId="171A9C47"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53,1</w:t>
            </w:r>
          </w:p>
        </w:tc>
        <w:tc>
          <w:tcPr>
            <w:tcW w:w="850" w:type="dxa"/>
            <w:shd w:val="clear" w:color="auto" w:fill="auto"/>
          </w:tcPr>
          <w:p w14:paraId="72EA0FA1"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-103,6</w:t>
            </w:r>
          </w:p>
        </w:tc>
        <w:tc>
          <w:tcPr>
            <w:tcW w:w="567" w:type="dxa"/>
            <w:shd w:val="clear" w:color="auto" w:fill="auto"/>
          </w:tcPr>
          <w:p w14:paraId="18668A67"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0D84F16" w14:textId="77777777" w:rsidR="00E8471B" w:rsidRPr="002C44C2" w:rsidRDefault="00E8471B"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755EC546"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Снижение показателя имеет положительную динамику, т.к. это указывает на снижение преступлений, совершаемых на улицах и в общественных местах</w:t>
            </w:r>
          </w:p>
        </w:tc>
      </w:tr>
      <w:tr w:rsidR="002C44C2" w:rsidRPr="002C44C2" w14:paraId="2ACB4DCE" w14:textId="77777777" w:rsidTr="00060010">
        <w:trPr>
          <w:trHeight w:val="281"/>
        </w:trPr>
        <w:tc>
          <w:tcPr>
            <w:tcW w:w="561" w:type="dxa"/>
            <w:shd w:val="clear" w:color="auto" w:fill="auto"/>
          </w:tcPr>
          <w:p w14:paraId="058317BA" w14:textId="77777777" w:rsidR="00E8471B" w:rsidRPr="002C44C2" w:rsidRDefault="00E8471B" w:rsidP="00060010">
            <w:pPr>
              <w:tabs>
                <w:tab w:val="left" w:pos="4972"/>
              </w:tabs>
              <w:ind w:firstLine="22"/>
              <w:contextualSpacing/>
              <w:jc w:val="both"/>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1131FAB6"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Снижение распространенности наркомании (на 100 тыс. населения)</w:t>
            </w:r>
          </w:p>
        </w:tc>
        <w:tc>
          <w:tcPr>
            <w:tcW w:w="708" w:type="dxa"/>
            <w:shd w:val="clear" w:color="auto" w:fill="auto"/>
          </w:tcPr>
          <w:p w14:paraId="456BDE2D"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185</w:t>
            </w:r>
          </w:p>
        </w:tc>
        <w:tc>
          <w:tcPr>
            <w:tcW w:w="709" w:type="dxa"/>
            <w:shd w:val="clear" w:color="auto" w:fill="auto"/>
          </w:tcPr>
          <w:p w14:paraId="563737D1"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51,5</w:t>
            </w:r>
          </w:p>
        </w:tc>
        <w:tc>
          <w:tcPr>
            <w:tcW w:w="851" w:type="dxa"/>
            <w:shd w:val="clear" w:color="auto" w:fill="auto"/>
          </w:tcPr>
          <w:p w14:paraId="1F65341B"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27,8</w:t>
            </w:r>
          </w:p>
        </w:tc>
        <w:tc>
          <w:tcPr>
            <w:tcW w:w="850" w:type="dxa"/>
            <w:shd w:val="clear" w:color="auto" w:fill="auto"/>
          </w:tcPr>
          <w:p w14:paraId="088CA7DC"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-133,5</w:t>
            </w:r>
          </w:p>
        </w:tc>
        <w:tc>
          <w:tcPr>
            <w:tcW w:w="567" w:type="dxa"/>
            <w:shd w:val="clear" w:color="auto" w:fill="auto"/>
          </w:tcPr>
          <w:p w14:paraId="1710514E"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80BE185" w14:textId="77777777" w:rsidR="00E8471B" w:rsidRPr="002C44C2" w:rsidRDefault="00E8471B"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2AD79065"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Снижение показателя имеет положительную динамику, т.к. это указывает на снижение распространенности наркомании  </w:t>
            </w:r>
          </w:p>
        </w:tc>
      </w:tr>
      <w:tr w:rsidR="002C44C2" w:rsidRPr="002C44C2" w14:paraId="26D3AFB9" w14:textId="77777777" w:rsidTr="00060010">
        <w:trPr>
          <w:trHeight w:val="281"/>
        </w:trPr>
        <w:tc>
          <w:tcPr>
            <w:tcW w:w="561" w:type="dxa"/>
            <w:shd w:val="clear" w:color="auto" w:fill="auto"/>
          </w:tcPr>
          <w:p w14:paraId="5474ACE1" w14:textId="77777777" w:rsidR="00E8471B" w:rsidRPr="002C44C2" w:rsidRDefault="00E8471B" w:rsidP="00060010">
            <w:pPr>
              <w:tabs>
                <w:tab w:val="left" w:pos="4972"/>
              </w:tabs>
              <w:ind w:firstLine="22"/>
              <w:contextualSpacing/>
              <w:jc w:val="both"/>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1B1913CD" w14:textId="77777777" w:rsidR="00E8471B" w:rsidRPr="002C44C2" w:rsidRDefault="00E8471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Сохранение доли обучающихся, прошедших социально-психологическое тестирование с целью раннего выявления незаконного потребления наркотических средств и психотропных веществ, в общем количестве обучающихся, %.</w:t>
            </w:r>
          </w:p>
        </w:tc>
        <w:tc>
          <w:tcPr>
            <w:tcW w:w="708" w:type="dxa"/>
            <w:shd w:val="clear" w:color="auto" w:fill="auto"/>
          </w:tcPr>
          <w:p w14:paraId="2C194DB4"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1C6CF00"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3002053"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6E4C427"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567" w:type="dxa"/>
            <w:shd w:val="clear" w:color="auto" w:fill="auto"/>
          </w:tcPr>
          <w:p w14:paraId="2145E842" w14:textId="77777777" w:rsidR="00E8471B" w:rsidRPr="002C44C2" w:rsidRDefault="00E8471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1EBE886" w14:textId="77777777" w:rsidR="00E8471B" w:rsidRPr="002C44C2" w:rsidRDefault="00E8471B"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2244072B" w14:textId="77777777" w:rsidR="00E8471B" w:rsidRPr="002C44C2" w:rsidRDefault="00E8471B" w:rsidP="00060010">
            <w:pPr>
              <w:tabs>
                <w:tab w:val="left" w:pos="4972"/>
              </w:tabs>
              <w:ind w:firstLine="282"/>
              <w:contextualSpacing/>
              <w:jc w:val="both"/>
              <w:rPr>
                <w:rFonts w:ascii="Times New Roman" w:hAnsi="Times New Roman"/>
                <w:sz w:val="20"/>
                <w:szCs w:val="20"/>
              </w:rPr>
            </w:pPr>
          </w:p>
        </w:tc>
      </w:tr>
      <w:tr w:rsidR="002C44C2" w:rsidRPr="002C44C2" w14:paraId="3A00A313" w14:textId="77777777" w:rsidTr="00060010">
        <w:trPr>
          <w:trHeight w:val="281"/>
        </w:trPr>
        <w:tc>
          <w:tcPr>
            <w:tcW w:w="15730" w:type="dxa"/>
            <w:gridSpan w:val="11"/>
            <w:shd w:val="clear" w:color="auto" w:fill="auto"/>
          </w:tcPr>
          <w:p w14:paraId="22092167" w14:textId="77777777" w:rsidR="00984B1E" w:rsidRPr="002C44C2" w:rsidRDefault="00984B1E"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Защита населения и территорий от чрезвычайных ситуаций, обеспечение пожарной безопасности в Нефтеюганском районе на 2019-2024 годы и на период до 2030 года</w:t>
            </w:r>
            <w:r w:rsidRPr="002C44C2">
              <w:rPr>
                <w:rFonts w:ascii="Times New Roman" w:hAnsi="Times New Roman"/>
                <w:bCs/>
                <w:iCs/>
                <w:sz w:val="20"/>
                <w:szCs w:val="20"/>
              </w:rPr>
              <w:t>»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4 баллов)</w:t>
            </w:r>
          </w:p>
          <w:p w14:paraId="5353340C" w14:textId="77777777" w:rsidR="00984B1E" w:rsidRPr="002C44C2" w:rsidRDefault="00984B1E"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Комитет гражданской защиты населения, администрации Нефтеюганского района</w:t>
            </w:r>
          </w:p>
        </w:tc>
      </w:tr>
      <w:tr w:rsidR="002C44C2" w:rsidRPr="002C44C2" w14:paraId="16D00178" w14:textId="77777777" w:rsidTr="00060010">
        <w:trPr>
          <w:trHeight w:val="281"/>
        </w:trPr>
        <w:tc>
          <w:tcPr>
            <w:tcW w:w="561" w:type="dxa"/>
            <w:shd w:val="clear" w:color="auto" w:fill="auto"/>
          </w:tcPr>
          <w:p w14:paraId="457CED4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64A7099D"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укомплектованности резерва материальных ресурсов (запасов) для ликвидации чрезвычайных ситуациях и в целях гражданской обороны (%)</w:t>
            </w:r>
          </w:p>
        </w:tc>
        <w:tc>
          <w:tcPr>
            <w:tcW w:w="708" w:type="dxa"/>
            <w:shd w:val="clear" w:color="auto" w:fill="auto"/>
          </w:tcPr>
          <w:p w14:paraId="7728C9E9"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76,8</w:t>
            </w:r>
          </w:p>
        </w:tc>
        <w:tc>
          <w:tcPr>
            <w:tcW w:w="709" w:type="dxa"/>
            <w:shd w:val="clear" w:color="auto" w:fill="auto"/>
          </w:tcPr>
          <w:p w14:paraId="72D6F5D7"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75,8</w:t>
            </w:r>
          </w:p>
        </w:tc>
        <w:tc>
          <w:tcPr>
            <w:tcW w:w="851" w:type="dxa"/>
            <w:shd w:val="clear" w:color="auto" w:fill="auto"/>
          </w:tcPr>
          <w:p w14:paraId="3BA21F3C"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98,7</w:t>
            </w:r>
          </w:p>
        </w:tc>
        <w:tc>
          <w:tcPr>
            <w:tcW w:w="850" w:type="dxa"/>
            <w:shd w:val="clear" w:color="auto" w:fill="auto"/>
          </w:tcPr>
          <w:p w14:paraId="55950A7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w:t>
            </w:r>
          </w:p>
        </w:tc>
        <w:tc>
          <w:tcPr>
            <w:tcW w:w="567" w:type="dxa"/>
            <w:shd w:val="clear" w:color="auto" w:fill="auto"/>
          </w:tcPr>
          <w:p w14:paraId="51BECCD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1FC47579" w14:textId="77777777" w:rsidR="0079201B" w:rsidRPr="002C44C2" w:rsidRDefault="0079201B" w:rsidP="00060010">
            <w:pPr>
              <w:spacing w:after="0" w:line="240" w:lineRule="auto"/>
              <w:ind w:firstLine="322"/>
              <w:jc w:val="both"/>
              <w:rPr>
                <w:rFonts w:ascii="Times New Roman" w:hAnsi="Times New Roman"/>
                <w:sz w:val="20"/>
                <w:szCs w:val="20"/>
              </w:rPr>
            </w:pPr>
            <w:r w:rsidRPr="002C44C2">
              <w:rPr>
                <w:rFonts w:ascii="Times New Roman" w:hAnsi="Times New Roman"/>
                <w:sz w:val="20"/>
                <w:szCs w:val="20"/>
              </w:rPr>
              <w:t>Доля укомплектованности резерва материальных ресурсов (запасов) для ликвидации чрезвычайных ситуациях и в целях гражданской обороны осталась на уровне 2021 года и составила 75,8%.</w:t>
            </w:r>
          </w:p>
          <w:p w14:paraId="4EDB6CFC" w14:textId="77777777" w:rsidR="00685FF8" w:rsidRPr="002C44C2" w:rsidRDefault="002A4528" w:rsidP="00060010">
            <w:pPr>
              <w:tabs>
                <w:tab w:val="left" w:pos="4972"/>
              </w:tabs>
              <w:spacing w:after="0"/>
              <w:ind w:firstLine="282"/>
              <w:contextualSpacing/>
              <w:jc w:val="both"/>
              <w:rPr>
                <w:rFonts w:ascii="Times New Roman" w:hAnsi="Times New Roman"/>
                <w:sz w:val="20"/>
                <w:szCs w:val="20"/>
              </w:rPr>
            </w:pPr>
            <w:r w:rsidRPr="002C44C2">
              <w:rPr>
                <w:rFonts w:ascii="Times New Roman" w:hAnsi="Times New Roman"/>
                <w:sz w:val="20"/>
                <w:szCs w:val="20"/>
              </w:rPr>
              <w:t>В 2022 году проведены мероприятия по восполнению (освежению) неснижаемого резерва материальных ресурсов (запасов) для устранения неисправностей и аварий на объектах жилищно-коммунального хозяйства на о</w:t>
            </w:r>
            <w:r w:rsidR="00B21E23" w:rsidRPr="002C44C2">
              <w:rPr>
                <w:rFonts w:ascii="Times New Roman" w:hAnsi="Times New Roman"/>
                <w:sz w:val="20"/>
                <w:szCs w:val="20"/>
              </w:rPr>
              <w:t>бщую сумму 603,58272 тыс. руб</w:t>
            </w:r>
            <w:r w:rsidRPr="002C44C2">
              <w:rPr>
                <w:rFonts w:ascii="Times New Roman" w:hAnsi="Times New Roman"/>
                <w:sz w:val="20"/>
                <w:szCs w:val="20"/>
              </w:rPr>
              <w:t>. Приобретены: цемент - 0,2 т, кирпич строительный - 500 шт., насосы - 6 шт. (погружные - 2 шт., центробежные - 4 шт.), вентили - 20 шт., клапаны (обратные и предохранительные) - 20 шт.</w:t>
            </w:r>
          </w:p>
          <w:p w14:paraId="52F0EB11" w14:textId="77777777" w:rsidR="002A4528" w:rsidRPr="002C44C2" w:rsidRDefault="002A4528" w:rsidP="00060010">
            <w:pPr>
              <w:tabs>
                <w:tab w:val="left" w:pos="4972"/>
              </w:tabs>
              <w:ind w:firstLine="282"/>
              <w:contextualSpacing/>
              <w:jc w:val="both"/>
              <w:rPr>
                <w:rFonts w:ascii="Times New Roman" w:hAnsi="Times New Roman"/>
                <w:sz w:val="20"/>
                <w:szCs w:val="20"/>
                <w:lang w:val="x-none"/>
              </w:rPr>
            </w:pPr>
            <w:r w:rsidRPr="002C44C2">
              <w:rPr>
                <w:rFonts w:ascii="Times New Roman" w:hAnsi="Times New Roman"/>
                <w:sz w:val="20"/>
                <w:szCs w:val="20"/>
                <w:lang w:val="x-none"/>
              </w:rPr>
              <w:t xml:space="preserve">В </w:t>
            </w:r>
            <w:r w:rsidRPr="002C44C2">
              <w:rPr>
                <w:rFonts w:ascii="Times New Roman" w:hAnsi="Times New Roman"/>
                <w:sz w:val="20"/>
                <w:szCs w:val="20"/>
              </w:rPr>
              <w:t>отчетном</w:t>
            </w:r>
            <w:r w:rsidRPr="002C44C2">
              <w:rPr>
                <w:rFonts w:ascii="Times New Roman" w:hAnsi="Times New Roman"/>
                <w:sz w:val="20"/>
                <w:szCs w:val="20"/>
                <w:lang w:val="x-none"/>
              </w:rPr>
              <w:t xml:space="preserve"> году органами местного самоуправления поселений, входящих в состав Нефтеюганского района проводились мероприятия по содержанию и поддержанию в рабочем состоянии, установленных автономных дымовых пожарных извещателей. </w:t>
            </w:r>
          </w:p>
          <w:p w14:paraId="7F76DE1D" w14:textId="77777777" w:rsidR="002A4528" w:rsidRPr="002C44C2" w:rsidRDefault="002A4528" w:rsidP="00060010">
            <w:pPr>
              <w:tabs>
                <w:tab w:val="left" w:pos="4972"/>
              </w:tabs>
              <w:ind w:firstLine="282"/>
              <w:contextualSpacing/>
              <w:jc w:val="both"/>
              <w:rPr>
                <w:rFonts w:ascii="Times New Roman" w:hAnsi="Times New Roman"/>
                <w:sz w:val="20"/>
                <w:szCs w:val="20"/>
                <w:lang w:val="x-none"/>
              </w:rPr>
            </w:pPr>
            <w:r w:rsidRPr="002C44C2">
              <w:rPr>
                <w:rFonts w:ascii="Times New Roman" w:hAnsi="Times New Roman"/>
                <w:sz w:val="20"/>
                <w:szCs w:val="20"/>
                <w:lang w:val="x-none"/>
              </w:rPr>
              <w:t>По состоянию на 01.01.2023 года на территории Нефтеюганского муниципального района автономными дымовыми пожарными извещателями (далее – АДПИ) оборудовано 107 жилых помещений муниципального жилого фонда, в том числе 62 жилых помещения оборудовано АДПИ с GSM-модулем, из них: - ветераны ВОВ, труженики тыла – 1, одиноко проживающие пенсионеры – 2,  одиноко проживающие инвалиды – 10, семьи, находящиеся в социально-опасном положении – 11, многодетные семьи – 38.</w:t>
            </w:r>
          </w:p>
          <w:p w14:paraId="0E33F0CE" w14:textId="77777777" w:rsidR="002A4528" w:rsidRPr="002C44C2" w:rsidRDefault="002A4528" w:rsidP="00060010">
            <w:pPr>
              <w:tabs>
                <w:tab w:val="left" w:pos="4972"/>
              </w:tabs>
              <w:ind w:firstLine="282"/>
              <w:contextualSpacing/>
              <w:jc w:val="both"/>
              <w:rPr>
                <w:rFonts w:ascii="Times New Roman" w:hAnsi="Times New Roman"/>
                <w:sz w:val="20"/>
                <w:szCs w:val="20"/>
                <w:lang w:val="x-none"/>
              </w:rPr>
            </w:pPr>
            <w:r w:rsidRPr="002C44C2">
              <w:rPr>
                <w:rFonts w:ascii="Times New Roman" w:hAnsi="Times New Roman"/>
                <w:sz w:val="20"/>
                <w:szCs w:val="20"/>
                <w:lang w:val="x-none"/>
              </w:rPr>
              <w:t xml:space="preserve">Поддержание муниципальной </w:t>
            </w:r>
            <w:r w:rsidRPr="002C44C2">
              <w:rPr>
                <w:rFonts w:ascii="Times New Roman" w:hAnsi="Times New Roman"/>
                <w:sz w:val="20"/>
                <w:szCs w:val="20"/>
              </w:rPr>
              <w:t xml:space="preserve">автоматизированной </w:t>
            </w:r>
            <w:r w:rsidRPr="002C44C2">
              <w:rPr>
                <w:rFonts w:ascii="Times New Roman" w:hAnsi="Times New Roman"/>
                <w:sz w:val="20"/>
                <w:szCs w:val="20"/>
                <w:lang w:val="x-none"/>
              </w:rPr>
              <w:t xml:space="preserve">системы </w:t>
            </w:r>
            <w:r w:rsidRPr="002C44C2">
              <w:rPr>
                <w:rFonts w:ascii="Times New Roman" w:hAnsi="Times New Roman"/>
                <w:sz w:val="20"/>
                <w:szCs w:val="20"/>
              </w:rPr>
              <w:t xml:space="preserve">централизованного </w:t>
            </w:r>
            <w:r w:rsidRPr="002C44C2">
              <w:rPr>
                <w:rFonts w:ascii="Times New Roman" w:hAnsi="Times New Roman"/>
                <w:sz w:val="20"/>
                <w:szCs w:val="20"/>
                <w:lang w:val="x-none"/>
              </w:rPr>
              <w:t>оповещения в постоянной готовности позвол</w:t>
            </w:r>
            <w:r w:rsidRPr="002C44C2">
              <w:rPr>
                <w:rFonts w:ascii="Times New Roman" w:hAnsi="Times New Roman"/>
                <w:sz w:val="20"/>
                <w:szCs w:val="20"/>
              </w:rPr>
              <w:t>яет</w:t>
            </w:r>
            <w:r w:rsidRPr="002C44C2">
              <w:rPr>
                <w:rFonts w:ascii="Times New Roman" w:hAnsi="Times New Roman"/>
                <w:sz w:val="20"/>
                <w:szCs w:val="20"/>
                <w:lang w:val="x-none"/>
              </w:rPr>
              <w:t xml:space="preserve"> обеспечить своевременное оповещение населения об угрозе возникновения </w:t>
            </w:r>
            <w:r w:rsidRPr="002C44C2">
              <w:rPr>
                <w:rFonts w:ascii="Times New Roman" w:hAnsi="Times New Roman"/>
                <w:sz w:val="20"/>
                <w:szCs w:val="20"/>
              </w:rPr>
              <w:t>и (</w:t>
            </w:r>
            <w:r w:rsidRPr="002C44C2">
              <w:rPr>
                <w:rFonts w:ascii="Times New Roman" w:hAnsi="Times New Roman"/>
                <w:sz w:val="20"/>
                <w:szCs w:val="20"/>
                <w:lang w:val="x-none"/>
              </w:rPr>
              <w:t>или</w:t>
            </w:r>
            <w:r w:rsidRPr="002C44C2">
              <w:rPr>
                <w:rFonts w:ascii="Times New Roman" w:hAnsi="Times New Roman"/>
                <w:sz w:val="20"/>
                <w:szCs w:val="20"/>
              </w:rPr>
              <w:t>)</w:t>
            </w:r>
            <w:r w:rsidRPr="002C44C2">
              <w:rPr>
                <w:rFonts w:ascii="Times New Roman" w:hAnsi="Times New Roman"/>
                <w:sz w:val="20"/>
                <w:szCs w:val="20"/>
                <w:lang w:val="x-none"/>
              </w:rPr>
              <w:t xml:space="preserve"> о возникновении чрезвычайных ситуаций</w:t>
            </w:r>
            <w:r w:rsidRPr="002C44C2">
              <w:rPr>
                <w:rFonts w:ascii="Times New Roman" w:hAnsi="Times New Roman"/>
                <w:sz w:val="20"/>
                <w:szCs w:val="20"/>
              </w:rPr>
              <w:t xml:space="preserve"> природного и техногенного характера</w:t>
            </w:r>
            <w:r w:rsidRPr="002C44C2">
              <w:rPr>
                <w:rFonts w:ascii="Times New Roman" w:hAnsi="Times New Roman"/>
                <w:sz w:val="20"/>
                <w:szCs w:val="20"/>
                <w:lang w:val="x-none"/>
              </w:rPr>
              <w:t>, а также</w:t>
            </w:r>
            <w:r w:rsidRPr="002C44C2">
              <w:rPr>
                <w:rFonts w:ascii="Times New Roman" w:hAnsi="Times New Roman"/>
                <w:sz w:val="20"/>
                <w:szCs w:val="20"/>
              </w:rPr>
              <w:t xml:space="preserve"> своевременное доведение </w:t>
            </w:r>
            <w:r w:rsidRPr="002C44C2">
              <w:rPr>
                <w:rFonts w:ascii="Times New Roman" w:hAnsi="Times New Roman"/>
                <w:sz w:val="20"/>
                <w:szCs w:val="20"/>
                <w:lang w:val="x-none"/>
              </w:rPr>
              <w:t xml:space="preserve">сигналов оповещения гражданской обороны. </w:t>
            </w:r>
          </w:p>
          <w:p w14:paraId="79A9C275" w14:textId="77777777" w:rsidR="002A4528" w:rsidRPr="002C44C2" w:rsidRDefault="002A4528"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О</w:t>
            </w:r>
            <w:proofErr w:type="spellStart"/>
            <w:r w:rsidRPr="002C44C2">
              <w:rPr>
                <w:rFonts w:ascii="Times New Roman" w:hAnsi="Times New Roman"/>
                <w:sz w:val="20"/>
                <w:szCs w:val="20"/>
                <w:lang w:val="x-none"/>
              </w:rPr>
              <w:t>беспечени</w:t>
            </w:r>
            <w:r w:rsidRPr="002C44C2">
              <w:rPr>
                <w:rFonts w:ascii="Times New Roman" w:hAnsi="Times New Roman"/>
                <w:sz w:val="20"/>
                <w:szCs w:val="20"/>
              </w:rPr>
              <w:t>е</w:t>
            </w:r>
            <w:proofErr w:type="spellEnd"/>
            <w:r w:rsidRPr="002C44C2">
              <w:rPr>
                <w:rFonts w:ascii="Times New Roman" w:hAnsi="Times New Roman"/>
                <w:sz w:val="20"/>
                <w:szCs w:val="20"/>
                <w:lang w:val="x-none"/>
              </w:rPr>
              <w:t xml:space="preserve"> функционирования Системы – 112 </w:t>
            </w:r>
            <w:r w:rsidRPr="002C44C2">
              <w:rPr>
                <w:rFonts w:ascii="Times New Roman" w:hAnsi="Times New Roman"/>
                <w:sz w:val="20"/>
                <w:szCs w:val="20"/>
              </w:rPr>
              <w:t xml:space="preserve">позволило </w:t>
            </w:r>
            <w:r w:rsidRPr="002C44C2">
              <w:rPr>
                <w:rFonts w:ascii="Times New Roman" w:hAnsi="Times New Roman"/>
                <w:sz w:val="20"/>
                <w:szCs w:val="20"/>
                <w:lang w:val="x-none"/>
              </w:rPr>
              <w:t xml:space="preserve">обеспечить своевременное </w:t>
            </w:r>
            <w:r w:rsidRPr="002C44C2">
              <w:rPr>
                <w:rFonts w:ascii="Times New Roman" w:hAnsi="Times New Roman"/>
                <w:sz w:val="20"/>
                <w:szCs w:val="20"/>
              </w:rPr>
              <w:t xml:space="preserve">и оперативное реагирование сил и средств муниципального звена ТП РСЧС Ханты-Мансийского автономного округа – Югры на риски </w:t>
            </w:r>
            <w:r w:rsidRPr="002C44C2">
              <w:rPr>
                <w:rFonts w:ascii="Times New Roman" w:hAnsi="Times New Roman"/>
                <w:sz w:val="20"/>
                <w:szCs w:val="20"/>
                <w:lang w:val="x-none"/>
              </w:rPr>
              <w:t>возникновени</w:t>
            </w:r>
            <w:r w:rsidRPr="002C44C2">
              <w:rPr>
                <w:rFonts w:ascii="Times New Roman" w:hAnsi="Times New Roman"/>
                <w:sz w:val="20"/>
                <w:szCs w:val="20"/>
              </w:rPr>
              <w:t>я</w:t>
            </w:r>
            <w:r w:rsidRPr="002C44C2">
              <w:rPr>
                <w:rFonts w:ascii="Times New Roman" w:hAnsi="Times New Roman"/>
                <w:sz w:val="20"/>
                <w:szCs w:val="20"/>
                <w:lang w:val="x-none"/>
              </w:rPr>
              <w:t xml:space="preserve"> чрезвычайных ситуаций</w:t>
            </w:r>
            <w:r w:rsidRPr="002C44C2">
              <w:rPr>
                <w:rFonts w:ascii="Times New Roman" w:hAnsi="Times New Roman"/>
                <w:sz w:val="20"/>
                <w:szCs w:val="20"/>
              </w:rPr>
              <w:t xml:space="preserve"> природного и техногенного характера</w:t>
            </w:r>
            <w:r w:rsidRPr="002C44C2">
              <w:rPr>
                <w:rFonts w:ascii="Times New Roman" w:hAnsi="Times New Roman"/>
                <w:sz w:val="20"/>
                <w:szCs w:val="20"/>
                <w:lang w:val="x-none"/>
              </w:rPr>
              <w:t>,</w:t>
            </w:r>
            <w:r w:rsidRPr="002C44C2">
              <w:rPr>
                <w:rFonts w:ascii="Times New Roman" w:hAnsi="Times New Roman"/>
                <w:sz w:val="20"/>
                <w:szCs w:val="20"/>
              </w:rPr>
              <w:t xml:space="preserve"> характерные для территории Нефтеюганского муниципального района, а также аварии и  </w:t>
            </w:r>
            <w:r w:rsidRPr="002C44C2">
              <w:rPr>
                <w:rFonts w:ascii="Times New Roman" w:hAnsi="Times New Roman"/>
                <w:sz w:val="20"/>
                <w:szCs w:val="20"/>
              </w:rPr>
              <w:lastRenderedPageBreak/>
              <w:t>резонансные происшествия, связанные с гибелью людей, групповым травматизмом, значительным материальным ущербом, а также сопровождающихся иными условиями, непосредственно влияющими на жизнедеятельность населения.</w:t>
            </w:r>
          </w:p>
        </w:tc>
        <w:tc>
          <w:tcPr>
            <w:tcW w:w="2410" w:type="dxa"/>
            <w:shd w:val="clear" w:color="auto" w:fill="auto"/>
          </w:tcPr>
          <w:p w14:paraId="0096087B" w14:textId="77777777" w:rsidR="002A4528" w:rsidRPr="002C44C2" w:rsidRDefault="002A4528"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lastRenderedPageBreak/>
              <w:t>Отклонение от планового показателя связано с недостаточным финансированием мероприятий</w:t>
            </w:r>
          </w:p>
        </w:tc>
      </w:tr>
      <w:tr w:rsidR="002C44C2" w:rsidRPr="002C44C2" w14:paraId="46EE8C3D" w14:textId="77777777" w:rsidTr="00060010">
        <w:trPr>
          <w:trHeight w:val="281"/>
        </w:trPr>
        <w:tc>
          <w:tcPr>
            <w:tcW w:w="561" w:type="dxa"/>
            <w:shd w:val="clear" w:color="auto" w:fill="auto"/>
          </w:tcPr>
          <w:p w14:paraId="44D5279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405BDC40"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оснащенных учебно-консультационных пунктов (ед.)</w:t>
            </w:r>
          </w:p>
        </w:tc>
        <w:tc>
          <w:tcPr>
            <w:tcW w:w="708" w:type="dxa"/>
            <w:shd w:val="clear" w:color="auto" w:fill="auto"/>
          </w:tcPr>
          <w:p w14:paraId="1F1D5B11"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709" w:type="dxa"/>
            <w:shd w:val="clear" w:color="auto" w:fill="auto"/>
          </w:tcPr>
          <w:p w14:paraId="443B7085"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1" w:type="dxa"/>
            <w:shd w:val="clear" w:color="auto" w:fill="auto"/>
          </w:tcPr>
          <w:p w14:paraId="375873E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0" w:type="dxa"/>
            <w:shd w:val="clear" w:color="auto" w:fill="auto"/>
          </w:tcPr>
          <w:p w14:paraId="57628F9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B2AD88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6379" w:type="dxa"/>
            <w:vMerge/>
            <w:shd w:val="clear" w:color="auto" w:fill="auto"/>
          </w:tcPr>
          <w:p w14:paraId="35C0F8D3" w14:textId="77777777" w:rsidR="002A4528" w:rsidRPr="002C44C2" w:rsidRDefault="002A4528" w:rsidP="00060010">
            <w:pPr>
              <w:tabs>
                <w:tab w:val="left" w:pos="4972"/>
              </w:tabs>
              <w:ind w:firstLine="282"/>
              <w:contextualSpacing/>
              <w:jc w:val="both"/>
              <w:rPr>
                <w:rFonts w:ascii="Times New Roman" w:hAnsi="Times New Roman"/>
                <w:sz w:val="20"/>
                <w:szCs w:val="20"/>
              </w:rPr>
            </w:pPr>
          </w:p>
        </w:tc>
        <w:tc>
          <w:tcPr>
            <w:tcW w:w="2410" w:type="dxa"/>
            <w:vMerge w:val="restart"/>
            <w:shd w:val="clear" w:color="auto" w:fill="auto"/>
          </w:tcPr>
          <w:p w14:paraId="47168B65" w14:textId="77777777" w:rsidR="002A4528" w:rsidRPr="002C44C2" w:rsidRDefault="002A4528" w:rsidP="00060010">
            <w:pPr>
              <w:tabs>
                <w:tab w:val="left" w:pos="4972"/>
              </w:tabs>
              <w:ind w:firstLine="282"/>
              <w:contextualSpacing/>
              <w:jc w:val="both"/>
              <w:rPr>
                <w:rFonts w:ascii="Times New Roman" w:hAnsi="Times New Roman"/>
                <w:sz w:val="20"/>
                <w:szCs w:val="20"/>
              </w:rPr>
            </w:pPr>
          </w:p>
        </w:tc>
      </w:tr>
      <w:tr w:rsidR="002C44C2" w:rsidRPr="002C44C2" w14:paraId="0545564C" w14:textId="77777777" w:rsidTr="00060010">
        <w:trPr>
          <w:trHeight w:val="281"/>
        </w:trPr>
        <w:tc>
          <w:tcPr>
            <w:tcW w:w="561" w:type="dxa"/>
            <w:shd w:val="clear" w:color="auto" w:fill="auto"/>
          </w:tcPr>
          <w:p w14:paraId="4886E53D"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7A153045"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Обеспечение поселений района пожарными водоемами (ед.)</w:t>
            </w:r>
          </w:p>
        </w:tc>
        <w:tc>
          <w:tcPr>
            <w:tcW w:w="708" w:type="dxa"/>
            <w:shd w:val="clear" w:color="auto" w:fill="auto"/>
          </w:tcPr>
          <w:p w14:paraId="19E9C27A"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709" w:type="dxa"/>
            <w:shd w:val="clear" w:color="auto" w:fill="auto"/>
          </w:tcPr>
          <w:p w14:paraId="37D67C17"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1" w:type="dxa"/>
            <w:shd w:val="clear" w:color="auto" w:fill="auto"/>
          </w:tcPr>
          <w:p w14:paraId="3A6359EB"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0" w:type="dxa"/>
            <w:shd w:val="clear" w:color="auto" w:fill="auto"/>
          </w:tcPr>
          <w:p w14:paraId="107D64DD"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593399E"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6379" w:type="dxa"/>
            <w:vMerge/>
            <w:shd w:val="clear" w:color="auto" w:fill="auto"/>
          </w:tcPr>
          <w:p w14:paraId="6C16393D" w14:textId="77777777" w:rsidR="002A4528" w:rsidRPr="002C44C2" w:rsidRDefault="002A4528"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2B9EC702" w14:textId="77777777" w:rsidR="002A4528" w:rsidRPr="002C44C2" w:rsidRDefault="002A4528" w:rsidP="00060010">
            <w:pPr>
              <w:tabs>
                <w:tab w:val="left" w:pos="4972"/>
              </w:tabs>
              <w:ind w:firstLine="282"/>
              <w:contextualSpacing/>
              <w:jc w:val="both"/>
              <w:rPr>
                <w:rFonts w:ascii="Times New Roman" w:hAnsi="Times New Roman"/>
                <w:sz w:val="20"/>
                <w:szCs w:val="20"/>
              </w:rPr>
            </w:pPr>
          </w:p>
        </w:tc>
      </w:tr>
      <w:tr w:rsidR="002C44C2" w:rsidRPr="002C44C2" w14:paraId="1BA3305A" w14:textId="77777777" w:rsidTr="00060010">
        <w:trPr>
          <w:trHeight w:val="281"/>
        </w:trPr>
        <w:tc>
          <w:tcPr>
            <w:tcW w:w="561" w:type="dxa"/>
            <w:shd w:val="clear" w:color="auto" w:fill="auto"/>
          </w:tcPr>
          <w:p w14:paraId="500C486C"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02433486"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оборудованных мест проживания малообеспеченных, социально-неадаптированных и маломобильных граждан автономными пожарными извещателями, находящихся в муниципальной собственности (%)</w:t>
            </w:r>
          </w:p>
        </w:tc>
        <w:tc>
          <w:tcPr>
            <w:tcW w:w="708" w:type="dxa"/>
            <w:shd w:val="clear" w:color="auto" w:fill="auto"/>
          </w:tcPr>
          <w:p w14:paraId="6742B1A0"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04A522C5"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E33894D"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A272F7B"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C5559BA"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15FF875" w14:textId="77777777" w:rsidR="002A4528" w:rsidRPr="002C44C2" w:rsidRDefault="002A4528"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49CB69B5" w14:textId="77777777" w:rsidR="002A4528" w:rsidRPr="002C44C2" w:rsidRDefault="002A4528" w:rsidP="00060010">
            <w:pPr>
              <w:tabs>
                <w:tab w:val="left" w:pos="4972"/>
              </w:tabs>
              <w:ind w:firstLine="282"/>
              <w:contextualSpacing/>
              <w:jc w:val="both"/>
              <w:rPr>
                <w:rFonts w:ascii="Times New Roman" w:hAnsi="Times New Roman"/>
                <w:sz w:val="20"/>
                <w:szCs w:val="20"/>
              </w:rPr>
            </w:pPr>
          </w:p>
        </w:tc>
      </w:tr>
      <w:tr w:rsidR="002C44C2" w:rsidRPr="002C44C2" w14:paraId="255E85A3" w14:textId="77777777" w:rsidTr="00060010">
        <w:trPr>
          <w:trHeight w:val="281"/>
        </w:trPr>
        <w:tc>
          <w:tcPr>
            <w:tcW w:w="561" w:type="dxa"/>
            <w:shd w:val="clear" w:color="auto" w:fill="auto"/>
          </w:tcPr>
          <w:p w14:paraId="5E82C03D"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5915D24E"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Уровень оснащенности МКУ "Единая дежурно-диспетчерская служба Нефтеюганского района" информационно-телекоммуникационной инфраструктурой (%)</w:t>
            </w:r>
          </w:p>
        </w:tc>
        <w:tc>
          <w:tcPr>
            <w:tcW w:w="708" w:type="dxa"/>
            <w:shd w:val="clear" w:color="auto" w:fill="auto"/>
          </w:tcPr>
          <w:p w14:paraId="3531D4A0"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53B6D33E"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7D2D88D"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ECA69B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645AEA7"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A4A001B" w14:textId="77777777" w:rsidR="002A4528" w:rsidRPr="002C44C2" w:rsidRDefault="002A4528"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53F2D191" w14:textId="77777777" w:rsidR="002A4528" w:rsidRPr="002C44C2" w:rsidRDefault="002A4528" w:rsidP="00060010">
            <w:pPr>
              <w:tabs>
                <w:tab w:val="left" w:pos="4972"/>
              </w:tabs>
              <w:ind w:firstLine="282"/>
              <w:contextualSpacing/>
              <w:jc w:val="both"/>
              <w:rPr>
                <w:rFonts w:ascii="Times New Roman" w:hAnsi="Times New Roman"/>
                <w:sz w:val="20"/>
                <w:szCs w:val="20"/>
              </w:rPr>
            </w:pPr>
          </w:p>
        </w:tc>
      </w:tr>
      <w:tr w:rsidR="002C44C2" w:rsidRPr="002C44C2" w14:paraId="13BED551" w14:textId="77777777" w:rsidTr="00060010">
        <w:trPr>
          <w:trHeight w:val="281"/>
        </w:trPr>
        <w:tc>
          <w:tcPr>
            <w:tcW w:w="561" w:type="dxa"/>
            <w:shd w:val="clear" w:color="auto" w:fill="auto"/>
          </w:tcPr>
          <w:p w14:paraId="36398F8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59437180" w14:textId="77777777" w:rsidR="002A4528" w:rsidRPr="002C44C2" w:rsidRDefault="002A4528"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населения охваченного муниципальной системой оповещения</w:t>
            </w:r>
          </w:p>
        </w:tc>
        <w:tc>
          <w:tcPr>
            <w:tcW w:w="708" w:type="dxa"/>
            <w:shd w:val="clear" w:color="auto" w:fill="auto"/>
          </w:tcPr>
          <w:p w14:paraId="0B661E55"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7A66CC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76A72C0F"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065236A3"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B06B002" w14:textId="77777777" w:rsidR="002A4528" w:rsidRPr="002C44C2" w:rsidRDefault="002A4528"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A9AF751" w14:textId="77777777" w:rsidR="002A4528" w:rsidRPr="002C44C2" w:rsidRDefault="002A4528" w:rsidP="00060010">
            <w:pPr>
              <w:tabs>
                <w:tab w:val="left" w:pos="4972"/>
              </w:tabs>
              <w:contextualSpacing/>
              <w:jc w:val="both"/>
              <w:rPr>
                <w:rFonts w:ascii="Times New Roman" w:hAnsi="Times New Roman"/>
                <w:sz w:val="20"/>
                <w:szCs w:val="20"/>
              </w:rPr>
            </w:pPr>
          </w:p>
        </w:tc>
        <w:tc>
          <w:tcPr>
            <w:tcW w:w="2410" w:type="dxa"/>
            <w:shd w:val="clear" w:color="auto" w:fill="auto"/>
          </w:tcPr>
          <w:p w14:paraId="560EE047" w14:textId="77777777" w:rsidR="002A4528" w:rsidRPr="002C44C2" w:rsidRDefault="002A4528" w:rsidP="00060010">
            <w:pPr>
              <w:tabs>
                <w:tab w:val="left" w:pos="4972"/>
              </w:tabs>
              <w:ind w:firstLine="282"/>
              <w:contextualSpacing/>
              <w:jc w:val="both"/>
              <w:rPr>
                <w:rFonts w:ascii="Times New Roman" w:hAnsi="Times New Roman"/>
                <w:sz w:val="20"/>
                <w:szCs w:val="20"/>
              </w:rPr>
            </w:pPr>
          </w:p>
        </w:tc>
      </w:tr>
      <w:tr w:rsidR="002C44C2" w:rsidRPr="002C44C2" w14:paraId="5FD60C12" w14:textId="77777777" w:rsidTr="00060010">
        <w:trPr>
          <w:trHeight w:val="281"/>
        </w:trPr>
        <w:tc>
          <w:tcPr>
            <w:tcW w:w="15730" w:type="dxa"/>
            <w:gridSpan w:val="11"/>
            <w:shd w:val="clear" w:color="auto" w:fill="auto"/>
          </w:tcPr>
          <w:p w14:paraId="1B0A4FE2"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Обеспечение экологической безопасности Нефтеюганского района на 2019-2024 годы и на период до 2030 года</w:t>
            </w:r>
            <w:r w:rsidRPr="002C44C2">
              <w:rPr>
                <w:rFonts w:ascii="Times New Roman" w:hAnsi="Times New Roman"/>
                <w:bCs/>
                <w:iCs/>
                <w:sz w:val="20"/>
                <w:szCs w:val="20"/>
              </w:rPr>
              <w:t xml:space="preserve">» </w:t>
            </w:r>
          </w:p>
          <w:p w14:paraId="75A74134"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8 баллов)</w:t>
            </w:r>
          </w:p>
          <w:p w14:paraId="2C7D5942"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Комитет по делам народов Севера, охраны окружающей среды и водных ресурсов администрации Нефтеюганского района</w:t>
            </w:r>
          </w:p>
        </w:tc>
      </w:tr>
      <w:tr w:rsidR="002C44C2" w:rsidRPr="002C44C2" w14:paraId="4A591EAD" w14:textId="77777777" w:rsidTr="00060010">
        <w:trPr>
          <w:trHeight w:val="281"/>
        </w:trPr>
        <w:tc>
          <w:tcPr>
            <w:tcW w:w="561" w:type="dxa"/>
            <w:shd w:val="clear" w:color="auto" w:fill="auto"/>
          </w:tcPr>
          <w:p w14:paraId="3199F93D"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7AFB65CF"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Протяженность очищенной прибрежной полосы водных объектов (км.)</w:t>
            </w:r>
          </w:p>
        </w:tc>
        <w:tc>
          <w:tcPr>
            <w:tcW w:w="708" w:type="dxa"/>
            <w:shd w:val="clear" w:color="auto" w:fill="auto"/>
          </w:tcPr>
          <w:p w14:paraId="197DAF7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w:t>
            </w:r>
          </w:p>
        </w:tc>
        <w:tc>
          <w:tcPr>
            <w:tcW w:w="709" w:type="dxa"/>
            <w:shd w:val="clear" w:color="auto" w:fill="auto"/>
          </w:tcPr>
          <w:p w14:paraId="05C00B4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8,4</w:t>
            </w:r>
          </w:p>
        </w:tc>
        <w:tc>
          <w:tcPr>
            <w:tcW w:w="851" w:type="dxa"/>
            <w:shd w:val="clear" w:color="auto" w:fill="auto"/>
          </w:tcPr>
          <w:p w14:paraId="337D16A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120</w:t>
            </w:r>
          </w:p>
        </w:tc>
        <w:tc>
          <w:tcPr>
            <w:tcW w:w="850" w:type="dxa"/>
            <w:shd w:val="clear" w:color="auto" w:fill="auto"/>
          </w:tcPr>
          <w:p w14:paraId="60DAF48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w:t>
            </w:r>
          </w:p>
        </w:tc>
        <w:tc>
          <w:tcPr>
            <w:tcW w:w="567" w:type="dxa"/>
            <w:shd w:val="clear" w:color="auto" w:fill="auto"/>
          </w:tcPr>
          <w:p w14:paraId="4AE40CE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29CED6CD" w14:textId="77777777" w:rsidR="00EA42A0"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Реализация муниципальной программы оказывает существенное влияние на достижение целей муниципальной политики в сфере охраны окружающей среды и обеспечения экологической безопасности. </w:t>
            </w:r>
            <w:r w:rsidR="00EA42A0" w:rsidRPr="002C44C2">
              <w:rPr>
                <w:rFonts w:ascii="Times New Roman" w:hAnsi="Times New Roman"/>
                <w:sz w:val="20"/>
                <w:szCs w:val="20"/>
              </w:rPr>
              <w:t xml:space="preserve">  </w:t>
            </w:r>
          </w:p>
          <w:p w14:paraId="7F133FC0"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Обеспечение охраны окружающей среды, рационального использования и воспроизводства природных ресурсов является одним из ключевых общественных благ, которые формируют основу долгосрочного социально-экономического развития, обуславливают материальную базу развития будущих поколений.</w:t>
            </w:r>
          </w:p>
          <w:p w14:paraId="20819B51"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bCs/>
                <w:sz w:val="20"/>
                <w:szCs w:val="20"/>
              </w:rPr>
              <w:t>В рамках национального проекта «Экология», муниципалитет участвует в</w:t>
            </w:r>
            <w:r w:rsidRPr="002C44C2">
              <w:rPr>
                <w:rFonts w:ascii="Times New Roman" w:hAnsi="Times New Roman"/>
                <w:sz w:val="20"/>
                <w:szCs w:val="20"/>
              </w:rPr>
              <w:t xml:space="preserve"> региональном проекте «Сохранение уникальных водных объектов». В текущем году проведена уборка прибрежной территории в гп. Пойковский, сп. Салым, сп. Лемпино, сп. Усть-Юган, сп. Каркатеевы, с. Чеускино и очищено 8,4 км прибрежной полосы водных объектов, приняло участие 440 человек, собрано больше 120 мешков мусора и 12 м3 крупногабаритных отходов. </w:t>
            </w:r>
          </w:p>
          <w:p w14:paraId="273041ED" w14:textId="77777777" w:rsidR="00AF7F40" w:rsidRPr="002C44C2" w:rsidRDefault="00AF7F40"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целях формирования положительного отношения у населения к эколого-просветительской деятельности и развития чувства бережного отношения к природе родного края изготовлены и транслированы фильм и видеоролик. В социальной сети «Вконтакте» создана страница комитета, где размещается информация по вопросам охраны окружающей среды на территории Нефтеюганского района.    </w:t>
            </w:r>
          </w:p>
          <w:p w14:paraId="015DF03A" w14:textId="77777777" w:rsidR="00AF7F40" w:rsidRPr="002C44C2" w:rsidRDefault="00AF7F40"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 2022 году было совершено 24 выезда экологического патруля Нефтеюганского района. Специалисты администрации района совместно с представителями общественности, регулярно обследовали межселенную территорию района, береговую линию протоки Юганская Обь, проводили разъяснительные беседы с членами СНТ, ТСН, с членами Общественного Совета района.</w:t>
            </w:r>
          </w:p>
          <w:p w14:paraId="0BD58D5B"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Уже не первый год муниципалитет участвует в мероприятиях Международной экологической акции «Спасти и Сохранить». В рамках акции проводились эколого-просветительские мероприятия (форумы, </w:t>
            </w:r>
            <w:r w:rsidRPr="002C44C2">
              <w:rPr>
                <w:rFonts w:ascii="Times New Roman" w:hAnsi="Times New Roman"/>
                <w:sz w:val="20"/>
                <w:szCs w:val="20"/>
              </w:rPr>
              <w:lastRenderedPageBreak/>
              <w:t>экологические марафоны, круглые столы, экологические уроки, выставки, праздники, викторины, маевки, творческие конкурсы для детей и молодежи и т.д.).</w:t>
            </w:r>
          </w:p>
          <w:p w14:paraId="1A9C9CF3"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Во всех поселениях Нефтеюганского района успешно прошла Всероссийская акция «Сад памяти». Саженцы елей, берез, сирени и рябины украсили мемориалы и арт-объекты Великой отечественной войны в поселениях района. Были высажены именные деревья в память о героях войны и тружениках тыла.</w:t>
            </w:r>
          </w:p>
          <w:p w14:paraId="053DE0CC" w14:textId="77777777" w:rsidR="00992FBA" w:rsidRPr="002C44C2" w:rsidRDefault="00992FBA"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 xml:space="preserve">Кроме того, были проведены такие мероприятия как «Чудо природы вокруг нас!», масштабный фестиваль «Экодетство», экологический марафон «Моя Югра — моя планета!», окружная акция «Живи в стиле ЭКО», «Аллея </w:t>
            </w:r>
            <w:r w:rsidR="00EA42A0" w:rsidRPr="002C44C2">
              <w:rPr>
                <w:rFonts w:ascii="Times New Roman" w:hAnsi="Times New Roman"/>
                <w:sz w:val="20"/>
                <w:szCs w:val="20"/>
              </w:rPr>
              <w:t>выпускников</w:t>
            </w:r>
            <w:r w:rsidRPr="002C44C2">
              <w:rPr>
                <w:rFonts w:ascii="Times New Roman" w:hAnsi="Times New Roman"/>
                <w:sz w:val="20"/>
                <w:szCs w:val="20"/>
              </w:rPr>
              <w:t>». Муниципалитет продолжает принимать участие в эколого-благотворительном проекте «Добрые крышечки». В период проведения Акции было собрано 41,3 кг крышечек.</w:t>
            </w:r>
          </w:p>
          <w:p w14:paraId="31E5AB05"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целях предотвращения и уменьшения негативного воздействия планируемой хозяйственной и иной деятельности на окружающую среду в Нефтеюганском районе проведено 22 общественных обсуждения с представителями организаций и общественности. </w:t>
            </w:r>
          </w:p>
          <w:p w14:paraId="52DEA3C9"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С 2022 года ведется оценка эффективности деятельности ОМСУ в части ликвидации несанкционированных свалок. На конец текущего года оценка эффективности района составляет 4 балла из 5.</w:t>
            </w:r>
          </w:p>
          <w:p w14:paraId="423E4AB8" w14:textId="77777777" w:rsidR="00AF7F40"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текущем году выявлено 26 мест несанкционированного размещения отходов, в том числе 17 Природнадзором Югры. Все вновь выявленные места захламления ликвидированы, как силами собственников отходов и земельных участков, так и с помощью волонтеров. </w:t>
            </w:r>
          </w:p>
          <w:p w14:paraId="6AC55E31"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результате эффективной работы в 2022 году в Нефтеюганском районе отмечена положительная динамика: </w:t>
            </w:r>
          </w:p>
          <w:p w14:paraId="30BB667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1. 50 % населения вовлечено в эколого-просветительские и эколого-образовательные мероприятия от общего количества населения района (в 2016 году – 29 %). Это каждый второй житель района. </w:t>
            </w:r>
          </w:p>
          <w:p w14:paraId="205726B8"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2. Все выявленные несанкционированные места захламления отходами на межселенной территории ликвидированы полностью - 100 %. </w:t>
            </w:r>
          </w:p>
          <w:p w14:paraId="4A7536DC"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2022 году Нефтеюганский район стал лидером по итогам реализации проекта </w:t>
            </w:r>
            <w:r w:rsidRPr="002C44C2">
              <w:rPr>
                <w:rFonts w:ascii="Times New Roman" w:hAnsi="Times New Roman"/>
                <w:sz w:val="20"/>
                <w:szCs w:val="20"/>
                <w:lang w:val="en-US"/>
              </w:rPr>
              <w:t>XIX</w:t>
            </w:r>
            <w:r w:rsidRPr="002C44C2">
              <w:rPr>
                <w:rFonts w:ascii="Times New Roman" w:hAnsi="Times New Roman"/>
                <w:sz w:val="20"/>
                <w:szCs w:val="20"/>
              </w:rPr>
              <w:t xml:space="preserve"> международной акции «Спасти и сохранить» за лучшие показатели среди муниципальных образований Югры.</w:t>
            </w:r>
          </w:p>
          <w:p w14:paraId="0DC683D8" w14:textId="77777777" w:rsidR="008017FE" w:rsidRPr="002C44C2" w:rsidRDefault="00AF7F40"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lastRenderedPageBreak/>
              <w:t xml:space="preserve">В октябре 2022 года подписано между Администрацией района и Департаментом промышленности соглашение о предоставлении субсидии из бюджета ХМАО-Югры бюджету Нефтеюганского района на осуществление закупки контейнеров для раздельного накопления твердых коммунальных отходов в целях реализации регионального проекта «Комплексная система обращения с твердыми коммунальными отходами». В рамках муниципального контракта для сельских поселений Лемпино, Каркатеевы, Сингапай и Чеускино, а также для городского поселения Пойковский приобретены и установлены 730 контейнеров. </w:t>
            </w:r>
          </w:p>
        </w:tc>
        <w:tc>
          <w:tcPr>
            <w:tcW w:w="2410" w:type="dxa"/>
            <w:vMerge w:val="restart"/>
            <w:shd w:val="clear" w:color="auto" w:fill="auto"/>
          </w:tcPr>
          <w:p w14:paraId="13BCBADB"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036592F1" w14:textId="77777777" w:rsidTr="00060010">
        <w:trPr>
          <w:trHeight w:val="281"/>
        </w:trPr>
        <w:tc>
          <w:tcPr>
            <w:tcW w:w="561" w:type="dxa"/>
            <w:shd w:val="clear" w:color="auto" w:fill="auto"/>
          </w:tcPr>
          <w:p w14:paraId="57FAB8C0"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488E78CA"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Количество населения, вовлеченного в мероприятия по очистке берегов водных объектов, (нарастающим итогом), тыс. человек</w:t>
            </w:r>
          </w:p>
        </w:tc>
        <w:tc>
          <w:tcPr>
            <w:tcW w:w="708" w:type="dxa"/>
            <w:shd w:val="clear" w:color="auto" w:fill="auto"/>
          </w:tcPr>
          <w:p w14:paraId="1CBCAB7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1,62</w:t>
            </w:r>
          </w:p>
        </w:tc>
        <w:tc>
          <w:tcPr>
            <w:tcW w:w="709" w:type="dxa"/>
            <w:shd w:val="clear" w:color="auto" w:fill="auto"/>
          </w:tcPr>
          <w:p w14:paraId="0D0A8BB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2,025</w:t>
            </w:r>
          </w:p>
        </w:tc>
        <w:tc>
          <w:tcPr>
            <w:tcW w:w="851" w:type="dxa"/>
            <w:shd w:val="clear" w:color="auto" w:fill="auto"/>
          </w:tcPr>
          <w:p w14:paraId="689D8CC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125</w:t>
            </w:r>
          </w:p>
        </w:tc>
        <w:tc>
          <w:tcPr>
            <w:tcW w:w="850" w:type="dxa"/>
            <w:shd w:val="clear" w:color="auto" w:fill="auto"/>
          </w:tcPr>
          <w:p w14:paraId="7F2F27E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0,405</w:t>
            </w:r>
          </w:p>
        </w:tc>
        <w:tc>
          <w:tcPr>
            <w:tcW w:w="567" w:type="dxa"/>
            <w:shd w:val="clear" w:color="auto" w:fill="auto"/>
          </w:tcPr>
          <w:p w14:paraId="4F19BE4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9A6689D"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7008244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E945F37" w14:textId="77777777" w:rsidTr="00060010">
        <w:trPr>
          <w:trHeight w:val="281"/>
        </w:trPr>
        <w:tc>
          <w:tcPr>
            <w:tcW w:w="561" w:type="dxa"/>
            <w:shd w:val="clear" w:color="auto" w:fill="auto"/>
          </w:tcPr>
          <w:p w14:paraId="6AC2C97E"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4DB8CB7A"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Доля населения, вовлеченного в эколого- просветительские и эколого-образовательные мероприятия, от общего количества населения района    (%)</w:t>
            </w:r>
          </w:p>
        </w:tc>
        <w:tc>
          <w:tcPr>
            <w:tcW w:w="708" w:type="dxa"/>
            <w:shd w:val="clear" w:color="auto" w:fill="auto"/>
          </w:tcPr>
          <w:p w14:paraId="4562E5F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50</w:t>
            </w:r>
          </w:p>
        </w:tc>
        <w:tc>
          <w:tcPr>
            <w:tcW w:w="709" w:type="dxa"/>
            <w:shd w:val="clear" w:color="auto" w:fill="auto"/>
          </w:tcPr>
          <w:p w14:paraId="7E1CAB4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50</w:t>
            </w:r>
          </w:p>
        </w:tc>
        <w:tc>
          <w:tcPr>
            <w:tcW w:w="851" w:type="dxa"/>
            <w:shd w:val="clear" w:color="auto" w:fill="auto"/>
          </w:tcPr>
          <w:p w14:paraId="2CE4141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4E2B67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87E57A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1F5A7DE"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3835AF57"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6A052178" w14:textId="77777777" w:rsidTr="00060010">
        <w:trPr>
          <w:trHeight w:val="281"/>
        </w:trPr>
        <w:tc>
          <w:tcPr>
            <w:tcW w:w="561" w:type="dxa"/>
            <w:shd w:val="clear" w:color="auto" w:fill="auto"/>
          </w:tcPr>
          <w:p w14:paraId="1D15AD2E"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63A17C46"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Доля обеспеченности поселений  района канализационно-очистными сооружениями приведенных к нормативному состоянию (%)</w:t>
            </w:r>
          </w:p>
        </w:tc>
        <w:tc>
          <w:tcPr>
            <w:tcW w:w="708" w:type="dxa"/>
            <w:shd w:val="clear" w:color="auto" w:fill="auto"/>
          </w:tcPr>
          <w:p w14:paraId="45297CF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12,5</w:t>
            </w:r>
          </w:p>
        </w:tc>
        <w:tc>
          <w:tcPr>
            <w:tcW w:w="709" w:type="dxa"/>
            <w:shd w:val="clear" w:color="auto" w:fill="auto"/>
          </w:tcPr>
          <w:p w14:paraId="63AC136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12,5</w:t>
            </w:r>
          </w:p>
        </w:tc>
        <w:tc>
          <w:tcPr>
            <w:tcW w:w="851" w:type="dxa"/>
            <w:shd w:val="clear" w:color="auto" w:fill="auto"/>
          </w:tcPr>
          <w:p w14:paraId="5B704F8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EA8897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2AFAC9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487D2CF1"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0531FEB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3317F3A8" w14:textId="77777777" w:rsidTr="00060010">
        <w:trPr>
          <w:trHeight w:val="281"/>
        </w:trPr>
        <w:tc>
          <w:tcPr>
            <w:tcW w:w="561" w:type="dxa"/>
            <w:shd w:val="clear" w:color="auto" w:fill="auto"/>
          </w:tcPr>
          <w:p w14:paraId="61E1EFE1"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33BC6B2C"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Отношение обустроенных мест (площадок) накопления твердых коммунальных отходов к запланированному количеству (%)</w:t>
            </w:r>
          </w:p>
        </w:tc>
        <w:tc>
          <w:tcPr>
            <w:tcW w:w="708" w:type="dxa"/>
            <w:shd w:val="clear" w:color="auto" w:fill="auto"/>
          </w:tcPr>
          <w:p w14:paraId="5E68480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709" w:type="dxa"/>
            <w:shd w:val="clear" w:color="auto" w:fill="auto"/>
          </w:tcPr>
          <w:p w14:paraId="61A12F7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1" w:type="dxa"/>
            <w:shd w:val="clear" w:color="auto" w:fill="auto"/>
          </w:tcPr>
          <w:p w14:paraId="7FA6645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0" w:type="dxa"/>
            <w:shd w:val="clear" w:color="auto" w:fill="auto"/>
          </w:tcPr>
          <w:p w14:paraId="2D64000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060C1D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6379" w:type="dxa"/>
            <w:vMerge/>
            <w:shd w:val="clear" w:color="auto" w:fill="auto"/>
          </w:tcPr>
          <w:p w14:paraId="4AFA0829"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7517F4D1"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3101B02" w14:textId="77777777" w:rsidTr="00060010">
        <w:trPr>
          <w:trHeight w:val="281"/>
        </w:trPr>
        <w:tc>
          <w:tcPr>
            <w:tcW w:w="561" w:type="dxa"/>
            <w:shd w:val="clear" w:color="auto" w:fill="auto"/>
          </w:tcPr>
          <w:p w14:paraId="38EB4614"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34EC4322"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Доля ликвидированных вновь выявленных несанкционированных свалок  (%)</w:t>
            </w:r>
          </w:p>
        </w:tc>
        <w:tc>
          <w:tcPr>
            <w:tcW w:w="708" w:type="dxa"/>
            <w:shd w:val="clear" w:color="auto" w:fill="auto"/>
          </w:tcPr>
          <w:p w14:paraId="66D84F5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136863D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6CC1C6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F69A22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27FC2F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4A6721C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71876A9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A3D789E" w14:textId="77777777" w:rsidTr="00060010">
        <w:trPr>
          <w:trHeight w:val="281"/>
        </w:trPr>
        <w:tc>
          <w:tcPr>
            <w:tcW w:w="561" w:type="dxa"/>
            <w:shd w:val="clear" w:color="auto" w:fill="auto"/>
          </w:tcPr>
          <w:p w14:paraId="4BE90FF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7</w:t>
            </w:r>
          </w:p>
        </w:tc>
        <w:tc>
          <w:tcPr>
            <w:tcW w:w="2695" w:type="dxa"/>
            <w:gridSpan w:val="3"/>
            <w:shd w:val="clear" w:color="auto" w:fill="auto"/>
          </w:tcPr>
          <w:p w14:paraId="47155FE6"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Количество закупленных контейнеров для раздельного накопления твердых коммунальных отходов, устанавливаемых на контейнерные площадки, включенные в реестр мест (площадок) накопления твердых коммунальных отходов (шт.)</w:t>
            </w:r>
          </w:p>
        </w:tc>
        <w:tc>
          <w:tcPr>
            <w:tcW w:w="708" w:type="dxa"/>
            <w:shd w:val="clear" w:color="auto" w:fill="auto"/>
          </w:tcPr>
          <w:p w14:paraId="1A0CE21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730</w:t>
            </w:r>
          </w:p>
        </w:tc>
        <w:tc>
          <w:tcPr>
            <w:tcW w:w="709" w:type="dxa"/>
            <w:shd w:val="clear" w:color="auto" w:fill="auto"/>
          </w:tcPr>
          <w:p w14:paraId="7B4B00B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730</w:t>
            </w:r>
          </w:p>
        </w:tc>
        <w:tc>
          <w:tcPr>
            <w:tcW w:w="851" w:type="dxa"/>
            <w:shd w:val="clear" w:color="auto" w:fill="auto"/>
          </w:tcPr>
          <w:p w14:paraId="0766932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05289EA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25C4CA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9F69664"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73F4326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2030E697" w14:textId="77777777" w:rsidTr="00060010">
        <w:trPr>
          <w:trHeight w:val="281"/>
        </w:trPr>
        <w:tc>
          <w:tcPr>
            <w:tcW w:w="15730" w:type="dxa"/>
            <w:gridSpan w:val="11"/>
            <w:shd w:val="clear" w:color="auto" w:fill="auto"/>
          </w:tcPr>
          <w:p w14:paraId="23494D65"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Развитие гражданского общества Нефтеюганского района на 2019-2024 годы и на период до 2030 года</w:t>
            </w:r>
            <w:r w:rsidRPr="002C44C2">
              <w:rPr>
                <w:rFonts w:ascii="Times New Roman" w:hAnsi="Times New Roman"/>
                <w:bCs/>
                <w:iCs/>
                <w:sz w:val="20"/>
                <w:szCs w:val="20"/>
              </w:rPr>
              <w:t xml:space="preserve">» </w:t>
            </w:r>
          </w:p>
          <w:p w14:paraId="4E2AE93E"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8 баллов)</w:t>
            </w:r>
          </w:p>
          <w:p w14:paraId="5F42C949"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 xml:space="preserve">   Управление по связям с общественностью администрации Нефтеюганского района</w:t>
            </w:r>
          </w:p>
        </w:tc>
      </w:tr>
      <w:tr w:rsidR="002C44C2" w:rsidRPr="002C44C2" w14:paraId="52E5FA17" w14:textId="77777777" w:rsidTr="00060010">
        <w:trPr>
          <w:trHeight w:val="70"/>
        </w:trPr>
        <w:tc>
          <w:tcPr>
            <w:tcW w:w="561" w:type="dxa"/>
            <w:shd w:val="clear" w:color="auto" w:fill="auto"/>
          </w:tcPr>
          <w:p w14:paraId="0F0AE602"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30268237"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жителей Нефтеюганского района, охваченных мероприятиями, проводимыми социально ориентированными некоммерческими организациями, (чел.)</w:t>
            </w:r>
          </w:p>
        </w:tc>
        <w:tc>
          <w:tcPr>
            <w:tcW w:w="708" w:type="dxa"/>
            <w:shd w:val="clear" w:color="auto" w:fill="auto"/>
          </w:tcPr>
          <w:p w14:paraId="505E4741"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8000</w:t>
            </w:r>
          </w:p>
        </w:tc>
        <w:tc>
          <w:tcPr>
            <w:tcW w:w="709" w:type="dxa"/>
            <w:shd w:val="clear" w:color="auto" w:fill="auto"/>
          </w:tcPr>
          <w:p w14:paraId="4BE06932"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8409</w:t>
            </w:r>
          </w:p>
        </w:tc>
        <w:tc>
          <w:tcPr>
            <w:tcW w:w="851" w:type="dxa"/>
            <w:shd w:val="clear" w:color="auto" w:fill="auto"/>
          </w:tcPr>
          <w:p w14:paraId="7B30822B"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105,1</w:t>
            </w:r>
          </w:p>
        </w:tc>
        <w:tc>
          <w:tcPr>
            <w:tcW w:w="850" w:type="dxa"/>
            <w:shd w:val="clear" w:color="auto" w:fill="auto"/>
          </w:tcPr>
          <w:p w14:paraId="0EFEB81D"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409</w:t>
            </w:r>
          </w:p>
        </w:tc>
        <w:tc>
          <w:tcPr>
            <w:tcW w:w="567" w:type="dxa"/>
            <w:shd w:val="clear" w:color="auto" w:fill="auto"/>
          </w:tcPr>
          <w:p w14:paraId="5CE9FA30"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172FF27C" w14:textId="77777777" w:rsidR="00402D96" w:rsidRPr="002C44C2" w:rsidRDefault="00402D96" w:rsidP="00060010">
            <w:pPr>
              <w:spacing w:after="0"/>
              <w:ind w:firstLine="322"/>
              <w:jc w:val="both"/>
              <w:rPr>
                <w:rFonts w:ascii="Times New Roman" w:hAnsi="Times New Roman"/>
                <w:sz w:val="20"/>
                <w:szCs w:val="20"/>
              </w:rPr>
            </w:pPr>
            <w:r w:rsidRPr="002C44C2">
              <w:rPr>
                <w:rFonts w:ascii="Times New Roman" w:hAnsi="Times New Roman"/>
                <w:sz w:val="20"/>
                <w:szCs w:val="20"/>
              </w:rPr>
              <w:t>В 2022 году СО НКО реализовали 12 проектов, направленных на социальную поддержку граждан, патриотическое воспитание населения, поддержку и развитие языков и культуры коренных малочисленных народов Севера, поддержание межнационального мира и согласия на территории Нефтеюганского района, защиту животных и др. Наблюдается увеличение количества СО НКО и жителей Нефтеюганского района, вовлеченных в процесс организации и участия в мероприятиях в рамках проекта. В этом году мероприятия СО НКО объединили 8 409 жителей района. СО НКО использовали различные форматы мероприятий: фестивали, национальные праздники, ярмарки, конкурсы, спортивные занятия.</w:t>
            </w:r>
          </w:p>
          <w:p w14:paraId="257639DE" w14:textId="77777777" w:rsidR="00D10C1A" w:rsidRPr="002C44C2" w:rsidRDefault="00D10C1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 течение года СО НКО оказано 72 консультационных поддержек. В числе основных направлений: участие СО НКО в конкурсах на получение субсидий из средств бюджета Нефтеюганского района, участие СО НКО в конкурсе Президентских грантов, конкурсах на получение грантов Губернатора ХМАО-Югры, заполнение ежегодной отчетности в Управление Министерства юстиций и Федеральную налоговую службу, оформление проектной документации, организация и проведение мероприятий в рамках реализации социально значимого проекта, подготовка итоговой отчетности по использованию субсидии.</w:t>
            </w:r>
          </w:p>
          <w:p w14:paraId="4396C3AD" w14:textId="77777777" w:rsidR="00D10C1A" w:rsidRPr="002C44C2" w:rsidRDefault="00E2439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В</w:t>
            </w:r>
            <w:r w:rsidR="00D10C1A" w:rsidRPr="002C44C2">
              <w:rPr>
                <w:rFonts w:ascii="Times New Roman" w:hAnsi="Times New Roman"/>
                <w:sz w:val="20"/>
                <w:szCs w:val="20"/>
              </w:rPr>
              <w:t xml:space="preserve"> средствах массовой информации в</w:t>
            </w:r>
            <w:r w:rsidRPr="002C44C2">
              <w:rPr>
                <w:rFonts w:ascii="Times New Roman" w:hAnsi="Times New Roman"/>
                <w:sz w:val="20"/>
                <w:szCs w:val="20"/>
              </w:rPr>
              <w:t xml:space="preserve"> 2022 году в эфир</w:t>
            </w:r>
            <w:r w:rsidR="00D10C1A" w:rsidRPr="002C44C2">
              <w:rPr>
                <w:rFonts w:ascii="Times New Roman" w:hAnsi="Times New Roman"/>
                <w:sz w:val="20"/>
                <w:szCs w:val="20"/>
              </w:rPr>
              <w:t xml:space="preserve"> вышло 1730 материалов. </w:t>
            </w:r>
          </w:p>
          <w:p w14:paraId="09DDAF60" w14:textId="77777777" w:rsidR="00D10C1A" w:rsidRPr="002C44C2" w:rsidRDefault="00D10C1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lastRenderedPageBreak/>
              <w:t>Всего в электронных и печатных средствах массовой информации вышло в эфир 2 презентационных фильма, 28 программ «Диалог» с участием руководителей структурных подразделений администрации района, 475 информационных сюжетов, 27 специальных репортажей, 84 тематических интервью, 3 авторских комментария, 253 информационных сообщений (телетексты). В радиоэфир вышло 1333 информационных сообщения. В эфире окружной телерадиокомпании «</w:t>
            </w:r>
            <w:proofErr w:type="spellStart"/>
            <w:r w:rsidRPr="002C44C2">
              <w:rPr>
                <w:rFonts w:ascii="Times New Roman" w:hAnsi="Times New Roman"/>
                <w:sz w:val="20"/>
                <w:szCs w:val="20"/>
              </w:rPr>
              <w:t>Югория</w:t>
            </w:r>
            <w:proofErr w:type="spellEnd"/>
            <w:r w:rsidRPr="002C44C2">
              <w:rPr>
                <w:rFonts w:ascii="Times New Roman" w:hAnsi="Times New Roman"/>
                <w:sz w:val="20"/>
                <w:szCs w:val="20"/>
              </w:rPr>
              <w:t xml:space="preserve">» вышло 6 сюжетов, 8 материалов опубликовано в окружной газете «Новости Югры». </w:t>
            </w:r>
          </w:p>
          <w:p w14:paraId="189D9C17" w14:textId="77777777" w:rsidR="00D10C1A" w:rsidRPr="002C44C2" w:rsidRDefault="00D10C1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соответствии с муниципальным заданием за год в газете «Югорское обозрение» опубликовано 730 нормативных правовых актов, принятых Главой, Думой, администрацией Нефтеюганского района, 176 информационных материалов, в которых отражена деятельность органов местного самоуправления Нефтеюганского района, показатели социально-экономического развития муниципального образования, освещены наиболее значимые мероприятия и события из жизни района. </w:t>
            </w:r>
          </w:p>
          <w:p w14:paraId="7179EA41" w14:textId="77777777" w:rsidR="00DA5D80" w:rsidRPr="002C44C2" w:rsidRDefault="00D10C1A" w:rsidP="00060010">
            <w:pPr>
              <w:tabs>
                <w:tab w:val="left" w:pos="4972"/>
              </w:tabs>
              <w:ind w:firstLine="322"/>
              <w:contextualSpacing/>
              <w:jc w:val="both"/>
              <w:rPr>
                <w:rFonts w:ascii="Times New Roman" w:hAnsi="Times New Roman"/>
                <w:bCs/>
                <w:sz w:val="20"/>
                <w:szCs w:val="20"/>
              </w:rPr>
            </w:pPr>
            <w:r w:rsidRPr="002C44C2">
              <w:rPr>
                <w:rFonts w:ascii="Times New Roman" w:hAnsi="Times New Roman"/>
                <w:sz w:val="20"/>
                <w:szCs w:val="20"/>
              </w:rPr>
              <w:t>В 2022 году проведен один социологический опрос граждан. Исследование проходило с 26 октября 2022 года по 16 ноября 2022 года. Жители района дали оценку качеству муниципальных услуг, оказываемых на территории их поселения в сферах образования, здравоохранения, культуры, спорта, ЖКХ и др., определили степень важности вопросов, требующих первоочередного решения органами власти и др. После получения информации был осуществлен анализ полученных первичных данных. Результаты опроса опубликованы в муниципальной газете «Югорское обозрение» и размещены на официальном сайте органов местного самоуправления.</w:t>
            </w:r>
            <w:r w:rsidR="00422C3E" w:rsidRPr="002C44C2">
              <w:rPr>
                <w:rFonts w:ascii="Times New Roman" w:hAnsi="Times New Roman"/>
                <w:bCs/>
                <w:sz w:val="20"/>
                <w:szCs w:val="20"/>
              </w:rPr>
              <w:t xml:space="preserve"> </w:t>
            </w:r>
          </w:p>
          <w:p w14:paraId="6D1CBFE3" w14:textId="77777777" w:rsidR="00D10C1A" w:rsidRPr="002C44C2" w:rsidRDefault="00DE55E0"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Информационная открытость органов местного самоуправления, прозрачность деятельности органов власти позволяют наиболее эффективно взаимодействовать с населением, повышать доверие жителей. </w:t>
            </w:r>
            <w:r w:rsidR="00D10C1A" w:rsidRPr="002C44C2">
              <w:rPr>
                <w:rFonts w:ascii="Times New Roman" w:hAnsi="Times New Roman"/>
                <w:sz w:val="20"/>
                <w:szCs w:val="20"/>
              </w:rPr>
              <w:t>В Нефтеюганском районе в свободном доступе находится информация, имеющая общественное значение. Она размещается на официальном сайте ОМСУ Нефтеюганского района, в газете «Югорское обозрение», официальных группах «Администрация Нефтеюганского района» в социальных сетях «Одноклассники», «Вконтакте», мессенджерах «</w:t>
            </w:r>
            <w:r w:rsidR="00D10C1A" w:rsidRPr="002C44C2">
              <w:rPr>
                <w:rFonts w:ascii="Times New Roman" w:hAnsi="Times New Roman"/>
                <w:sz w:val="20"/>
                <w:szCs w:val="20"/>
                <w:lang w:val="en-US"/>
              </w:rPr>
              <w:t>Viber</w:t>
            </w:r>
            <w:r w:rsidR="00D10C1A" w:rsidRPr="002C44C2">
              <w:rPr>
                <w:rFonts w:ascii="Times New Roman" w:hAnsi="Times New Roman"/>
                <w:sz w:val="20"/>
                <w:szCs w:val="20"/>
              </w:rPr>
              <w:t>», «</w:t>
            </w:r>
            <w:proofErr w:type="spellStart"/>
            <w:r w:rsidR="00D10C1A" w:rsidRPr="002C44C2">
              <w:rPr>
                <w:rFonts w:ascii="Times New Roman" w:hAnsi="Times New Roman"/>
                <w:sz w:val="20"/>
                <w:szCs w:val="20"/>
              </w:rPr>
              <w:t>Телеграм</w:t>
            </w:r>
            <w:proofErr w:type="spellEnd"/>
            <w:r w:rsidR="00D10C1A" w:rsidRPr="002C44C2">
              <w:rPr>
                <w:rFonts w:ascii="Times New Roman" w:hAnsi="Times New Roman"/>
                <w:sz w:val="20"/>
                <w:szCs w:val="20"/>
              </w:rPr>
              <w:t>». Личную страницу в социальной сети «</w:t>
            </w:r>
            <w:proofErr w:type="spellStart"/>
            <w:r w:rsidR="00D10C1A" w:rsidRPr="002C44C2">
              <w:rPr>
                <w:rFonts w:ascii="Times New Roman" w:hAnsi="Times New Roman"/>
                <w:sz w:val="20"/>
                <w:szCs w:val="20"/>
              </w:rPr>
              <w:t>Вконтакте</w:t>
            </w:r>
            <w:proofErr w:type="spellEnd"/>
            <w:r w:rsidR="00D10C1A" w:rsidRPr="002C44C2">
              <w:rPr>
                <w:rFonts w:ascii="Times New Roman" w:hAnsi="Times New Roman"/>
                <w:sz w:val="20"/>
                <w:szCs w:val="20"/>
              </w:rPr>
              <w:t xml:space="preserve">» и свой </w:t>
            </w:r>
            <w:proofErr w:type="spellStart"/>
            <w:r w:rsidR="00D10C1A" w:rsidRPr="002C44C2">
              <w:rPr>
                <w:rFonts w:ascii="Times New Roman" w:hAnsi="Times New Roman"/>
                <w:sz w:val="20"/>
                <w:szCs w:val="20"/>
              </w:rPr>
              <w:t>телеграм</w:t>
            </w:r>
            <w:proofErr w:type="spellEnd"/>
            <w:r w:rsidR="00D10C1A" w:rsidRPr="002C44C2">
              <w:rPr>
                <w:rFonts w:ascii="Times New Roman" w:hAnsi="Times New Roman"/>
                <w:sz w:val="20"/>
                <w:szCs w:val="20"/>
              </w:rPr>
              <w:t>-канал ведет Глава Нефтеюганского района.</w:t>
            </w:r>
          </w:p>
          <w:p w14:paraId="02FA6679" w14:textId="77777777" w:rsidR="00DC695B" w:rsidRPr="002C44C2" w:rsidRDefault="00D10C1A"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lastRenderedPageBreak/>
              <w:t>По итогам конкурса «Лучший официальный сайт органа местного самоуправления муниципального образования автономного округа», проведенного в 2022 году Департаментом общественных, внешних связей и молодежной политики автономного округа совместно с Департаментом информационных технологий и цифрового развития ХМАО-Югры, официальный сайт Нефтеюганского района, набрав максимальное количество баллов, в очередной раз вошел в число победителей конкурса.</w:t>
            </w:r>
          </w:p>
          <w:p w14:paraId="5B39DEF0" w14:textId="77777777" w:rsidR="00DA5D80" w:rsidRPr="002C44C2" w:rsidRDefault="00DA5D80"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Для СО НКО на официальном сайте ОМСУ Нефтеюганского района создан и поддерживается в актуальном состоянии раздел «Поддержка социально ориентированных некоммерческих организаций», а также бесплатно предоставлена печатная площадь (4926,75 кв. см на общую сумму 82375,26 руб.) в общественно-политической газете Нефтеюганского района «Югорское обозрение», на публикацию 16 материалов о социально-значимой деятельности СО НКО. </w:t>
            </w:r>
          </w:p>
          <w:p w14:paraId="562A72C2"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По результатам проведенных окружных и федеральных грантовых кампаний некоммерческие объединения Нефтеюганского района привлекли в 2022 году в муниципалитет свыше 3 396,82 тыс. рублей. </w:t>
            </w:r>
          </w:p>
          <w:p w14:paraId="35815797"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Благодаря совместной работе, системному взаимодействию органов местного самоуправления с населением растет вовлеченность граждан в процесс распределения бюджетных средств, направленных на решение вопросов местного значения. В 2022 году реализовано 11 инициативных проектов, из них 2 за счет средств бюджета автономного округа, общей суммой 18 063,99 тыс. рублей.  Реализованные проекты позволили:</w:t>
            </w:r>
          </w:p>
          <w:p w14:paraId="3E0A10E6"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создать новые экспозиции для историко-культурного музея-заповедника «Священная кедровая роща»;</w:t>
            </w:r>
          </w:p>
          <w:p w14:paraId="2337279D"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модернизировать с помощью мультимедийных технологий материально-техническую базу учреждений культурно-досугового типа Нефтеюганского района;</w:t>
            </w:r>
          </w:p>
          <w:p w14:paraId="15F786A2"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создать условия для привлечения школьников, молодежи, жителей поселения к формированию здорового образа жизни, развитию физической активности посредством реконструкции в сп.Усть-Юган спортивной площадки;</w:t>
            </w:r>
          </w:p>
          <w:p w14:paraId="53F4AB19"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открыть Центр патриотического воспитания молодежи «Синергия»;</w:t>
            </w:r>
          </w:p>
          <w:p w14:paraId="6C54CB66" w14:textId="77777777" w:rsidR="00422C3E"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 организовать работу молодежного медиаковоркинга; </w:t>
            </w:r>
          </w:p>
          <w:p w14:paraId="0C0C08C9" w14:textId="77777777" w:rsidR="00DA5D80" w:rsidRPr="002C44C2" w:rsidRDefault="00422C3E"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lastRenderedPageBreak/>
              <w:t xml:space="preserve">- открыть студию подкастов для </w:t>
            </w:r>
            <w:proofErr w:type="spellStart"/>
            <w:r w:rsidRPr="002C44C2">
              <w:rPr>
                <w:rFonts w:ascii="Times New Roman" w:hAnsi="Times New Roman"/>
                <w:sz w:val="20"/>
                <w:szCs w:val="20"/>
              </w:rPr>
              <w:t>медиаволонтеров</w:t>
            </w:r>
            <w:proofErr w:type="spellEnd"/>
            <w:r w:rsidRPr="002C44C2">
              <w:rPr>
                <w:rFonts w:ascii="Times New Roman" w:hAnsi="Times New Roman"/>
                <w:sz w:val="20"/>
                <w:szCs w:val="20"/>
              </w:rPr>
              <w:t xml:space="preserve"> Нефтеюганского района, в рамках которой будут записаны подкасты о добровольцах, волонтерах.</w:t>
            </w:r>
          </w:p>
        </w:tc>
        <w:tc>
          <w:tcPr>
            <w:tcW w:w="2410" w:type="dxa"/>
            <w:shd w:val="clear" w:color="auto" w:fill="auto"/>
          </w:tcPr>
          <w:p w14:paraId="44B9BCE5" w14:textId="77777777" w:rsidR="00DC695B" w:rsidRPr="002C44C2" w:rsidRDefault="00DC695B" w:rsidP="00060010">
            <w:pPr>
              <w:rPr>
                <w:rFonts w:ascii="Times New Roman" w:hAnsi="Times New Roman"/>
                <w:sz w:val="20"/>
                <w:szCs w:val="20"/>
              </w:rPr>
            </w:pPr>
            <w:r w:rsidRPr="002C44C2">
              <w:rPr>
                <w:rFonts w:ascii="Times New Roman" w:hAnsi="Times New Roman"/>
                <w:sz w:val="20"/>
                <w:szCs w:val="20"/>
              </w:rPr>
              <w:lastRenderedPageBreak/>
              <w:t>Показатель переисполнен в связи с увеличением количества СО НКО - получателей субсидии до 11 (АППГ-10), увеличением количества реализованных проектов - до 12 (АППГ - 11), увеличением количества направлений проектов - до 7 (АППГ -6) и соответственно самих мероприятий.</w:t>
            </w:r>
          </w:p>
          <w:p w14:paraId="249067AC" w14:textId="77777777" w:rsidR="00DC695B" w:rsidRPr="002C44C2" w:rsidRDefault="00DC695B" w:rsidP="00060010">
            <w:pPr>
              <w:tabs>
                <w:tab w:val="left" w:pos="4972"/>
              </w:tabs>
              <w:contextualSpacing/>
              <w:jc w:val="both"/>
              <w:rPr>
                <w:rFonts w:ascii="Times New Roman" w:hAnsi="Times New Roman"/>
                <w:sz w:val="20"/>
                <w:szCs w:val="20"/>
              </w:rPr>
            </w:pPr>
          </w:p>
        </w:tc>
      </w:tr>
      <w:tr w:rsidR="002C44C2" w:rsidRPr="002C44C2" w14:paraId="584A045F" w14:textId="77777777" w:rsidTr="00060010">
        <w:trPr>
          <w:trHeight w:val="281"/>
        </w:trPr>
        <w:tc>
          <w:tcPr>
            <w:tcW w:w="561" w:type="dxa"/>
            <w:shd w:val="clear" w:color="auto" w:fill="auto"/>
          </w:tcPr>
          <w:p w14:paraId="5BB81E91"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41799531"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Уровень удовлетворенности граждан услугами социально ориентированных некоммерческих организаций, (%)</w:t>
            </w:r>
          </w:p>
        </w:tc>
        <w:tc>
          <w:tcPr>
            <w:tcW w:w="708" w:type="dxa"/>
            <w:shd w:val="clear" w:color="auto" w:fill="auto"/>
          </w:tcPr>
          <w:p w14:paraId="705D3D95"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66,5</w:t>
            </w:r>
          </w:p>
        </w:tc>
        <w:tc>
          <w:tcPr>
            <w:tcW w:w="709" w:type="dxa"/>
            <w:shd w:val="clear" w:color="auto" w:fill="auto"/>
          </w:tcPr>
          <w:p w14:paraId="44107397"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88,3</w:t>
            </w:r>
          </w:p>
        </w:tc>
        <w:tc>
          <w:tcPr>
            <w:tcW w:w="851" w:type="dxa"/>
            <w:shd w:val="clear" w:color="auto" w:fill="auto"/>
          </w:tcPr>
          <w:p w14:paraId="462F4870"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132</w:t>
            </w:r>
          </w:p>
        </w:tc>
        <w:tc>
          <w:tcPr>
            <w:tcW w:w="850" w:type="dxa"/>
            <w:shd w:val="clear" w:color="auto" w:fill="auto"/>
          </w:tcPr>
          <w:p w14:paraId="1EFACFB3"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21,8</w:t>
            </w:r>
          </w:p>
        </w:tc>
        <w:tc>
          <w:tcPr>
            <w:tcW w:w="567" w:type="dxa"/>
            <w:shd w:val="clear" w:color="auto" w:fill="auto"/>
          </w:tcPr>
          <w:p w14:paraId="16FEC5CB"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46F6C653" w14:textId="77777777" w:rsidR="00DC695B" w:rsidRPr="002C44C2" w:rsidRDefault="00DC695B" w:rsidP="00060010">
            <w:pPr>
              <w:tabs>
                <w:tab w:val="left" w:pos="4972"/>
              </w:tabs>
              <w:contextualSpacing/>
              <w:jc w:val="both"/>
              <w:rPr>
                <w:rFonts w:ascii="Times New Roman" w:hAnsi="Times New Roman"/>
                <w:sz w:val="20"/>
                <w:szCs w:val="20"/>
              </w:rPr>
            </w:pPr>
          </w:p>
        </w:tc>
        <w:tc>
          <w:tcPr>
            <w:tcW w:w="2410" w:type="dxa"/>
            <w:shd w:val="clear" w:color="auto" w:fill="auto"/>
          </w:tcPr>
          <w:p w14:paraId="0423463B"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Переисполнение показателя вероятно связано с увеличением числа жителей Нефтеюганского района, которые  отмечают социальный эффект, удовлетворены </w:t>
            </w:r>
            <w:r w:rsidRPr="002C44C2">
              <w:rPr>
                <w:rFonts w:ascii="Times New Roman" w:hAnsi="Times New Roman"/>
                <w:sz w:val="20"/>
                <w:szCs w:val="20"/>
              </w:rPr>
              <w:lastRenderedPageBreak/>
              <w:t>качеством и количеством  проводимых СО НКО мероприятий в поселениях.</w:t>
            </w:r>
          </w:p>
        </w:tc>
      </w:tr>
      <w:tr w:rsidR="002C44C2" w:rsidRPr="002C44C2" w14:paraId="0C5C7F80" w14:textId="77777777" w:rsidTr="00060010">
        <w:trPr>
          <w:trHeight w:val="281"/>
        </w:trPr>
        <w:tc>
          <w:tcPr>
            <w:tcW w:w="561" w:type="dxa"/>
            <w:shd w:val="clear" w:color="auto" w:fill="auto"/>
          </w:tcPr>
          <w:p w14:paraId="2A96A088"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3</w:t>
            </w:r>
          </w:p>
        </w:tc>
        <w:tc>
          <w:tcPr>
            <w:tcW w:w="2695" w:type="dxa"/>
            <w:gridSpan w:val="3"/>
            <w:shd w:val="clear" w:color="auto" w:fill="auto"/>
          </w:tcPr>
          <w:p w14:paraId="6F994A16"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форм непосредственного осуществления населением местного самоуправления и участия населения в осуществлении местного самоуправления и случаев их применения в Нефтеюганском районе, (единиц)</w:t>
            </w:r>
          </w:p>
        </w:tc>
        <w:tc>
          <w:tcPr>
            <w:tcW w:w="708" w:type="dxa"/>
            <w:shd w:val="clear" w:color="auto" w:fill="auto"/>
          </w:tcPr>
          <w:p w14:paraId="66BC0F2C"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196</w:t>
            </w:r>
          </w:p>
        </w:tc>
        <w:tc>
          <w:tcPr>
            <w:tcW w:w="709" w:type="dxa"/>
            <w:shd w:val="clear" w:color="auto" w:fill="auto"/>
          </w:tcPr>
          <w:p w14:paraId="579EFB73"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196</w:t>
            </w:r>
          </w:p>
        </w:tc>
        <w:tc>
          <w:tcPr>
            <w:tcW w:w="851" w:type="dxa"/>
            <w:shd w:val="clear" w:color="auto" w:fill="auto"/>
          </w:tcPr>
          <w:p w14:paraId="09215D45"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6003E885"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0FC28F6"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4BC1566" w14:textId="77777777" w:rsidR="00DC695B" w:rsidRPr="002C44C2" w:rsidRDefault="00DC695B" w:rsidP="00060010">
            <w:pPr>
              <w:tabs>
                <w:tab w:val="left" w:pos="4972"/>
              </w:tabs>
              <w:contextualSpacing/>
              <w:jc w:val="both"/>
              <w:rPr>
                <w:rFonts w:ascii="Times New Roman" w:hAnsi="Times New Roman"/>
                <w:sz w:val="20"/>
                <w:szCs w:val="20"/>
              </w:rPr>
            </w:pPr>
          </w:p>
        </w:tc>
        <w:tc>
          <w:tcPr>
            <w:tcW w:w="2410" w:type="dxa"/>
            <w:shd w:val="clear" w:color="auto" w:fill="auto"/>
          </w:tcPr>
          <w:p w14:paraId="2E8DAE17"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 </w:t>
            </w:r>
          </w:p>
        </w:tc>
      </w:tr>
      <w:tr w:rsidR="002C44C2" w:rsidRPr="002C44C2" w14:paraId="46A482FE" w14:textId="77777777" w:rsidTr="00060010">
        <w:trPr>
          <w:trHeight w:val="281"/>
        </w:trPr>
        <w:tc>
          <w:tcPr>
            <w:tcW w:w="561" w:type="dxa"/>
            <w:shd w:val="clear" w:color="auto" w:fill="auto"/>
          </w:tcPr>
          <w:p w14:paraId="53940E7E"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71FCCC11"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Процент населения, удовлетворенного информационной открытостью органов местного самоуправления Нефтеюганского района, (%)</w:t>
            </w:r>
          </w:p>
        </w:tc>
        <w:tc>
          <w:tcPr>
            <w:tcW w:w="708" w:type="dxa"/>
            <w:shd w:val="clear" w:color="auto" w:fill="auto"/>
          </w:tcPr>
          <w:p w14:paraId="0A2D8F48"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70,5</w:t>
            </w:r>
          </w:p>
        </w:tc>
        <w:tc>
          <w:tcPr>
            <w:tcW w:w="709" w:type="dxa"/>
            <w:shd w:val="clear" w:color="auto" w:fill="auto"/>
          </w:tcPr>
          <w:p w14:paraId="10DE6E3D"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89,4</w:t>
            </w:r>
          </w:p>
        </w:tc>
        <w:tc>
          <w:tcPr>
            <w:tcW w:w="851" w:type="dxa"/>
            <w:shd w:val="clear" w:color="auto" w:fill="auto"/>
          </w:tcPr>
          <w:p w14:paraId="4037CCAA"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126</w:t>
            </w:r>
          </w:p>
        </w:tc>
        <w:tc>
          <w:tcPr>
            <w:tcW w:w="850" w:type="dxa"/>
            <w:shd w:val="clear" w:color="auto" w:fill="auto"/>
          </w:tcPr>
          <w:p w14:paraId="37B35992"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w:t>
            </w:r>
          </w:p>
        </w:tc>
        <w:tc>
          <w:tcPr>
            <w:tcW w:w="567" w:type="dxa"/>
            <w:shd w:val="clear" w:color="auto" w:fill="auto"/>
          </w:tcPr>
          <w:p w14:paraId="767FF846"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6648526" w14:textId="77777777" w:rsidR="00DC695B" w:rsidRPr="002C44C2" w:rsidRDefault="00DC695B" w:rsidP="00060010">
            <w:pPr>
              <w:tabs>
                <w:tab w:val="left" w:pos="4972"/>
              </w:tabs>
              <w:contextualSpacing/>
              <w:jc w:val="both"/>
              <w:rPr>
                <w:rFonts w:ascii="Times New Roman" w:hAnsi="Times New Roman"/>
                <w:sz w:val="20"/>
                <w:szCs w:val="20"/>
              </w:rPr>
            </w:pPr>
          </w:p>
        </w:tc>
        <w:tc>
          <w:tcPr>
            <w:tcW w:w="2410" w:type="dxa"/>
            <w:shd w:val="clear" w:color="auto" w:fill="auto"/>
          </w:tcPr>
          <w:p w14:paraId="7954D60C"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Переисполнение данного показателя вероятно связано с тем, что в 2022 году для размещения информации о деятельности ОМСУ Нефтеюганского района помимо   официального сайта ОМСУ Нефтеюганского района, газеты «Югорское обозрение», официальных групп социальных сетей «Одноклассники», «Вконтакте», использовались наиболее популярные   мессенджеры «</w:t>
            </w:r>
            <w:proofErr w:type="spellStart"/>
            <w:r w:rsidRPr="002C44C2">
              <w:rPr>
                <w:rFonts w:ascii="Times New Roman" w:hAnsi="Times New Roman"/>
                <w:sz w:val="20"/>
                <w:szCs w:val="20"/>
              </w:rPr>
              <w:t>Viber</w:t>
            </w:r>
            <w:proofErr w:type="spellEnd"/>
            <w:r w:rsidRPr="002C44C2">
              <w:rPr>
                <w:rFonts w:ascii="Times New Roman" w:hAnsi="Times New Roman"/>
                <w:sz w:val="20"/>
                <w:szCs w:val="20"/>
              </w:rPr>
              <w:t>», «</w:t>
            </w:r>
            <w:proofErr w:type="spellStart"/>
            <w:r w:rsidRPr="002C44C2">
              <w:rPr>
                <w:rFonts w:ascii="Times New Roman" w:hAnsi="Times New Roman"/>
                <w:sz w:val="20"/>
                <w:szCs w:val="20"/>
              </w:rPr>
              <w:t>Телеграм</w:t>
            </w:r>
            <w:proofErr w:type="spellEnd"/>
            <w:r w:rsidRPr="002C44C2">
              <w:rPr>
                <w:rFonts w:ascii="Times New Roman" w:hAnsi="Times New Roman"/>
                <w:sz w:val="20"/>
                <w:szCs w:val="20"/>
              </w:rPr>
              <w:t>». Личную страницу в социальной сети «</w:t>
            </w:r>
            <w:proofErr w:type="spellStart"/>
            <w:r w:rsidRPr="002C44C2">
              <w:rPr>
                <w:rFonts w:ascii="Times New Roman" w:hAnsi="Times New Roman"/>
                <w:sz w:val="20"/>
                <w:szCs w:val="20"/>
              </w:rPr>
              <w:t>Вконтакте</w:t>
            </w:r>
            <w:proofErr w:type="spellEnd"/>
            <w:r w:rsidRPr="002C44C2">
              <w:rPr>
                <w:rFonts w:ascii="Times New Roman" w:hAnsi="Times New Roman"/>
                <w:sz w:val="20"/>
                <w:szCs w:val="20"/>
              </w:rPr>
              <w:t xml:space="preserve">» и свой </w:t>
            </w:r>
            <w:proofErr w:type="spellStart"/>
            <w:r w:rsidRPr="002C44C2">
              <w:rPr>
                <w:rFonts w:ascii="Times New Roman" w:hAnsi="Times New Roman"/>
                <w:sz w:val="20"/>
                <w:szCs w:val="20"/>
              </w:rPr>
              <w:t>телеграм</w:t>
            </w:r>
            <w:proofErr w:type="spellEnd"/>
            <w:r w:rsidRPr="002C44C2">
              <w:rPr>
                <w:rFonts w:ascii="Times New Roman" w:hAnsi="Times New Roman"/>
                <w:sz w:val="20"/>
                <w:szCs w:val="20"/>
              </w:rPr>
              <w:t xml:space="preserve">-канал активно </w:t>
            </w:r>
            <w:r w:rsidRPr="002C44C2">
              <w:rPr>
                <w:rFonts w:ascii="Times New Roman" w:hAnsi="Times New Roman"/>
                <w:sz w:val="20"/>
                <w:szCs w:val="20"/>
              </w:rPr>
              <w:lastRenderedPageBreak/>
              <w:t>ведет Глава Нефтеюганского района А.А. Бочко.</w:t>
            </w:r>
          </w:p>
        </w:tc>
      </w:tr>
      <w:tr w:rsidR="002C44C2" w:rsidRPr="002C44C2" w14:paraId="633DDF2A" w14:textId="77777777" w:rsidTr="00060010">
        <w:trPr>
          <w:trHeight w:val="281"/>
        </w:trPr>
        <w:tc>
          <w:tcPr>
            <w:tcW w:w="561" w:type="dxa"/>
            <w:shd w:val="clear" w:color="auto" w:fill="auto"/>
          </w:tcPr>
          <w:p w14:paraId="30423533"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5</w:t>
            </w:r>
          </w:p>
        </w:tc>
        <w:tc>
          <w:tcPr>
            <w:tcW w:w="2695" w:type="dxa"/>
            <w:gridSpan w:val="3"/>
            <w:shd w:val="clear" w:color="auto" w:fill="auto"/>
          </w:tcPr>
          <w:p w14:paraId="76FFA0B8" w14:textId="77777777" w:rsidR="00DC695B" w:rsidRPr="002C44C2" w:rsidRDefault="00DC695B"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реализованных инициативных проектов в Нефтеюганском районе</w:t>
            </w:r>
          </w:p>
        </w:tc>
        <w:tc>
          <w:tcPr>
            <w:tcW w:w="708" w:type="dxa"/>
            <w:shd w:val="clear" w:color="auto" w:fill="auto"/>
          </w:tcPr>
          <w:p w14:paraId="47C59FB7"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038D067A"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543E2560"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6F2CB069"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0789280" w14:textId="77777777" w:rsidR="00DC695B" w:rsidRPr="002C44C2" w:rsidRDefault="00DC695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4C98F0C5" w14:textId="77777777" w:rsidR="00DC695B" w:rsidRPr="002C44C2" w:rsidRDefault="00DC695B" w:rsidP="00060010">
            <w:pPr>
              <w:tabs>
                <w:tab w:val="left" w:pos="4972"/>
              </w:tabs>
              <w:contextualSpacing/>
              <w:jc w:val="both"/>
              <w:rPr>
                <w:rFonts w:ascii="Times New Roman" w:hAnsi="Times New Roman"/>
                <w:sz w:val="20"/>
                <w:szCs w:val="20"/>
              </w:rPr>
            </w:pPr>
          </w:p>
        </w:tc>
        <w:tc>
          <w:tcPr>
            <w:tcW w:w="2410" w:type="dxa"/>
            <w:shd w:val="clear" w:color="auto" w:fill="auto"/>
          </w:tcPr>
          <w:p w14:paraId="22599F38" w14:textId="77777777" w:rsidR="00DC695B" w:rsidRPr="002C44C2" w:rsidRDefault="00DC695B" w:rsidP="00060010">
            <w:pPr>
              <w:tabs>
                <w:tab w:val="left" w:pos="4972"/>
              </w:tabs>
              <w:ind w:firstLine="282"/>
              <w:contextualSpacing/>
              <w:jc w:val="both"/>
              <w:rPr>
                <w:rFonts w:ascii="Times New Roman" w:hAnsi="Times New Roman"/>
                <w:sz w:val="20"/>
                <w:szCs w:val="20"/>
              </w:rPr>
            </w:pPr>
          </w:p>
        </w:tc>
      </w:tr>
      <w:tr w:rsidR="002C44C2" w:rsidRPr="002C44C2" w14:paraId="7C8F3D8B" w14:textId="77777777" w:rsidTr="00060010">
        <w:trPr>
          <w:trHeight w:val="281"/>
        </w:trPr>
        <w:tc>
          <w:tcPr>
            <w:tcW w:w="15730" w:type="dxa"/>
            <w:gridSpan w:val="11"/>
            <w:shd w:val="clear" w:color="auto" w:fill="auto"/>
          </w:tcPr>
          <w:p w14:paraId="57A73475"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w:t>
            </w:r>
            <w:r w:rsidRPr="002C44C2">
              <w:rPr>
                <w:rFonts w:ascii="Times New Roman" w:hAnsi="Times New Roman"/>
                <w:bCs/>
                <w:iCs/>
                <w:sz w:val="20"/>
                <w:szCs w:val="20"/>
              </w:rPr>
              <w:t xml:space="preserve">» </w:t>
            </w:r>
          </w:p>
          <w:p w14:paraId="4494636A"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10 баллов)</w:t>
            </w:r>
          </w:p>
          <w:p w14:paraId="0BB6BD77"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 xml:space="preserve"> Комитет по экономической политике и предпринимательству администрации Нефтеюганского района</w:t>
            </w:r>
          </w:p>
        </w:tc>
      </w:tr>
      <w:tr w:rsidR="002C44C2" w:rsidRPr="002C44C2" w14:paraId="55844902" w14:textId="77777777" w:rsidTr="00060010">
        <w:trPr>
          <w:trHeight w:val="281"/>
        </w:trPr>
        <w:tc>
          <w:tcPr>
            <w:tcW w:w="561" w:type="dxa"/>
            <w:shd w:val="clear" w:color="auto" w:fill="auto"/>
          </w:tcPr>
          <w:p w14:paraId="1E38E9FF"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08758FB7"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малых и средних предприятий включая индивидуальных предпринимателей на 10 тыс. населения, единиц</w:t>
            </w:r>
          </w:p>
        </w:tc>
        <w:tc>
          <w:tcPr>
            <w:tcW w:w="708" w:type="dxa"/>
            <w:shd w:val="clear" w:color="auto" w:fill="auto"/>
          </w:tcPr>
          <w:p w14:paraId="21171C2D"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202,1</w:t>
            </w:r>
          </w:p>
        </w:tc>
        <w:tc>
          <w:tcPr>
            <w:tcW w:w="709" w:type="dxa"/>
            <w:shd w:val="clear" w:color="auto" w:fill="auto"/>
          </w:tcPr>
          <w:p w14:paraId="0EA0A2C6"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205,5</w:t>
            </w:r>
          </w:p>
        </w:tc>
        <w:tc>
          <w:tcPr>
            <w:tcW w:w="851" w:type="dxa"/>
            <w:shd w:val="clear" w:color="auto" w:fill="auto"/>
          </w:tcPr>
          <w:p w14:paraId="439130CA"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101,7</w:t>
            </w:r>
          </w:p>
        </w:tc>
        <w:tc>
          <w:tcPr>
            <w:tcW w:w="850" w:type="dxa"/>
            <w:shd w:val="clear" w:color="auto" w:fill="auto"/>
          </w:tcPr>
          <w:p w14:paraId="34098B54"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3,4</w:t>
            </w:r>
          </w:p>
        </w:tc>
        <w:tc>
          <w:tcPr>
            <w:tcW w:w="567" w:type="dxa"/>
            <w:shd w:val="clear" w:color="auto" w:fill="auto"/>
          </w:tcPr>
          <w:p w14:paraId="6D32D61A"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524C9350"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 рамках мероприятия «Создание условий для развития субъектов малого и среднего предпринимательства» была организована информационно-консультационная поддержка субъектов малого и среднего предпринимательства и граждан, желающих открыть свой бизнес:</w:t>
            </w:r>
          </w:p>
          <w:p w14:paraId="5EBC453E" w14:textId="77777777" w:rsidR="00DD1F9B" w:rsidRPr="002C44C2" w:rsidRDefault="00DD1F9B" w:rsidP="00060010">
            <w:pPr>
              <w:tabs>
                <w:tab w:val="left" w:pos="4972"/>
              </w:tabs>
              <w:ind w:firstLine="318"/>
              <w:contextualSpacing/>
              <w:jc w:val="both"/>
              <w:rPr>
                <w:rFonts w:ascii="Times New Roman" w:hAnsi="Times New Roman"/>
                <w:sz w:val="20"/>
                <w:szCs w:val="20"/>
                <w:lang w:bidi="ru-RU"/>
              </w:rPr>
            </w:pPr>
            <w:bookmarkStart w:id="0" w:name="bookmark20"/>
            <w:bookmarkEnd w:id="0"/>
            <w:r w:rsidRPr="002C44C2">
              <w:rPr>
                <w:rFonts w:ascii="Times New Roman" w:hAnsi="Times New Roman"/>
                <w:sz w:val="20"/>
                <w:szCs w:val="20"/>
                <w:lang w:bidi="ru-RU"/>
              </w:rPr>
              <w:t>- в средствах массовой информации размещено 10 информационных материалов;</w:t>
            </w:r>
          </w:p>
          <w:p w14:paraId="77B94BEA" w14:textId="77777777" w:rsidR="00DD1F9B" w:rsidRPr="002C44C2" w:rsidRDefault="00DD1F9B" w:rsidP="00060010">
            <w:pPr>
              <w:tabs>
                <w:tab w:val="left" w:pos="4972"/>
              </w:tabs>
              <w:ind w:firstLine="318"/>
              <w:contextualSpacing/>
              <w:jc w:val="both"/>
              <w:rPr>
                <w:rFonts w:ascii="Times New Roman" w:hAnsi="Times New Roman"/>
                <w:sz w:val="20"/>
                <w:szCs w:val="20"/>
                <w:lang w:bidi="ru-RU"/>
              </w:rPr>
            </w:pPr>
            <w:bookmarkStart w:id="1" w:name="bookmark21"/>
            <w:bookmarkEnd w:id="1"/>
            <w:r w:rsidRPr="002C44C2">
              <w:rPr>
                <w:rFonts w:ascii="Times New Roman" w:hAnsi="Times New Roman"/>
                <w:sz w:val="20"/>
                <w:szCs w:val="20"/>
                <w:lang w:bidi="ru-RU"/>
              </w:rPr>
              <w:t>- изготовлены и установлены баннеры с информацией о мерах финансовой поддержки субъектов МСП;</w:t>
            </w:r>
          </w:p>
          <w:p w14:paraId="1AA23B88" w14:textId="77777777" w:rsidR="00DD1F9B" w:rsidRPr="002C44C2" w:rsidRDefault="00DD1F9B" w:rsidP="00060010">
            <w:pPr>
              <w:tabs>
                <w:tab w:val="left" w:pos="4972"/>
              </w:tabs>
              <w:ind w:firstLine="318"/>
              <w:contextualSpacing/>
              <w:jc w:val="both"/>
              <w:rPr>
                <w:rFonts w:ascii="Times New Roman" w:hAnsi="Times New Roman"/>
                <w:sz w:val="20"/>
                <w:szCs w:val="20"/>
                <w:lang w:bidi="ru-RU"/>
              </w:rPr>
            </w:pPr>
            <w:bookmarkStart w:id="2" w:name="bookmark22"/>
            <w:bookmarkEnd w:id="2"/>
            <w:r w:rsidRPr="002C44C2">
              <w:rPr>
                <w:rFonts w:ascii="Times New Roman" w:hAnsi="Times New Roman"/>
                <w:sz w:val="20"/>
                <w:szCs w:val="20"/>
                <w:lang w:bidi="ru-RU"/>
              </w:rPr>
              <w:t>- организовано проведение районного конкурса «Призвание» среди субъектов малого и среднего предпринимательства Нефтеюганского района, в котором приняли участие 13 субъектов МСП, определены по одному победителю в четырех номинациях.</w:t>
            </w:r>
          </w:p>
          <w:p w14:paraId="5CD29D0E" w14:textId="77777777" w:rsidR="00DD1F9B" w:rsidRPr="002C44C2" w:rsidRDefault="00DD1F9B" w:rsidP="00060010">
            <w:pPr>
              <w:tabs>
                <w:tab w:val="left" w:pos="4972"/>
              </w:tabs>
              <w:ind w:firstLine="318"/>
              <w:contextualSpacing/>
              <w:jc w:val="both"/>
              <w:rPr>
                <w:rFonts w:ascii="Times New Roman" w:hAnsi="Times New Roman"/>
                <w:sz w:val="20"/>
                <w:szCs w:val="20"/>
                <w:lang w:bidi="ru-RU"/>
              </w:rPr>
            </w:pPr>
            <w:bookmarkStart w:id="3" w:name="bookmark23"/>
            <w:bookmarkEnd w:id="3"/>
            <w:r w:rsidRPr="002C44C2">
              <w:rPr>
                <w:rFonts w:ascii="Times New Roman" w:hAnsi="Times New Roman"/>
                <w:sz w:val="20"/>
                <w:szCs w:val="20"/>
                <w:lang w:bidi="ru-RU"/>
              </w:rPr>
              <w:t>- в декабре 2022 года организовано участие предпринимателей Нефтеюганского района в окружной выставке-форуме товаропроизводителей «Товары земли Югорской». Нефтеюганский район представили 15 участников ими стали субъекты предпринимательства, главы крестьянских (фермерских) хозяйств, самозанятые граждане.</w:t>
            </w:r>
          </w:p>
          <w:p w14:paraId="16E01B53"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Информационно - консультационная поддержка предоставлена 451 субъекту предпринимательства и гражданам, желающим открыть свой бизнес.</w:t>
            </w:r>
          </w:p>
          <w:p w14:paraId="2E84EE95"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 целях информирования предпринимателей, а также для прямой обратной связи с бизнесом используются следующие ресурсы: официальный сайт органов местного самоуправления Нефтеюганского района (раздел «Предпринимательство»), Инвестиционный портал Нефтеюганского района, сообщество «Предприниматели Нефтеюганского района» в социальной сети ВКонтакте, группа «ПРЕДПРИНИМАТЕЛИ НР» в мессенджере Viber, Telegram-канал «Предприниматели Нефтеюганского района».</w:t>
            </w:r>
          </w:p>
          <w:p w14:paraId="3CC1A325"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lastRenderedPageBreak/>
              <w:t>На территории Нефтеюганского района зарегистрировано 1140 человек, которые являются плательщиками налога на профессиональный доход (245,7 % по отношению к плановому показателю 464 человека, утвержденному департаментом экономического развития Ханты-Мансийского автономного округа - Югры).</w:t>
            </w:r>
            <w:bookmarkStart w:id="4" w:name="bookmark24"/>
            <w:bookmarkEnd w:id="4"/>
          </w:p>
          <w:p w14:paraId="6B9C9430"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Проводится мониторинг обеспеченности населения Нефтеюганского района торговыми площадями предприятий розничной торговли, посадочными местами в предприятиях общественного питания.</w:t>
            </w:r>
          </w:p>
          <w:p w14:paraId="70EDD5CB"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Общее количество объектов потребительского рынка в районе составляет 480 единиц, в том числе:</w:t>
            </w:r>
          </w:p>
          <w:p w14:paraId="6F2FBD5C" w14:textId="77777777" w:rsidR="00DD1F9B" w:rsidRPr="002C44C2" w:rsidRDefault="00DD1F9B" w:rsidP="00060010">
            <w:pPr>
              <w:tabs>
                <w:tab w:val="left" w:pos="4972"/>
              </w:tabs>
              <w:contextualSpacing/>
              <w:jc w:val="both"/>
              <w:rPr>
                <w:rFonts w:ascii="Times New Roman" w:hAnsi="Times New Roman"/>
                <w:sz w:val="20"/>
                <w:szCs w:val="20"/>
                <w:lang w:bidi="ru-RU"/>
              </w:rPr>
            </w:pPr>
            <w:bookmarkStart w:id="5" w:name="bookmark25"/>
            <w:bookmarkEnd w:id="5"/>
            <w:r w:rsidRPr="002C44C2">
              <w:rPr>
                <w:rFonts w:ascii="Times New Roman" w:hAnsi="Times New Roman"/>
                <w:sz w:val="20"/>
                <w:szCs w:val="20"/>
                <w:lang w:bidi="ru-RU"/>
              </w:rPr>
              <w:t>- 216 объектов розничной торговли с общей торговой площадью 22 217,18 кв.м.;</w:t>
            </w:r>
          </w:p>
          <w:p w14:paraId="158072ED" w14:textId="77777777" w:rsidR="00DD1F9B" w:rsidRPr="002C44C2" w:rsidRDefault="00DD1F9B" w:rsidP="00060010">
            <w:pPr>
              <w:tabs>
                <w:tab w:val="left" w:pos="4972"/>
              </w:tabs>
              <w:contextualSpacing/>
              <w:jc w:val="both"/>
              <w:rPr>
                <w:rFonts w:ascii="Times New Roman" w:hAnsi="Times New Roman"/>
                <w:sz w:val="20"/>
                <w:szCs w:val="20"/>
                <w:lang w:bidi="ru-RU"/>
              </w:rPr>
            </w:pPr>
            <w:bookmarkStart w:id="6" w:name="bookmark26"/>
            <w:bookmarkEnd w:id="6"/>
            <w:r w:rsidRPr="002C44C2">
              <w:rPr>
                <w:rFonts w:ascii="Times New Roman" w:hAnsi="Times New Roman"/>
                <w:sz w:val="20"/>
                <w:szCs w:val="20"/>
                <w:lang w:bidi="ru-RU"/>
              </w:rPr>
              <w:t>- 70 объектов общественного питания на 2 560 посадочных мест;</w:t>
            </w:r>
          </w:p>
          <w:p w14:paraId="7BC5B55A" w14:textId="77777777" w:rsidR="00DD1F9B" w:rsidRPr="002C44C2" w:rsidRDefault="00DD1F9B" w:rsidP="00060010">
            <w:pPr>
              <w:tabs>
                <w:tab w:val="left" w:pos="4972"/>
              </w:tabs>
              <w:contextualSpacing/>
              <w:jc w:val="both"/>
              <w:rPr>
                <w:rFonts w:ascii="Times New Roman" w:hAnsi="Times New Roman"/>
                <w:sz w:val="20"/>
                <w:szCs w:val="20"/>
                <w:lang w:bidi="ru-RU"/>
              </w:rPr>
            </w:pPr>
            <w:bookmarkStart w:id="7" w:name="bookmark27"/>
            <w:bookmarkEnd w:id="7"/>
            <w:r w:rsidRPr="002C44C2">
              <w:rPr>
                <w:rFonts w:ascii="Times New Roman" w:hAnsi="Times New Roman"/>
                <w:sz w:val="20"/>
                <w:szCs w:val="20"/>
                <w:lang w:bidi="ru-RU"/>
              </w:rPr>
              <w:t>- 134 объекта сферы платных услуг;</w:t>
            </w:r>
          </w:p>
          <w:p w14:paraId="6ACB33EE" w14:textId="77777777" w:rsidR="00DD1F9B" w:rsidRPr="002C44C2" w:rsidRDefault="00DD1F9B" w:rsidP="00060010">
            <w:pPr>
              <w:tabs>
                <w:tab w:val="left" w:pos="4972"/>
              </w:tabs>
              <w:contextualSpacing/>
              <w:jc w:val="both"/>
              <w:rPr>
                <w:rFonts w:ascii="Times New Roman" w:hAnsi="Times New Roman"/>
                <w:sz w:val="20"/>
                <w:szCs w:val="20"/>
                <w:lang w:bidi="ru-RU"/>
              </w:rPr>
            </w:pPr>
            <w:bookmarkStart w:id="8" w:name="bookmark28"/>
            <w:bookmarkEnd w:id="8"/>
            <w:r w:rsidRPr="002C44C2">
              <w:rPr>
                <w:rFonts w:ascii="Times New Roman" w:hAnsi="Times New Roman"/>
                <w:sz w:val="20"/>
                <w:szCs w:val="20"/>
                <w:lang w:bidi="ru-RU"/>
              </w:rPr>
              <w:t>- 51 объект, оказывающий бытовые услуги;</w:t>
            </w:r>
          </w:p>
          <w:p w14:paraId="10942394" w14:textId="77777777" w:rsidR="00DD1F9B" w:rsidRPr="002C44C2" w:rsidRDefault="00DD1F9B" w:rsidP="00060010">
            <w:pPr>
              <w:tabs>
                <w:tab w:val="left" w:pos="4972"/>
              </w:tabs>
              <w:contextualSpacing/>
              <w:jc w:val="both"/>
              <w:rPr>
                <w:rFonts w:ascii="Times New Roman" w:hAnsi="Times New Roman"/>
                <w:sz w:val="20"/>
                <w:szCs w:val="20"/>
                <w:lang w:bidi="ru-RU"/>
              </w:rPr>
            </w:pPr>
            <w:bookmarkStart w:id="9" w:name="bookmark29"/>
            <w:bookmarkEnd w:id="9"/>
            <w:r w:rsidRPr="002C44C2">
              <w:rPr>
                <w:rFonts w:ascii="Times New Roman" w:hAnsi="Times New Roman"/>
                <w:sz w:val="20"/>
                <w:szCs w:val="20"/>
                <w:lang w:bidi="ru-RU"/>
              </w:rPr>
              <w:t>- 9 объектов хлебопечения.</w:t>
            </w:r>
          </w:p>
          <w:p w14:paraId="1E25B0D2"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Обеспеченность торговыми площадями предприятий розничной торговли (стационарные и нестационарные) составляет по всем объектам 493 кв.м. на 1 тыс. человек или 109,5 % от суммарного норматива (постановление Правительства Ханты- Мансийского автономного округа - Югры от 05.08.2016 № 291-п).</w:t>
            </w:r>
          </w:p>
          <w:p w14:paraId="26FD29C7"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Во исполнение Указа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 еженедельно осуществляется мониторинг цен на отдельные социально-значимые продукты питания по 25 позициям в 30 объектах торговли поселений Нефтеюганского района (гп. Пойковский - 6 объектов, сп. Салым - 4 объекта, сп. Усть-Юган - 3 объекта, сп. Куть-Ях - 3 объекта, сп. Лемпино - 2 объекта, сп. Каркатеевы - 2 объекта, сп. Сентябрьский - 5 объектов, сп. Сингапай - 5 объектов).</w:t>
            </w:r>
          </w:p>
          <w:p w14:paraId="593887B1"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Также в еженедельном режиме осуществляется мониторинг цен на отдельные социально-значимые продукты питания по 31 позиции товаров первой необходимости по магазинам (в гп. Пойковском - «Метелица», в сп. Салым - «Радуга», в сп. Сингапай - «Вега») в Единой системе мониторинга цен и остатков (АРМ Мониторинг).</w:t>
            </w:r>
          </w:p>
          <w:p w14:paraId="68BA6751" w14:textId="77777777" w:rsidR="00EC6849" w:rsidRPr="002C44C2" w:rsidRDefault="00EC6849"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lastRenderedPageBreak/>
              <w:t>В 2022 году проведено 20 мероприятий, в том числе заседаний (онлайн, офлайн формат) для субъектов малого и среднего предпринимательства и самозанятых граждан (количество участников - 339) и 2 мероприятия в онлайн-формате с учащимися 8-х классов НР МОБУ «Пойковская средняя общеобразовательная школа № 2», НР МОБУ «Пойковская средняя общеобразовательная школа № 1» в целях повышения финансовой грамотности.</w:t>
            </w:r>
          </w:p>
          <w:p w14:paraId="521A7C58" w14:textId="77777777" w:rsidR="00EC6849" w:rsidRPr="002C44C2" w:rsidRDefault="00EC6849"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По итогам 2022 года финансовая поддержка оказана 28 предпринимателям, на общую сумму 4 518,17 тыс. руб., в том числе:</w:t>
            </w:r>
          </w:p>
          <w:p w14:paraId="5D2127B7" w14:textId="77777777" w:rsidR="00EC6849" w:rsidRPr="002C44C2" w:rsidRDefault="00EC6849" w:rsidP="00060010">
            <w:pPr>
              <w:tabs>
                <w:tab w:val="left" w:pos="4972"/>
              </w:tabs>
              <w:ind w:firstLine="318"/>
              <w:contextualSpacing/>
              <w:jc w:val="both"/>
              <w:rPr>
                <w:rFonts w:ascii="Times New Roman" w:hAnsi="Times New Roman"/>
                <w:sz w:val="20"/>
                <w:szCs w:val="20"/>
                <w:lang w:bidi="ru-RU"/>
              </w:rPr>
            </w:pPr>
            <w:bookmarkStart w:id="10" w:name="bookmark17"/>
            <w:bookmarkEnd w:id="10"/>
            <w:r w:rsidRPr="002C44C2">
              <w:rPr>
                <w:rFonts w:ascii="Times New Roman" w:hAnsi="Times New Roman"/>
                <w:sz w:val="20"/>
                <w:szCs w:val="20"/>
                <w:lang w:bidi="ru-RU"/>
              </w:rPr>
              <w:t>- за счет средств регионального проекта «Акселерация субъектов малого и среднего предпринимательства» финансовая поддержка оказана 20 предпринимателям на общую сумму 3 002,02 тыс. руб. (6 субъектам на компенсацию части затрат на аренду нежилых помещений, 12 субъектам по возмещению части затрат при приобретении оборудования (основных средств), 4 субъектам МСП по возмещению затрат на оплату коммунальных услуг);</w:t>
            </w:r>
          </w:p>
          <w:p w14:paraId="5BFD78F6" w14:textId="77777777" w:rsidR="00EC6849" w:rsidRPr="002C44C2" w:rsidRDefault="00EC6849" w:rsidP="00060010">
            <w:pPr>
              <w:tabs>
                <w:tab w:val="left" w:pos="4972"/>
              </w:tabs>
              <w:ind w:firstLine="318"/>
              <w:contextualSpacing/>
              <w:jc w:val="both"/>
              <w:rPr>
                <w:rFonts w:ascii="Times New Roman" w:hAnsi="Times New Roman"/>
                <w:sz w:val="20"/>
                <w:szCs w:val="20"/>
                <w:lang w:bidi="ru-RU"/>
              </w:rPr>
            </w:pPr>
            <w:bookmarkStart w:id="11" w:name="bookmark18"/>
            <w:bookmarkEnd w:id="11"/>
            <w:r w:rsidRPr="002C44C2">
              <w:rPr>
                <w:rFonts w:ascii="Times New Roman" w:hAnsi="Times New Roman"/>
                <w:sz w:val="20"/>
                <w:szCs w:val="20"/>
                <w:lang w:bidi="ru-RU"/>
              </w:rPr>
              <w:t>- за счет средств регионального проекта «Создание условий для легкого старта и комфортного ведения бизнеса» финансовая поддержка оказана 3 субъектам МСП на общую сумму 475,87 тыс. руб.;</w:t>
            </w:r>
          </w:p>
          <w:p w14:paraId="26165B46" w14:textId="77777777" w:rsidR="00EC6849" w:rsidRPr="002C44C2" w:rsidRDefault="00EC6849" w:rsidP="00060010">
            <w:pPr>
              <w:tabs>
                <w:tab w:val="left" w:pos="4972"/>
              </w:tabs>
              <w:ind w:firstLine="318"/>
              <w:contextualSpacing/>
              <w:jc w:val="both"/>
              <w:rPr>
                <w:rFonts w:ascii="Times New Roman" w:hAnsi="Times New Roman"/>
                <w:sz w:val="20"/>
                <w:szCs w:val="20"/>
                <w:lang w:bidi="ru-RU"/>
              </w:rPr>
            </w:pPr>
            <w:bookmarkStart w:id="12" w:name="bookmark19"/>
            <w:bookmarkEnd w:id="12"/>
            <w:r w:rsidRPr="002C44C2">
              <w:rPr>
                <w:rFonts w:ascii="Times New Roman" w:hAnsi="Times New Roman"/>
                <w:sz w:val="20"/>
                <w:szCs w:val="20"/>
                <w:lang w:bidi="ru-RU"/>
              </w:rPr>
              <w:t>- 6 субъектам МСП Нефтеюганского района предоставлена субсидия за счет средств местного бюджета, не включенных в региональный проект, на общую сумму 1 040,28 тыс. руб. (2 субъектам по компенсации части затрат по обязательной и добровольной сертификации продукции, 2 субъектам по компенсации части затрат на приобретение основных средств 1 начинающему предпринимателю гп.Пойковский грант на реализацию бизнес-проекта, 1 предпринимателю сп.Салым грант на развитие бизнеса).</w:t>
            </w:r>
          </w:p>
          <w:p w14:paraId="42B8411B" w14:textId="77777777" w:rsidR="00DD1F9B" w:rsidRPr="002C44C2"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На территории муниципальных образований поселений за 2022 год организовано и проведено 108 ярмарок с привлечением местных товаро- и сельхозтоваропроизводителей, а также производителей сельхозпродукции из других регионов.</w:t>
            </w:r>
          </w:p>
          <w:p w14:paraId="31A676E3" w14:textId="77777777" w:rsidR="00C465FD" w:rsidRDefault="00DD1F9B" w:rsidP="00060010">
            <w:pPr>
              <w:tabs>
                <w:tab w:val="left" w:pos="4972"/>
              </w:tabs>
              <w:ind w:firstLine="282"/>
              <w:contextualSpacing/>
              <w:jc w:val="both"/>
              <w:rPr>
                <w:rFonts w:ascii="Times New Roman" w:hAnsi="Times New Roman"/>
                <w:sz w:val="20"/>
                <w:szCs w:val="20"/>
                <w:lang w:bidi="ru-RU"/>
              </w:rPr>
            </w:pPr>
            <w:r w:rsidRPr="002C44C2">
              <w:rPr>
                <w:rFonts w:ascii="Times New Roman" w:hAnsi="Times New Roman"/>
                <w:sz w:val="20"/>
                <w:szCs w:val="20"/>
                <w:lang w:bidi="ru-RU"/>
              </w:rPr>
              <w:t>Информирование населения и предприятий потребительского рынка о деятельности администрации Нефтеюганского района, направленной на развитие потребительского рынка размещается на официальном сайте органов местного самоуправления Нефтеюганского района, и направляется в муниципальные образования поселений.</w:t>
            </w:r>
          </w:p>
          <w:p w14:paraId="5A2BA048" w14:textId="77777777" w:rsidR="004D6434" w:rsidRPr="002C44C2" w:rsidRDefault="004D6434" w:rsidP="00060010">
            <w:pPr>
              <w:tabs>
                <w:tab w:val="left" w:pos="4972"/>
              </w:tabs>
              <w:ind w:firstLine="282"/>
              <w:contextualSpacing/>
              <w:jc w:val="both"/>
              <w:rPr>
                <w:rFonts w:ascii="Times New Roman" w:hAnsi="Times New Roman"/>
                <w:sz w:val="20"/>
                <w:szCs w:val="20"/>
                <w:lang w:bidi="ru-RU"/>
              </w:rPr>
            </w:pPr>
          </w:p>
        </w:tc>
        <w:tc>
          <w:tcPr>
            <w:tcW w:w="2410" w:type="dxa"/>
            <w:vMerge w:val="restart"/>
            <w:shd w:val="clear" w:color="auto" w:fill="auto"/>
          </w:tcPr>
          <w:p w14:paraId="56B0BE60" w14:textId="77777777" w:rsidR="00C465FD" w:rsidRPr="002C44C2" w:rsidRDefault="00C465FD"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lastRenderedPageBreak/>
              <w:t>Информация</w:t>
            </w:r>
            <w:r w:rsidRPr="002C44C2">
              <w:rPr>
                <w:rFonts w:ascii="Times New Roman" w:hAnsi="Times New Roman"/>
                <w:spacing w:val="1"/>
                <w:sz w:val="20"/>
                <w:szCs w:val="20"/>
              </w:rPr>
              <w:t xml:space="preserve"> </w:t>
            </w:r>
            <w:r w:rsidRPr="002C44C2">
              <w:rPr>
                <w:rFonts w:ascii="Times New Roman" w:hAnsi="Times New Roman"/>
                <w:sz w:val="20"/>
                <w:szCs w:val="20"/>
              </w:rPr>
              <w:t>сформирована по данным</w:t>
            </w:r>
            <w:r w:rsidRPr="002C44C2">
              <w:rPr>
                <w:rFonts w:ascii="Times New Roman" w:hAnsi="Times New Roman"/>
                <w:spacing w:val="1"/>
                <w:sz w:val="20"/>
                <w:szCs w:val="20"/>
              </w:rPr>
              <w:t xml:space="preserve"> </w:t>
            </w:r>
            <w:r w:rsidRPr="002C44C2">
              <w:rPr>
                <w:rFonts w:ascii="Times New Roman" w:hAnsi="Times New Roman"/>
                <w:sz w:val="20"/>
                <w:szCs w:val="20"/>
              </w:rPr>
              <w:t>налогового органа</w:t>
            </w:r>
            <w:r w:rsidRPr="002C44C2">
              <w:rPr>
                <w:rFonts w:ascii="Times New Roman" w:hAnsi="Times New Roman"/>
                <w:spacing w:val="1"/>
                <w:sz w:val="20"/>
                <w:szCs w:val="20"/>
              </w:rPr>
              <w:t xml:space="preserve"> </w:t>
            </w:r>
            <w:r w:rsidRPr="002C44C2">
              <w:rPr>
                <w:rFonts w:ascii="Times New Roman" w:hAnsi="Times New Roman"/>
                <w:spacing w:val="-1"/>
                <w:sz w:val="20"/>
                <w:szCs w:val="20"/>
              </w:rPr>
              <w:t xml:space="preserve">(Единый </w:t>
            </w:r>
            <w:r w:rsidRPr="002C44C2">
              <w:rPr>
                <w:rFonts w:ascii="Times New Roman" w:hAnsi="Times New Roman"/>
                <w:sz w:val="20"/>
                <w:szCs w:val="20"/>
              </w:rPr>
              <w:t>реестр субъектов</w:t>
            </w:r>
            <w:r w:rsidRPr="002C44C2">
              <w:rPr>
                <w:rFonts w:ascii="Times New Roman" w:hAnsi="Times New Roman"/>
                <w:spacing w:val="-30"/>
                <w:sz w:val="20"/>
                <w:szCs w:val="20"/>
              </w:rPr>
              <w:t xml:space="preserve"> </w:t>
            </w:r>
            <w:r w:rsidRPr="002C44C2">
              <w:rPr>
                <w:rFonts w:ascii="Times New Roman" w:hAnsi="Times New Roman"/>
                <w:sz w:val="20"/>
                <w:szCs w:val="20"/>
              </w:rPr>
              <w:t>МСП) и статистических</w:t>
            </w:r>
            <w:r w:rsidRPr="002C44C2">
              <w:rPr>
                <w:rFonts w:ascii="Times New Roman" w:hAnsi="Times New Roman"/>
                <w:spacing w:val="1"/>
                <w:sz w:val="20"/>
                <w:szCs w:val="20"/>
              </w:rPr>
              <w:t xml:space="preserve"> </w:t>
            </w:r>
            <w:r w:rsidRPr="002C44C2">
              <w:rPr>
                <w:rFonts w:ascii="Times New Roman" w:hAnsi="Times New Roman"/>
                <w:sz w:val="20"/>
                <w:szCs w:val="20"/>
              </w:rPr>
              <w:t>данных</w:t>
            </w:r>
          </w:p>
        </w:tc>
      </w:tr>
      <w:tr w:rsidR="002C44C2" w:rsidRPr="002C44C2" w14:paraId="0E1DD452" w14:textId="77777777" w:rsidTr="00060010">
        <w:trPr>
          <w:trHeight w:val="281"/>
        </w:trPr>
        <w:tc>
          <w:tcPr>
            <w:tcW w:w="561" w:type="dxa"/>
            <w:shd w:val="clear" w:color="auto" w:fill="auto"/>
          </w:tcPr>
          <w:p w14:paraId="4EF1AD4A"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2891C860"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среднесписочной численности занятых на малых и средних предприятиях, включая индивидуальных предпринимателей в общей численности работающих, %</w:t>
            </w:r>
          </w:p>
        </w:tc>
        <w:tc>
          <w:tcPr>
            <w:tcW w:w="708" w:type="dxa"/>
            <w:shd w:val="clear" w:color="auto" w:fill="auto"/>
          </w:tcPr>
          <w:p w14:paraId="7BC0D234"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17,7</w:t>
            </w:r>
          </w:p>
        </w:tc>
        <w:tc>
          <w:tcPr>
            <w:tcW w:w="709" w:type="dxa"/>
            <w:shd w:val="clear" w:color="auto" w:fill="auto"/>
          </w:tcPr>
          <w:p w14:paraId="2F4D1219"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17,7</w:t>
            </w:r>
          </w:p>
        </w:tc>
        <w:tc>
          <w:tcPr>
            <w:tcW w:w="851" w:type="dxa"/>
            <w:shd w:val="clear" w:color="auto" w:fill="auto"/>
          </w:tcPr>
          <w:p w14:paraId="3ABC10A4" w14:textId="77777777" w:rsidR="00C465FD" w:rsidRPr="002C44C2" w:rsidRDefault="008017FE"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BD728F6"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684B46D9"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AE9D8BC" w14:textId="77777777" w:rsidR="00C465FD" w:rsidRPr="002C44C2" w:rsidRDefault="00C465FD" w:rsidP="00060010">
            <w:pPr>
              <w:tabs>
                <w:tab w:val="left" w:pos="4972"/>
              </w:tabs>
              <w:contextualSpacing/>
              <w:rPr>
                <w:rFonts w:ascii="Times New Roman" w:hAnsi="Times New Roman"/>
                <w:sz w:val="20"/>
                <w:szCs w:val="20"/>
              </w:rPr>
            </w:pPr>
          </w:p>
        </w:tc>
        <w:tc>
          <w:tcPr>
            <w:tcW w:w="2410" w:type="dxa"/>
            <w:vMerge/>
            <w:shd w:val="clear" w:color="auto" w:fill="auto"/>
          </w:tcPr>
          <w:p w14:paraId="682C7F55" w14:textId="77777777" w:rsidR="00C465FD" w:rsidRPr="002C44C2" w:rsidRDefault="00C465FD" w:rsidP="00060010">
            <w:pPr>
              <w:tabs>
                <w:tab w:val="left" w:pos="4972"/>
              </w:tabs>
              <w:ind w:firstLine="282"/>
              <w:contextualSpacing/>
              <w:jc w:val="both"/>
              <w:rPr>
                <w:rFonts w:ascii="Times New Roman" w:hAnsi="Times New Roman"/>
                <w:sz w:val="20"/>
                <w:szCs w:val="20"/>
              </w:rPr>
            </w:pPr>
          </w:p>
        </w:tc>
      </w:tr>
      <w:tr w:rsidR="002C44C2" w:rsidRPr="002C44C2" w14:paraId="02A74CA5" w14:textId="77777777" w:rsidTr="00060010">
        <w:trPr>
          <w:trHeight w:val="281"/>
        </w:trPr>
        <w:tc>
          <w:tcPr>
            <w:tcW w:w="561" w:type="dxa"/>
            <w:shd w:val="clear" w:color="auto" w:fill="auto"/>
          </w:tcPr>
          <w:p w14:paraId="29670B9B"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71350D86"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Численность занятых в сфере малого и среднего предпринимательства, включая индивидуальных предпринимателей, тыс. человек </w:t>
            </w:r>
          </w:p>
        </w:tc>
        <w:tc>
          <w:tcPr>
            <w:tcW w:w="708" w:type="dxa"/>
            <w:shd w:val="clear" w:color="auto" w:fill="auto"/>
          </w:tcPr>
          <w:p w14:paraId="1B54D42E"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5,0</w:t>
            </w:r>
          </w:p>
        </w:tc>
        <w:tc>
          <w:tcPr>
            <w:tcW w:w="709" w:type="dxa"/>
            <w:shd w:val="clear" w:color="auto" w:fill="auto"/>
          </w:tcPr>
          <w:p w14:paraId="205C9DFD"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5,08</w:t>
            </w:r>
          </w:p>
        </w:tc>
        <w:tc>
          <w:tcPr>
            <w:tcW w:w="851" w:type="dxa"/>
            <w:shd w:val="clear" w:color="auto" w:fill="auto"/>
          </w:tcPr>
          <w:p w14:paraId="1C25AC02"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101,6</w:t>
            </w:r>
          </w:p>
        </w:tc>
        <w:tc>
          <w:tcPr>
            <w:tcW w:w="850" w:type="dxa"/>
            <w:shd w:val="clear" w:color="auto" w:fill="auto"/>
          </w:tcPr>
          <w:p w14:paraId="6C448BEF"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CB94D68"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0BDB52BF" w14:textId="77777777" w:rsidR="00C465FD" w:rsidRPr="002C44C2" w:rsidRDefault="00C465FD" w:rsidP="00060010">
            <w:pPr>
              <w:tabs>
                <w:tab w:val="left" w:pos="4972"/>
              </w:tabs>
              <w:contextualSpacing/>
              <w:rPr>
                <w:rFonts w:ascii="Times New Roman" w:hAnsi="Times New Roman"/>
                <w:sz w:val="20"/>
                <w:szCs w:val="20"/>
              </w:rPr>
            </w:pPr>
          </w:p>
        </w:tc>
        <w:tc>
          <w:tcPr>
            <w:tcW w:w="2410" w:type="dxa"/>
            <w:vMerge/>
            <w:shd w:val="clear" w:color="auto" w:fill="auto"/>
          </w:tcPr>
          <w:p w14:paraId="78021332" w14:textId="77777777" w:rsidR="00C465FD" w:rsidRPr="002C44C2" w:rsidRDefault="00C465FD" w:rsidP="00060010">
            <w:pPr>
              <w:tabs>
                <w:tab w:val="left" w:pos="4972"/>
              </w:tabs>
              <w:ind w:firstLine="282"/>
              <w:contextualSpacing/>
              <w:jc w:val="both"/>
              <w:rPr>
                <w:rFonts w:ascii="Times New Roman" w:hAnsi="Times New Roman"/>
                <w:sz w:val="20"/>
                <w:szCs w:val="20"/>
              </w:rPr>
            </w:pPr>
          </w:p>
        </w:tc>
      </w:tr>
      <w:tr w:rsidR="002C44C2" w:rsidRPr="002C44C2" w14:paraId="5D17D86F" w14:textId="77777777" w:rsidTr="00060010">
        <w:trPr>
          <w:trHeight w:val="281"/>
        </w:trPr>
        <w:tc>
          <w:tcPr>
            <w:tcW w:w="561" w:type="dxa"/>
            <w:shd w:val="clear" w:color="auto" w:fill="auto"/>
          </w:tcPr>
          <w:p w14:paraId="67340392" w14:textId="77777777" w:rsidR="00C465FD" w:rsidRPr="002C44C2" w:rsidRDefault="00C465FD"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5179E9A2"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Количество проведённых публичных мероприятий (выставки-ярмарки, круглые столы, семинары, мастер-классы), в которых организованно участия СМСП, единиц </w:t>
            </w:r>
          </w:p>
        </w:tc>
        <w:tc>
          <w:tcPr>
            <w:tcW w:w="708" w:type="dxa"/>
            <w:shd w:val="clear" w:color="auto" w:fill="auto"/>
          </w:tcPr>
          <w:p w14:paraId="4D04C46B"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19</w:t>
            </w:r>
          </w:p>
        </w:tc>
        <w:tc>
          <w:tcPr>
            <w:tcW w:w="709" w:type="dxa"/>
            <w:shd w:val="clear" w:color="auto" w:fill="auto"/>
          </w:tcPr>
          <w:p w14:paraId="4AF00B2C"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20</w:t>
            </w:r>
          </w:p>
        </w:tc>
        <w:tc>
          <w:tcPr>
            <w:tcW w:w="851" w:type="dxa"/>
            <w:shd w:val="clear" w:color="auto" w:fill="auto"/>
          </w:tcPr>
          <w:p w14:paraId="75E969B4"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105,3</w:t>
            </w:r>
          </w:p>
        </w:tc>
        <w:tc>
          <w:tcPr>
            <w:tcW w:w="850" w:type="dxa"/>
            <w:shd w:val="clear" w:color="auto" w:fill="auto"/>
          </w:tcPr>
          <w:p w14:paraId="16890C9D"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567" w:type="dxa"/>
            <w:shd w:val="clear" w:color="auto" w:fill="auto"/>
          </w:tcPr>
          <w:p w14:paraId="22B59E01"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2C7B6455" w14:textId="77777777" w:rsidR="00C465FD" w:rsidRPr="002C44C2" w:rsidRDefault="00C465FD" w:rsidP="00060010">
            <w:pPr>
              <w:tabs>
                <w:tab w:val="left" w:pos="4972"/>
              </w:tabs>
              <w:contextualSpacing/>
              <w:rPr>
                <w:rFonts w:ascii="Times New Roman" w:hAnsi="Times New Roman"/>
                <w:sz w:val="20"/>
                <w:szCs w:val="20"/>
              </w:rPr>
            </w:pPr>
          </w:p>
        </w:tc>
        <w:tc>
          <w:tcPr>
            <w:tcW w:w="2410" w:type="dxa"/>
            <w:shd w:val="clear" w:color="auto" w:fill="auto"/>
          </w:tcPr>
          <w:p w14:paraId="14C4CDCC" w14:textId="77777777" w:rsidR="00C465FD" w:rsidRPr="002C44C2" w:rsidRDefault="00C465FD" w:rsidP="00060010">
            <w:pPr>
              <w:tabs>
                <w:tab w:val="left" w:pos="4972"/>
              </w:tabs>
              <w:contextualSpacing/>
              <w:rPr>
                <w:rFonts w:ascii="Times New Roman" w:hAnsi="Times New Roman"/>
                <w:sz w:val="20"/>
                <w:szCs w:val="20"/>
              </w:rPr>
            </w:pPr>
            <w:r w:rsidRPr="002C44C2">
              <w:rPr>
                <w:rFonts w:ascii="Times New Roman" w:hAnsi="Times New Roman"/>
                <w:sz w:val="20"/>
                <w:szCs w:val="20"/>
              </w:rPr>
              <w:t>Комитетом по</w:t>
            </w:r>
            <w:r w:rsidRPr="002C44C2">
              <w:rPr>
                <w:rFonts w:ascii="Times New Roman" w:hAnsi="Times New Roman"/>
                <w:spacing w:val="1"/>
                <w:sz w:val="20"/>
                <w:szCs w:val="20"/>
              </w:rPr>
              <w:t xml:space="preserve"> </w:t>
            </w:r>
            <w:r w:rsidRPr="002C44C2">
              <w:rPr>
                <w:rFonts w:ascii="Times New Roman" w:hAnsi="Times New Roman"/>
                <w:spacing w:val="-1"/>
                <w:sz w:val="20"/>
                <w:szCs w:val="20"/>
              </w:rPr>
              <w:t xml:space="preserve">экономической </w:t>
            </w:r>
            <w:r w:rsidRPr="002C44C2">
              <w:rPr>
                <w:rFonts w:ascii="Times New Roman" w:hAnsi="Times New Roman"/>
                <w:sz w:val="20"/>
                <w:szCs w:val="20"/>
              </w:rPr>
              <w:t>политике</w:t>
            </w:r>
            <w:r w:rsidRPr="002C44C2">
              <w:rPr>
                <w:rFonts w:ascii="Times New Roman" w:hAnsi="Times New Roman"/>
                <w:spacing w:val="-30"/>
                <w:sz w:val="20"/>
                <w:szCs w:val="20"/>
              </w:rPr>
              <w:t xml:space="preserve"> </w:t>
            </w:r>
            <w:r w:rsidRPr="002C44C2">
              <w:rPr>
                <w:rFonts w:ascii="Times New Roman" w:hAnsi="Times New Roman"/>
                <w:sz w:val="20"/>
                <w:szCs w:val="20"/>
              </w:rPr>
              <w:t>и предпринимательству</w:t>
            </w:r>
            <w:r w:rsidRPr="002C44C2">
              <w:rPr>
                <w:rFonts w:ascii="Times New Roman" w:hAnsi="Times New Roman"/>
                <w:spacing w:val="1"/>
                <w:sz w:val="20"/>
                <w:szCs w:val="20"/>
              </w:rPr>
              <w:t xml:space="preserve"> </w:t>
            </w:r>
            <w:r w:rsidRPr="002C44C2">
              <w:rPr>
                <w:rFonts w:ascii="Times New Roman" w:hAnsi="Times New Roman"/>
                <w:sz w:val="20"/>
                <w:szCs w:val="20"/>
              </w:rPr>
              <w:t>проведено на 1</w:t>
            </w:r>
            <w:r w:rsidRPr="002C44C2">
              <w:rPr>
                <w:rFonts w:ascii="Times New Roman" w:hAnsi="Times New Roman"/>
                <w:spacing w:val="1"/>
                <w:sz w:val="20"/>
                <w:szCs w:val="20"/>
              </w:rPr>
              <w:t xml:space="preserve"> </w:t>
            </w:r>
            <w:r w:rsidRPr="002C44C2">
              <w:rPr>
                <w:rFonts w:ascii="Times New Roman" w:hAnsi="Times New Roman"/>
                <w:spacing w:val="-1"/>
                <w:sz w:val="20"/>
                <w:szCs w:val="20"/>
              </w:rPr>
              <w:t xml:space="preserve">мероприятие </w:t>
            </w:r>
            <w:r w:rsidRPr="002C44C2">
              <w:rPr>
                <w:rFonts w:ascii="Times New Roman" w:hAnsi="Times New Roman"/>
                <w:sz w:val="20"/>
                <w:szCs w:val="20"/>
              </w:rPr>
              <w:t>больше чем</w:t>
            </w:r>
            <w:r w:rsidRPr="002C44C2">
              <w:rPr>
                <w:rFonts w:ascii="Times New Roman" w:hAnsi="Times New Roman"/>
                <w:spacing w:val="-30"/>
                <w:sz w:val="20"/>
                <w:szCs w:val="20"/>
              </w:rPr>
              <w:t xml:space="preserve"> </w:t>
            </w:r>
            <w:r w:rsidRPr="002C44C2">
              <w:rPr>
                <w:rFonts w:ascii="Times New Roman" w:hAnsi="Times New Roman"/>
                <w:sz w:val="20"/>
                <w:szCs w:val="20"/>
              </w:rPr>
              <w:t>было</w:t>
            </w:r>
            <w:r w:rsidRPr="002C44C2">
              <w:rPr>
                <w:rFonts w:ascii="Times New Roman" w:hAnsi="Times New Roman"/>
                <w:spacing w:val="-2"/>
                <w:sz w:val="20"/>
                <w:szCs w:val="20"/>
              </w:rPr>
              <w:t xml:space="preserve"> </w:t>
            </w:r>
            <w:r w:rsidRPr="002C44C2">
              <w:rPr>
                <w:rFonts w:ascii="Times New Roman" w:hAnsi="Times New Roman"/>
                <w:sz w:val="20"/>
                <w:szCs w:val="20"/>
              </w:rPr>
              <w:t>запланировано</w:t>
            </w:r>
          </w:p>
        </w:tc>
      </w:tr>
      <w:tr w:rsidR="002C44C2" w:rsidRPr="002C44C2" w14:paraId="50F18F37" w14:textId="77777777" w:rsidTr="00060010">
        <w:trPr>
          <w:trHeight w:val="281"/>
        </w:trPr>
        <w:tc>
          <w:tcPr>
            <w:tcW w:w="561" w:type="dxa"/>
            <w:shd w:val="clear" w:color="auto" w:fill="auto"/>
          </w:tcPr>
          <w:p w14:paraId="76D7058B" w14:textId="77777777" w:rsidR="00C465FD" w:rsidRPr="002C44C2" w:rsidRDefault="00C465FD"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31FCA2ED"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Количество субъектов малого и среднего предпринимательства, включая индивидуальных предпринимателей, </w:t>
            </w:r>
            <w:r w:rsidRPr="002C44C2">
              <w:rPr>
                <w:rFonts w:ascii="Times New Roman" w:hAnsi="Times New Roman"/>
                <w:sz w:val="20"/>
                <w:szCs w:val="20"/>
              </w:rPr>
              <w:lastRenderedPageBreak/>
              <w:t>получивших финансовую поддержку, единиц</w:t>
            </w:r>
          </w:p>
        </w:tc>
        <w:tc>
          <w:tcPr>
            <w:tcW w:w="708" w:type="dxa"/>
            <w:shd w:val="clear" w:color="auto" w:fill="auto"/>
          </w:tcPr>
          <w:p w14:paraId="44033AA2"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14</w:t>
            </w:r>
          </w:p>
        </w:tc>
        <w:tc>
          <w:tcPr>
            <w:tcW w:w="709" w:type="dxa"/>
            <w:shd w:val="clear" w:color="auto" w:fill="auto"/>
          </w:tcPr>
          <w:p w14:paraId="4AED3F34"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28</w:t>
            </w:r>
          </w:p>
        </w:tc>
        <w:tc>
          <w:tcPr>
            <w:tcW w:w="851" w:type="dxa"/>
            <w:shd w:val="clear" w:color="auto" w:fill="auto"/>
          </w:tcPr>
          <w:p w14:paraId="0A9E8C61"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r w:rsidR="008017FE" w:rsidRPr="002C44C2">
              <w:rPr>
                <w:rFonts w:ascii="Times New Roman" w:hAnsi="Times New Roman"/>
                <w:sz w:val="20"/>
                <w:szCs w:val="20"/>
              </w:rPr>
              <w:t>00</w:t>
            </w:r>
          </w:p>
        </w:tc>
        <w:tc>
          <w:tcPr>
            <w:tcW w:w="850" w:type="dxa"/>
            <w:shd w:val="clear" w:color="auto" w:fill="auto"/>
          </w:tcPr>
          <w:p w14:paraId="7F7C1A95"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w:t>
            </w:r>
          </w:p>
        </w:tc>
        <w:tc>
          <w:tcPr>
            <w:tcW w:w="567" w:type="dxa"/>
            <w:shd w:val="clear" w:color="auto" w:fill="auto"/>
          </w:tcPr>
          <w:p w14:paraId="5714D2EB"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4EC66E6" w14:textId="77777777" w:rsidR="00C465FD" w:rsidRPr="002C44C2" w:rsidRDefault="00C465FD" w:rsidP="00060010">
            <w:pPr>
              <w:tabs>
                <w:tab w:val="left" w:pos="4972"/>
              </w:tabs>
              <w:contextualSpacing/>
              <w:rPr>
                <w:rFonts w:ascii="Times New Roman" w:hAnsi="Times New Roman"/>
                <w:sz w:val="20"/>
                <w:szCs w:val="20"/>
              </w:rPr>
            </w:pPr>
          </w:p>
        </w:tc>
        <w:tc>
          <w:tcPr>
            <w:tcW w:w="2410" w:type="dxa"/>
            <w:shd w:val="clear" w:color="auto" w:fill="auto"/>
          </w:tcPr>
          <w:p w14:paraId="0C34641E" w14:textId="77777777" w:rsidR="00C465FD" w:rsidRPr="002C44C2" w:rsidRDefault="00C465FD" w:rsidP="00060010">
            <w:pPr>
              <w:tabs>
                <w:tab w:val="left" w:pos="4972"/>
              </w:tabs>
              <w:contextualSpacing/>
              <w:rPr>
                <w:rFonts w:ascii="Times New Roman" w:hAnsi="Times New Roman"/>
                <w:sz w:val="20"/>
                <w:szCs w:val="20"/>
              </w:rPr>
            </w:pPr>
            <w:r w:rsidRPr="002C44C2">
              <w:rPr>
                <w:rFonts w:ascii="Times New Roman" w:hAnsi="Times New Roman"/>
                <w:spacing w:val="-1"/>
                <w:sz w:val="20"/>
                <w:szCs w:val="20"/>
              </w:rPr>
              <w:t xml:space="preserve">Финансовая </w:t>
            </w:r>
            <w:r w:rsidRPr="002C44C2">
              <w:rPr>
                <w:rFonts w:ascii="Times New Roman" w:hAnsi="Times New Roman"/>
                <w:sz w:val="20"/>
                <w:szCs w:val="20"/>
              </w:rPr>
              <w:t>поддержка</w:t>
            </w:r>
            <w:r w:rsidRPr="002C44C2">
              <w:rPr>
                <w:rFonts w:ascii="Times New Roman" w:hAnsi="Times New Roman"/>
                <w:spacing w:val="-30"/>
                <w:sz w:val="20"/>
                <w:szCs w:val="20"/>
              </w:rPr>
              <w:t xml:space="preserve"> </w:t>
            </w:r>
            <w:r w:rsidRPr="002C44C2">
              <w:rPr>
                <w:rFonts w:ascii="Times New Roman" w:hAnsi="Times New Roman"/>
                <w:sz w:val="20"/>
                <w:szCs w:val="20"/>
              </w:rPr>
              <w:t>имеет заявительный</w:t>
            </w:r>
            <w:r w:rsidRPr="002C44C2">
              <w:rPr>
                <w:rFonts w:ascii="Times New Roman" w:hAnsi="Times New Roman"/>
                <w:spacing w:val="1"/>
                <w:sz w:val="20"/>
                <w:szCs w:val="20"/>
              </w:rPr>
              <w:t xml:space="preserve"> </w:t>
            </w:r>
            <w:r w:rsidRPr="002C44C2">
              <w:rPr>
                <w:rFonts w:ascii="Times New Roman" w:hAnsi="Times New Roman"/>
                <w:sz w:val="20"/>
                <w:szCs w:val="20"/>
              </w:rPr>
              <w:t>характер</w:t>
            </w:r>
          </w:p>
        </w:tc>
      </w:tr>
      <w:tr w:rsidR="002C44C2" w:rsidRPr="002C44C2" w14:paraId="4CEB8EF0" w14:textId="77777777" w:rsidTr="00060010">
        <w:trPr>
          <w:trHeight w:val="281"/>
        </w:trPr>
        <w:tc>
          <w:tcPr>
            <w:tcW w:w="561" w:type="dxa"/>
            <w:shd w:val="clear" w:color="auto" w:fill="auto"/>
          </w:tcPr>
          <w:p w14:paraId="5E101349" w14:textId="77777777" w:rsidR="00C465FD" w:rsidRPr="002C44C2" w:rsidRDefault="00C465FD"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29C0BD59" w14:textId="77777777" w:rsidR="00C465FD" w:rsidRPr="002C44C2" w:rsidRDefault="00C465FD"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проведенных ярмарок на территории Нефтеюганского района, в том числе с участием сельхоз и товаропроизводителей, единиц</w:t>
            </w:r>
          </w:p>
        </w:tc>
        <w:tc>
          <w:tcPr>
            <w:tcW w:w="708" w:type="dxa"/>
            <w:shd w:val="clear" w:color="auto" w:fill="auto"/>
          </w:tcPr>
          <w:p w14:paraId="622CD366"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108</w:t>
            </w:r>
          </w:p>
        </w:tc>
        <w:tc>
          <w:tcPr>
            <w:tcW w:w="709" w:type="dxa"/>
            <w:shd w:val="clear" w:color="auto" w:fill="auto"/>
          </w:tcPr>
          <w:p w14:paraId="6CB6E89D"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108</w:t>
            </w:r>
          </w:p>
        </w:tc>
        <w:tc>
          <w:tcPr>
            <w:tcW w:w="851" w:type="dxa"/>
            <w:shd w:val="clear" w:color="auto" w:fill="auto"/>
          </w:tcPr>
          <w:p w14:paraId="4006B2D7" w14:textId="77777777" w:rsidR="00C465FD" w:rsidRPr="002C44C2" w:rsidRDefault="008017FE"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C07B9D8"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F718835" w14:textId="77777777" w:rsidR="00C465FD" w:rsidRPr="002C44C2" w:rsidRDefault="00C465FD"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18332F2" w14:textId="77777777" w:rsidR="00C465FD" w:rsidRPr="002C44C2" w:rsidRDefault="00C465FD" w:rsidP="00060010">
            <w:pPr>
              <w:tabs>
                <w:tab w:val="left" w:pos="4972"/>
              </w:tabs>
              <w:contextualSpacing/>
              <w:rPr>
                <w:rFonts w:ascii="Times New Roman" w:hAnsi="Times New Roman"/>
                <w:sz w:val="20"/>
                <w:szCs w:val="20"/>
              </w:rPr>
            </w:pPr>
          </w:p>
        </w:tc>
        <w:tc>
          <w:tcPr>
            <w:tcW w:w="2410" w:type="dxa"/>
            <w:shd w:val="clear" w:color="auto" w:fill="auto"/>
          </w:tcPr>
          <w:p w14:paraId="114631A7" w14:textId="77777777" w:rsidR="00C465FD" w:rsidRPr="002C44C2" w:rsidRDefault="00C465FD" w:rsidP="00060010">
            <w:pPr>
              <w:tabs>
                <w:tab w:val="left" w:pos="4972"/>
              </w:tabs>
              <w:contextualSpacing/>
              <w:rPr>
                <w:rFonts w:ascii="Times New Roman" w:hAnsi="Times New Roman"/>
                <w:sz w:val="20"/>
                <w:szCs w:val="20"/>
              </w:rPr>
            </w:pPr>
          </w:p>
        </w:tc>
      </w:tr>
      <w:tr w:rsidR="002C44C2" w:rsidRPr="002C44C2" w14:paraId="50750548" w14:textId="77777777" w:rsidTr="00060010">
        <w:trPr>
          <w:trHeight w:val="281"/>
        </w:trPr>
        <w:tc>
          <w:tcPr>
            <w:tcW w:w="15730" w:type="dxa"/>
            <w:gridSpan w:val="11"/>
            <w:shd w:val="clear" w:color="auto" w:fill="auto"/>
          </w:tcPr>
          <w:p w14:paraId="03D75AAB"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Развитие транспортной системы Нефтеюганского   района на 2019-2024 годы и на период до 2030 года</w:t>
            </w:r>
            <w:r w:rsidRPr="002C44C2">
              <w:rPr>
                <w:rFonts w:ascii="Times New Roman" w:hAnsi="Times New Roman"/>
                <w:bCs/>
                <w:iCs/>
                <w:sz w:val="20"/>
                <w:szCs w:val="20"/>
              </w:rPr>
              <w:t xml:space="preserve">» </w:t>
            </w:r>
          </w:p>
          <w:p w14:paraId="77BDFE8D"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8 баллов)</w:t>
            </w:r>
          </w:p>
          <w:p w14:paraId="4EDB5C69"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 xml:space="preserve">  Департамент строительства и ЖКК Нефтеюганского района - заместитель главы района</w:t>
            </w:r>
          </w:p>
        </w:tc>
      </w:tr>
      <w:tr w:rsidR="002C44C2" w:rsidRPr="002C44C2" w14:paraId="1AB30FD0" w14:textId="77777777" w:rsidTr="00060010">
        <w:trPr>
          <w:trHeight w:val="281"/>
        </w:trPr>
        <w:tc>
          <w:tcPr>
            <w:tcW w:w="561" w:type="dxa"/>
            <w:shd w:val="clear" w:color="auto" w:fill="auto"/>
          </w:tcPr>
          <w:p w14:paraId="34586C8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3F485AEC"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Износ парка автобусов организаций автомобильного транспорта, осуществляющих перевозки пассажиров</w:t>
            </w:r>
          </w:p>
        </w:tc>
        <w:tc>
          <w:tcPr>
            <w:tcW w:w="708" w:type="dxa"/>
            <w:shd w:val="clear" w:color="auto" w:fill="auto"/>
          </w:tcPr>
          <w:p w14:paraId="55D4EE7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66,8</w:t>
            </w:r>
          </w:p>
        </w:tc>
        <w:tc>
          <w:tcPr>
            <w:tcW w:w="709" w:type="dxa"/>
            <w:shd w:val="clear" w:color="auto" w:fill="auto"/>
          </w:tcPr>
          <w:p w14:paraId="64CC55A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66,8</w:t>
            </w:r>
          </w:p>
        </w:tc>
        <w:tc>
          <w:tcPr>
            <w:tcW w:w="851" w:type="dxa"/>
            <w:shd w:val="clear" w:color="auto" w:fill="auto"/>
          </w:tcPr>
          <w:p w14:paraId="0DFF5B3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85A00A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FD7D3B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25E12304"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целях обеспечения доступности транспортных услуг для населения Нефтеюганского района организовано и действует 6 межмуниципальных маршрутов, 2 пригородных. В поселках Пойковский и Салым организовано 4 муниципальных маршрута по осуществлению регулярных перевозок пассажиров и багажа по регулируемым тарифам.  </w:t>
            </w:r>
          </w:p>
          <w:p w14:paraId="490911A4"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Обеспечение функционирования сети автомобильных дорог общего пользования местного значения в Нефтеюганском районе осуществлялось путем ремонта и капитального ремонта автомобильных дорог общего пользования местного значения с привлечением субсидии из бюджета Ханты-Мансийского автономного округа-Югры в рамках государственной программы Ханты-Мансийского автономного округа – Югры «Современная транспортная система».</w:t>
            </w:r>
          </w:p>
          <w:p w14:paraId="7BF69B76"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 xml:space="preserve">В 2022 году завершено выполнение строительно-монтажных работ по объекту «Капитальный ремонт автомобильной дороги "Подъездная автомобильная дорога к п. Усть-Юган, протяжённостью 17,606 км», также выполнен капитальный ремонт моста через ручей на км 17+508 указанной, а/д. При выполнении строительно-монтажных работ по указанному объекту осуществлен авторский надзор. </w:t>
            </w:r>
          </w:p>
          <w:p w14:paraId="3EB70ABC" w14:textId="77777777" w:rsidR="00992FBA" w:rsidRPr="002C44C2" w:rsidRDefault="00992FBA" w:rsidP="00060010">
            <w:pPr>
              <w:tabs>
                <w:tab w:val="left" w:pos="4972"/>
              </w:tabs>
              <w:ind w:firstLine="322"/>
              <w:contextualSpacing/>
              <w:jc w:val="both"/>
              <w:rPr>
                <w:rFonts w:ascii="Times New Roman" w:hAnsi="Times New Roman"/>
                <w:sz w:val="20"/>
                <w:szCs w:val="20"/>
              </w:rPr>
            </w:pPr>
            <w:r w:rsidRPr="002C44C2">
              <w:rPr>
                <w:rFonts w:ascii="Times New Roman" w:hAnsi="Times New Roman"/>
                <w:sz w:val="20"/>
                <w:szCs w:val="20"/>
              </w:rPr>
              <w:t>Заключены Соглашения на предоставление субсидий и иных межбюджетных трансфертов из бюджета Нефтеюганского района в бюджеты поселений на ремонт и содержание автодорог.</w:t>
            </w:r>
          </w:p>
          <w:p w14:paraId="0F23945C"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          Круглогодичное функционирование сети автомобильных дорог общего пользования муниципального района обеспечено путем своевременной организации работ по заключению муниципальных контрактов </w:t>
            </w:r>
            <w:proofErr w:type="gramStart"/>
            <w:r w:rsidR="00EA42A0" w:rsidRPr="002C44C2">
              <w:rPr>
                <w:rFonts w:ascii="Times New Roman" w:hAnsi="Times New Roman"/>
                <w:sz w:val="20"/>
                <w:szCs w:val="20"/>
              </w:rPr>
              <w:t>по зимнему</w:t>
            </w:r>
            <w:proofErr w:type="gramEnd"/>
            <w:r w:rsidRPr="002C44C2">
              <w:rPr>
                <w:rFonts w:ascii="Times New Roman" w:hAnsi="Times New Roman"/>
                <w:sz w:val="20"/>
                <w:szCs w:val="20"/>
              </w:rPr>
              <w:t xml:space="preserve"> и летнему содержанию автомобильных дорог, находящихся в собственности муниципального района, а также путем регулярного контроля за состоянием автомобильных дорог. На выполнение работ по содержанию подъездных автомобильных дорог к поселениям в 2022 году заключено 25 МК н</w:t>
            </w:r>
            <w:r w:rsidR="00EA42A0" w:rsidRPr="002C44C2">
              <w:rPr>
                <w:rFonts w:ascii="Times New Roman" w:hAnsi="Times New Roman"/>
                <w:sz w:val="20"/>
                <w:szCs w:val="20"/>
              </w:rPr>
              <w:t>а сумму 24 836,32</w:t>
            </w:r>
            <w:r w:rsidR="00B21E23" w:rsidRPr="002C44C2">
              <w:rPr>
                <w:rFonts w:ascii="Times New Roman" w:hAnsi="Times New Roman"/>
                <w:sz w:val="20"/>
                <w:szCs w:val="20"/>
              </w:rPr>
              <w:t xml:space="preserve"> тыс. руб</w:t>
            </w:r>
            <w:r w:rsidRPr="002C44C2">
              <w:rPr>
                <w:rFonts w:ascii="Times New Roman" w:hAnsi="Times New Roman"/>
                <w:sz w:val="20"/>
                <w:szCs w:val="20"/>
              </w:rPr>
              <w:t>.</w:t>
            </w:r>
          </w:p>
          <w:p w14:paraId="62FF3A87"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 xml:space="preserve">В 2022 году выполнена комплексная диагностика и оценка транспортно-эксплуатационного состояния автомобильных дорог общего пользования местного значения муниципального образования Нефтеюганский муниципальный район Ханты-Мансийского </w:t>
            </w:r>
            <w:r w:rsidRPr="002C44C2">
              <w:rPr>
                <w:rFonts w:ascii="Times New Roman" w:hAnsi="Times New Roman"/>
                <w:sz w:val="20"/>
                <w:szCs w:val="20"/>
              </w:rPr>
              <w:lastRenderedPageBreak/>
              <w:t xml:space="preserve">автономного округа – Югры, с созданием видео банка дорожных объектов: «Автодорога подъезд к базе отдыха «Сказка», «Автодорога подъезд к </w:t>
            </w:r>
            <w:proofErr w:type="spellStart"/>
            <w:r w:rsidRPr="002C44C2">
              <w:rPr>
                <w:rFonts w:ascii="Times New Roman" w:hAnsi="Times New Roman"/>
                <w:sz w:val="20"/>
                <w:szCs w:val="20"/>
              </w:rPr>
              <w:t>пгт</w:t>
            </w:r>
            <w:proofErr w:type="spellEnd"/>
            <w:r w:rsidRPr="002C44C2">
              <w:rPr>
                <w:rFonts w:ascii="Times New Roman" w:hAnsi="Times New Roman"/>
                <w:sz w:val="20"/>
                <w:szCs w:val="20"/>
              </w:rPr>
              <w:t xml:space="preserve">. Пойковский», «Автодорога подъезд к п. </w:t>
            </w:r>
            <w:r w:rsidR="00EA42A0" w:rsidRPr="002C44C2">
              <w:rPr>
                <w:rFonts w:ascii="Times New Roman" w:hAnsi="Times New Roman"/>
                <w:sz w:val="20"/>
                <w:szCs w:val="20"/>
              </w:rPr>
              <w:t>Сивысь-Ях</w:t>
            </w:r>
            <w:r w:rsidRPr="002C44C2">
              <w:rPr>
                <w:rFonts w:ascii="Times New Roman" w:hAnsi="Times New Roman"/>
                <w:sz w:val="20"/>
                <w:szCs w:val="20"/>
              </w:rPr>
              <w:t xml:space="preserve">», «Автодорога подъезд к п. Куть-Ях», «Автомобильная дорога проезд Линейный участок 1», «Подъездная дорога к сп. Усть-Юган» 2, 3, 4 участок. Выполнены работы по диагностическому обследованию мостового сооружения на км 2+986 автодороги «Подъезд к </w:t>
            </w:r>
            <w:proofErr w:type="spellStart"/>
            <w:r w:rsidRPr="002C44C2">
              <w:rPr>
                <w:rFonts w:ascii="Times New Roman" w:hAnsi="Times New Roman"/>
                <w:sz w:val="20"/>
                <w:szCs w:val="20"/>
              </w:rPr>
              <w:t>пгт</w:t>
            </w:r>
            <w:proofErr w:type="spellEnd"/>
            <w:r w:rsidRPr="002C44C2">
              <w:rPr>
                <w:rFonts w:ascii="Times New Roman" w:hAnsi="Times New Roman"/>
                <w:sz w:val="20"/>
                <w:szCs w:val="20"/>
              </w:rPr>
              <w:t>. Пойковский №2».</w:t>
            </w:r>
          </w:p>
          <w:p w14:paraId="74753437"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В целях актуализации схем движения транспортных средств и пешеходов, а также оптимизации методов организации дорожного движения на автодорогах общего пользования местного значения Нефтеюганского района, для повышения пропускной способности и безопасности движения транспортных средств и пешеходов разработаны проекты организации дорожного движения на 7 автомобильных дорогах общего пользования местного значения муниципального образования Нефтеюганский муниципальный район Ханты-Мансийского автономного округа - Югры:  «Подъездная автодорога к п.Усть-Юган» 1 участок, «Автодорога подъезд к базе отдыха «Сказ</w:t>
            </w:r>
            <w:r w:rsidR="00EA42A0" w:rsidRPr="002C44C2">
              <w:rPr>
                <w:rFonts w:ascii="Times New Roman" w:hAnsi="Times New Roman"/>
                <w:sz w:val="20"/>
                <w:szCs w:val="20"/>
              </w:rPr>
              <w:t>ка», «Автодорога подъезд к пгт.</w:t>
            </w:r>
            <w:r w:rsidRPr="002C44C2">
              <w:rPr>
                <w:rFonts w:ascii="Times New Roman" w:hAnsi="Times New Roman"/>
                <w:sz w:val="20"/>
                <w:szCs w:val="20"/>
              </w:rPr>
              <w:t>Пойковский», «Автодорога подъезд к п. Сивысь-Ях», «Автодорога подъезд к п. Куть-Ях», «Автомобильная дорога проезд Линейный участок 1», «Авто</w:t>
            </w:r>
            <w:r w:rsidR="00EA42A0" w:rsidRPr="002C44C2">
              <w:rPr>
                <w:rFonts w:ascii="Times New Roman" w:hAnsi="Times New Roman"/>
                <w:sz w:val="20"/>
                <w:szCs w:val="20"/>
              </w:rPr>
              <w:t>мобильная дорога подъезд к пгт.</w:t>
            </w:r>
            <w:r w:rsidRPr="002C44C2">
              <w:rPr>
                <w:rFonts w:ascii="Times New Roman" w:hAnsi="Times New Roman"/>
                <w:sz w:val="20"/>
                <w:szCs w:val="20"/>
              </w:rPr>
              <w:t>Пойковский №2».</w:t>
            </w:r>
          </w:p>
          <w:p w14:paraId="4F6126C1"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 xml:space="preserve">В рамках межведомственного взаимодействия осуществлено согласование проезда 11 722 крупногабаритных и 875 единиц тяжеловесных транспортных средств, в качестве компенсации за нанесенный ущерб подъездным автомобильным дорогам к населенным пунктам Нефтеюганского района при проезде тяжеловесных транспортных средств в бюджет района </w:t>
            </w:r>
            <w:proofErr w:type="spellStart"/>
            <w:r w:rsidRPr="002C44C2">
              <w:rPr>
                <w:rFonts w:ascii="Times New Roman" w:hAnsi="Times New Roman"/>
                <w:sz w:val="20"/>
                <w:szCs w:val="20"/>
              </w:rPr>
              <w:t>администр</w:t>
            </w:r>
            <w:r w:rsidR="00B21E23" w:rsidRPr="002C44C2">
              <w:rPr>
                <w:rFonts w:ascii="Times New Roman" w:hAnsi="Times New Roman"/>
                <w:sz w:val="20"/>
                <w:szCs w:val="20"/>
              </w:rPr>
              <w:t>ировано</w:t>
            </w:r>
            <w:proofErr w:type="spellEnd"/>
            <w:r w:rsidR="00B21E23" w:rsidRPr="002C44C2">
              <w:rPr>
                <w:rFonts w:ascii="Times New Roman" w:hAnsi="Times New Roman"/>
                <w:sz w:val="20"/>
                <w:szCs w:val="20"/>
              </w:rPr>
              <w:t xml:space="preserve"> 12 272,60681 тыс. руб</w:t>
            </w:r>
            <w:r w:rsidRPr="002C44C2">
              <w:rPr>
                <w:rFonts w:ascii="Times New Roman" w:hAnsi="Times New Roman"/>
                <w:sz w:val="20"/>
                <w:szCs w:val="20"/>
              </w:rPr>
              <w:t xml:space="preserve">.                                                                                                            </w:t>
            </w:r>
          </w:p>
          <w:p w14:paraId="5D188EDB"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Системная работа по восстановлению технических характеристик автомобильных дорог местного значения, круглогодичное содержание в нормативном состоянии автомобильных дорог позволяет обеспечить безопасную работу всего транспортного комплекса Нефтеюганского района.</w:t>
            </w:r>
          </w:p>
          <w:p w14:paraId="122D521C"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 xml:space="preserve">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w:t>
            </w:r>
            <w:r w:rsidRPr="002C44C2">
              <w:rPr>
                <w:rFonts w:ascii="Times New Roman" w:hAnsi="Times New Roman"/>
                <w:sz w:val="20"/>
                <w:szCs w:val="20"/>
              </w:rPr>
              <w:lastRenderedPageBreak/>
              <w:t xml:space="preserve">капитального ремонта и ремонта автомобильных дорог, с участием средств бюджета Ханты-Мансийского автономного округа - Югры, в 2022 году составил 5,1 км. </w:t>
            </w:r>
          </w:p>
          <w:p w14:paraId="6FB3BAE2" w14:textId="77777777" w:rsidR="00992FBA" w:rsidRPr="002C44C2" w:rsidRDefault="00992FBA" w:rsidP="00060010">
            <w:pPr>
              <w:tabs>
                <w:tab w:val="left" w:pos="4972"/>
              </w:tabs>
              <w:ind w:firstLine="320"/>
              <w:contextualSpacing/>
              <w:jc w:val="both"/>
              <w:rPr>
                <w:rFonts w:ascii="Times New Roman" w:hAnsi="Times New Roman"/>
                <w:sz w:val="20"/>
                <w:szCs w:val="20"/>
              </w:rPr>
            </w:pPr>
            <w:r w:rsidRPr="002C44C2">
              <w:rPr>
                <w:rFonts w:ascii="Times New Roman" w:hAnsi="Times New Roman"/>
                <w:sz w:val="20"/>
                <w:szCs w:val="20"/>
              </w:rPr>
              <w:t>За счет проводимых работ по содержанию автомобильных дорог общего пользования местного значения муниципального района обеспечено бесперебойное круглогодичное транспортное сообщение жителей сельских населенных пунктов с опорной сетью автомобильных дорог общего пользования.</w:t>
            </w:r>
          </w:p>
        </w:tc>
        <w:tc>
          <w:tcPr>
            <w:tcW w:w="2410" w:type="dxa"/>
            <w:vMerge w:val="restart"/>
            <w:shd w:val="clear" w:color="auto" w:fill="auto"/>
          </w:tcPr>
          <w:p w14:paraId="5D157194"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08D79F05" w14:textId="77777777" w:rsidTr="00060010">
        <w:trPr>
          <w:trHeight w:val="281"/>
        </w:trPr>
        <w:tc>
          <w:tcPr>
            <w:tcW w:w="561" w:type="dxa"/>
            <w:shd w:val="clear" w:color="auto" w:fill="auto"/>
          </w:tcPr>
          <w:p w14:paraId="6272584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57B0B09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Объем пассажирских перевозок автомобильным транспортом в муниципальном сообщении</w:t>
            </w:r>
          </w:p>
        </w:tc>
        <w:tc>
          <w:tcPr>
            <w:tcW w:w="708" w:type="dxa"/>
            <w:shd w:val="clear" w:color="auto" w:fill="auto"/>
          </w:tcPr>
          <w:p w14:paraId="3072ADA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35</w:t>
            </w:r>
          </w:p>
        </w:tc>
        <w:tc>
          <w:tcPr>
            <w:tcW w:w="709" w:type="dxa"/>
            <w:shd w:val="clear" w:color="auto" w:fill="auto"/>
          </w:tcPr>
          <w:p w14:paraId="3A7CA6A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35</w:t>
            </w:r>
          </w:p>
        </w:tc>
        <w:tc>
          <w:tcPr>
            <w:tcW w:w="851" w:type="dxa"/>
            <w:shd w:val="clear" w:color="auto" w:fill="auto"/>
          </w:tcPr>
          <w:p w14:paraId="5B11227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B64F17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A91780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9B70ED8"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6EC14DEE"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6988D79" w14:textId="77777777" w:rsidTr="00060010">
        <w:trPr>
          <w:trHeight w:val="556"/>
        </w:trPr>
        <w:tc>
          <w:tcPr>
            <w:tcW w:w="561" w:type="dxa"/>
            <w:shd w:val="clear" w:color="auto" w:fill="auto"/>
          </w:tcPr>
          <w:p w14:paraId="52FC4A8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33C3CA00"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автомобильных дорог общего пользования местного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местного значения,    (%)</w:t>
            </w:r>
          </w:p>
        </w:tc>
        <w:tc>
          <w:tcPr>
            <w:tcW w:w="708" w:type="dxa"/>
            <w:shd w:val="clear" w:color="auto" w:fill="auto"/>
          </w:tcPr>
          <w:p w14:paraId="79293B3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94,7</w:t>
            </w:r>
          </w:p>
        </w:tc>
        <w:tc>
          <w:tcPr>
            <w:tcW w:w="709" w:type="dxa"/>
            <w:shd w:val="clear" w:color="auto" w:fill="auto"/>
          </w:tcPr>
          <w:p w14:paraId="3DD279D0" w14:textId="77777777" w:rsidR="00992FBA" w:rsidRPr="002C44C2" w:rsidRDefault="008F0ECA" w:rsidP="00060010">
            <w:pPr>
              <w:tabs>
                <w:tab w:val="left" w:pos="4972"/>
              </w:tabs>
              <w:contextualSpacing/>
              <w:jc w:val="center"/>
              <w:rPr>
                <w:rFonts w:ascii="Times New Roman" w:hAnsi="Times New Roman"/>
                <w:sz w:val="20"/>
                <w:szCs w:val="20"/>
              </w:rPr>
            </w:pPr>
            <w:r>
              <w:rPr>
                <w:rFonts w:ascii="Times New Roman" w:hAnsi="Times New Roman"/>
                <w:sz w:val="20"/>
                <w:szCs w:val="20"/>
              </w:rPr>
              <w:t>96,6</w:t>
            </w:r>
          </w:p>
        </w:tc>
        <w:tc>
          <w:tcPr>
            <w:tcW w:w="851" w:type="dxa"/>
            <w:shd w:val="clear" w:color="auto" w:fill="auto"/>
          </w:tcPr>
          <w:p w14:paraId="4E97F4B5" w14:textId="77777777" w:rsidR="00992FBA" w:rsidRPr="008F0ECA" w:rsidRDefault="00AF4411" w:rsidP="00060010">
            <w:pPr>
              <w:tabs>
                <w:tab w:val="left" w:pos="4972"/>
              </w:tabs>
              <w:contextualSpacing/>
              <w:jc w:val="center"/>
              <w:rPr>
                <w:rFonts w:ascii="Times New Roman" w:hAnsi="Times New Roman"/>
                <w:color w:val="FFFF00"/>
                <w:sz w:val="20"/>
                <w:szCs w:val="20"/>
              </w:rPr>
            </w:pPr>
            <w:r>
              <w:rPr>
                <w:rFonts w:ascii="Times New Roman" w:hAnsi="Times New Roman"/>
                <w:sz w:val="20"/>
                <w:szCs w:val="20"/>
              </w:rPr>
              <w:t>102</w:t>
            </w:r>
          </w:p>
        </w:tc>
        <w:tc>
          <w:tcPr>
            <w:tcW w:w="850" w:type="dxa"/>
            <w:shd w:val="clear" w:color="auto" w:fill="auto"/>
          </w:tcPr>
          <w:p w14:paraId="36939CEB" w14:textId="77777777" w:rsidR="00992FBA" w:rsidRPr="002C44C2" w:rsidRDefault="00E11404" w:rsidP="00060010">
            <w:pPr>
              <w:tabs>
                <w:tab w:val="left" w:pos="4972"/>
              </w:tabs>
              <w:contextualSpacing/>
              <w:jc w:val="center"/>
              <w:rPr>
                <w:rFonts w:ascii="Times New Roman" w:hAnsi="Times New Roman"/>
                <w:sz w:val="20"/>
                <w:szCs w:val="20"/>
              </w:rPr>
            </w:pPr>
            <w:r>
              <w:rPr>
                <w:rFonts w:ascii="Times New Roman" w:hAnsi="Times New Roman"/>
                <w:sz w:val="20"/>
                <w:szCs w:val="20"/>
              </w:rPr>
              <w:t>1,9</w:t>
            </w:r>
          </w:p>
        </w:tc>
        <w:tc>
          <w:tcPr>
            <w:tcW w:w="567" w:type="dxa"/>
            <w:shd w:val="clear" w:color="auto" w:fill="auto"/>
          </w:tcPr>
          <w:p w14:paraId="57F7C30E" w14:textId="77777777" w:rsidR="00992FBA" w:rsidRPr="002C44C2" w:rsidRDefault="00AF4411" w:rsidP="00060010">
            <w:pPr>
              <w:tabs>
                <w:tab w:val="left" w:pos="4972"/>
              </w:tabs>
              <w:contextualSpacing/>
              <w:jc w:val="center"/>
              <w:rPr>
                <w:rFonts w:ascii="Times New Roman" w:hAnsi="Times New Roman"/>
                <w:sz w:val="20"/>
                <w:szCs w:val="20"/>
              </w:rPr>
            </w:pPr>
            <w:r>
              <w:rPr>
                <w:rFonts w:ascii="Times New Roman" w:hAnsi="Times New Roman"/>
                <w:sz w:val="20"/>
                <w:szCs w:val="20"/>
              </w:rPr>
              <w:t>2</w:t>
            </w:r>
          </w:p>
        </w:tc>
        <w:tc>
          <w:tcPr>
            <w:tcW w:w="6379" w:type="dxa"/>
            <w:vMerge/>
            <w:shd w:val="clear" w:color="auto" w:fill="auto"/>
          </w:tcPr>
          <w:p w14:paraId="5702C833"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shd w:val="clear" w:color="auto" w:fill="auto"/>
          </w:tcPr>
          <w:p w14:paraId="20C73DBF" w14:textId="77777777" w:rsidR="00992FBA" w:rsidRPr="002C44C2" w:rsidRDefault="00060010" w:rsidP="00060010">
            <w:pPr>
              <w:tabs>
                <w:tab w:val="left" w:pos="4972"/>
              </w:tabs>
              <w:ind w:firstLine="282"/>
              <w:contextualSpacing/>
              <w:jc w:val="both"/>
              <w:rPr>
                <w:rFonts w:ascii="Times New Roman" w:hAnsi="Times New Roman"/>
                <w:sz w:val="20"/>
                <w:szCs w:val="20"/>
              </w:rPr>
            </w:pPr>
            <w:r w:rsidRPr="00060010">
              <w:rPr>
                <w:rFonts w:ascii="Times New Roman" w:hAnsi="Times New Roman"/>
                <w:sz w:val="20"/>
                <w:szCs w:val="20"/>
              </w:rPr>
              <w:t xml:space="preserve">Увеличение показателя на 1,9 км за счет выполненных работ по капитальному ремонту автомобильной дороги общего пользования местного значения: «Подъездная автодорога к п. Усть-Юган, протяженностью 17,606 км» и ремонта автомобильных </w:t>
            </w:r>
            <w:proofErr w:type="gramStart"/>
            <w:r w:rsidRPr="00060010">
              <w:rPr>
                <w:rFonts w:ascii="Times New Roman" w:hAnsi="Times New Roman"/>
                <w:sz w:val="20"/>
                <w:szCs w:val="20"/>
              </w:rPr>
              <w:t>дорог  общего</w:t>
            </w:r>
            <w:proofErr w:type="gramEnd"/>
            <w:r w:rsidRPr="00060010">
              <w:rPr>
                <w:rFonts w:ascii="Times New Roman" w:hAnsi="Times New Roman"/>
                <w:sz w:val="20"/>
                <w:szCs w:val="20"/>
              </w:rPr>
              <w:t xml:space="preserve"> пользования местного значения поселений:                      гп. Пойковский, сп.Сингапай, сп.Лемпино, сп. Салым, сп. Каркатеевы.</w:t>
            </w:r>
          </w:p>
        </w:tc>
      </w:tr>
      <w:tr w:rsidR="002C44C2" w:rsidRPr="002C44C2" w14:paraId="587298CE" w14:textId="77777777" w:rsidTr="00060010">
        <w:trPr>
          <w:trHeight w:val="281"/>
        </w:trPr>
        <w:tc>
          <w:tcPr>
            <w:tcW w:w="561" w:type="dxa"/>
            <w:shd w:val="clear" w:color="auto" w:fill="auto"/>
          </w:tcPr>
          <w:p w14:paraId="75782090"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1C862AB4" w14:textId="77777777" w:rsidR="00633F5C" w:rsidRPr="002C44C2" w:rsidRDefault="00633F5C"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Протяженность сети автомобильных дорог общего пользования местного значения,  км</w:t>
            </w:r>
          </w:p>
        </w:tc>
        <w:tc>
          <w:tcPr>
            <w:tcW w:w="708" w:type="dxa"/>
            <w:shd w:val="clear" w:color="auto" w:fill="auto"/>
          </w:tcPr>
          <w:p w14:paraId="6220EE91"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176,2</w:t>
            </w:r>
          </w:p>
        </w:tc>
        <w:tc>
          <w:tcPr>
            <w:tcW w:w="709" w:type="dxa"/>
            <w:shd w:val="clear" w:color="auto" w:fill="auto"/>
          </w:tcPr>
          <w:p w14:paraId="246D0CD7" w14:textId="77777777" w:rsidR="00633F5C" w:rsidRPr="002C44C2" w:rsidRDefault="008017FE"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178</w:t>
            </w:r>
          </w:p>
        </w:tc>
        <w:tc>
          <w:tcPr>
            <w:tcW w:w="851" w:type="dxa"/>
            <w:shd w:val="clear" w:color="auto" w:fill="auto"/>
          </w:tcPr>
          <w:p w14:paraId="0692579F" w14:textId="77777777" w:rsidR="00633F5C" w:rsidRPr="002C44C2" w:rsidRDefault="008017FE"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101</w:t>
            </w:r>
          </w:p>
        </w:tc>
        <w:tc>
          <w:tcPr>
            <w:tcW w:w="850" w:type="dxa"/>
            <w:shd w:val="clear" w:color="auto" w:fill="auto"/>
          </w:tcPr>
          <w:p w14:paraId="37381520"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1,8</w:t>
            </w:r>
          </w:p>
        </w:tc>
        <w:tc>
          <w:tcPr>
            <w:tcW w:w="567" w:type="dxa"/>
            <w:shd w:val="clear" w:color="auto" w:fill="auto"/>
          </w:tcPr>
          <w:p w14:paraId="7D8F4676"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7C8F14E6" w14:textId="77777777" w:rsidR="00633F5C" w:rsidRPr="002C44C2" w:rsidRDefault="00633F5C" w:rsidP="00060010">
            <w:pPr>
              <w:tabs>
                <w:tab w:val="left" w:pos="4972"/>
              </w:tabs>
              <w:contextualSpacing/>
              <w:jc w:val="both"/>
              <w:rPr>
                <w:rFonts w:ascii="Times New Roman" w:hAnsi="Times New Roman"/>
                <w:sz w:val="20"/>
                <w:szCs w:val="20"/>
              </w:rPr>
            </w:pPr>
          </w:p>
        </w:tc>
        <w:tc>
          <w:tcPr>
            <w:tcW w:w="2410" w:type="dxa"/>
            <w:shd w:val="clear" w:color="auto" w:fill="auto"/>
          </w:tcPr>
          <w:p w14:paraId="1821BB76" w14:textId="77777777" w:rsidR="00060010" w:rsidRPr="00060010" w:rsidRDefault="00060010" w:rsidP="00060010">
            <w:pPr>
              <w:tabs>
                <w:tab w:val="left" w:pos="4972"/>
              </w:tabs>
              <w:contextualSpacing/>
              <w:jc w:val="both"/>
              <w:rPr>
                <w:rFonts w:ascii="Times New Roman" w:hAnsi="Times New Roman"/>
                <w:sz w:val="20"/>
                <w:szCs w:val="20"/>
              </w:rPr>
            </w:pPr>
            <w:r w:rsidRPr="00060010">
              <w:rPr>
                <w:rFonts w:ascii="Times New Roman" w:hAnsi="Times New Roman"/>
                <w:sz w:val="20"/>
                <w:szCs w:val="20"/>
              </w:rPr>
              <w:t xml:space="preserve">Увеличение показателя на 1,8 км после проведенной инвентаризации автодорог и проездов в </w:t>
            </w:r>
            <w:proofErr w:type="spellStart"/>
            <w:r w:rsidRPr="00060010">
              <w:rPr>
                <w:rFonts w:ascii="Times New Roman" w:hAnsi="Times New Roman"/>
                <w:sz w:val="20"/>
                <w:szCs w:val="20"/>
              </w:rPr>
              <w:t>пгт</w:t>
            </w:r>
            <w:proofErr w:type="spellEnd"/>
            <w:r w:rsidRPr="00060010">
              <w:rPr>
                <w:rFonts w:ascii="Times New Roman" w:hAnsi="Times New Roman"/>
                <w:sz w:val="20"/>
                <w:szCs w:val="20"/>
              </w:rPr>
              <w:t>. Пойковский:</w:t>
            </w:r>
          </w:p>
          <w:p w14:paraId="612153BD" w14:textId="77777777" w:rsidR="00060010" w:rsidRPr="00060010" w:rsidRDefault="00060010" w:rsidP="00060010">
            <w:pPr>
              <w:tabs>
                <w:tab w:val="left" w:pos="4972"/>
              </w:tabs>
              <w:contextualSpacing/>
              <w:jc w:val="both"/>
              <w:rPr>
                <w:rFonts w:ascii="Times New Roman" w:hAnsi="Times New Roman"/>
                <w:sz w:val="20"/>
                <w:szCs w:val="20"/>
              </w:rPr>
            </w:pPr>
            <w:r w:rsidRPr="00060010">
              <w:rPr>
                <w:rFonts w:ascii="Times New Roman" w:hAnsi="Times New Roman"/>
                <w:sz w:val="20"/>
                <w:szCs w:val="20"/>
              </w:rPr>
              <w:lastRenderedPageBreak/>
              <w:t xml:space="preserve">- проезд </w:t>
            </w:r>
            <w:proofErr w:type="spellStart"/>
            <w:r w:rsidRPr="00060010">
              <w:rPr>
                <w:rFonts w:ascii="Times New Roman" w:hAnsi="Times New Roman"/>
                <w:sz w:val="20"/>
                <w:szCs w:val="20"/>
              </w:rPr>
              <w:t>мкр</w:t>
            </w:r>
            <w:proofErr w:type="spellEnd"/>
            <w:r w:rsidRPr="00060010">
              <w:rPr>
                <w:rFonts w:ascii="Times New Roman" w:hAnsi="Times New Roman"/>
                <w:sz w:val="20"/>
                <w:szCs w:val="20"/>
              </w:rPr>
              <w:t xml:space="preserve">. Коржавино-0,373 км,                                                    </w:t>
            </w:r>
          </w:p>
          <w:p w14:paraId="56966A80" w14:textId="77777777" w:rsidR="00060010" w:rsidRPr="00060010" w:rsidRDefault="00060010" w:rsidP="00060010">
            <w:pPr>
              <w:tabs>
                <w:tab w:val="left" w:pos="4972"/>
              </w:tabs>
              <w:contextualSpacing/>
              <w:jc w:val="both"/>
              <w:rPr>
                <w:rFonts w:ascii="Times New Roman" w:hAnsi="Times New Roman"/>
                <w:sz w:val="20"/>
                <w:szCs w:val="20"/>
              </w:rPr>
            </w:pPr>
            <w:r w:rsidRPr="00060010">
              <w:rPr>
                <w:rFonts w:ascii="Times New Roman" w:hAnsi="Times New Roman"/>
                <w:sz w:val="20"/>
                <w:szCs w:val="20"/>
              </w:rPr>
              <w:t xml:space="preserve">-проезд к дому в </w:t>
            </w:r>
            <w:proofErr w:type="spellStart"/>
            <w:r w:rsidRPr="00060010">
              <w:rPr>
                <w:rFonts w:ascii="Times New Roman" w:hAnsi="Times New Roman"/>
                <w:sz w:val="20"/>
                <w:szCs w:val="20"/>
              </w:rPr>
              <w:t>мкр</w:t>
            </w:r>
            <w:proofErr w:type="spellEnd"/>
            <w:r w:rsidRPr="00060010">
              <w:rPr>
                <w:rFonts w:ascii="Times New Roman" w:hAnsi="Times New Roman"/>
                <w:sz w:val="20"/>
                <w:szCs w:val="20"/>
              </w:rPr>
              <w:t xml:space="preserve">. №7-0,056 км,                                         </w:t>
            </w:r>
          </w:p>
          <w:p w14:paraId="63809F78" w14:textId="77777777" w:rsidR="00633F5C" w:rsidRPr="002C44C2" w:rsidRDefault="00060010" w:rsidP="00060010">
            <w:pPr>
              <w:tabs>
                <w:tab w:val="left" w:pos="4972"/>
              </w:tabs>
              <w:contextualSpacing/>
              <w:jc w:val="both"/>
              <w:rPr>
                <w:rFonts w:ascii="Times New Roman" w:hAnsi="Times New Roman"/>
                <w:sz w:val="20"/>
                <w:szCs w:val="20"/>
              </w:rPr>
            </w:pPr>
            <w:r w:rsidRPr="00060010">
              <w:rPr>
                <w:rFonts w:ascii="Times New Roman" w:hAnsi="Times New Roman"/>
                <w:sz w:val="20"/>
                <w:szCs w:val="20"/>
              </w:rPr>
              <w:t xml:space="preserve">-проезд в </w:t>
            </w:r>
            <w:proofErr w:type="spellStart"/>
            <w:r w:rsidRPr="00060010">
              <w:rPr>
                <w:rFonts w:ascii="Times New Roman" w:hAnsi="Times New Roman"/>
                <w:sz w:val="20"/>
                <w:szCs w:val="20"/>
              </w:rPr>
              <w:t>мкр</w:t>
            </w:r>
            <w:proofErr w:type="spellEnd"/>
            <w:r w:rsidRPr="00060010">
              <w:rPr>
                <w:rFonts w:ascii="Times New Roman" w:hAnsi="Times New Roman"/>
                <w:sz w:val="20"/>
                <w:szCs w:val="20"/>
              </w:rPr>
              <w:t>. Северный -1,432 км.</w:t>
            </w:r>
          </w:p>
        </w:tc>
      </w:tr>
      <w:tr w:rsidR="002C44C2" w:rsidRPr="002C44C2" w14:paraId="4CB8ED74" w14:textId="77777777" w:rsidTr="00060010">
        <w:trPr>
          <w:trHeight w:val="281"/>
        </w:trPr>
        <w:tc>
          <w:tcPr>
            <w:tcW w:w="561" w:type="dxa"/>
            <w:shd w:val="clear" w:color="auto" w:fill="auto"/>
          </w:tcPr>
          <w:p w14:paraId="3F5D0B5A"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5</w:t>
            </w:r>
          </w:p>
        </w:tc>
        <w:tc>
          <w:tcPr>
            <w:tcW w:w="2695" w:type="dxa"/>
            <w:gridSpan w:val="3"/>
            <w:shd w:val="clear" w:color="auto" w:fill="auto"/>
          </w:tcPr>
          <w:p w14:paraId="6F89407A" w14:textId="77777777" w:rsidR="00633F5C" w:rsidRPr="002C44C2" w:rsidRDefault="00633F5C"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Общая протяженность автомобильных дорог общего пользования местного значения, не соответствующих нормативным требованиям к транспортно-эксплуатационным показателям на 31 декабря отчетного года,  км</w:t>
            </w:r>
          </w:p>
        </w:tc>
        <w:tc>
          <w:tcPr>
            <w:tcW w:w="708" w:type="dxa"/>
            <w:shd w:val="clear" w:color="auto" w:fill="auto"/>
          </w:tcPr>
          <w:p w14:paraId="7F7B7EC7"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9,3</w:t>
            </w:r>
          </w:p>
        </w:tc>
        <w:tc>
          <w:tcPr>
            <w:tcW w:w="709" w:type="dxa"/>
            <w:shd w:val="clear" w:color="auto" w:fill="auto"/>
          </w:tcPr>
          <w:p w14:paraId="3FBB9F3D" w14:textId="77777777" w:rsidR="00633F5C" w:rsidRPr="002C44C2" w:rsidRDefault="008F0ECA" w:rsidP="00060010">
            <w:pPr>
              <w:tabs>
                <w:tab w:val="left" w:pos="4972"/>
              </w:tabs>
              <w:contextualSpacing/>
              <w:jc w:val="center"/>
              <w:rPr>
                <w:rFonts w:ascii="Times New Roman" w:hAnsi="Times New Roman"/>
                <w:sz w:val="20"/>
                <w:szCs w:val="20"/>
              </w:rPr>
            </w:pPr>
            <w:r>
              <w:rPr>
                <w:rFonts w:ascii="Times New Roman" w:hAnsi="Times New Roman"/>
                <w:sz w:val="20"/>
                <w:szCs w:val="20"/>
              </w:rPr>
              <w:t>6</w:t>
            </w:r>
          </w:p>
        </w:tc>
        <w:tc>
          <w:tcPr>
            <w:tcW w:w="851" w:type="dxa"/>
            <w:shd w:val="clear" w:color="auto" w:fill="auto"/>
          </w:tcPr>
          <w:p w14:paraId="1BD8C63F" w14:textId="77777777" w:rsidR="00633F5C" w:rsidRPr="002C44C2" w:rsidRDefault="00E11404" w:rsidP="00060010">
            <w:pPr>
              <w:tabs>
                <w:tab w:val="left" w:pos="4972"/>
              </w:tabs>
              <w:contextualSpacing/>
              <w:jc w:val="center"/>
              <w:rPr>
                <w:rFonts w:ascii="Times New Roman" w:hAnsi="Times New Roman"/>
                <w:sz w:val="20"/>
                <w:szCs w:val="20"/>
              </w:rPr>
            </w:pPr>
            <w:r>
              <w:rPr>
                <w:rFonts w:ascii="Times New Roman" w:hAnsi="Times New Roman"/>
                <w:sz w:val="20"/>
                <w:szCs w:val="20"/>
              </w:rPr>
              <w:t>64,5</w:t>
            </w:r>
          </w:p>
        </w:tc>
        <w:tc>
          <w:tcPr>
            <w:tcW w:w="850" w:type="dxa"/>
            <w:shd w:val="clear" w:color="auto" w:fill="auto"/>
          </w:tcPr>
          <w:p w14:paraId="663A259E" w14:textId="77777777" w:rsidR="00633F5C" w:rsidRPr="002C44C2" w:rsidRDefault="00E11404" w:rsidP="00060010">
            <w:pPr>
              <w:tabs>
                <w:tab w:val="left" w:pos="4972"/>
              </w:tabs>
              <w:contextualSpacing/>
              <w:jc w:val="center"/>
              <w:rPr>
                <w:rFonts w:ascii="Times New Roman" w:hAnsi="Times New Roman"/>
                <w:sz w:val="20"/>
                <w:szCs w:val="20"/>
              </w:rPr>
            </w:pPr>
            <w:r>
              <w:rPr>
                <w:rFonts w:ascii="Times New Roman" w:hAnsi="Times New Roman"/>
                <w:sz w:val="20"/>
                <w:szCs w:val="20"/>
              </w:rPr>
              <w:t>3,3</w:t>
            </w:r>
          </w:p>
        </w:tc>
        <w:tc>
          <w:tcPr>
            <w:tcW w:w="567" w:type="dxa"/>
            <w:shd w:val="clear" w:color="auto" w:fill="auto"/>
          </w:tcPr>
          <w:p w14:paraId="5FC20A38"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20EEECC" w14:textId="77777777" w:rsidR="00633F5C" w:rsidRPr="002C44C2" w:rsidRDefault="00633F5C"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01EBC388" w14:textId="77777777" w:rsidR="00633F5C" w:rsidRPr="002C44C2" w:rsidRDefault="00060010" w:rsidP="00060010">
            <w:pPr>
              <w:tabs>
                <w:tab w:val="left" w:pos="4972"/>
              </w:tabs>
              <w:contextualSpacing/>
              <w:jc w:val="both"/>
              <w:rPr>
                <w:rFonts w:ascii="Times New Roman" w:hAnsi="Times New Roman"/>
                <w:sz w:val="20"/>
                <w:szCs w:val="20"/>
              </w:rPr>
            </w:pPr>
            <w:r w:rsidRPr="00060010">
              <w:rPr>
                <w:rFonts w:ascii="Times New Roman" w:hAnsi="Times New Roman"/>
                <w:sz w:val="20"/>
                <w:szCs w:val="20"/>
              </w:rPr>
              <w:t xml:space="preserve">Уменьшение показателя на 3,3 км за счет выполненных работ по капитальному ремонту автомобильной дороги общего пользования местного значения: «Подъездная автодорога к п. Усть-Юган, протяженностью 17,606 км» и ремонта автомобильных дорог общего пользования местного значения </w:t>
            </w:r>
            <w:proofErr w:type="gramStart"/>
            <w:r w:rsidRPr="00060010">
              <w:rPr>
                <w:rFonts w:ascii="Times New Roman" w:hAnsi="Times New Roman"/>
                <w:sz w:val="20"/>
                <w:szCs w:val="20"/>
              </w:rPr>
              <w:t xml:space="preserve">поселений:   </w:t>
            </w:r>
            <w:proofErr w:type="gramEnd"/>
            <w:r w:rsidRPr="00060010">
              <w:rPr>
                <w:rFonts w:ascii="Times New Roman" w:hAnsi="Times New Roman"/>
                <w:sz w:val="20"/>
                <w:szCs w:val="20"/>
              </w:rPr>
              <w:t xml:space="preserve">                 гп. Пойковский, сп.Сингапай, сп.Лемпино, сп. Салым, сп. Каркатеевы.</w:t>
            </w:r>
          </w:p>
        </w:tc>
      </w:tr>
      <w:tr w:rsidR="002C44C2" w:rsidRPr="002C44C2" w14:paraId="32411E98" w14:textId="77777777" w:rsidTr="00060010">
        <w:trPr>
          <w:trHeight w:val="281"/>
        </w:trPr>
        <w:tc>
          <w:tcPr>
            <w:tcW w:w="561" w:type="dxa"/>
            <w:shd w:val="clear" w:color="auto" w:fill="auto"/>
          </w:tcPr>
          <w:p w14:paraId="6D7A6C0F"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0C906208" w14:textId="77777777" w:rsidR="00633F5C" w:rsidRPr="002C44C2" w:rsidRDefault="00633F5C"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tc>
        <w:tc>
          <w:tcPr>
            <w:tcW w:w="708" w:type="dxa"/>
            <w:shd w:val="clear" w:color="auto" w:fill="auto"/>
          </w:tcPr>
          <w:p w14:paraId="1A0D73A6"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5,1</w:t>
            </w:r>
          </w:p>
        </w:tc>
        <w:tc>
          <w:tcPr>
            <w:tcW w:w="709" w:type="dxa"/>
            <w:shd w:val="clear" w:color="auto" w:fill="auto"/>
          </w:tcPr>
          <w:p w14:paraId="111A5743"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5,1</w:t>
            </w:r>
          </w:p>
        </w:tc>
        <w:tc>
          <w:tcPr>
            <w:tcW w:w="851" w:type="dxa"/>
            <w:shd w:val="clear" w:color="auto" w:fill="auto"/>
          </w:tcPr>
          <w:p w14:paraId="3A926268"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CD60B0C"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A7287FA" w14:textId="77777777" w:rsidR="00633F5C" w:rsidRPr="002C44C2" w:rsidRDefault="00633F5C"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76D759A2" w14:textId="77777777" w:rsidR="00633F5C" w:rsidRPr="002C44C2" w:rsidRDefault="00633F5C"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3E96978F" w14:textId="77777777" w:rsidR="00633F5C" w:rsidRPr="002C44C2" w:rsidRDefault="00633F5C" w:rsidP="00060010">
            <w:pPr>
              <w:tabs>
                <w:tab w:val="left" w:pos="4972"/>
              </w:tabs>
              <w:ind w:firstLine="282"/>
              <w:contextualSpacing/>
              <w:jc w:val="both"/>
              <w:rPr>
                <w:rFonts w:ascii="Times New Roman" w:hAnsi="Times New Roman"/>
                <w:sz w:val="20"/>
                <w:szCs w:val="20"/>
              </w:rPr>
            </w:pPr>
          </w:p>
        </w:tc>
      </w:tr>
      <w:tr w:rsidR="002C44C2" w:rsidRPr="002C44C2" w14:paraId="1791DEF3" w14:textId="77777777" w:rsidTr="00060010">
        <w:trPr>
          <w:trHeight w:val="281"/>
        </w:trPr>
        <w:tc>
          <w:tcPr>
            <w:tcW w:w="15730" w:type="dxa"/>
            <w:gridSpan w:val="11"/>
            <w:shd w:val="clear" w:color="auto" w:fill="auto"/>
          </w:tcPr>
          <w:p w14:paraId="073F784D"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Управление имуществом муниципального образования Нефтеюганский район на 2019-2024 годы и на период до 2030 года</w:t>
            </w:r>
            <w:r w:rsidRPr="002C44C2">
              <w:rPr>
                <w:rFonts w:ascii="Times New Roman" w:hAnsi="Times New Roman"/>
                <w:bCs/>
                <w:iCs/>
                <w:sz w:val="20"/>
                <w:szCs w:val="20"/>
              </w:rPr>
              <w:t xml:space="preserve">» </w:t>
            </w:r>
          </w:p>
          <w:p w14:paraId="28F6D59A"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8 баллов)</w:t>
            </w:r>
          </w:p>
          <w:p w14:paraId="206D2E31"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Департамент имущественных отношений Нефтеюганского района</w:t>
            </w:r>
          </w:p>
        </w:tc>
      </w:tr>
      <w:tr w:rsidR="002C44C2" w:rsidRPr="002C44C2" w14:paraId="779873D4" w14:textId="77777777" w:rsidTr="00060010">
        <w:trPr>
          <w:trHeight w:val="281"/>
        </w:trPr>
        <w:tc>
          <w:tcPr>
            <w:tcW w:w="561" w:type="dxa"/>
            <w:shd w:val="clear" w:color="auto" w:fill="auto"/>
          </w:tcPr>
          <w:p w14:paraId="5222DF4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1EDB8553"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Доля объектов управления муниципального имущества, для которых определена целевая функция, в том числе:</w:t>
            </w:r>
          </w:p>
        </w:tc>
        <w:tc>
          <w:tcPr>
            <w:tcW w:w="708" w:type="dxa"/>
            <w:shd w:val="clear" w:color="auto" w:fill="auto"/>
          </w:tcPr>
          <w:p w14:paraId="66968A48"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709" w:type="dxa"/>
            <w:shd w:val="clear" w:color="auto" w:fill="auto"/>
          </w:tcPr>
          <w:p w14:paraId="3843D0C9"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851" w:type="dxa"/>
            <w:shd w:val="clear" w:color="auto" w:fill="auto"/>
          </w:tcPr>
          <w:p w14:paraId="1CAD86B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850" w:type="dxa"/>
            <w:shd w:val="clear" w:color="auto" w:fill="auto"/>
          </w:tcPr>
          <w:p w14:paraId="4814D558"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567" w:type="dxa"/>
            <w:shd w:val="clear" w:color="auto" w:fill="auto"/>
          </w:tcPr>
          <w:p w14:paraId="62496EC7"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6379" w:type="dxa"/>
            <w:vMerge w:val="restart"/>
            <w:shd w:val="clear" w:color="auto" w:fill="auto"/>
          </w:tcPr>
          <w:p w14:paraId="362BB205"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Общая балансовая стоимость имущества муниципального образования Нефтеюганский район на 31.12.2022 сост</w:t>
            </w:r>
            <w:r w:rsidR="00B21E23" w:rsidRPr="002C44C2">
              <w:rPr>
                <w:rFonts w:ascii="Times New Roman" w:hAnsi="Times New Roman"/>
                <w:sz w:val="20"/>
                <w:szCs w:val="20"/>
              </w:rPr>
              <w:t>авляет 9,1 млрд. руб</w:t>
            </w:r>
            <w:r w:rsidRPr="002C44C2">
              <w:rPr>
                <w:rFonts w:ascii="Times New Roman" w:hAnsi="Times New Roman"/>
                <w:sz w:val="20"/>
                <w:szCs w:val="20"/>
              </w:rPr>
              <w:t>.</w:t>
            </w:r>
          </w:p>
          <w:p w14:paraId="4559289B"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2022 году в соответствии с Федеральным законом от 06.10.2003 № 131-ФЗ «Об общих принципах организации местного самоуправления в Российской Федерации» продолжена работа по разграничению государственной собственности Российской Федерации, Ханты-Мансийского автономного округа – Югры и муниципальной собственности, а именно:</w:t>
            </w:r>
          </w:p>
          <w:p w14:paraId="0877A465" w14:textId="77777777" w:rsidR="00992FBA" w:rsidRPr="002C44C2" w:rsidRDefault="00C542B4"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в государственную собственность Ханты-Мансийского автономного округа – Югры передано муниципальное имущество на сумму бала</w:t>
            </w:r>
            <w:r w:rsidR="00B21E23" w:rsidRPr="002C44C2">
              <w:rPr>
                <w:rFonts w:ascii="Times New Roman" w:hAnsi="Times New Roman"/>
                <w:sz w:val="20"/>
                <w:szCs w:val="20"/>
              </w:rPr>
              <w:t xml:space="preserve">нсовой стоимости 1,5 млн. </w:t>
            </w:r>
            <w:proofErr w:type="spellStart"/>
            <w:r w:rsidR="00B21E23" w:rsidRPr="002C44C2">
              <w:rPr>
                <w:rFonts w:ascii="Times New Roman" w:hAnsi="Times New Roman"/>
                <w:sz w:val="20"/>
                <w:szCs w:val="20"/>
              </w:rPr>
              <w:t>руб</w:t>
            </w:r>
            <w:proofErr w:type="spellEnd"/>
            <w:r w:rsidR="00992FBA" w:rsidRPr="002C44C2">
              <w:rPr>
                <w:rFonts w:ascii="Times New Roman" w:hAnsi="Times New Roman"/>
                <w:sz w:val="20"/>
                <w:szCs w:val="20"/>
              </w:rPr>
              <w:t>;</w:t>
            </w:r>
          </w:p>
          <w:p w14:paraId="70EA613F" w14:textId="77777777" w:rsidR="00992FBA" w:rsidRPr="002C44C2" w:rsidRDefault="00C542B4"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в муниципальную собственность городского, сельских поселений, образованных в границах Нефтеюганского района, передано муниципальное имущество на сумму балан</w:t>
            </w:r>
            <w:r w:rsidR="00B21E23" w:rsidRPr="002C44C2">
              <w:rPr>
                <w:rFonts w:ascii="Times New Roman" w:hAnsi="Times New Roman"/>
                <w:sz w:val="20"/>
                <w:szCs w:val="20"/>
              </w:rPr>
              <w:t>совой стоимости 1373 млн. руб.</w:t>
            </w:r>
            <w:r w:rsidR="00992FBA" w:rsidRPr="002C44C2">
              <w:rPr>
                <w:rFonts w:ascii="Times New Roman" w:hAnsi="Times New Roman"/>
                <w:sz w:val="20"/>
                <w:szCs w:val="20"/>
              </w:rPr>
              <w:t>;</w:t>
            </w:r>
          </w:p>
          <w:p w14:paraId="6AA1B4AE" w14:textId="77777777" w:rsidR="00992FBA" w:rsidRPr="002C44C2" w:rsidRDefault="00C542B4"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 xml:space="preserve">из государственной собственности Ханты-Мансийского автономного </w:t>
            </w:r>
            <w:r w:rsidR="00992FBA" w:rsidRPr="002C44C2">
              <w:rPr>
                <w:rFonts w:ascii="Times New Roman" w:hAnsi="Times New Roman"/>
                <w:sz w:val="20"/>
                <w:szCs w:val="20"/>
              </w:rPr>
              <w:br/>
              <w:t>округа – Югры принято имущество на сумму бал</w:t>
            </w:r>
            <w:r w:rsidR="00B21E23" w:rsidRPr="002C44C2">
              <w:rPr>
                <w:rFonts w:ascii="Times New Roman" w:hAnsi="Times New Roman"/>
                <w:sz w:val="20"/>
                <w:szCs w:val="20"/>
              </w:rPr>
              <w:t>ансовой стоимости 21 млн. руб.</w:t>
            </w:r>
            <w:r w:rsidR="00992FBA" w:rsidRPr="002C44C2">
              <w:rPr>
                <w:rFonts w:ascii="Times New Roman" w:hAnsi="Times New Roman"/>
                <w:sz w:val="20"/>
                <w:szCs w:val="20"/>
              </w:rPr>
              <w:t>;</w:t>
            </w:r>
          </w:p>
          <w:p w14:paraId="589D6EB8" w14:textId="77777777" w:rsidR="00992FBA" w:rsidRPr="002C44C2" w:rsidRDefault="00C542B4" w:rsidP="00060010">
            <w:pPr>
              <w:tabs>
                <w:tab w:val="left" w:pos="4972"/>
              </w:tabs>
              <w:ind w:firstLine="181"/>
              <w:contextualSpacing/>
              <w:jc w:val="both"/>
              <w:rPr>
                <w:rFonts w:ascii="Times New Roman" w:hAnsi="Times New Roman"/>
                <w:sz w:val="20"/>
                <w:szCs w:val="20"/>
              </w:rPr>
            </w:pPr>
            <w:bookmarkStart w:id="13" w:name="_Hlk120545058"/>
            <w:r w:rsidRPr="002C44C2">
              <w:rPr>
                <w:rFonts w:ascii="Times New Roman" w:hAnsi="Times New Roman"/>
                <w:sz w:val="20"/>
                <w:szCs w:val="20"/>
              </w:rPr>
              <w:t>-</w:t>
            </w:r>
            <w:r w:rsidR="00992FBA" w:rsidRPr="002C44C2">
              <w:rPr>
                <w:rFonts w:ascii="Times New Roman" w:hAnsi="Times New Roman"/>
                <w:sz w:val="20"/>
                <w:szCs w:val="20"/>
              </w:rPr>
              <w:t xml:space="preserve">из муниципальной собственности сельских поселений, образованных </w:t>
            </w:r>
            <w:r w:rsidR="00992FBA" w:rsidRPr="002C44C2">
              <w:rPr>
                <w:rFonts w:ascii="Times New Roman" w:hAnsi="Times New Roman"/>
                <w:sz w:val="20"/>
                <w:szCs w:val="20"/>
              </w:rPr>
              <w:br/>
              <w:t>в границах Нефтеюганского района, принято имущество на сумму бал</w:t>
            </w:r>
            <w:r w:rsidR="00B21E23" w:rsidRPr="002C44C2">
              <w:rPr>
                <w:rFonts w:ascii="Times New Roman" w:hAnsi="Times New Roman"/>
                <w:sz w:val="20"/>
                <w:szCs w:val="20"/>
              </w:rPr>
              <w:t>ансовой стоимости 60 млн. руб.</w:t>
            </w:r>
            <w:r w:rsidR="00992FBA" w:rsidRPr="002C44C2">
              <w:rPr>
                <w:rFonts w:ascii="Times New Roman" w:hAnsi="Times New Roman"/>
                <w:sz w:val="20"/>
                <w:szCs w:val="20"/>
              </w:rPr>
              <w:t>;</w:t>
            </w:r>
          </w:p>
          <w:bookmarkEnd w:id="13"/>
          <w:p w14:paraId="2AAD7E2F" w14:textId="77777777" w:rsidR="00992FBA" w:rsidRPr="002C44C2" w:rsidRDefault="00C542B4" w:rsidP="00060010">
            <w:pPr>
              <w:tabs>
                <w:tab w:val="left" w:pos="4972"/>
              </w:tabs>
              <w:ind w:firstLine="181"/>
              <w:contextualSpacing/>
              <w:jc w:val="both"/>
              <w:rPr>
                <w:rFonts w:ascii="Times New Roman" w:hAnsi="Times New Roman"/>
                <w:sz w:val="20"/>
                <w:szCs w:val="20"/>
              </w:rPr>
            </w:pPr>
            <w:r w:rsidRPr="002C44C2">
              <w:rPr>
                <w:rFonts w:ascii="Times New Roman" w:hAnsi="Times New Roman"/>
                <w:sz w:val="20"/>
                <w:szCs w:val="20"/>
              </w:rPr>
              <w:t>-</w:t>
            </w:r>
            <w:r w:rsidR="00992FBA" w:rsidRPr="002C44C2">
              <w:rPr>
                <w:rFonts w:ascii="Times New Roman" w:hAnsi="Times New Roman"/>
                <w:sz w:val="20"/>
                <w:szCs w:val="20"/>
              </w:rPr>
              <w:t>из муниципальной собственности городского округа город Сургут принято имущество на сумму бала</w:t>
            </w:r>
            <w:r w:rsidR="00B21E23" w:rsidRPr="002C44C2">
              <w:rPr>
                <w:rFonts w:ascii="Times New Roman" w:hAnsi="Times New Roman"/>
                <w:sz w:val="20"/>
                <w:szCs w:val="20"/>
              </w:rPr>
              <w:t>нсовой стоимости 0,4 млн. руб</w:t>
            </w:r>
            <w:r w:rsidR="00992FBA" w:rsidRPr="002C44C2">
              <w:rPr>
                <w:rFonts w:ascii="Times New Roman" w:hAnsi="Times New Roman"/>
                <w:sz w:val="20"/>
                <w:szCs w:val="20"/>
              </w:rPr>
              <w:t>.</w:t>
            </w:r>
          </w:p>
          <w:p w14:paraId="5CCE95C8"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Документально оформлены операции по перераспределению недвижимого и движимого муниципального имущества между </w:t>
            </w:r>
            <w:r w:rsidRPr="002C44C2">
              <w:rPr>
                <w:rFonts w:ascii="Times New Roman" w:hAnsi="Times New Roman"/>
                <w:sz w:val="20"/>
                <w:szCs w:val="20"/>
              </w:rPr>
              <w:lastRenderedPageBreak/>
              <w:t xml:space="preserve">структурными подразделениями администрации Нефтеюганского района, муниципальными учреждениями (внутреннее перемещение) </w:t>
            </w:r>
            <w:r w:rsidR="00B21E23" w:rsidRPr="002C44C2">
              <w:rPr>
                <w:rFonts w:ascii="Times New Roman" w:hAnsi="Times New Roman"/>
                <w:sz w:val="20"/>
                <w:szCs w:val="20"/>
              </w:rPr>
              <w:t>на общую сумму 577,1 млн. руб</w:t>
            </w:r>
            <w:r w:rsidRPr="002C44C2">
              <w:rPr>
                <w:rFonts w:ascii="Times New Roman" w:hAnsi="Times New Roman"/>
                <w:sz w:val="20"/>
                <w:szCs w:val="20"/>
              </w:rPr>
              <w:t>.</w:t>
            </w:r>
          </w:p>
          <w:p w14:paraId="7C550925"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связи с моральным, физическим износом объектов муниципальной собственности, проводилось списание муниципального имущества, учитываемого в составе основных средств, не пригодного для дальнейшей эксплуатации. Списание недвижимого имущества, сооружений, передаточных устройств, транспортных средств, самоходных машин и судоходного транспорта, а также движимого имущества, стоимость которого равна или пре</w:t>
            </w:r>
            <w:r w:rsidR="00B21E23" w:rsidRPr="002C44C2">
              <w:rPr>
                <w:rFonts w:ascii="Times New Roman" w:hAnsi="Times New Roman"/>
                <w:sz w:val="20"/>
                <w:szCs w:val="20"/>
              </w:rPr>
              <w:t>вышает 150 тысяч руб.</w:t>
            </w:r>
            <w:r w:rsidRPr="002C44C2">
              <w:rPr>
                <w:rFonts w:ascii="Times New Roman" w:hAnsi="Times New Roman"/>
                <w:sz w:val="20"/>
                <w:szCs w:val="20"/>
              </w:rPr>
              <w:t xml:space="preserve"> за 1 единицу производилось по заключению постоянно действующих комиссий, с включением в состав комиссий представителей администрации Нефтеюганского района, назначенных распоряжением администрации Нефтеюганского района. </w:t>
            </w:r>
          </w:p>
          <w:p w14:paraId="654CDB6E"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Всего в 2022 году на основании распоряжений Департамента списано имущества на сумму балан</w:t>
            </w:r>
            <w:r w:rsidR="00B21E23" w:rsidRPr="002C44C2">
              <w:rPr>
                <w:rFonts w:ascii="Times New Roman" w:hAnsi="Times New Roman"/>
                <w:sz w:val="20"/>
                <w:szCs w:val="20"/>
              </w:rPr>
              <w:t>совой стоимости 72,6 млн. руб.</w:t>
            </w:r>
            <w:r w:rsidRPr="002C44C2">
              <w:rPr>
                <w:rFonts w:ascii="Times New Roman" w:hAnsi="Times New Roman"/>
                <w:sz w:val="20"/>
                <w:szCs w:val="20"/>
              </w:rPr>
              <w:t>, в том числе:</w:t>
            </w:r>
          </w:p>
          <w:p w14:paraId="508B0911"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муниципальными учреждениями, структурными подразделениями администрации Нефтеюганского района, а также из казны муниципального образования, на сумму балан</w:t>
            </w:r>
            <w:r w:rsidR="00B21E23" w:rsidRPr="002C44C2">
              <w:rPr>
                <w:rFonts w:ascii="Times New Roman" w:hAnsi="Times New Roman"/>
                <w:sz w:val="20"/>
                <w:szCs w:val="20"/>
              </w:rPr>
              <w:t>совой стоимости 57,4 млн. руб.</w:t>
            </w:r>
            <w:r w:rsidRPr="002C44C2">
              <w:rPr>
                <w:rFonts w:ascii="Times New Roman" w:hAnsi="Times New Roman"/>
                <w:sz w:val="20"/>
                <w:szCs w:val="20"/>
              </w:rPr>
              <w:t xml:space="preserve">; </w:t>
            </w:r>
          </w:p>
          <w:p w14:paraId="00E79F8E"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муниципальными унитарными предприятиями на сумму балан</w:t>
            </w:r>
            <w:r w:rsidR="00B21E23" w:rsidRPr="002C44C2">
              <w:rPr>
                <w:rFonts w:ascii="Times New Roman" w:hAnsi="Times New Roman"/>
                <w:sz w:val="20"/>
                <w:szCs w:val="20"/>
              </w:rPr>
              <w:t>совой стоимости 15,2 млн. руб</w:t>
            </w:r>
            <w:r w:rsidRPr="002C44C2">
              <w:rPr>
                <w:rFonts w:ascii="Times New Roman" w:hAnsi="Times New Roman"/>
                <w:sz w:val="20"/>
                <w:szCs w:val="20"/>
              </w:rPr>
              <w:t>.</w:t>
            </w:r>
          </w:p>
          <w:p w14:paraId="50E0BDE9"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В целях увеличения неналоговых доходов, поступающих в бюджет района, велась работа по заключению договоров аренды муниципального имущества, осуществлялся контроль по выполнению арендаторами условий договоров аренды, за поступлением арендных платежей, принимались адекватные меры по увеличению собираемости арендной платы. </w:t>
            </w:r>
          </w:p>
          <w:p w14:paraId="58E27DBE"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Доходы в виде арендных платежей за пользование муниципальным имущес</w:t>
            </w:r>
            <w:r w:rsidR="00B21E23" w:rsidRPr="002C44C2">
              <w:rPr>
                <w:rFonts w:ascii="Times New Roman" w:hAnsi="Times New Roman"/>
                <w:sz w:val="20"/>
                <w:szCs w:val="20"/>
              </w:rPr>
              <w:t>твом составили 4,641 млн. руб</w:t>
            </w:r>
            <w:r w:rsidRPr="002C44C2">
              <w:rPr>
                <w:rFonts w:ascii="Times New Roman" w:hAnsi="Times New Roman"/>
                <w:sz w:val="20"/>
                <w:szCs w:val="20"/>
              </w:rPr>
              <w:t>.</w:t>
            </w:r>
          </w:p>
          <w:p w14:paraId="03FECF1F"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Постановлением администрации Нефтеюганского района от 15.04.2022 № 623-па были предусмотрены дополнительные меры поддержки субъектов МСП и отдельных категорий организаций и индивидуальных предпринимателей в виде снижения размера арендной платы, начисленной за период с 1 апреля 2022 года по 30 сентября 2022 года, на 50 %. Кроме того, с 01.04.2022 до 31.12.2022 арендаторам не начислялись пени, штрафы, неустойки и иные санкции за просрочку </w:t>
            </w:r>
            <w:r w:rsidRPr="002C44C2">
              <w:rPr>
                <w:rFonts w:ascii="Times New Roman" w:hAnsi="Times New Roman"/>
                <w:sz w:val="20"/>
                <w:szCs w:val="20"/>
              </w:rPr>
              <w:lastRenderedPageBreak/>
              <w:t xml:space="preserve">платежей по договорам аренды имущества. Дополнительными мерами имущественной поддержки воспользовались 9 арендаторов муниципального имущества на общую сумму </w:t>
            </w:r>
            <w:r w:rsidRPr="002C44C2">
              <w:rPr>
                <w:rFonts w:ascii="Times New Roman" w:hAnsi="Times New Roman"/>
                <w:sz w:val="20"/>
                <w:szCs w:val="20"/>
              </w:rPr>
              <w:br/>
              <w:t>821,6 тыс.руб.</w:t>
            </w:r>
          </w:p>
          <w:p w14:paraId="615C9DB8"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области приватизации муниципального имущества муниципального образования Нефтеюганский район Департамент подготовил и вынес на утверждение Думы Нефтеюганского района необходимые нормативно-правовые документы:</w:t>
            </w:r>
          </w:p>
          <w:p w14:paraId="391B844B"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 - решение Думы Нефтеюганского района от 16.03.2022 № 741 «О результатах приватизации муниципального имущества Нефтеюганского района за 2021 год»;</w:t>
            </w:r>
          </w:p>
          <w:p w14:paraId="6FAF1306"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решение Думы Нефтеюганского района от 31.08.2022 № 794 «О внесении изменений в решение Думы Нефтеюганского района от 24.11.2021   № 692 «О Прогнозном плане (программе) приватизации муниципального имущества на 2022 – 2024 годы».</w:t>
            </w:r>
          </w:p>
          <w:p w14:paraId="2A79CEF5"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В целях реализации Федерального закона от 27.12.2019 № 485-ФЗ </w:t>
            </w:r>
            <w:r w:rsidRPr="002C44C2">
              <w:rPr>
                <w:rFonts w:ascii="Times New Roman" w:hAnsi="Times New Roman"/>
                <w:sz w:val="20"/>
                <w:szCs w:val="20"/>
              </w:rPr>
              <w:br/>
              <w:t xml:space="preserve">«О внесении изменений в Федеральный закон «О государственных и муниципальных унитарных предприятиях» и Федеральный закон «О защите конкуренции»», в соответствии с Федеральным законом от 21.12.2001 № 178-ФЗ «О приватизации государственного и муниципального имущества», на основании решения Думы Нефтеюганского района от 24.11.2021 № 692 «О Прогнозном плане (программе) приватизации муниципального имущества на 2022-2024 годы», </w:t>
            </w:r>
            <w:bookmarkStart w:id="14" w:name="_Hlk122426059"/>
            <w:r w:rsidRPr="002C44C2">
              <w:rPr>
                <w:rFonts w:ascii="Times New Roman" w:hAnsi="Times New Roman"/>
                <w:sz w:val="20"/>
                <w:szCs w:val="20"/>
              </w:rPr>
              <w:t xml:space="preserve">Нефтеюганское районное муниципальное унитарное сельскохозяйственное предприятие «Чеускино» </w:t>
            </w:r>
            <w:bookmarkEnd w:id="14"/>
            <w:r w:rsidRPr="002C44C2">
              <w:rPr>
                <w:rFonts w:ascii="Times New Roman" w:hAnsi="Times New Roman"/>
                <w:sz w:val="20"/>
                <w:szCs w:val="20"/>
              </w:rPr>
              <w:t xml:space="preserve">было преобразовано в общество с ограниченной ответственностью «Сельскохозяйственное предприятие «Чеускино», со 100% долей в уставном капитале муниципального образования Нефтеюганский район. </w:t>
            </w:r>
          </w:p>
          <w:p w14:paraId="1E05578F"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2022 году реализованы 100% доли в уставных капиталах ООО «Электросвязь» и ООО «СХП «Чеускино». Неналоговые доходы, поступившие в бюджет райо</w:t>
            </w:r>
            <w:r w:rsidR="00B21E23" w:rsidRPr="002C44C2">
              <w:rPr>
                <w:rFonts w:ascii="Times New Roman" w:hAnsi="Times New Roman"/>
                <w:sz w:val="20"/>
                <w:szCs w:val="20"/>
              </w:rPr>
              <w:t>на, составили 32,654 млн. руб</w:t>
            </w:r>
            <w:r w:rsidRPr="002C44C2">
              <w:rPr>
                <w:rFonts w:ascii="Times New Roman" w:hAnsi="Times New Roman"/>
                <w:sz w:val="20"/>
                <w:szCs w:val="20"/>
              </w:rPr>
              <w:t>.</w:t>
            </w:r>
          </w:p>
          <w:p w14:paraId="4DFCD886"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Регистрация права собственности на объекты жилищно-коммунального комплекса, находящиеся в собственности Нефтеюганского района, составляет 100%.</w:t>
            </w:r>
          </w:p>
          <w:p w14:paraId="780B62C5" w14:textId="77777777" w:rsidR="00992FBA" w:rsidRDefault="00992FBA" w:rsidP="00060010">
            <w:pPr>
              <w:tabs>
                <w:tab w:val="left" w:pos="4972"/>
              </w:tabs>
              <w:ind w:firstLine="282"/>
              <w:contextualSpacing/>
              <w:jc w:val="both"/>
              <w:rPr>
                <w:rFonts w:ascii="Times New Roman" w:hAnsi="Times New Roman"/>
                <w:sz w:val="20"/>
                <w:szCs w:val="20"/>
              </w:rPr>
            </w:pPr>
          </w:p>
          <w:p w14:paraId="67D91474" w14:textId="77777777" w:rsidR="004D6434" w:rsidRDefault="004D6434" w:rsidP="00060010">
            <w:pPr>
              <w:tabs>
                <w:tab w:val="left" w:pos="4972"/>
              </w:tabs>
              <w:ind w:firstLine="282"/>
              <w:contextualSpacing/>
              <w:jc w:val="both"/>
              <w:rPr>
                <w:rFonts w:ascii="Times New Roman" w:hAnsi="Times New Roman"/>
                <w:sz w:val="20"/>
                <w:szCs w:val="20"/>
              </w:rPr>
            </w:pPr>
          </w:p>
          <w:p w14:paraId="0DF28DC5" w14:textId="77777777" w:rsidR="004D6434" w:rsidRPr="002C44C2" w:rsidRDefault="004D6434" w:rsidP="00060010">
            <w:pPr>
              <w:tabs>
                <w:tab w:val="left" w:pos="4972"/>
              </w:tabs>
              <w:ind w:firstLine="282"/>
              <w:contextualSpacing/>
              <w:jc w:val="both"/>
              <w:rPr>
                <w:rFonts w:ascii="Times New Roman" w:hAnsi="Times New Roman"/>
                <w:sz w:val="20"/>
                <w:szCs w:val="20"/>
              </w:rPr>
            </w:pPr>
          </w:p>
        </w:tc>
        <w:tc>
          <w:tcPr>
            <w:tcW w:w="2410" w:type="dxa"/>
            <w:vMerge w:val="restart"/>
            <w:shd w:val="clear" w:color="auto" w:fill="auto"/>
          </w:tcPr>
          <w:p w14:paraId="2D357A1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2A187D18" w14:textId="77777777" w:rsidTr="00060010">
        <w:trPr>
          <w:trHeight w:val="281"/>
        </w:trPr>
        <w:tc>
          <w:tcPr>
            <w:tcW w:w="561" w:type="dxa"/>
            <w:shd w:val="clear" w:color="auto" w:fill="auto"/>
          </w:tcPr>
          <w:p w14:paraId="2EA078D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w:t>
            </w:r>
          </w:p>
        </w:tc>
        <w:tc>
          <w:tcPr>
            <w:tcW w:w="2695" w:type="dxa"/>
            <w:gridSpan w:val="3"/>
            <w:shd w:val="clear" w:color="auto" w:fill="auto"/>
          </w:tcPr>
          <w:p w14:paraId="5D479382"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Муниципальные учреждения Нефтеюганского района, (%)</w:t>
            </w:r>
          </w:p>
        </w:tc>
        <w:tc>
          <w:tcPr>
            <w:tcW w:w="708" w:type="dxa"/>
            <w:shd w:val="clear" w:color="auto" w:fill="auto"/>
          </w:tcPr>
          <w:p w14:paraId="1DF2DB2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08CE942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78176BD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591341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E87D1C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B87E2C9"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07141FE6"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2BC386C2" w14:textId="77777777" w:rsidTr="00060010">
        <w:trPr>
          <w:trHeight w:val="281"/>
        </w:trPr>
        <w:tc>
          <w:tcPr>
            <w:tcW w:w="561" w:type="dxa"/>
            <w:shd w:val="clear" w:color="auto" w:fill="auto"/>
          </w:tcPr>
          <w:p w14:paraId="0883C09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w:t>
            </w:r>
          </w:p>
        </w:tc>
        <w:tc>
          <w:tcPr>
            <w:tcW w:w="2695" w:type="dxa"/>
            <w:gridSpan w:val="3"/>
            <w:shd w:val="clear" w:color="auto" w:fill="auto"/>
          </w:tcPr>
          <w:p w14:paraId="417FFD2E"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hAnsi="Times New Roman"/>
                <w:sz w:val="20"/>
                <w:szCs w:val="20"/>
              </w:rPr>
              <w:t>Муниципальные унитарные предприятия Нефтеюганского района, (%)</w:t>
            </w:r>
          </w:p>
        </w:tc>
        <w:tc>
          <w:tcPr>
            <w:tcW w:w="708" w:type="dxa"/>
            <w:shd w:val="clear" w:color="auto" w:fill="auto"/>
          </w:tcPr>
          <w:p w14:paraId="66209A8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0BD4746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70823A9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F0F261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33471C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DFCE48F"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49D92DEC"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49BA465F" w14:textId="77777777" w:rsidTr="00060010">
        <w:trPr>
          <w:trHeight w:val="281"/>
        </w:trPr>
        <w:tc>
          <w:tcPr>
            <w:tcW w:w="15730" w:type="dxa"/>
            <w:gridSpan w:val="11"/>
            <w:shd w:val="clear" w:color="auto" w:fill="auto"/>
          </w:tcPr>
          <w:p w14:paraId="07159A05"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Управление муниципальными финансами в Нефтеюганском районе на 2019-2024 годы и период до 2030 года</w:t>
            </w:r>
            <w:r w:rsidRPr="002C44C2">
              <w:rPr>
                <w:rFonts w:ascii="Times New Roman" w:hAnsi="Times New Roman"/>
                <w:bCs/>
                <w:iCs/>
                <w:sz w:val="20"/>
                <w:szCs w:val="20"/>
              </w:rPr>
              <w:t xml:space="preserve">» </w:t>
            </w:r>
          </w:p>
          <w:p w14:paraId="62C2679D"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12 баллов)</w:t>
            </w:r>
          </w:p>
          <w:p w14:paraId="570DDBE8"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rFonts w:ascii="Times New Roman" w:hAnsi="Times New Roman"/>
                <w:sz w:val="20"/>
                <w:szCs w:val="20"/>
              </w:rPr>
              <w:t>Департамент финансов Нефтеюганского района</w:t>
            </w:r>
          </w:p>
        </w:tc>
      </w:tr>
      <w:tr w:rsidR="002C44C2" w:rsidRPr="002C44C2" w14:paraId="587727D8" w14:textId="77777777" w:rsidTr="00060010">
        <w:trPr>
          <w:trHeight w:val="60"/>
        </w:trPr>
        <w:tc>
          <w:tcPr>
            <w:tcW w:w="561" w:type="dxa"/>
            <w:shd w:val="clear" w:color="auto" w:fill="auto"/>
          </w:tcPr>
          <w:p w14:paraId="0A2A845B"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1C24425F" w14:textId="77777777" w:rsidR="00BF206B" w:rsidRPr="002C44C2" w:rsidRDefault="00BF206B" w:rsidP="00060010">
            <w:pPr>
              <w:tabs>
                <w:tab w:val="left" w:pos="4972"/>
              </w:tabs>
              <w:ind w:firstLine="35"/>
              <w:contextualSpacing/>
              <w:jc w:val="both"/>
              <w:rPr>
                <w:rFonts w:ascii="Times New Roman" w:hAnsi="Times New Roman"/>
                <w:sz w:val="20"/>
                <w:szCs w:val="20"/>
              </w:rPr>
            </w:pPr>
            <w:r w:rsidRPr="002C44C2">
              <w:rPr>
                <w:rFonts w:ascii="Times New Roman" w:hAnsi="Times New Roman"/>
                <w:bCs/>
                <w:iCs/>
                <w:sz w:val="20"/>
                <w:szCs w:val="20"/>
              </w:rPr>
              <w:t>Исполнение обеспечения деятельности департамента финансов Нефтеюганского района, (%)</w:t>
            </w:r>
          </w:p>
        </w:tc>
        <w:tc>
          <w:tcPr>
            <w:tcW w:w="708" w:type="dxa"/>
            <w:shd w:val="clear" w:color="auto" w:fill="auto"/>
          </w:tcPr>
          <w:p w14:paraId="3612E98A" w14:textId="77777777" w:rsidR="00BF206B" w:rsidRPr="002C44C2" w:rsidRDefault="00BF206B" w:rsidP="00060010">
            <w:pPr>
              <w:jc w:val="center"/>
              <w:rPr>
                <w:rFonts w:ascii="Times New Roman" w:hAnsi="Times New Roman"/>
                <w:bCs/>
                <w:sz w:val="20"/>
                <w:szCs w:val="20"/>
              </w:rPr>
            </w:pPr>
            <w:r w:rsidRPr="002C44C2">
              <w:rPr>
                <w:rFonts w:ascii="Times New Roman" w:hAnsi="Times New Roman"/>
                <w:bCs/>
                <w:iCs/>
                <w:sz w:val="20"/>
                <w:szCs w:val="20"/>
              </w:rPr>
              <w:t>≥ 95%</w:t>
            </w:r>
          </w:p>
        </w:tc>
        <w:tc>
          <w:tcPr>
            <w:tcW w:w="709" w:type="dxa"/>
            <w:shd w:val="clear" w:color="auto" w:fill="auto"/>
          </w:tcPr>
          <w:p w14:paraId="0E96215C" w14:textId="77777777" w:rsidR="00BF206B" w:rsidRPr="002C44C2" w:rsidRDefault="00BF206B" w:rsidP="00060010">
            <w:pPr>
              <w:jc w:val="center"/>
              <w:rPr>
                <w:rFonts w:ascii="Times New Roman" w:hAnsi="Times New Roman"/>
                <w:bCs/>
                <w:sz w:val="20"/>
                <w:szCs w:val="20"/>
              </w:rPr>
            </w:pPr>
            <w:r w:rsidRPr="002C44C2">
              <w:rPr>
                <w:rFonts w:ascii="Times New Roman" w:hAnsi="Times New Roman"/>
                <w:bCs/>
                <w:sz w:val="20"/>
                <w:szCs w:val="20"/>
              </w:rPr>
              <w:t>100</w:t>
            </w:r>
          </w:p>
        </w:tc>
        <w:tc>
          <w:tcPr>
            <w:tcW w:w="851" w:type="dxa"/>
            <w:shd w:val="clear" w:color="auto" w:fill="auto"/>
          </w:tcPr>
          <w:p w14:paraId="308A922D"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105</w:t>
            </w:r>
          </w:p>
        </w:tc>
        <w:tc>
          <w:tcPr>
            <w:tcW w:w="850" w:type="dxa"/>
            <w:shd w:val="clear" w:color="auto" w:fill="auto"/>
          </w:tcPr>
          <w:p w14:paraId="4F169453"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5</w:t>
            </w:r>
          </w:p>
        </w:tc>
        <w:tc>
          <w:tcPr>
            <w:tcW w:w="567" w:type="dxa"/>
            <w:shd w:val="clear" w:color="auto" w:fill="auto"/>
          </w:tcPr>
          <w:p w14:paraId="30451509"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6544CEC9"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Исполнение обеспечения деятельности департамента финансов Нефтеюганского района составило 100 %. (план 62,59 млн. руб. исполнено 62,57 млн. руб.). Осуществлено материально-техническое и финансовое обеспечение деятельности Департамента.</w:t>
            </w:r>
          </w:p>
          <w:p w14:paraId="1BBDF107"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Своевременно подготовлена и направлена в департамент финансов автономного округа отчетность об исполнении консолидированного бюджета Нефтеюганского района за 2021 год, за январь-декабрь 2022 года. Осуществлено внесение изменений в решение Думы Нефтеюганского района «О бюджете Нефтеюганского района на 2022 год и на плановый период 2023 и 2024 годов» от 26.01.2022 № 708, от 20.04.2022 № 749, от 24.05.2022 № 761, от 31.08.2022 № 783, от 26.10.2022 № 811, 28.12.2022 № 839. </w:t>
            </w:r>
          </w:p>
          <w:p w14:paraId="60D4649F"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Принято решение Думы Нефтеюганского района от 08.12.2021 № 695 «О бюджете Нефтеюганского района на 2022 год и на плановый период 2023 и 2024 годов».</w:t>
            </w:r>
          </w:p>
          <w:p w14:paraId="4F2501C0"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Своевременно принят бюджет Нефтеюганского района на очередной 2023 год и плановый период 2024 и 2025 годов решением Думы Нефтенюганского района от 30.11.2022 № 830. Своевременное принятие решения Думы Нефтеюганского района о бюджете на очередной финансовый год и плановый период является одним из важных мер, гарантирующих стабильность и устойчивость бюджетов муниципальных образований Нефтеюганского района.</w:t>
            </w:r>
          </w:p>
          <w:p w14:paraId="59C1025B"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Итоговая оценка качества финансового менеджмента по всем ГРБС по результатам проведенной оценки составила 78,1 балла. Высокие итоговые оценки ГРБС по следующим направлениям: среднесрочное финансовое планирование, управление активами, осуществление закупок товаров, работ и услуг для обеспечения муниципальных нужд.</w:t>
            </w:r>
          </w:p>
          <w:p w14:paraId="5C845491"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В целях повышения открытости, прозрачности и подотчетности финансовой деятельности публично-правовых образований, Департаментом финансов проводилась работа по актуализации информации набора открытых данных о бюджетном процессе в муниципальном образовании Нефтеюганский район. Регулярно размещалась  информация в части осуществления бюджетного процесса </w:t>
            </w:r>
            <w:r w:rsidRPr="002C44C2">
              <w:rPr>
                <w:rFonts w:ascii="Times New Roman" w:hAnsi="Times New Roman"/>
                <w:bCs/>
                <w:iCs/>
                <w:sz w:val="20"/>
                <w:szCs w:val="20"/>
              </w:rPr>
              <w:lastRenderedPageBreak/>
              <w:t xml:space="preserve">на официальном сайте </w:t>
            </w:r>
            <w:hyperlink r:id="rId15" w:history="1">
              <w:r w:rsidRPr="002C44C2">
                <w:rPr>
                  <w:rStyle w:val="aa"/>
                  <w:rFonts w:ascii="Times New Roman" w:hAnsi="Times New Roman"/>
                  <w:bCs/>
                  <w:iCs/>
                  <w:color w:val="auto"/>
                  <w:sz w:val="20"/>
                  <w:szCs w:val="20"/>
                </w:rPr>
                <w:t>www.admoil.ru</w:t>
              </w:r>
            </w:hyperlink>
            <w:r w:rsidRPr="002C44C2">
              <w:rPr>
                <w:rFonts w:ascii="Times New Roman" w:hAnsi="Times New Roman"/>
                <w:bCs/>
                <w:iCs/>
                <w:sz w:val="20"/>
                <w:szCs w:val="20"/>
              </w:rPr>
              <w:t xml:space="preserve"> в разделе «Бюджет и финансы», а так же на портале «Открытый бюджет». За 2022 год размещено в общем количестве 145 документов.</w:t>
            </w:r>
          </w:p>
          <w:p w14:paraId="5BAD3403"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В 2022 году Департаментом финансов Ханты-Мансийского автономного округа - Югры была проведена оценка уровня открытости бюджетных данных и участия граждан в бюджетном процессе в городских округах и муниципальных районах Ханты-Мансийского автономного округа – Югры за 2021 год, по результатам которой Нефтеюганскому району присвоено 1 место.</w:t>
            </w:r>
          </w:p>
          <w:p w14:paraId="1EB1422A"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В целях дальнейшего поддержания высокого уровня прозрачности бюджета и бюджетного процесса в течение всего 2022 года проводилась работа по наполнению и поддержанию актуальности портала «Открытый бюджет». </w:t>
            </w:r>
          </w:p>
          <w:p w14:paraId="11440E64"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Количество посетителей портала «Открытый бюджет» действующего на официальном сайте органов местного самоуправления Нефтеюганского района за 2022 год составило 1323 человек, при плановом целевом показателе 1200 человек. В целях достижения данного показателя проводились мероприятия по информированию жителей Нефтеюганского района о действующем портале «Открытый бюджет» в газете «Югорское обозрение».</w:t>
            </w:r>
          </w:p>
          <w:p w14:paraId="7AE8D097" w14:textId="77777777" w:rsidR="00B66760"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В рамках исполнения распоряжения администрации Нефтеюганского района от 17.02.2022 № 97-ра «Об утверждении плана мероприятий по повышению уровня финансовой грамотности населения в муниципальном образовании Нефтеюганский район на 2022 год» проведены мероприятия, направленные на повышение финансовой грамотности.  Общее количество лиц, охваченных меропри</w:t>
            </w:r>
            <w:r w:rsidR="00B66760" w:rsidRPr="002C44C2">
              <w:rPr>
                <w:rFonts w:ascii="Times New Roman" w:hAnsi="Times New Roman"/>
                <w:bCs/>
                <w:iCs/>
                <w:sz w:val="20"/>
                <w:szCs w:val="20"/>
              </w:rPr>
              <w:t>ятиями, составило 8240 человек.</w:t>
            </w:r>
          </w:p>
          <w:p w14:paraId="50972EE2"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В целях поощрения в 2022 году были предоставлены иные межбюджетные трансферты в сумме </w:t>
            </w:r>
            <w:r w:rsidRPr="002C44C2">
              <w:rPr>
                <w:rFonts w:ascii="Times New Roman" w:hAnsi="Times New Roman"/>
                <w:b/>
                <w:bCs/>
                <w:iCs/>
                <w:sz w:val="20"/>
                <w:szCs w:val="20"/>
              </w:rPr>
              <w:t>3 000,0</w:t>
            </w:r>
            <w:r w:rsidRPr="002C44C2">
              <w:rPr>
                <w:rFonts w:ascii="Times New Roman" w:hAnsi="Times New Roman"/>
                <w:bCs/>
                <w:iCs/>
                <w:sz w:val="20"/>
                <w:szCs w:val="20"/>
              </w:rPr>
              <w:t xml:space="preserve"> тыс. рублей на поощрение за достижение высоких показателей качества организации и осуществления бюджетного процесса органами местного самоуправления поселений.</w:t>
            </w:r>
          </w:p>
          <w:p w14:paraId="52EE8205" w14:textId="77777777" w:rsidR="00B66760"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Оценка качества организации и осуществления бюджетного процесса в поселениях проводилась по 22 показателям (индикаторам), которые определяли повышение или понижение качества организации и осуществления бюджетного процесса поселениями по направлениям </w:t>
            </w:r>
            <w:r w:rsidRPr="002C44C2">
              <w:rPr>
                <w:rFonts w:ascii="Times New Roman" w:hAnsi="Times New Roman"/>
                <w:bCs/>
                <w:iCs/>
                <w:sz w:val="20"/>
                <w:szCs w:val="20"/>
              </w:rPr>
              <w:lastRenderedPageBreak/>
              <w:t xml:space="preserve">планирования бюджета, исполнения бюджета, </w:t>
            </w:r>
            <w:r w:rsidR="00B66760" w:rsidRPr="002C44C2">
              <w:rPr>
                <w:rFonts w:ascii="Times New Roman" w:hAnsi="Times New Roman"/>
                <w:bCs/>
                <w:iCs/>
                <w:sz w:val="20"/>
                <w:szCs w:val="20"/>
              </w:rPr>
              <w:t>открытости бюджетного процесса.</w:t>
            </w:r>
          </w:p>
          <w:p w14:paraId="22FEE591"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Право на получение иных межбюджетных трансфертов имели поселения, сводная оценка качества которых выше среднего значения, сложившегося по поселениям.</w:t>
            </w:r>
          </w:p>
          <w:p w14:paraId="27B9A6CC" w14:textId="77777777" w:rsidR="00277064" w:rsidRPr="002C44C2" w:rsidRDefault="00277064" w:rsidP="00060010">
            <w:pPr>
              <w:spacing w:after="0"/>
              <w:ind w:firstLine="318"/>
              <w:jc w:val="both"/>
              <w:rPr>
                <w:rFonts w:ascii="Times New Roman" w:hAnsi="Times New Roman"/>
                <w:bCs/>
                <w:iCs/>
                <w:sz w:val="20"/>
                <w:szCs w:val="20"/>
              </w:rPr>
            </w:pPr>
          </w:p>
          <w:p w14:paraId="18409FA7" w14:textId="77777777" w:rsidR="00277064" w:rsidRPr="002C44C2" w:rsidRDefault="00277064"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Постановлением  администрации Нефтеюганского района от 21.04.2022 года № 668-па «О предоставлении иных межбюджетных трансфертов на поощрение за достижение высоких показателей качества организации и осуществления бюджетного процесса органами местного самоуправления поселений, входящих в состав Нефтеюганского района, за 2021 год» были предоставлены иные межбюджетные трансферты </w:t>
            </w:r>
            <w:proofErr w:type="spellStart"/>
            <w:r w:rsidRPr="002C44C2">
              <w:rPr>
                <w:rFonts w:ascii="Times New Roman" w:hAnsi="Times New Roman"/>
                <w:bCs/>
                <w:iCs/>
                <w:sz w:val="20"/>
                <w:szCs w:val="20"/>
              </w:rPr>
              <w:t>г.п</w:t>
            </w:r>
            <w:proofErr w:type="spellEnd"/>
            <w:r w:rsidRPr="002C44C2">
              <w:rPr>
                <w:rFonts w:ascii="Times New Roman" w:hAnsi="Times New Roman"/>
                <w:bCs/>
                <w:iCs/>
                <w:sz w:val="20"/>
                <w:szCs w:val="20"/>
              </w:rPr>
              <w:t xml:space="preserve">. Пойковский (I место и 1 372,043 тыс. рублей), </w:t>
            </w:r>
            <w:proofErr w:type="spellStart"/>
            <w:r w:rsidRPr="002C44C2">
              <w:rPr>
                <w:rFonts w:ascii="Times New Roman" w:hAnsi="Times New Roman"/>
                <w:bCs/>
                <w:iCs/>
                <w:sz w:val="20"/>
                <w:szCs w:val="20"/>
              </w:rPr>
              <w:t>с.п</w:t>
            </w:r>
            <w:proofErr w:type="spellEnd"/>
            <w:r w:rsidRPr="002C44C2">
              <w:rPr>
                <w:rFonts w:ascii="Times New Roman" w:hAnsi="Times New Roman"/>
                <w:bCs/>
                <w:iCs/>
                <w:sz w:val="20"/>
                <w:szCs w:val="20"/>
              </w:rPr>
              <w:t>. Сингапай (I</w:t>
            </w:r>
            <w:r w:rsidRPr="002C44C2">
              <w:rPr>
                <w:rFonts w:ascii="Times New Roman" w:hAnsi="Times New Roman"/>
                <w:bCs/>
                <w:iCs/>
                <w:sz w:val="20"/>
                <w:szCs w:val="20"/>
                <w:lang w:val="en-US"/>
              </w:rPr>
              <w:t>I</w:t>
            </w:r>
            <w:r w:rsidRPr="002C44C2">
              <w:rPr>
                <w:rFonts w:ascii="Times New Roman" w:hAnsi="Times New Roman"/>
                <w:bCs/>
                <w:iCs/>
                <w:sz w:val="20"/>
                <w:szCs w:val="20"/>
              </w:rPr>
              <w:t xml:space="preserve"> место и 849,095 тыс. рублей), </w:t>
            </w:r>
            <w:proofErr w:type="spellStart"/>
            <w:r w:rsidRPr="002C44C2">
              <w:rPr>
                <w:rFonts w:ascii="Times New Roman" w:hAnsi="Times New Roman"/>
                <w:bCs/>
                <w:iCs/>
                <w:sz w:val="20"/>
                <w:szCs w:val="20"/>
              </w:rPr>
              <w:t>с.п</w:t>
            </w:r>
            <w:proofErr w:type="spellEnd"/>
            <w:r w:rsidRPr="002C44C2">
              <w:rPr>
                <w:rFonts w:ascii="Times New Roman" w:hAnsi="Times New Roman"/>
                <w:bCs/>
                <w:iCs/>
                <w:sz w:val="20"/>
                <w:szCs w:val="20"/>
              </w:rPr>
              <w:t>. Сентябрьский (I</w:t>
            </w:r>
            <w:r w:rsidRPr="002C44C2">
              <w:rPr>
                <w:rFonts w:ascii="Times New Roman" w:hAnsi="Times New Roman"/>
                <w:bCs/>
                <w:iCs/>
                <w:sz w:val="20"/>
                <w:szCs w:val="20"/>
                <w:lang w:val="en-US"/>
              </w:rPr>
              <w:t>I</w:t>
            </w:r>
            <w:r w:rsidRPr="002C44C2">
              <w:rPr>
                <w:rFonts w:ascii="Times New Roman" w:hAnsi="Times New Roman"/>
                <w:bCs/>
                <w:iCs/>
                <w:sz w:val="20"/>
                <w:szCs w:val="20"/>
              </w:rPr>
              <w:t xml:space="preserve">I место и 423,710 тыс. рублей), </w:t>
            </w:r>
            <w:proofErr w:type="spellStart"/>
            <w:r w:rsidRPr="002C44C2">
              <w:rPr>
                <w:rFonts w:ascii="Times New Roman" w:hAnsi="Times New Roman"/>
                <w:bCs/>
                <w:iCs/>
                <w:sz w:val="20"/>
                <w:szCs w:val="20"/>
              </w:rPr>
              <w:t>с.п</w:t>
            </w:r>
            <w:proofErr w:type="spellEnd"/>
            <w:r w:rsidRPr="002C44C2">
              <w:rPr>
                <w:rFonts w:ascii="Times New Roman" w:hAnsi="Times New Roman"/>
                <w:bCs/>
                <w:iCs/>
                <w:sz w:val="20"/>
                <w:szCs w:val="20"/>
              </w:rPr>
              <w:t>. Куть-Ях (IV место и 355,152 тыс. рублей).</w:t>
            </w:r>
          </w:p>
          <w:p w14:paraId="02397E59"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Поступление доходов в бюджет Нефтеюганского района за 2022 год составило в сумме 6 094,5,0 млн. рублей, из них налоговые и неналоговые доходы в сумме 2 255,4 млн. рублей, исполнение составило 87,9 % к уточненному годовому плану. </w:t>
            </w:r>
          </w:p>
          <w:p w14:paraId="72B0C40B"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По сравнению с прошлым годом налоговых и неналоговых доходов, поступило меньше на 635,5 млн. рублей, или 22%. Значительное уменьшение произошло в связи с отсутствием поступлений платежей по искам о возмещении вреда, причиненного окружающей среде в бюджет муниципального района (в 2021 году – 857,9 млн. рублей; в 2022 году – 11,3 ТЫС. рублей). Снижение обусловлено ограничением контрольных (надзорных) мероприятий в соответствии с п. 1 и п. 3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 связи с чем, в 2022 году было значительное снижение поступлений штрафов за административные правонарушения в области охраны окружающей среды и платежей по искам о возмещении вреда, причиненного окружающей среде.</w:t>
            </w:r>
          </w:p>
          <w:p w14:paraId="025DBE2F"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В рамках мероприятия «Поддержание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объёме собственных доходов бюджета муниципального </w:t>
            </w:r>
            <w:r w:rsidRPr="002C44C2">
              <w:rPr>
                <w:rFonts w:ascii="Times New Roman" w:hAnsi="Times New Roman"/>
                <w:bCs/>
                <w:iCs/>
                <w:sz w:val="20"/>
                <w:szCs w:val="20"/>
              </w:rPr>
              <w:lastRenderedPageBreak/>
              <w:t>образования (без учёта субвенций) на уровне ≥ 50%» исполнение составило 54,3%.</w:t>
            </w:r>
          </w:p>
          <w:p w14:paraId="6155AF91"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Кроме того, по оценке департамента финансов ХМАО-Югры - Нефтеюганский район сохранил высокое качество организации и осуществления бюджетного процесса. В 2022 году Правительством Ханты-Мансийского автономного округа - Югры за достижение наиболее высоких показателей качества организации и осуществления бюджетного процесса за 2021 год были предоставлены гранты в виде дотации на сумму 12,3 млн. рублей, в том числе:</w:t>
            </w:r>
          </w:p>
          <w:p w14:paraId="2F3D4B1C"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дотация на поощрение достижения высоких показателей качества организации и осуществления бюджетного процесса в сумме 4,8 млн. рублей;</w:t>
            </w:r>
          </w:p>
          <w:p w14:paraId="5D773E32"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дотация в целях стимулирования роста налогового потенциала и качества планирования доходов в сумме 7,5 млн. рублей.</w:t>
            </w:r>
          </w:p>
          <w:p w14:paraId="4299F9E0"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xml:space="preserve">В целях выравнивания финансовых возможностей поселений по осуществлению ими полномочий по решению вопросов местного значения, за отчетный период выделено дотаций на выравнивание бюджетной обеспеченности поселений в сумме </w:t>
            </w:r>
            <w:r w:rsidRPr="002C44C2">
              <w:rPr>
                <w:rFonts w:ascii="Times New Roman" w:hAnsi="Times New Roman"/>
                <w:b/>
                <w:bCs/>
                <w:iCs/>
                <w:sz w:val="20"/>
                <w:szCs w:val="20"/>
              </w:rPr>
              <w:t>311 970,4</w:t>
            </w:r>
            <w:r w:rsidRPr="002C44C2">
              <w:rPr>
                <w:rFonts w:ascii="Times New Roman" w:hAnsi="Times New Roman"/>
                <w:bCs/>
                <w:iCs/>
                <w:sz w:val="20"/>
                <w:szCs w:val="20"/>
              </w:rPr>
              <w:t xml:space="preserve"> тыс. рублей, в том числе за счет средств бюджета ХМАО-Югры 143 282,4 тыс. рублей, за счет средств бюджета Нефтеюганского района 168 688,0 тыс. рублей.</w:t>
            </w:r>
          </w:p>
          <w:p w14:paraId="2813EDED" w14:textId="77777777" w:rsidR="00C51DA2" w:rsidRPr="002C44C2" w:rsidRDefault="00C51DA2" w:rsidP="00060010">
            <w:pPr>
              <w:spacing w:after="0"/>
              <w:ind w:firstLine="320"/>
              <w:jc w:val="both"/>
              <w:rPr>
                <w:rFonts w:ascii="Times New Roman" w:hAnsi="Times New Roman"/>
                <w:bCs/>
                <w:iCs/>
                <w:sz w:val="20"/>
                <w:szCs w:val="20"/>
              </w:rPr>
            </w:pPr>
            <w:r w:rsidRPr="002C44C2">
              <w:rPr>
                <w:rFonts w:ascii="Times New Roman" w:hAnsi="Times New Roman"/>
                <w:bCs/>
                <w:iCs/>
                <w:sz w:val="20"/>
                <w:szCs w:val="20"/>
              </w:rPr>
              <w:t xml:space="preserve">Для финансового обеспечения необходимых расходных обязательств муниципальных образований поселений, входящих в состав Нефтеюганского района, при составлении местных бюджетов на очередной финансовый год, а также при недостатке доходов бюджетов поселений в ходе исполнения в текущем финансовом году предоставлялись иные межбюджетные трансферты на обеспечение сбалансированности местных бюджетов в сумме </w:t>
            </w:r>
            <w:r w:rsidRPr="002C44C2">
              <w:rPr>
                <w:rFonts w:ascii="Times New Roman" w:hAnsi="Times New Roman"/>
                <w:b/>
                <w:bCs/>
                <w:iCs/>
                <w:sz w:val="20"/>
                <w:szCs w:val="20"/>
              </w:rPr>
              <w:t>172 000,0</w:t>
            </w:r>
            <w:r w:rsidRPr="002C44C2">
              <w:rPr>
                <w:rFonts w:ascii="Times New Roman" w:hAnsi="Times New Roman"/>
                <w:bCs/>
                <w:iCs/>
                <w:sz w:val="20"/>
                <w:szCs w:val="20"/>
              </w:rPr>
              <w:t xml:space="preserve"> тыс. рублей:</w:t>
            </w:r>
          </w:p>
          <w:p w14:paraId="1F9B77FD"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при составлении бюджета на очередной финансовый год решением Думы Нефтеюганского района от 08.12.2021 № 695 «О бюджете Нефтеюганского района на 2022 год и плановый период 2023 и 2024 годов» в сумме 150 000,0 тыс. рублей;</w:t>
            </w:r>
          </w:p>
          <w:p w14:paraId="2A56E50D" w14:textId="77777777" w:rsidR="00C51DA2" w:rsidRPr="002C44C2" w:rsidRDefault="00C51DA2" w:rsidP="00060010">
            <w:pPr>
              <w:spacing w:after="0"/>
              <w:ind w:firstLine="318"/>
              <w:jc w:val="both"/>
              <w:rPr>
                <w:rFonts w:ascii="Times New Roman" w:hAnsi="Times New Roman"/>
                <w:bCs/>
                <w:iCs/>
                <w:sz w:val="20"/>
                <w:szCs w:val="20"/>
              </w:rPr>
            </w:pPr>
            <w:r w:rsidRPr="002C44C2">
              <w:rPr>
                <w:rFonts w:ascii="Times New Roman" w:hAnsi="Times New Roman"/>
                <w:bCs/>
                <w:iCs/>
                <w:sz w:val="20"/>
                <w:szCs w:val="20"/>
              </w:rPr>
              <w:t>- за 5 месяцев 2022 года в сумме 22 000,0 тыс. рублей (постановление администрации Нефтеюганского района от 15.06.2022 № 1035-па).</w:t>
            </w:r>
          </w:p>
          <w:p w14:paraId="629DE9C7" w14:textId="77777777" w:rsidR="00277064" w:rsidRPr="002C44C2" w:rsidRDefault="00277064" w:rsidP="00060010">
            <w:pPr>
              <w:spacing w:after="0"/>
              <w:ind w:firstLine="318"/>
              <w:jc w:val="both"/>
              <w:rPr>
                <w:rFonts w:ascii="Times New Roman" w:hAnsi="Times New Roman"/>
                <w:bCs/>
                <w:iCs/>
                <w:sz w:val="20"/>
                <w:szCs w:val="20"/>
              </w:rPr>
            </w:pPr>
          </w:p>
          <w:p w14:paraId="5F1E7120" w14:textId="77777777" w:rsidR="00277064" w:rsidRPr="002C44C2" w:rsidRDefault="00277064" w:rsidP="00060010">
            <w:pPr>
              <w:spacing w:after="0"/>
              <w:ind w:firstLine="318"/>
              <w:jc w:val="both"/>
              <w:rPr>
                <w:rFonts w:ascii="Times New Roman" w:hAnsi="Times New Roman"/>
                <w:bCs/>
                <w:iCs/>
                <w:sz w:val="20"/>
                <w:szCs w:val="20"/>
              </w:rPr>
            </w:pPr>
          </w:p>
          <w:p w14:paraId="2DE6BFCD" w14:textId="77777777" w:rsidR="00BF206B" w:rsidRPr="002C44C2" w:rsidRDefault="00BF206B" w:rsidP="00060010">
            <w:pPr>
              <w:jc w:val="both"/>
              <w:rPr>
                <w:rFonts w:ascii="Times New Roman" w:hAnsi="Times New Roman"/>
                <w:sz w:val="20"/>
                <w:szCs w:val="20"/>
              </w:rPr>
            </w:pPr>
          </w:p>
        </w:tc>
        <w:tc>
          <w:tcPr>
            <w:tcW w:w="2410" w:type="dxa"/>
            <w:shd w:val="clear" w:color="auto" w:fill="auto"/>
          </w:tcPr>
          <w:p w14:paraId="0858F9E3" w14:textId="77777777" w:rsidR="00BF206B" w:rsidRPr="002C44C2" w:rsidRDefault="00BF206B" w:rsidP="00060010">
            <w:pPr>
              <w:tabs>
                <w:tab w:val="left" w:pos="4972"/>
              </w:tabs>
              <w:ind w:firstLine="282"/>
              <w:contextualSpacing/>
              <w:jc w:val="both"/>
              <w:rPr>
                <w:rFonts w:ascii="Times New Roman" w:hAnsi="Times New Roman"/>
                <w:sz w:val="20"/>
                <w:szCs w:val="20"/>
              </w:rPr>
            </w:pPr>
          </w:p>
        </w:tc>
      </w:tr>
      <w:tr w:rsidR="002C44C2" w:rsidRPr="002C44C2" w14:paraId="1CB18531" w14:textId="77777777" w:rsidTr="00060010">
        <w:trPr>
          <w:trHeight w:val="281"/>
        </w:trPr>
        <w:tc>
          <w:tcPr>
            <w:tcW w:w="561" w:type="dxa"/>
            <w:shd w:val="clear" w:color="auto" w:fill="auto"/>
          </w:tcPr>
          <w:p w14:paraId="6E407404"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39AFA288" w14:textId="77777777" w:rsidR="00BF206B" w:rsidRPr="002C44C2" w:rsidRDefault="00BF206B" w:rsidP="00060010">
            <w:pPr>
              <w:tabs>
                <w:tab w:val="left" w:pos="4972"/>
              </w:tabs>
              <w:ind w:firstLine="35"/>
              <w:contextualSpacing/>
              <w:jc w:val="both"/>
              <w:rPr>
                <w:rFonts w:ascii="Times New Roman" w:hAnsi="Times New Roman"/>
                <w:sz w:val="20"/>
                <w:szCs w:val="20"/>
              </w:rPr>
            </w:pPr>
            <w:r w:rsidRPr="002C44C2">
              <w:rPr>
                <w:rFonts w:ascii="Times New Roman" w:hAnsi="Times New Roman"/>
                <w:bCs/>
                <w:iCs/>
                <w:sz w:val="20"/>
                <w:szCs w:val="20"/>
              </w:rPr>
              <w:t>Доля главных распорядителей бюджетных средств Нефтеюганского района, имеющих итоговую оценку качества финансового менеджмента не менее 70 баллов</w:t>
            </w:r>
          </w:p>
        </w:tc>
        <w:tc>
          <w:tcPr>
            <w:tcW w:w="708" w:type="dxa"/>
            <w:shd w:val="clear" w:color="auto" w:fill="auto"/>
          </w:tcPr>
          <w:p w14:paraId="21FB1699" w14:textId="77777777" w:rsidR="00BF206B" w:rsidRPr="002C44C2" w:rsidRDefault="00BF206B" w:rsidP="00060010">
            <w:pPr>
              <w:jc w:val="center"/>
              <w:rPr>
                <w:rFonts w:ascii="Times New Roman" w:hAnsi="Times New Roman"/>
                <w:bCs/>
                <w:sz w:val="20"/>
                <w:szCs w:val="20"/>
              </w:rPr>
            </w:pPr>
            <w:r w:rsidRPr="002C44C2">
              <w:rPr>
                <w:rFonts w:ascii="Times New Roman" w:hAnsi="Times New Roman"/>
                <w:bCs/>
                <w:iCs/>
                <w:sz w:val="20"/>
                <w:szCs w:val="20"/>
              </w:rPr>
              <w:t>≥70%</w:t>
            </w:r>
          </w:p>
        </w:tc>
        <w:tc>
          <w:tcPr>
            <w:tcW w:w="709" w:type="dxa"/>
            <w:shd w:val="clear" w:color="auto" w:fill="auto"/>
          </w:tcPr>
          <w:p w14:paraId="389EA13B"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78,1</w:t>
            </w:r>
          </w:p>
        </w:tc>
        <w:tc>
          <w:tcPr>
            <w:tcW w:w="851" w:type="dxa"/>
            <w:shd w:val="clear" w:color="auto" w:fill="auto"/>
          </w:tcPr>
          <w:p w14:paraId="389C305F"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112</w:t>
            </w:r>
          </w:p>
        </w:tc>
        <w:tc>
          <w:tcPr>
            <w:tcW w:w="850" w:type="dxa"/>
            <w:shd w:val="clear" w:color="auto" w:fill="auto"/>
          </w:tcPr>
          <w:p w14:paraId="5AF8817B" w14:textId="77777777" w:rsidR="00BF206B" w:rsidRPr="002C44C2" w:rsidRDefault="00BF206B" w:rsidP="00060010">
            <w:pPr>
              <w:jc w:val="center"/>
              <w:rPr>
                <w:rFonts w:ascii="Times New Roman" w:hAnsi="Times New Roman"/>
                <w:sz w:val="20"/>
                <w:szCs w:val="20"/>
              </w:rPr>
            </w:pPr>
            <w:r w:rsidRPr="002C44C2">
              <w:rPr>
                <w:rFonts w:ascii="Times New Roman" w:hAnsi="Times New Roman"/>
                <w:sz w:val="20"/>
                <w:szCs w:val="20"/>
              </w:rPr>
              <w:t>8,1</w:t>
            </w:r>
          </w:p>
        </w:tc>
        <w:tc>
          <w:tcPr>
            <w:tcW w:w="567" w:type="dxa"/>
            <w:shd w:val="clear" w:color="auto" w:fill="auto"/>
          </w:tcPr>
          <w:p w14:paraId="0A8C24C7" w14:textId="77777777" w:rsidR="00BF206B" w:rsidRPr="002C44C2" w:rsidRDefault="00BF206B" w:rsidP="00060010">
            <w:pPr>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D6B98A5" w14:textId="77777777" w:rsidR="00BF206B" w:rsidRPr="002C44C2" w:rsidRDefault="00BF206B" w:rsidP="00060010">
            <w:pPr>
              <w:jc w:val="both"/>
              <w:rPr>
                <w:rFonts w:ascii="Times New Roman" w:hAnsi="Times New Roman"/>
                <w:sz w:val="20"/>
                <w:szCs w:val="20"/>
              </w:rPr>
            </w:pPr>
          </w:p>
        </w:tc>
        <w:tc>
          <w:tcPr>
            <w:tcW w:w="2410" w:type="dxa"/>
            <w:shd w:val="clear" w:color="auto" w:fill="auto"/>
          </w:tcPr>
          <w:p w14:paraId="63CBCE2D" w14:textId="77777777" w:rsidR="00BF206B" w:rsidRPr="002C44C2" w:rsidRDefault="00BF206B" w:rsidP="00060010">
            <w:pPr>
              <w:contextualSpacing/>
              <w:rPr>
                <w:rFonts w:ascii="Times New Roman" w:hAnsi="Times New Roman"/>
                <w:sz w:val="20"/>
                <w:szCs w:val="20"/>
              </w:rPr>
            </w:pPr>
            <w:r w:rsidRPr="002C44C2">
              <w:rPr>
                <w:rFonts w:ascii="Times New Roman" w:hAnsi="Times New Roman"/>
                <w:sz w:val="20"/>
                <w:szCs w:val="20"/>
              </w:rPr>
              <w:t>Высокие итоговые оценки ГРБС по  следующим направлениям: Среднесрочное финансовое планирование , Управление активами, Осуществление закупок товаров, работ и услуг для обеспечения муниципальных нужд.</w:t>
            </w:r>
          </w:p>
        </w:tc>
      </w:tr>
      <w:tr w:rsidR="002C44C2" w:rsidRPr="002C44C2" w14:paraId="4C14C969" w14:textId="77777777" w:rsidTr="00060010">
        <w:trPr>
          <w:trHeight w:val="281"/>
        </w:trPr>
        <w:tc>
          <w:tcPr>
            <w:tcW w:w="561" w:type="dxa"/>
            <w:shd w:val="clear" w:color="auto" w:fill="auto"/>
          </w:tcPr>
          <w:p w14:paraId="614F7168"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3FBE7CFF" w14:textId="77777777" w:rsidR="00992FBA" w:rsidRPr="002C44C2" w:rsidRDefault="00992FBA" w:rsidP="00060010">
            <w:pPr>
              <w:tabs>
                <w:tab w:val="left" w:pos="4972"/>
              </w:tabs>
              <w:ind w:firstLine="35"/>
              <w:contextualSpacing/>
              <w:jc w:val="both"/>
              <w:rPr>
                <w:rFonts w:ascii="Times New Roman" w:hAnsi="Times New Roman"/>
                <w:sz w:val="20"/>
                <w:szCs w:val="20"/>
              </w:rPr>
            </w:pPr>
            <w:r w:rsidRPr="002C44C2">
              <w:rPr>
                <w:rFonts w:ascii="Times New Roman" w:eastAsia="Courier New" w:hAnsi="Times New Roman"/>
                <w:bCs/>
                <w:iCs/>
                <w:sz w:val="20"/>
                <w:szCs w:val="20"/>
              </w:rPr>
              <w:t>Доля размещенной в сети Интернет информации в общем объеме обязательной к размещению в соответствии с нормативными правовыми актами, (%)</w:t>
            </w:r>
          </w:p>
        </w:tc>
        <w:tc>
          <w:tcPr>
            <w:tcW w:w="708" w:type="dxa"/>
            <w:shd w:val="clear" w:color="auto" w:fill="auto"/>
          </w:tcPr>
          <w:p w14:paraId="09CE10CA"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t>100%</w:t>
            </w:r>
          </w:p>
        </w:tc>
        <w:tc>
          <w:tcPr>
            <w:tcW w:w="709" w:type="dxa"/>
            <w:shd w:val="clear" w:color="auto" w:fill="auto"/>
          </w:tcPr>
          <w:p w14:paraId="4166DA2B"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1CC73B9"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B803A5A"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14B66BC"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4B1248D" w14:textId="77777777" w:rsidR="00992FBA" w:rsidRPr="002C44C2" w:rsidRDefault="00992FBA" w:rsidP="00060010">
            <w:pPr>
              <w:jc w:val="both"/>
              <w:rPr>
                <w:rFonts w:ascii="Times New Roman" w:hAnsi="Times New Roman"/>
                <w:sz w:val="20"/>
                <w:szCs w:val="20"/>
              </w:rPr>
            </w:pPr>
          </w:p>
        </w:tc>
        <w:tc>
          <w:tcPr>
            <w:tcW w:w="2410" w:type="dxa"/>
            <w:vMerge w:val="restart"/>
            <w:shd w:val="clear" w:color="auto" w:fill="auto"/>
          </w:tcPr>
          <w:p w14:paraId="1AD3D811"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22789C9" w14:textId="77777777" w:rsidTr="00060010">
        <w:trPr>
          <w:trHeight w:val="281"/>
        </w:trPr>
        <w:tc>
          <w:tcPr>
            <w:tcW w:w="561" w:type="dxa"/>
            <w:shd w:val="clear" w:color="auto" w:fill="auto"/>
          </w:tcPr>
          <w:p w14:paraId="547F94B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3D781215"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Количество посетителей  портала  "Открытый бюджет" действующего на официальном сайте органов местного самоуправления Нефтеюганского района, (чел.)</w:t>
            </w:r>
          </w:p>
        </w:tc>
        <w:tc>
          <w:tcPr>
            <w:tcW w:w="708" w:type="dxa"/>
            <w:shd w:val="clear" w:color="auto" w:fill="auto"/>
          </w:tcPr>
          <w:p w14:paraId="425A89EB" w14:textId="77777777" w:rsidR="00992FBA" w:rsidRPr="002C44C2" w:rsidRDefault="00992FBA" w:rsidP="00060010">
            <w:pPr>
              <w:jc w:val="center"/>
              <w:rPr>
                <w:rFonts w:ascii="Times New Roman" w:hAnsi="Times New Roman"/>
                <w:bCs/>
                <w:sz w:val="20"/>
                <w:szCs w:val="20"/>
              </w:rPr>
            </w:pPr>
            <w:r w:rsidRPr="002C44C2">
              <w:rPr>
                <w:rFonts w:ascii="Times New Roman" w:hAnsi="Times New Roman"/>
                <w:bCs/>
                <w:sz w:val="20"/>
                <w:szCs w:val="20"/>
              </w:rPr>
              <w:t>≥ 1200</w:t>
            </w:r>
          </w:p>
        </w:tc>
        <w:tc>
          <w:tcPr>
            <w:tcW w:w="709" w:type="dxa"/>
            <w:shd w:val="clear" w:color="auto" w:fill="auto"/>
          </w:tcPr>
          <w:p w14:paraId="2669D17E"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1323</w:t>
            </w:r>
          </w:p>
        </w:tc>
        <w:tc>
          <w:tcPr>
            <w:tcW w:w="851" w:type="dxa"/>
            <w:shd w:val="clear" w:color="auto" w:fill="auto"/>
          </w:tcPr>
          <w:p w14:paraId="44968F70"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110</w:t>
            </w:r>
          </w:p>
        </w:tc>
        <w:tc>
          <w:tcPr>
            <w:tcW w:w="850" w:type="dxa"/>
            <w:shd w:val="clear" w:color="auto" w:fill="auto"/>
          </w:tcPr>
          <w:p w14:paraId="5F098C29" w14:textId="77777777" w:rsidR="00992FBA" w:rsidRPr="002C44C2" w:rsidRDefault="00992FBA" w:rsidP="00060010">
            <w:pPr>
              <w:jc w:val="center"/>
              <w:rPr>
                <w:rFonts w:ascii="Times New Roman" w:hAnsi="Times New Roman"/>
                <w:sz w:val="20"/>
                <w:szCs w:val="20"/>
              </w:rPr>
            </w:pPr>
            <w:r w:rsidRPr="002C44C2">
              <w:rPr>
                <w:rFonts w:ascii="Times New Roman" w:hAnsi="Times New Roman"/>
                <w:sz w:val="20"/>
                <w:szCs w:val="20"/>
              </w:rPr>
              <w:t>123</w:t>
            </w:r>
          </w:p>
        </w:tc>
        <w:tc>
          <w:tcPr>
            <w:tcW w:w="567" w:type="dxa"/>
            <w:shd w:val="clear" w:color="auto" w:fill="auto"/>
          </w:tcPr>
          <w:p w14:paraId="0C52DDE2" w14:textId="77777777" w:rsidR="00992FBA" w:rsidRPr="002C44C2" w:rsidRDefault="00992FBA" w:rsidP="00060010">
            <w:pPr>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216EA89" w14:textId="77777777" w:rsidR="00992FBA" w:rsidRPr="002C44C2" w:rsidRDefault="00992FBA" w:rsidP="00060010">
            <w:pPr>
              <w:jc w:val="both"/>
              <w:rPr>
                <w:rFonts w:ascii="Times New Roman" w:hAnsi="Times New Roman"/>
                <w:sz w:val="20"/>
                <w:szCs w:val="20"/>
              </w:rPr>
            </w:pPr>
          </w:p>
        </w:tc>
        <w:tc>
          <w:tcPr>
            <w:tcW w:w="2410" w:type="dxa"/>
            <w:vMerge/>
            <w:shd w:val="clear" w:color="auto" w:fill="auto"/>
          </w:tcPr>
          <w:p w14:paraId="243075E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CB72109" w14:textId="77777777" w:rsidTr="00060010">
        <w:trPr>
          <w:trHeight w:val="281"/>
        </w:trPr>
        <w:tc>
          <w:tcPr>
            <w:tcW w:w="561" w:type="dxa"/>
            <w:shd w:val="clear" w:color="auto" w:fill="auto"/>
          </w:tcPr>
          <w:p w14:paraId="71DDDBA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67417F3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 xml:space="preserve">Количество лиц, охваченных мероприятиями, направленными на </w:t>
            </w:r>
            <w:r w:rsidRPr="002C44C2">
              <w:rPr>
                <w:rFonts w:ascii="Times New Roman" w:eastAsia="Courier New" w:hAnsi="Times New Roman"/>
                <w:bCs/>
                <w:iCs/>
                <w:sz w:val="20"/>
                <w:szCs w:val="20"/>
              </w:rPr>
              <w:lastRenderedPageBreak/>
              <w:t>повышение финансовой грамотности, (чел.)</w:t>
            </w:r>
          </w:p>
        </w:tc>
        <w:tc>
          <w:tcPr>
            <w:tcW w:w="708" w:type="dxa"/>
            <w:shd w:val="clear" w:color="auto" w:fill="auto"/>
          </w:tcPr>
          <w:p w14:paraId="56B98B0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bCs/>
                <w:sz w:val="20"/>
                <w:szCs w:val="20"/>
              </w:rPr>
              <w:lastRenderedPageBreak/>
              <w:t>≥800</w:t>
            </w:r>
          </w:p>
        </w:tc>
        <w:tc>
          <w:tcPr>
            <w:tcW w:w="709" w:type="dxa"/>
            <w:shd w:val="clear" w:color="auto" w:fill="auto"/>
          </w:tcPr>
          <w:p w14:paraId="2717CB5C" w14:textId="77777777" w:rsidR="00992FBA" w:rsidRPr="002C44C2" w:rsidRDefault="00992FBA" w:rsidP="00060010">
            <w:pPr>
              <w:tabs>
                <w:tab w:val="left" w:pos="4972"/>
              </w:tabs>
              <w:contextualSpacing/>
              <w:rPr>
                <w:rFonts w:ascii="Times New Roman" w:hAnsi="Times New Roman"/>
                <w:sz w:val="20"/>
                <w:szCs w:val="20"/>
              </w:rPr>
            </w:pPr>
            <w:r w:rsidRPr="002C44C2">
              <w:rPr>
                <w:rFonts w:ascii="Times New Roman" w:hAnsi="Times New Roman"/>
                <w:sz w:val="20"/>
                <w:szCs w:val="20"/>
              </w:rPr>
              <w:t>8240</w:t>
            </w:r>
          </w:p>
        </w:tc>
        <w:tc>
          <w:tcPr>
            <w:tcW w:w="851" w:type="dxa"/>
            <w:shd w:val="clear" w:color="auto" w:fill="auto"/>
          </w:tcPr>
          <w:p w14:paraId="56E1624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Св.200</w:t>
            </w:r>
          </w:p>
        </w:tc>
        <w:tc>
          <w:tcPr>
            <w:tcW w:w="850" w:type="dxa"/>
            <w:shd w:val="clear" w:color="auto" w:fill="auto"/>
          </w:tcPr>
          <w:p w14:paraId="1F83760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7440</w:t>
            </w:r>
          </w:p>
        </w:tc>
        <w:tc>
          <w:tcPr>
            <w:tcW w:w="567" w:type="dxa"/>
            <w:shd w:val="clear" w:color="auto" w:fill="auto"/>
          </w:tcPr>
          <w:p w14:paraId="11532A7C" w14:textId="77777777" w:rsidR="00992FBA" w:rsidRPr="002C44C2" w:rsidRDefault="00992FBA" w:rsidP="00060010">
            <w:pPr>
              <w:tabs>
                <w:tab w:val="left" w:pos="4972"/>
              </w:tabs>
              <w:ind w:firstLine="282"/>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3E917EE9" w14:textId="77777777" w:rsidR="00992FBA" w:rsidRPr="002C44C2" w:rsidRDefault="00992FBA" w:rsidP="00060010">
            <w:pPr>
              <w:jc w:val="both"/>
              <w:rPr>
                <w:rFonts w:ascii="Times New Roman" w:hAnsi="Times New Roman"/>
                <w:sz w:val="20"/>
                <w:szCs w:val="20"/>
              </w:rPr>
            </w:pPr>
          </w:p>
        </w:tc>
        <w:tc>
          <w:tcPr>
            <w:tcW w:w="2410" w:type="dxa"/>
            <w:vMerge/>
            <w:shd w:val="clear" w:color="auto" w:fill="auto"/>
          </w:tcPr>
          <w:p w14:paraId="6EBE7C6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03DD2C95" w14:textId="77777777" w:rsidTr="00060010">
        <w:trPr>
          <w:trHeight w:val="281"/>
        </w:trPr>
        <w:tc>
          <w:tcPr>
            <w:tcW w:w="561" w:type="dxa"/>
            <w:shd w:val="clear" w:color="auto" w:fill="auto"/>
          </w:tcPr>
          <w:p w14:paraId="387B10F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6445A9A4"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Отсутствие просроченной кредиторской задолженности в бюджете Нефтеюганского района, руб.</w:t>
            </w:r>
          </w:p>
        </w:tc>
        <w:tc>
          <w:tcPr>
            <w:tcW w:w="708" w:type="dxa"/>
            <w:shd w:val="clear" w:color="auto" w:fill="auto"/>
          </w:tcPr>
          <w:p w14:paraId="5F89EC5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709" w:type="dxa"/>
            <w:shd w:val="clear" w:color="auto" w:fill="auto"/>
          </w:tcPr>
          <w:p w14:paraId="493CB7C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851" w:type="dxa"/>
            <w:shd w:val="clear" w:color="auto" w:fill="auto"/>
          </w:tcPr>
          <w:p w14:paraId="3963E00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79755D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3C53ABB" w14:textId="77777777" w:rsidR="00992FBA" w:rsidRPr="002C44C2" w:rsidRDefault="00992FBA"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06AC3B2" w14:textId="77777777" w:rsidR="00992FBA" w:rsidRPr="002C44C2" w:rsidRDefault="00992FBA" w:rsidP="00060010">
            <w:pPr>
              <w:jc w:val="both"/>
              <w:rPr>
                <w:rFonts w:ascii="Times New Roman" w:hAnsi="Times New Roman"/>
                <w:sz w:val="20"/>
                <w:szCs w:val="20"/>
              </w:rPr>
            </w:pPr>
          </w:p>
        </w:tc>
        <w:tc>
          <w:tcPr>
            <w:tcW w:w="2410" w:type="dxa"/>
            <w:vMerge/>
            <w:shd w:val="clear" w:color="auto" w:fill="auto"/>
          </w:tcPr>
          <w:p w14:paraId="6AE23A22"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2308533" w14:textId="77777777" w:rsidTr="00060010">
        <w:trPr>
          <w:trHeight w:val="281"/>
        </w:trPr>
        <w:tc>
          <w:tcPr>
            <w:tcW w:w="561" w:type="dxa"/>
            <w:shd w:val="clear" w:color="auto" w:fill="auto"/>
          </w:tcPr>
          <w:p w14:paraId="5703F7EA"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4E4AB728" w14:textId="77777777" w:rsidR="00BF206B" w:rsidRPr="002C44C2" w:rsidRDefault="00BF206B"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Средняя итоговая оценка качества организации и осуществления бюджетного процесса в поселениях, входящих в состав Нефтеюганского района, (баллы)</w:t>
            </w:r>
          </w:p>
        </w:tc>
        <w:tc>
          <w:tcPr>
            <w:tcW w:w="708" w:type="dxa"/>
            <w:shd w:val="clear" w:color="auto" w:fill="auto"/>
          </w:tcPr>
          <w:p w14:paraId="236149A2"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bCs/>
                <w:sz w:val="20"/>
                <w:szCs w:val="20"/>
              </w:rPr>
              <w:t>≥ 75 баллов</w:t>
            </w:r>
          </w:p>
        </w:tc>
        <w:tc>
          <w:tcPr>
            <w:tcW w:w="709" w:type="dxa"/>
            <w:shd w:val="clear" w:color="auto" w:fill="auto"/>
          </w:tcPr>
          <w:p w14:paraId="665285FE"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78,7</w:t>
            </w:r>
          </w:p>
        </w:tc>
        <w:tc>
          <w:tcPr>
            <w:tcW w:w="851" w:type="dxa"/>
            <w:shd w:val="clear" w:color="auto" w:fill="auto"/>
          </w:tcPr>
          <w:p w14:paraId="06EB5FAE"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w:t>
            </w:r>
          </w:p>
        </w:tc>
        <w:tc>
          <w:tcPr>
            <w:tcW w:w="850" w:type="dxa"/>
            <w:shd w:val="clear" w:color="auto" w:fill="auto"/>
          </w:tcPr>
          <w:p w14:paraId="0EC25A19"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3,7</w:t>
            </w:r>
          </w:p>
        </w:tc>
        <w:tc>
          <w:tcPr>
            <w:tcW w:w="567" w:type="dxa"/>
            <w:shd w:val="clear" w:color="auto" w:fill="auto"/>
          </w:tcPr>
          <w:p w14:paraId="51073A49" w14:textId="77777777" w:rsidR="00BF206B" w:rsidRPr="002C44C2" w:rsidRDefault="00BF206B"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D53EE1E" w14:textId="77777777" w:rsidR="00BF206B" w:rsidRPr="002C44C2" w:rsidRDefault="00BF206B" w:rsidP="00060010">
            <w:pPr>
              <w:jc w:val="both"/>
              <w:rPr>
                <w:rFonts w:ascii="Times New Roman" w:hAnsi="Times New Roman"/>
                <w:sz w:val="20"/>
                <w:szCs w:val="20"/>
              </w:rPr>
            </w:pPr>
          </w:p>
        </w:tc>
        <w:tc>
          <w:tcPr>
            <w:tcW w:w="2410" w:type="dxa"/>
            <w:shd w:val="clear" w:color="auto" w:fill="auto"/>
          </w:tcPr>
          <w:p w14:paraId="37E2C872" w14:textId="77777777" w:rsidR="00BF206B" w:rsidRPr="002C44C2" w:rsidRDefault="00BF206B" w:rsidP="00060010">
            <w:pPr>
              <w:tabs>
                <w:tab w:val="left" w:pos="4972"/>
              </w:tabs>
              <w:ind w:firstLine="282"/>
              <w:contextualSpacing/>
              <w:jc w:val="both"/>
              <w:rPr>
                <w:rFonts w:ascii="Times New Roman" w:hAnsi="Times New Roman"/>
                <w:sz w:val="20"/>
                <w:szCs w:val="20"/>
              </w:rPr>
            </w:pPr>
          </w:p>
        </w:tc>
      </w:tr>
      <w:tr w:rsidR="002C44C2" w:rsidRPr="002C44C2" w14:paraId="3EABA6E8" w14:textId="77777777" w:rsidTr="00060010">
        <w:trPr>
          <w:trHeight w:val="281"/>
        </w:trPr>
        <w:tc>
          <w:tcPr>
            <w:tcW w:w="561" w:type="dxa"/>
            <w:shd w:val="clear" w:color="auto" w:fill="auto"/>
          </w:tcPr>
          <w:p w14:paraId="6A72A973"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4BDB9C42" w14:textId="77777777" w:rsidR="00BF206B" w:rsidRPr="002C44C2" w:rsidRDefault="00BF206B"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Количество населенных пунктов Нефтеюганского района, подавших заявки на участие в конкурсе  проектов инициативного бюджетирования</w:t>
            </w:r>
          </w:p>
        </w:tc>
        <w:tc>
          <w:tcPr>
            <w:tcW w:w="708" w:type="dxa"/>
            <w:shd w:val="clear" w:color="auto" w:fill="auto"/>
          </w:tcPr>
          <w:p w14:paraId="43067701"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709" w:type="dxa"/>
            <w:shd w:val="clear" w:color="auto" w:fill="auto"/>
          </w:tcPr>
          <w:p w14:paraId="6A1031D6"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851" w:type="dxa"/>
            <w:shd w:val="clear" w:color="auto" w:fill="auto"/>
          </w:tcPr>
          <w:p w14:paraId="0A54BBBB"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850" w:type="dxa"/>
            <w:shd w:val="clear" w:color="auto" w:fill="auto"/>
          </w:tcPr>
          <w:p w14:paraId="6FB2B85E"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567" w:type="dxa"/>
            <w:shd w:val="clear" w:color="auto" w:fill="auto"/>
          </w:tcPr>
          <w:p w14:paraId="3657DA45" w14:textId="77777777" w:rsidR="00BF206B" w:rsidRPr="002C44C2" w:rsidRDefault="00BF206B" w:rsidP="00060010">
            <w:pPr>
              <w:tabs>
                <w:tab w:val="left" w:pos="4972"/>
              </w:tabs>
              <w:ind w:firstLine="31"/>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35D6719" w14:textId="77777777" w:rsidR="00BF206B" w:rsidRPr="002C44C2" w:rsidRDefault="00BF206B" w:rsidP="00060010">
            <w:pPr>
              <w:rPr>
                <w:rFonts w:ascii="Times New Roman" w:hAnsi="Times New Roman"/>
                <w:sz w:val="20"/>
                <w:szCs w:val="20"/>
              </w:rPr>
            </w:pPr>
          </w:p>
        </w:tc>
        <w:tc>
          <w:tcPr>
            <w:tcW w:w="2410" w:type="dxa"/>
            <w:shd w:val="clear" w:color="auto" w:fill="auto"/>
          </w:tcPr>
          <w:p w14:paraId="114928B7" w14:textId="77777777" w:rsidR="00BF206B" w:rsidRPr="002C44C2" w:rsidRDefault="00BF206B" w:rsidP="00060010">
            <w:pPr>
              <w:contextualSpacing/>
              <w:rPr>
                <w:rFonts w:ascii="Times New Roman" w:hAnsi="Times New Roman"/>
                <w:sz w:val="20"/>
                <w:szCs w:val="20"/>
              </w:rPr>
            </w:pPr>
            <w:r w:rsidRPr="002C44C2">
              <w:rPr>
                <w:rFonts w:ascii="Times New Roman" w:hAnsi="Times New Roman"/>
                <w:sz w:val="20"/>
                <w:szCs w:val="20"/>
              </w:rPr>
              <w:t xml:space="preserve">В соответствии с Федеральным законом от 20.07.2020 года № 236-ФЗ с 01.01.2021 полномочия по реализации инициативных проектов осуществляются муниципальным образованием поселения самостоятельно. Оценка деятельности органов местного самоуправления поселений по развитию практик инициативного бюджетирования не проводится, целевой показатель не исполняется в связи с отменой  постановления администрации Нефтеюганского района </w:t>
            </w:r>
            <w:r w:rsidRPr="002C44C2">
              <w:rPr>
                <w:rFonts w:ascii="Times New Roman" w:hAnsi="Times New Roman"/>
                <w:sz w:val="20"/>
                <w:szCs w:val="20"/>
              </w:rPr>
              <w:lastRenderedPageBreak/>
              <w:t>от 17.04.2020 № 528-па  «О порядке проведения оценки деятельности органов местного самоуправления поселений, входящих в состав Нефтеюганского района, по развитию практик инициативного бюджетирования  (постановлением администрации Нефтеюганского района от 18.03.2022 № 388-па)</w:t>
            </w:r>
          </w:p>
        </w:tc>
      </w:tr>
      <w:tr w:rsidR="002C44C2" w:rsidRPr="002C44C2" w14:paraId="3921DF3D" w14:textId="77777777" w:rsidTr="00060010">
        <w:trPr>
          <w:trHeight w:val="281"/>
        </w:trPr>
        <w:tc>
          <w:tcPr>
            <w:tcW w:w="561" w:type="dxa"/>
            <w:shd w:val="clear" w:color="auto" w:fill="auto"/>
          </w:tcPr>
          <w:p w14:paraId="5A2EF57C"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568C82C4" w14:textId="77777777" w:rsidR="00BF206B" w:rsidRPr="002C44C2" w:rsidRDefault="00BF206B" w:rsidP="00060010">
            <w:pPr>
              <w:tabs>
                <w:tab w:val="left" w:pos="4972"/>
              </w:tabs>
              <w:contextualSpacing/>
              <w:jc w:val="both"/>
              <w:rPr>
                <w:rFonts w:ascii="Times New Roman" w:hAnsi="Times New Roman"/>
                <w:sz w:val="20"/>
                <w:szCs w:val="20"/>
              </w:rPr>
            </w:pPr>
            <w:r w:rsidRPr="002C44C2">
              <w:rPr>
                <w:rFonts w:ascii="Times New Roman" w:eastAsia="Courier New" w:hAnsi="Times New Roman"/>
                <w:bCs/>
                <w:iCs/>
                <w:sz w:val="20"/>
                <w:szCs w:val="20"/>
              </w:rPr>
              <w:t>Доля населенных пунктов Нефтеюганского района, в которых проведены мероприятия в связи с наступившими юбилейными датами</w:t>
            </w:r>
          </w:p>
        </w:tc>
        <w:tc>
          <w:tcPr>
            <w:tcW w:w="708" w:type="dxa"/>
            <w:shd w:val="clear" w:color="auto" w:fill="auto"/>
          </w:tcPr>
          <w:p w14:paraId="6781888B"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709" w:type="dxa"/>
            <w:shd w:val="clear" w:color="auto" w:fill="auto"/>
          </w:tcPr>
          <w:p w14:paraId="6F60398D"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851" w:type="dxa"/>
            <w:shd w:val="clear" w:color="auto" w:fill="auto"/>
          </w:tcPr>
          <w:p w14:paraId="598CB621"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850" w:type="dxa"/>
            <w:shd w:val="clear" w:color="auto" w:fill="auto"/>
          </w:tcPr>
          <w:p w14:paraId="0633FD03"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w:t>
            </w:r>
          </w:p>
        </w:tc>
        <w:tc>
          <w:tcPr>
            <w:tcW w:w="567" w:type="dxa"/>
            <w:shd w:val="clear" w:color="auto" w:fill="auto"/>
          </w:tcPr>
          <w:p w14:paraId="137E1A95"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7CE8C56" w14:textId="77777777" w:rsidR="00BF206B" w:rsidRPr="002C44C2" w:rsidRDefault="00BF206B" w:rsidP="00060010">
            <w:pPr>
              <w:contextualSpacing/>
              <w:rPr>
                <w:rFonts w:ascii="Times New Roman" w:hAnsi="Times New Roman"/>
                <w:sz w:val="20"/>
                <w:szCs w:val="20"/>
              </w:rPr>
            </w:pPr>
          </w:p>
        </w:tc>
        <w:tc>
          <w:tcPr>
            <w:tcW w:w="2410" w:type="dxa"/>
            <w:shd w:val="clear" w:color="auto" w:fill="auto"/>
          </w:tcPr>
          <w:p w14:paraId="79EAA0A5" w14:textId="77777777" w:rsidR="00BF206B" w:rsidRPr="002C44C2" w:rsidRDefault="00BF206B" w:rsidP="00060010">
            <w:pPr>
              <w:contextualSpacing/>
              <w:rPr>
                <w:rFonts w:ascii="Times New Roman" w:hAnsi="Times New Roman"/>
                <w:sz w:val="20"/>
                <w:szCs w:val="20"/>
              </w:rPr>
            </w:pPr>
            <w:r w:rsidRPr="002C44C2">
              <w:rPr>
                <w:rFonts w:ascii="Times New Roman" w:hAnsi="Times New Roman"/>
                <w:sz w:val="20"/>
                <w:szCs w:val="20"/>
              </w:rPr>
              <w:t>Целевой показатель, начиная с 2020 года, исполняется в рамках муниципальной программы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2C44C2" w:rsidRPr="002C44C2" w14:paraId="365E099C" w14:textId="77777777" w:rsidTr="00060010">
        <w:trPr>
          <w:trHeight w:val="281"/>
        </w:trPr>
        <w:tc>
          <w:tcPr>
            <w:tcW w:w="561" w:type="dxa"/>
            <w:shd w:val="clear" w:color="auto" w:fill="auto"/>
          </w:tcPr>
          <w:p w14:paraId="637E0664"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74C8255C" w14:textId="77777777" w:rsidR="00BF206B" w:rsidRPr="002C44C2" w:rsidRDefault="00BF206B" w:rsidP="00060010">
            <w:pPr>
              <w:outlineLvl w:val="1"/>
              <w:rPr>
                <w:rFonts w:ascii="Times New Roman" w:eastAsia="Courier New" w:hAnsi="Times New Roman"/>
                <w:bCs/>
                <w:iCs/>
                <w:sz w:val="20"/>
                <w:szCs w:val="20"/>
              </w:rPr>
            </w:pPr>
            <w:r w:rsidRPr="002C44C2">
              <w:rPr>
                <w:rFonts w:ascii="Times New Roman" w:eastAsia="Courier New" w:hAnsi="Times New Roman"/>
                <w:bCs/>
                <w:iCs/>
                <w:sz w:val="20"/>
                <w:szCs w:val="20"/>
              </w:rPr>
              <w:t xml:space="preserve">Исполнение плана по налоговым и неналоговым доходам утвержденного решением о бюджете Нефтеюганского района (без учета дополнительного норматива отчислений от </w:t>
            </w:r>
            <w:r w:rsidRPr="002C44C2">
              <w:rPr>
                <w:rFonts w:ascii="Times New Roman" w:eastAsia="Courier New" w:hAnsi="Times New Roman"/>
                <w:bCs/>
                <w:iCs/>
                <w:sz w:val="20"/>
                <w:szCs w:val="20"/>
              </w:rPr>
              <w:lastRenderedPageBreak/>
              <w:t>налога на доходы физических лиц), (%)</w:t>
            </w:r>
          </w:p>
        </w:tc>
        <w:tc>
          <w:tcPr>
            <w:tcW w:w="708" w:type="dxa"/>
            <w:shd w:val="clear" w:color="auto" w:fill="auto"/>
          </w:tcPr>
          <w:p w14:paraId="3D4E1E01"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bCs/>
                <w:sz w:val="20"/>
                <w:szCs w:val="20"/>
              </w:rPr>
              <w:lastRenderedPageBreak/>
              <w:t>≥ 95%</w:t>
            </w:r>
          </w:p>
        </w:tc>
        <w:tc>
          <w:tcPr>
            <w:tcW w:w="709" w:type="dxa"/>
            <w:shd w:val="clear" w:color="auto" w:fill="auto"/>
          </w:tcPr>
          <w:p w14:paraId="78E1CF45"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87,8</w:t>
            </w:r>
          </w:p>
        </w:tc>
        <w:tc>
          <w:tcPr>
            <w:tcW w:w="851" w:type="dxa"/>
            <w:shd w:val="clear" w:color="auto" w:fill="auto"/>
          </w:tcPr>
          <w:p w14:paraId="09D99224"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92</w:t>
            </w:r>
          </w:p>
        </w:tc>
        <w:tc>
          <w:tcPr>
            <w:tcW w:w="850" w:type="dxa"/>
            <w:shd w:val="clear" w:color="auto" w:fill="auto"/>
          </w:tcPr>
          <w:p w14:paraId="7AC81D28"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-7,2</w:t>
            </w:r>
          </w:p>
        </w:tc>
        <w:tc>
          <w:tcPr>
            <w:tcW w:w="567" w:type="dxa"/>
            <w:shd w:val="clear" w:color="auto" w:fill="auto"/>
          </w:tcPr>
          <w:p w14:paraId="6A137C91"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89EBC64" w14:textId="77777777" w:rsidR="00BF206B" w:rsidRPr="002C44C2" w:rsidRDefault="00BF206B" w:rsidP="00060010">
            <w:pPr>
              <w:contextualSpacing/>
              <w:rPr>
                <w:rFonts w:ascii="Times New Roman" w:hAnsi="Times New Roman"/>
                <w:sz w:val="20"/>
                <w:szCs w:val="20"/>
              </w:rPr>
            </w:pPr>
          </w:p>
        </w:tc>
        <w:tc>
          <w:tcPr>
            <w:tcW w:w="2410" w:type="dxa"/>
            <w:shd w:val="clear" w:color="auto" w:fill="auto"/>
          </w:tcPr>
          <w:p w14:paraId="4CAE0984" w14:textId="77777777" w:rsidR="00BF206B" w:rsidRPr="002C44C2" w:rsidRDefault="00BF206B" w:rsidP="00060010">
            <w:pPr>
              <w:contextualSpacing/>
              <w:rPr>
                <w:rFonts w:ascii="Times New Roman" w:hAnsi="Times New Roman"/>
                <w:sz w:val="20"/>
                <w:szCs w:val="20"/>
              </w:rPr>
            </w:pPr>
            <w:r w:rsidRPr="002C44C2">
              <w:rPr>
                <w:rFonts w:ascii="Times New Roman" w:hAnsi="Times New Roman"/>
                <w:sz w:val="20"/>
                <w:szCs w:val="20"/>
              </w:rPr>
              <w:t xml:space="preserve">Снижение обусловлено ограничением контрольных (надзорных) мероприятий в соответствии с п. 1 и п. 3 постановления </w:t>
            </w:r>
            <w:r w:rsidRPr="002C44C2">
              <w:rPr>
                <w:rFonts w:ascii="Times New Roman" w:hAnsi="Times New Roman"/>
                <w:sz w:val="20"/>
                <w:szCs w:val="20"/>
              </w:rPr>
              <w:lastRenderedPageBreak/>
              <w:t>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 связи с чем, в 2022 году было значительное снижение поступлений штрафов за административные правонарушения в области охраны окружающей среды и платежей по искам о возмещении вреда, причиненного окружающей среде.</w:t>
            </w:r>
          </w:p>
          <w:p w14:paraId="4BAFE7D7" w14:textId="77777777" w:rsidR="00BF206B" w:rsidRPr="002C44C2" w:rsidRDefault="00BF206B" w:rsidP="00060010">
            <w:pPr>
              <w:contextualSpacing/>
              <w:rPr>
                <w:rFonts w:ascii="Times New Roman" w:hAnsi="Times New Roman"/>
                <w:sz w:val="20"/>
                <w:szCs w:val="20"/>
              </w:rPr>
            </w:pPr>
            <w:r w:rsidRPr="002C44C2">
              <w:rPr>
                <w:rFonts w:ascii="Times New Roman" w:hAnsi="Times New Roman"/>
                <w:sz w:val="20"/>
                <w:szCs w:val="20"/>
              </w:rPr>
              <w:t>Данный вид доходов носит заявительный характер.</w:t>
            </w:r>
          </w:p>
        </w:tc>
      </w:tr>
      <w:tr w:rsidR="002C44C2" w:rsidRPr="002C44C2" w14:paraId="75805980" w14:textId="77777777" w:rsidTr="00060010">
        <w:trPr>
          <w:trHeight w:val="281"/>
        </w:trPr>
        <w:tc>
          <w:tcPr>
            <w:tcW w:w="561" w:type="dxa"/>
            <w:shd w:val="clear" w:color="auto" w:fill="auto"/>
          </w:tcPr>
          <w:p w14:paraId="50A36BBB"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695" w:type="dxa"/>
            <w:gridSpan w:val="3"/>
            <w:shd w:val="clear" w:color="auto" w:fill="auto"/>
          </w:tcPr>
          <w:p w14:paraId="2868B868" w14:textId="77777777" w:rsidR="00BF206B" w:rsidRPr="002C44C2" w:rsidRDefault="00BF206B" w:rsidP="00060010">
            <w:pPr>
              <w:rPr>
                <w:rFonts w:ascii="Times New Roman" w:hAnsi="Times New Roman"/>
                <w:sz w:val="20"/>
                <w:szCs w:val="20"/>
              </w:rPr>
            </w:pPr>
            <w:r w:rsidRPr="002C44C2">
              <w:rPr>
                <w:rFonts w:ascii="Times New Roman" w:hAnsi="Times New Roman"/>
                <w:sz w:val="20"/>
                <w:szCs w:val="20"/>
              </w:rPr>
              <w:t>Доля городских и сельских поселений, уровень расчетной бюджетной обеспеченности которых после предоставления дотации на выравнивание бюджетной обеспеченности из бюджета муниципального района составляет более 90% от установленного критерия выравнивания поселений, (%)</w:t>
            </w:r>
          </w:p>
        </w:tc>
        <w:tc>
          <w:tcPr>
            <w:tcW w:w="708" w:type="dxa"/>
            <w:shd w:val="clear" w:color="auto" w:fill="auto"/>
          </w:tcPr>
          <w:p w14:paraId="54772E98"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7B435BA0"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621F043B"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AF2360E"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910A323" w14:textId="77777777" w:rsidR="00BF206B" w:rsidRPr="002C44C2" w:rsidRDefault="00BF206B"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E4F2658" w14:textId="77777777" w:rsidR="00BF206B" w:rsidRPr="002C44C2" w:rsidRDefault="00BF206B"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2D7ED363" w14:textId="77777777" w:rsidR="00BF206B" w:rsidRPr="002C44C2" w:rsidRDefault="00BF206B" w:rsidP="00060010">
            <w:pPr>
              <w:tabs>
                <w:tab w:val="left" w:pos="4972"/>
              </w:tabs>
              <w:ind w:firstLine="282"/>
              <w:contextualSpacing/>
              <w:jc w:val="both"/>
              <w:rPr>
                <w:rFonts w:ascii="Times New Roman" w:hAnsi="Times New Roman"/>
                <w:sz w:val="20"/>
                <w:szCs w:val="20"/>
              </w:rPr>
            </w:pPr>
          </w:p>
        </w:tc>
      </w:tr>
      <w:tr w:rsidR="002C44C2" w:rsidRPr="002C44C2" w14:paraId="100AE4AB" w14:textId="77777777" w:rsidTr="00060010">
        <w:trPr>
          <w:trHeight w:val="281"/>
        </w:trPr>
        <w:tc>
          <w:tcPr>
            <w:tcW w:w="15730" w:type="dxa"/>
            <w:gridSpan w:val="11"/>
            <w:shd w:val="clear" w:color="auto" w:fill="auto"/>
          </w:tcPr>
          <w:p w14:paraId="57F669DA"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Улучшение условий и охраны труда в муниципальном образовании Нефтеюганский район на 2019-2024 годы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6 баллов)</w:t>
            </w:r>
          </w:p>
          <w:p w14:paraId="2347AED5"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Отдел социально-трудовых отношений администрации Нефтеюганского района</w:t>
            </w:r>
          </w:p>
        </w:tc>
      </w:tr>
      <w:tr w:rsidR="002C44C2" w:rsidRPr="002C44C2" w14:paraId="69C49E18" w14:textId="77777777" w:rsidTr="00060010">
        <w:trPr>
          <w:trHeight w:val="281"/>
        </w:trPr>
        <w:tc>
          <w:tcPr>
            <w:tcW w:w="561" w:type="dxa"/>
            <w:shd w:val="clear" w:color="auto" w:fill="auto"/>
          </w:tcPr>
          <w:p w14:paraId="0CF32BF2"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67E9A2C0"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Сохранение доли организаций, заключивших и представивших на уведомительную регистрацию коллективные договоры,</w:t>
            </w:r>
          </w:p>
        </w:tc>
        <w:tc>
          <w:tcPr>
            <w:tcW w:w="708" w:type="dxa"/>
            <w:shd w:val="clear" w:color="auto" w:fill="auto"/>
          </w:tcPr>
          <w:p w14:paraId="091596A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26,7</w:t>
            </w:r>
          </w:p>
        </w:tc>
        <w:tc>
          <w:tcPr>
            <w:tcW w:w="709" w:type="dxa"/>
            <w:shd w:val="clear" w:color="auto" w:fill="auto"/>
          </w:tcPr>
          <w:p w14:paraId="1C41B55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33,3</w:t>
            </w:r>
          </w:p>
        </w:tc>
        <w:tc>
          <w:tcPr>
            <w:tcW w:w="851" w:type="dxa"/>
            <w:shd w:val="clear" w:color="auto" w:fill="auto"/>
          </w:tcPr>
          <w:p w14:paraId="1FD6FD0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124,7</w:t>
            </w:r>
          </w:p>
        </w:tc>
        <w:tc>
          <w:tcPr>
            <w:tcW w:w="850" w:type="dxa"/>
            <w:shd w:val="clear" w:color="auto" w:fill="auto"/>
          </w:tcPr>
          <w:p w14:paraId="15B5223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6,6</w:t>
            </w:r>
          </w:p>
        </w:tc>
        <w:tc>
          <w:tcPr>
            <w:tcW w:w="567" w:type="dxa"/>
            <w:shd w:val="clear" w:color="auto" w:fill="auto"/>
          </w:tcPr>
          <w:p w14:paraId="60EEBF2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4227D17F"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Мониторинг информации о состоянии условий и охраны труда у работодателей, осуществляющих деятельность на территории муниципального об</w:t>
            </w:r>
            <w:r w:rsidR="002A5DE9">
              <w:rPr>
                <w:rFonts w:ascii="Times New Roman" w:hAnsi="Times New Roman"/>
                <w:sz w:val="20"/>
                <w:szCs w:val="20"/>
              </w:rPr>
              <w:t>разования Нефтеюганский район</w:t>
            </w:r>
            <w:r w:rsidRPr="002C44C2">
              <w:rPr>
                <w:rFonts w:ascii="Times New Roman" w:hAnsi="Times New Roman"/>
                <w:sz w:val="20"/>
                <w:szCs w:val="20"/>
              </w:rPr>
              <w:t xml:space="preserve"> показал:</w:t>
            </w:r>
          </w:p>
          <w:p w14:paraId="0C9CD3ED"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Количество работающих на рабочих местах, на которых проведена специальная оценка условий труда – 14728 человека.</w:t>
            </w:r>
          </w:p>
          <w:p w14:paraId="777AD5F4" w14:textId="77777777" w:rsidR="00992FBA" w:rsidRPr="002C44C2" w:rsidRDefault="00992FBA"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65 организациях района регулирование социально-трудовых отношений подкреплено действующими коллективными договорами, что составляет 33,3% от числа отчитавшихся организаций, где есть штатные сотрудники.</w:t>
            </w:r>
          </w:p>
          <w:p w14:paraId="3E6EEDF2"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Государственная услуга по уведомительной регистрации коллективных договоров и территориальных соглашений оказана 57 раз.</w:t>
            </w:r>
          </w:p>
          <w:p w14:paraId="40AB43F1"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целях методического руководства работой служб охраны труда в организациях Нефтеюганского района, в отчетном году разработано 24 ед. методических пособий по вопросам трудовых отношений и охраны труда.  Доля организаций Нефтеюганского района, охваченных методической помощью по вопросам труда и охраны труда от количества организаций, охваченных отчетностью, составила 100%.</w:t>
            </w:r>
          </w:p>
          <w:p w14:paraId="055A4507"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Подготовлено и опубликовано в средствах массовой информации (сайт Нефтеюганского района, сайты городского и сельских поселений, печатные издания, ТВ) - 101 материал по вопросам охраны труда.</w:t>
            </w:r>
          </w:p>
          <w:p w14:paraId="7316D42A"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В 2022 году проведено 2 районных конкурса в сфере охраны труда:  </w:t>
            </w:r>
          </w:p>
          <w:p w14:paraId="4DD6390E"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период с 01 апреля по 01 июня 2022 года муниципальный конкурс среди работников организаций Нефтеюганского района «Оказание первой помощи пострадавшим на производстве». В конкурсе приняло участие 7 работников организаций Нефтеюганского района;</w:t>
            </w:r>
          </w:p>
          <w:p w14:paraId="2E57BA35"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в период с 25 апреля по 31 мая 2022 года муниципальный этап ежегодного конкурса детских рисунков «Безопасный труд глазами детей». На конкурс подана 31 работа учащихся из 7 образовательных организаций Нефтеюганского района.</w:t>
            </w:r>
          </w:p>
          <w:p w14:paraId="768F6136"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Работы, занявшие призовые места по итогам муниципального этапа конкурса были направлены в округ. По итогам заседания окружной конкурсной комиссии отмечено 6 работ, которые пополнят выставку детских рисунков «Охрана труда глазами детей» на Всероссийской неделе охраны труда - 2023, ежегодно проводимой в г. Сочи.</w:t>
            </w:r>
          </w:p>
          <w:p w14:paraId="75914C46"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lastRenderedPageBreak/>
              <w:t>В отчетном периоде на мероприятия по улучшению условий и охраны труда работодателями израсходовано 751179,9 тыс. руб. В расчете на 1 работника – 46,0 тыс. руб. (за предыдущий отчетный период - 16,27 тыс. руб.).</w:t>
            </w:r>
          </w:p>
          <w:p w14:paraId="62281CC7"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В 54 организациях имеются первичные профсоюзные организации, в 51 организации - иной представительный орган. </w:t>
            </w:r>
          </w:p>
          <w:p w14:paraId="37E4E82B"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Предварительные медицинские осмотры прошли 3625 человек, периодические медицинские осмотры прошли – 10469 человек. Случаев профессионального заболевания не выявлено. </w:t>
            </w:r>
          </w:p>
          <w:p w14:paraId="63AB8659"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Проведено 12 семинаров, совещаний с руководителями и работниками организаций Нефтеюганского района по вопросам трудового законодательства и законодательства по охране труда.</w:t>
            </w:r>
          </w:p>
          <w:p w14:paraId="464DDE2C"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Распространено 2780 экземпляров методической, справочной литературы, нормативно-правовых актов в организации, расположенные на территории района.</w:t>
            </w:r>
          </w:p>
          <w:p w14:paraId="34510FA8"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За консультацией по вопросам охраны труда в отдел социально-трудовых отношений в устном порядке по телефонам обратилось 183 человека.</w:t>
            </w:r>
          </w:p>
          <w:p w14:paraId="24D2796C"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  Временно трудоустроены 525 несовершеннолетних в возрасте от 14 до 18 лет в свободное от учебы время.</w:t>
            </w:r>
          </w:p>
          <w:p w14:paraId="3988F276"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Количество руководителей и специалистов организаций, подлежащих обучению по охране труда в установленном порядке – 3299, из них имеют действующее удостоверение 3219 руководителей и специалистов или 98%. </w:t>
            </w:r>
          </w:p>
          <w:p w14:paraId="55CA649E" w14:textId="77777777" w:rsidR="009D6F34" w:rsidRPr="002C44C2" w:rsidRDefault="009D6F34"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В рамках 3-х стороннего соглашения с компанией «Салым Петролеум Девелопмент Н.В.» на курсах охраны труда, пожарно-технического минимума, гражданской обороны обучено 25 человек на сумму 375 000 руб.</w:t>
            </w:r>
          </w:p>
          <w:p w14:paraId="5082F3BD" w14:textId="77777777" w:rsidR="009D6F34" w:rsidRPr="002C44C2" w:rsidRDefault="009D6F34" w:rsidP="00060010">
            <w:pPr>
              <w:tabs>
                <w:tab w:val="left" w:pos="4972"/>
              </w:tabs>
              <w:ind w:firstLine="282"/>
              <w:contextualSpacing/>
              <w:jc w:val="both"/>
              <w:rPr>
                <w:rFonts w:ascii="Times New Roman" w:hAnsi="Times New Roman"/>
                <w:sz w:val="20"/>
                <w:szCs w:val="20"/>
              </w:rPr>
            </w:pPr>
          </w:p>
          <w:p w14:paraId="4ACD7A8B"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val="restart"/>
            <w:shd w:val="clear" w:color="auto" w:fill="auto"/>
          </w:tcPr>
          <w:p w14:paraId="47E2FB04"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4AA67420" w14:textId="77777777" w:rsidTr="00060010">
        <w:trPr>
          <w:trHeight w:val="281"/>
        </w:trPr>
        <w:tc>
          <w:tcPr>
            <w:tcW w:w="561" w:type="dxa"/>
            <w:shd w:val="clear" w:color="auto" w:fill="auto"/>
          </w:tcPr>
          <w:p w14:paraId="36F1F029"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7A972EE1"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организаций Нефтеюганского района, охваченных методической помощью по вопросам  труда и охраны труда от  количества организаций, охваченных отчетностью, %</w:t>
            </w:r>
          </w:p>
        </w:tc>
        <w:tc>
          <w:tcPr>
            <w:tcW w:w="708" w:type="dxa"/>
            <w:shd w:val="clear" w:color="auto" w:fill="auto"/>
          </w:tcPr>
          <w:p w14:paraId="14EE73B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1AD9DE4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3330A5A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6C50C8E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238CED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864D8EB"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1FE260C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1A57A12" w14:textId="77777777" w:rsidTr="00060010">
        <w:trPr>
          <w:trHeight w:val="281"/>
        </w:trPr>
        <w:tc>
          <w:tcPr>
            <w:tcW w:w="561" w:type="dxa"/>
            <w:shd w:val="clear" w:color="auto" w:fill="auto"/>
          </w:tcPr>
          <w:p w14:paraId="6EC1C950"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1B54EC2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организованных и проведенных муниципальных конкурсов в сфере охраны труда, ед.</w:t>
            </w:r>
          </w:p>
        </w:tc>
        <w:tc>
          <w:tcPr>
            <w:tcW w:w="708" w:type="dxa"/>
            <w:shd w:val="clear" w:color="auto" w:fill="auto"/>
          </w:tcPr>
          <w:p w14:paraId="23F4C28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709" w:type="dxa"/>
            <w:shd w:val="clear" w:color="auto" w:fill="auto"/>
          </w:tcPr>
          <w:p w14:paraId="7FD7828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851" w:type="dxa"/>
            <w:shd w:val="clear" w:color="auto" w:fill="auto"/>
          </w:tcPr>
          <w:p w14:paraId="09B6FB1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BCC566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91CC46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FA87D36"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5DD864F2"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621437D" w14:textId="77777777" w:rsidTr="00060010">
        <w:trPr>
          <w:trHeight w:val="281"/>
        </w:trPr>
        <w:tc>
          <w:tcPr>
            <w:tcW w:w="561" w:type="dxa"/>
            <w:shd w:val="clear" w:color="auto" w:fill="auto"/>
          </w:tcPr>
          <w:p w14:paraId="5448DC6E"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0A3D4447"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граждан, получивших услуги по содействию занятости, %</w:t>
            </w:r>
          </w:p>
        </w:tc>
        <w:tc>
          <w:tcPr>
            <w:tcW w:w="708" w:type="dxa"/>
            <w:shd w:val="clear" w:color="auto" w:fill="auto"/>
          </w:tcPr>
          <w:p w14:paraId="6B7102E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6988363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995037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4B204F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C75DF7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10B6AC4"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0E0BCF6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23EFB61D" w14:textId="77777777" w:rsidTr="00060010">
        <w:trPr>
          <w:trHeight w:val="281"/>
        </w:trPr>
        <w:tc>
          <w:tcPr>
            <w:tcW w:w="561" w:type="dxa"/>
            <w:shd w:val="clear" w:color="auto" w:fill="auto"/>
          </w:tcPr>
          <w:p w14:paraId="752709C5"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75AEB20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работников муниципальных учреждений, прошедших обязательные курсы, чел.</w:t>
            </w:r>
          </w:p>
        </w:tc>
        <w:tc>
          <w:tcPr>
            <w:tcW w:w="708" w:type="dxa"/>
            <w:shd w:val="clear" w:color="auto" w:fill="auto"/>
          </w:tcPr>
          <w:p w14:paraId="49F123F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25</w:t>
            </w:r>
          </w:p>
        </w:tc>
        <w:tc>
          <w:tcPr>
            <w:tcW w:w="709" w:type="dxa"/>
            <w:shd w:val="clear" w:color="auto" w:fill="auto"/>
          </w:tcPr>
          <w:p w14:paraId="42FE929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25</w:t>
            </w:r>
          </w:p>
        </w:tc>
        <w:tc>
          <w:tcPr>
            <w:tcW w:w="851" w:type="dxa"/>
            <w:shd w:val="clear" w:color="auto" w:fill="auto"/>
          </w:tcPr>
          <w:p w14:paraId="3B4A004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0FA36D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A1741D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9454CCA"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629FB500"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E8A439C" w14:textId="77777777" w:rsidTr="00060010">
        <w:trPr>
          <w:trHeight w:val="281"/>
        </w:trPr>
        <w:tc>
          <w:tcPr>
            <w:tcW w:w="15730" w:type="dxa"/>
            <w:gridSpan w:val="11"/>
            <w:shd w:val="clear" w:color="auto" w:fill="auto"/>
          </w:tcPr>
          <w:p w14:paraId="3E2A4CB4"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Социальная поддержка жителей Нефтеюганского района на 2019-2024 годы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6 баллов)</w:t>
            </w:r>
          </w:p>
          <w:p w14:paraId="77CD6AE1"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Ответственный исполнитель: </w:t>
            </w:r>
            <w:r w:rsidRPr="002C44C2">
              <w:rPr>
                <w:i/>
                <w:sz w:val="20"/>
                <w:szCs w:val="20"/>
              </w:rPr>
              <w:t xml:space="preserve"> </w:t>
            </w:r>
            <w:r w:rsidRPr="002C44C2">
              <w:rPr>
                <w:rFonts w:ascii="Times New Roman" w:hAnsi="Times New Roman"/>
                <w:sz w:val="20"/>
                <w:szCs w:val="20"/>
              </w:rPr>
              <w:t>Отдел социально-трудовых отношений администрации Нефтеюганского района</w:t>
            </w:r>
          </w:p>
        </w:tc>
      </w:tr>
      <w:tr w:rsidR="002C44C2" w:rsidRPr="002C44C2" w14:paraId="1E8EA13D" w14:textId="77777777" w:rsidTr="00060010">
        <w:trPr>
          <w:trHeight w:val="281"/>
        </w:trPr>
        <w:tc>
          <w:tcPr>
            <w:tcW w:w="561" w:type="dxa"/>
            <w:shd w:val="clear" w:color="auto" w:fill="auto"/>
          </w:tcPr>
          <w:p w14:paraId="3950738A"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5E6D53FE"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Доля граждан, обеспеченных мерами социальной поддержки, от численности граждан, имеющих право на </w:t>
            </w:r>
            <w:r w:rsidRPr="002C44C2">
              <w:rPr>
                <w:rFonts w:ascii="Times New Roman" w:hAnsi="Times New Roman"/>
                <w:sz w:val="20"/>
                <w:szCs w:val="20"/>
              </w:rPr>
              <w:lastRenderedPageBreak/>
              <w:t>их получение и обратившихся за их получением, (%)</w:t>
            </w:r>
          </w:p>
        </w:tc>
        <w:tc>
          <w:tcPr>
            <w:tcW w:w="708" w:type="dxa"/>
            <w:shd w:val="clear" w:color="auto" w:fill="auto"/>
          </w:tcPr>
          <w:p w14:paraId="233C0F7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100</w:t>
            </w:r>
          </w:p>
        </w:tc>
        <w:tc>
          <w:tcPr>
            <w:tcW w:w="709" w:type="dxa"/>
            <w:shd w:val="clear" w:color="auto" w:fill="auto"/>
          </w:tcPr>
          <w:p w14:paraId="522A1A0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34364C0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w:t>
            </w:r>
          </w:p>
        </w:tc>
        <w:tc>
          <w:tcPr>
            <w:tcW w:w="850" w:type="dxa"/>
            <w:shd w:val="clear" w:color="auto" w:fill="auto"/>
          </w:tcPr>
          <w:p w14:paraId="221054B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678E704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5E7558E9"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Для реализации поставленных целей и задач в 2022 году проведен ряд мероприятий:</w:t>
            </w:r>
          </w:p>
          <w:p w14:paraId="56E0C0AE"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приобретение (строительство) жилых помещений специализированного жилищного фонда для детей-сирот и детей, </w:t>
            </w:r>
            <w:r w:rsidRPr="002C44C2">
              <w:rPr>
                <w:rFonts w:ascii="Times New Roman" w:hAnsi="Times New Roman"/>
                <w:sz w:val="20"/>
                <w:szCs w:val="20"/>
              </w:rPr>
              <w:lastRenderedPageBreak/>
              <w:t xml:space="preserve">оставшихся без попечения родителей, лиц из числа детей-сирот и детей, оставшихся без попечения родителей;  </w:t>
            </w:r>
          </w:p>
          <w:p w14:paraId="074CAB7B" w14:textId="77777777" w:rsidR="00992FBA" w:rsidRPr="002C44C2" w:rsidRDefault="00992FBA" w:rsidP="00060010">
            <w:pPr>
              <w:tabs>
                <w:tab w:val="left" w:pos="4972"/>
              </w:tabs>
              <w:ind w:firstLine="318"/>
              <w:contextualSpacing/>
              <w:jc w:val="both"/>
              <w:rPr>
                <w:rFonts w:ascii="Times New Roman" w:hAnsi="Times New Roman"/>
                <w:bCs/>
                <w:sz w:val="20"/>
                <w:szCs w:val="20"/>
              </w:rPr>
            </w:pPr>
            <w:r w:rsidRPr="002C44C2">
              <w:rPr>
                <w:rFonts w:ascii="Times New Roman" w:hAnsi="Times New Roman"/>
                <w:bCs/>
                <w:sz w:val="20"/>
                <w:szCs w:val="20"/>
              </w:rPr>
              <w:t>- обеспечение приоритета семейных форм воспитания детей-сирот и детей, оставшихся без попечения родителей;</w:t>
            </w:r>
          </w:p>
          <w:p w14:paraId="235B401D"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bCs/>
                <w:sz w:val="20"/>
                <w:szCs w:val="20"/>
              </w:rPr>
              <w:t xml:space="preserve">- реализация единой государственной политики в сфере защиты прав </w:t>
            </w:r>
            <w:r w:rsidRPr="002C44C2">
              <w:rPr>
                <w:rFonts w:ascii="Times New Roman" w:hAnsi="Times New Roman"/>
                <w:bCs/>
                <w:sz w:val="20"/>
                <w:szCs w:val="20"/>
              </w:rPr>
              <w:br/>
              <w:t>и законных интересов несовершеннолетних, в том числе детей-сирот и детей, оставшихся без попечения родителей, детей, нуждающихся в помощи государства, лиц из числа детей-сирот и детей, оставшихся без попечения родителей, а также совершеннолетних граждан, признанных судом недееспособными или ограниченных в дееспособности, совершеннолетних дееспособных лиц, которые по состоянию здоровья не могут самостоятельно осуществлять и защищать свои права и исполнять обязанности</w:t>
            </w:r>
            <w:r w:rsidRPr="002C44C2">
              <w:rPr>
                <w:rFonts w:ascii="Times New Roman" w:hAnsi="Times New Roman"/>
                <w:sz w:val="20"/>
                <w:szCs w:val="20"/>
              </w:rPr>
              <w:t>;</w:t>
            </w:r>
          </w:p>
          <w:p w14:paraId="7EB75560"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обеспечение требований действующего законодательства по защите прав и законных интересов несовершеннолетних.</w:t>
            </w:r>
          </w:p>
          <w:p w14:paraId="5A533098"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Проведена работа по оздоровлению детей в санаторно-курортных организациях, оздоровительных лагерях и предоставлению </w:t>
            </w:r>
            <w:r w:rsidRPr="002C44C2">
              <w:rPr>
                <w:rFonts w:ascii="Times New Roman" w:hAnsi="Times New Roman"/>
                <w:bCs/>
                <w:sz w:val="20"/>
                <w:szCs w:val="20"/>
              </w:rPr>
              <w:t>путевок, а также оплате проезда к месту лечения (отдыха) и обратно</w:t>
            </w:r>
            <w:r w:rsidRPr="002C44C2">
              <w:rPr>
                <w:rFonts w:ascii="Times New Roman" w:hAnsi="Times New Roman"/>
                <w:sz w:val="20"/>
                <w:szCs w:val="20"/>
              </w:rPr>
              <w:t xml:space="preserve"> с соблюдением всех условий в соответствии с действующим законодательством. Возмещены </w:t>
            </w:r>
            <w:r w:rsidR="006466B3" w:rsidRPr="002C44C2">
              <w:rPr>
                <w:rFonts w:ascii="Times New Roman" w:hAnsi="Times New Roman"/>
                <w:sz w:val="20"/>
                <w:szCs w:val="20"/>
              </w:rPr>
              <w:t>расходы 13</w:t>
            </w:r>
            <w:r w:rsidRPr="002C44C2">
              <w:rPr>
                <w:rFonts w:ascii="Times New Roman" w:hAnsi="Times New Roman"/>
                <w:sz w:val="20"/>
                <w:szCs w:val="20"/>
              </w:rPr>
              <w:t xml:space="preserve"> получателям.</w:t>
            </w:r>
          </w:p>
          <w:p w14:paraId="447C26A3"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Произведены выплаты ежемесячного вознаграждения приемным родителям. Всего получателей – 55 человек.</w:t>
            </w:r>
          </w:p>
          <w:p w14:paraId="69E318DF"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результате проведенных электронных аукционов:</w:t>
            </w:r>
          </w:p>
          <w:p w14:paraId="483E2529"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1. Департаментом по управлению государственным имуществом Ханты-Мансийского автономного округа – Югры </w:t>
            </w:r>
            <w:bookmarkStart w:id="15" w:name="_Hlk124933341"/>
            <w:r w:rsidRPr="002C44C2">
              <w:rPr>
                <w:rFonts w:ascii="Times New Roman" w:hAnsi="Times New Roman"/>
                <w:sz w:val="20"/>
                <w:szCs w:val="20"/>
              </w:rPr>
              <w:t xml:space="preserve">заключены 5 муниципальных контрактов на приобретение </w:t>
            </w:r>
            <w:bookmarkEnd w:id="15"/>
            <w:r w:rsidRPr="002C44C2">
              <w:rPr>
                <w:rFonts w:ascii="Times New Roman" w:hAnsi="Times New Roman"/>
                <w:sz w:val="20"/>
                <w:szCs w:val="20"/>
              </w:rPr>
              <w:t>5 жилых помещений (квартир) в Сургутском районе – 4, г.Нефтеюганск – 1.</w:t>
            </w:r>
          </w:p>
          <w:p w14:paraId="1324834B"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2. Департаментом имущественных отношений Нефтеюганского района                    заключены 2 муниципальных контракта на приобретение 2 ж</w:t>
            </w:r>
            <w:r w:rsidR="006466B3" w:rsidRPr="002C44C2">
              <w:rPr>
                <w:rFonts w:ascii="Times New Roman" w:hAnsi="Times New Roman"/>
                <w:sz w:val="20"/>
                <w:szCs w:val="20"/>
              </w:rPr>
              <w:t xml:space="preserve">илых помещения (квартиры) в </w:t>
            </w:r>
            <w:proofErr w:type="gramStart"/>
            <w:r w:rsidR="006466B3" w:rsidRPr="002C44C2">
              <w:rPr>
                <w:rFonts w:ascii="Times New Roman" w:hAnsi="Times New Roman"/>
                <w:sz w:val="20"/>
                <w:szCs w:val="20"/>
              </w:rPr>
              <w:t>пг</w:t>
            </w:r>
            <w:r w:rsidRPr="002C44C2">
              <w:rPr>
                <w:rFonts w:ascii="Times New Roman" w:hAnsi="Times New Roman"/>
                <w:sz w:val="20"/>
                <w:szCs w:val="20"/>
              </w:rPr>
              <w:t>т.Пойковский</w:t>
            </w:r>
            <w:proofErr w:type="gramEnd"/>
            <w:r w:rsidRPr="002C44C2">
              <w:rPr>
                <w:rFonts w:ascii="Times New Roman" w:hAnsi="Times New Roman"/>
                <w:sz w:val="20"/>
                <w:szCs w:val="20"/>
              </w:rPr>
              <w:t xml:space="preserve"> за счет средств:</w:t>
            </w:r>
          </w:p>
          <w:p w14:paraId="7ACD8F36"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федерального бюджета - 1 677,86245 тыс. руб</w:t>
            </w:r>
            <w:r w:rsidR="00B21E23" w:rsidRPr="002C44C2">
              <w:rPr>
                <w:rFonts w:ascii="Times New Roman" w:hAnsi="Times New Roman"/>
                <w:sz w:val="20"/>
                <w:szCs w:val="20"/>
              </w:rPr>
              <w:t>.</w:t>
            </w:r>
            <w:r w:rsidRPr="002C44C2">
              <w:rPr>
                <w:rFonts w:ascii="Times New Roman" w:hAnsi="Times New Roman"/>
                <w:sz w:val="20"/>
                <w:szCs w:val="20"/>
              </w:rPr>
              <w:t>;</w:t>
            </w:r>
          </w:p>
          <w:p w14:paraId="3AFC08F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окружного бюджета в целях соблюдения уровня софинансирования -                  2 050, 72755 тыс. руб</w:t>
            </w:r>
            <w:r w:rsidR="00B21E23" w:rsidRPr="002C44C2">
              <w:rPr>
                <w:rFonts w:ascii="Times New Roman" w:hAnsi="Times New Roman"/>
                <w:sz w:val="20"/>
                <w:szCs w:val="20"/>
              </w:rPr>
              <w:t>.</w:t>
            </w:r>
            <w:r w:rsidRPr="002C44C2">
              <w:rPr>
                <w:rFonts w:ascii="Times New Roman" w:hAnsi="Times New Roman"/>
                <w:sz w:val="20"/>
                <w:szCs w:val="20"/>
              </w:rPr>
              <w:t>;</w:t>
            </w:r>
          </w:p>
          <w:p w14:paraId="71F00F57"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окружного бюджета (субвенция) – 0,01400 тыс. руб.</w:t>
            </w:r>
          </w:p>
          <w:p w14:paraId="21897E3C"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2022 году отделом по опеке и попечительству 10 гражданам выданы сертификаты на оплату услуг по подготовке лиц, желающих принять на воспитание в свою семью ребенка, оставшегося без </w:t>
            </w:r>
            <w:r w:rsidRPr="002C44C2">
              <w:rPr>
                <w:rFonts w:ascii="Times New Roman" w:hAnsi="Times New Roman"/>
                <w:sz w:val="20"/>
                <w:szCs w:val="20"/>
              </w:rPr>
              <w:lastRenderedPageBreak/>
              <w:t>попечения родителей. По результатам прохождения подготовки все 10 граждан получили свидетельства, выданные автономной некоммерческой организацией «Центр социально-психологической</w:t>
            </w:r>
            <w:r w:rsidRPr="002C44C2">
              <w:rPr>
                <w:rFonts w:ascii="Times New Roman" w:hAnsi="Times New Roman"/>
                <w:sz w:val="20"/>
                <w:szCs w:val="20"/>
              </w:rPr>
              <w:br/>
              <w:t>помощи населению «ВестаПлюс».</w:t>
            </w:r>
          </w:p>
          <w:p w14:paraId="32BC8091"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Предоставлена единовременная социальная выплата 9 гражданам, страдающим хронической почечной недостаточностью и нуждающимся в процедуре программного гемодиализа. </w:t>
            </w:r>
          </w:p>
          <w:p w14:paraId="049CFA12" w14:textId="77777777" w:rsidR="00992FBA" w:rsidRPr="002C44C2" w:rsidRDefault="00992FBA" w:rsidP="00060010">
            <w:pPr>
              <w:tabs>
                <w:tab w:val="left" w:pos="4972"/>
              </w:tabs>
              <w:contextualSpacing/>
              <w:jc w:val="both"/>
              <w:rPr>
                <w:rFonts w:ascii="Times New Roman" w:hAnsi="Times New Roman"/>
                <w:bCs/>
                <w:sz w:val="20"/>
                <w:szCs w:val="20"/>
              </w:rPr>
            </w:pPr>
            <w:r w:rsidRPr="002C44C2">
              <w:rPr>
                <w:rFonts w:ascii="Times New Roman" w:hAnsi="Times New Roman"/>
                <w:sz w:val="20"/>
                <w:szCs w:val="20"/>
              </w:rPr>
              <w:t xml:space="preserve">         В ходе реализации мероприятий муниципальной программы </w:t>
            </w:r>
            <w:r w:rsidRPr="002C44C2">
              <w:rPr>
                <w:rFonts w:ascii="Times New Roman" w:hAnsi="Times New Roman"/>
                <w:bCs/>
                <w:sz w:val="20"/>
                <w:szCs w:val="20"/>
              </w:rPr>
              <w:t>предоставлены по договору найма специализированного жилого помещения детям-сиротам и детям, оставшимся без попечения родителей, лицам из их числа, 15 жилых помещений (квартир), а именно в:</w:t>
            </w:r>
          </w:p>
          <w:p w14:paraId="15322B48"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 </w:t>
            </w:r>
            <w:proofErr w:type="spellStart"/>
            <w:r w:rsidR="006466B3" w:rsidRPr="002C44C2">
              <w:rPr>
                <w:rFonts w:ascii="Times New Roman" w:hAnsi="Times New Roman"/>
                <w:sz w:val="20"/>
                <w:szCs w:val="20"/>
              </w:rPr>
              <w:t>пгт</w:t>
            </w:r>
            <w:proofErr w:type="spellEnd"/>
            <w:r w:rsidR="006466B3" w:rsidRPr="002C44C2">
              <w:rPr>
                <w:rFonts w:ascii="Times New Roman" w:hAnsi="Times New Roman"/>
                <w:sz w:val="20"/>
                <w:szCs w:val="20"/>
              </w:rPr>
              <w:t>. Пойковский</w:t>
            </w:r>
            <w:r w:rsidRPr="002C44C2">
              <w:rPr>
                <w:rFonts w:ascii="Times New Roman" w:hAnsi="Times New Roman"/>
                <w:sz w:val="20"/>
                <w:szCs w:val="20"/>
              </w:rPr>
              <w:t xml:space="preserve"> – 12 </w:t>
            </w:r>
            <w:r w:rsidRPr="002C44C2">
              <w:rPr>
                <w:rFonts w:ascii="Times New Roman" w:hAnsi="Times New Roman"/>
                <w:bCs/>
                <w:sz w:val="20"/>
                <w:szCs w:val="20"/>
              </w:rPr>
              <w:t>(муниципальные контракты заключены в 2020 году – 9, в 2021 году – 3)</w:t>
            </w:r>
            <w:r w:rsidRPr="002C44C2">
              <w:rPr>
                <w:rFonts w:ascii="Times New Roman" w:hAnsi="Times New Roman"/>
                <w:sz w:val="20"/>
                <w:szCs w:val="20"/>
              </w:rPr>
              <w:t xml:space="preserve">; </w:t>
            </w:r>
          </w:p>
          <w:p w14:paraId="40B3191C"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 </w:t>
            </w:r>
            <w:r w:rsidR="006466B3" w:rsidRPr="002C44C2">
              <w:rPr>
                <w:rFonts w:ascii="Times New Roman" w:hAnsi="Times New Roman"/>
                <w:sz w:val="20"/>
                <w:szCs w:val="20"/>
              </w:rPr>
              <w:t>г.Нефтеюганск</w:t>
            </w:r>
            <w:r w:rsidRPr="002C44C2">
              <w:rPr>
                <w:rFonts w:ascii="Times New Roman" w:hAnsi="Times New Roman"/>
                <w:sz w:val="20"/>
                <w:szCs w:val="20"/>
              </w:rPr>
              <w:t xml:space="preserve"> - 1;</w:t>
            </w:r>
          </w:p>
          <w:p w14:paraId="31D72A9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Сургутском районе - 2.</w:t>
            </w:r>
          </w:p>
        </w:tc>
        <w:tc>
          <w:tcPr>
            <w:tcW w:w="2410" w:type="dxa"/>
            <w:vMerge w:val="restart"/>
            <w:shd w:val="clear" w:color="auto" w:fill="auto"/>
          </w:tcPr>
          <w:p w14:paraId="268A3136"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6436DF6D" w14:textId="77777777" w:rsidTr="00060010">
        <w:trPr>
          <w:trHeight w:val="281"/>
        </w:trPr>
        <w:tc>
          <w:tcPr>
            <w:tcW w:w="561" w:type="dxa"/>
            <w:shd w:val="clear" w:color="auto" w:fill="auto"/>
          </w:tcPr>
          <w:p w14:paraId="60CC529C"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198A266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обеспеченных жилыми помещениями детей-сирот и детей, оставшихся без попечения родителей, и лиц из числа детей-сирот и детей, оставшихся без попечения родителей, состоявших на учете на получение жилого помещения, включая лиц в возрасте от 23 лет и старше, за отчетный год в общей численности детей, оставшихся без попечения родителей, и лиц из их числа, состоящих на учете на получение жилого помещения, включая лиц в возрасте от 23 лет и старше (всего на начало отчетного года), %</w:t>
            </w:r>
          </w:p>
        </w:tc>
        <w:tc>
          <w:tcPr>
            <w:tcW w:w="708" w:type="dxa"/>
            <w:shd w:val="clear" w:color="auto" w:fill="auto"/>
          </w:tcPr>
          <w:p w14:paraId="63EF2CC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54</w:t>
            </w:r>
          </w:p>
        </w:tc>
        <w:tc>
          <w:tcPr>
            <w:tcW w:w="709" w:type="dxa"/>
            <w:shd w:val="clear" w:color="auto" w:fill="auto"/>
          </w:tcPr>
          <w:p w14:paraId="6996C54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78,9</w:t>
            </w:r>
          </w:p>
        </w:tc>
        <w:tc>
          <w:tcPr>
            <w:tcW w:w="851" w:type="dxa"/>
            <w:shd w:val="clear" w:color="auto" w:fill="auto"/>
          </w:tcPr>
          <w:p w14:paraId="581C45C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146,1</w:t>
            </w:r>
          </w:p>
        </w:tc>
        <w:tc>
          <w:tcPr>
            <w:tcW w:w="850" w:type="dxa"/>
            <w:shd w:val="clear" w:color="auto" w:fill="auto"/>
          </w:tcPr>
          <w:p w14:paraId="4FAEF56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24,9</w:t>
            </w:r>
          </w:p>
        </w:tc>
        <w:tc>
          <w:tcPr>
            <w:tcW w:w="567" w:type="dxa"/>
            <w:shd w:val="clear" w:color="auto" w:fill="auto"/>
          </w:tcPr>
          <w:p w14:paraId="060A77F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AAA2EDA"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4DD44A6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3B87D4B1" w14:textId="77777777" w:rsidTr="00060010">
        <w:trPr>
          <w:trHeight w:val="281"/>
        </w:trPr>
        <w:tc>
          <w:tcPr>
            <w:tcW w:w="561" w:type="dxa"/>
            <w:shd w:val="clear" w:color="auto" w:fill="auto"/>
          </w:tcPr>
          <w:p w14:paraId="28265787"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61F8A457"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Исполнение бюджета органа местного самоуправления по исполнению  государственных полномочий в сфере опеки и попечительства, %</w:t>
            </w:r>
          </w:p>
        </w:tc>
        <w:tc>
          <w:tcPr>
            <w:tcW w:w="708" w:type="dxa"/>
            <w:shd w:val="clear" w:color="auto" w:fill="auto"/>
          </w:tcPr>
          <w:p w14:paraId="1AC596B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2932CC2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99,2</w:t>
            </w:r>
          </w:p>
        </w:tc>
        <w:tc>
          <w:tcPr>
            <w:tcW w:w="851" w:type="dxa"/>
            <w:shd w:val="clear" w:color="auto" w:fill="auto"/>
          </w:tcPr>
          <w:p w14:paraId="1CCEFBC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99,2</w:t>
            </w:r>
          </w:p>
        </w:tc>
        <w:tc>
          <w:tcPr>
            <w:tcW w:w="850" w:type="dxa"/>
            <w:shd w:val="clear" w:color="auto" w:fill="auto"/>
          </w:tcPr>
          <w:p w14:paraId="4B9E456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1D881A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39F23D88"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1D2F52CA"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B5FC50E" w14:textId="77777777" w:rsidTr="00060010">
        <w:trPr>
          <w:trHeight w:val="281"/>
        </w:trPr>
        <w:tc>
          <w:tcPr>
            <w:tcW w:w="561" w:type="dxa"/>
            <w:shd w:val="clear" w:color="auto" w:fill="auto"/>
          </w:tcPr>
          <w:p w14:paraId="64F764D0" w14:textId="77777777" w:rsidR="00992FBA" w:rsidRPr="002C44C2" w:rsidRDefault="00992FBA"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01E36997"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Исполнение бюджета органа местного самоуправления по исполнению  государственных полномочий по созданию и осуществлению деятельности муниципальных комиссий </w:t>
            </w:r>
            <w:r w:rsidRPr="002C44C2">
              <w:rPr>
                <w:rFonts w:ascii="Times New Roman" w:hAnsi="Times New Roman"/>
                <w:sz w:val="20"/>
                <w:szCs w:val="20"/>
              </w:rPr>
              <w:lastRenderedPageBreak/>
              <w:t>по делам несовершеннолетних и защите их прав, %</w:t>
            </w:r>
          </w:p>
        </w:tc>
        <w:tc>
          <w:tcPr>
            <w:tcW w:w="708" w:type="dxa"/>
            <w:shd w:val="clear" w:color="auto" w:fill="auto"/>
          </w:tcPr>
          <w:p w14:paraId="0C567A2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100</w:t>
            </w:r>
          </w:p>
        </w:tc>
        <w:tc>
          <w:tcPr>
            <w:tcW w:w="709" w:type="dxa"/>
            <w:shd w:val="clear" w:color="auto" w:fill="auto"/>
          </w:tcPr>
          <w:p w14:paraId="6C992221"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9BF356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477090D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4471CC4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5CB63B12" w14:textId="77777777" w:rsidR="00992FBA" w:rsidRPr="002C44C2" w:rsidRDefault="00992FBA"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560510BB"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139540D" w14:textId="77777777" w:rsidTr="00060010">
        <w:trPr>
          <w:trHeight w:val="281"/>
        </w:trPr>
        <w:tc>
          <w:tcPr>
            <w:tcW w:w="15730" w:type="dxa"/>
            <w:gridSpan w:val="11"/>
            <w:shd w:val="clear" w:color="auto" w:fill="auto"/>
          </w:tcPr>
          <w:p w14:paraId="44176BE0"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Совершенствование муниципального управления в Нефтеюганском районе на 2019 - 2024 годы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12 баллов)</w:t>
            </w:r>
          </w:p>
          <w:p w14:paraId="51923648" w14:textId="77777777" w:rsidR="00E26DD5" w:rsidRPr="002C44C2" w:rsidRDefault="00E26DD5" w:rsidP="00060010">
            <w:pPr>
              <w:spacing w:after="0"/>
              <w:ind w:left="-108"/>
              <w:rPr>
                <w:rFonts w:ascii="Times New Roman" w:hAnsi="Times New Roman"/>
                <w:bCs/>
                <w:iCs/>
                <w:sz w:val="20"/>
                <w:szCs w:val="20"/>
              </w:rPr>
            </w:pPr>
            <w:r w:rsidRPr="002C44C2">
              <w:rPr>
                <w:rFonts w:ascii="Times New Roman" w:hAnsi="Times New Roman"/>
                <w:bCs/>
                <w:iCs/>
                <w:sz w:val="20"/>
                <w:szCs w:val="20"/>
              </w:rPr>
              <w:t>Ответственный исполнитель:</w:t>
            </w:r>
            <w:r w:rsidRPr="002C44C2">
              <w:rPr>
                <w:sz w:val="20"/>
                <w:szCs w:val="20"/>
              </w:rPr>
              <w:t xml:space="preserve"> </w:t>
            </w:r>
            <w:r w:rsidRPr="002C44C2">
              <w:rPr>
                <w:rFonts w:ascii="Times New Roman" w:hAnsi="Times New Roman"/>
                <w:sz w:val="20"/>
                <w:szCs w:val="20"/>
              </w:rPr>
              <w:t>Управление отчетности и программно-целевого</w:t>
            </w:r>
            <w:r w:rsidR="005E08CF">
              <w:rPr>
                <w:rFonts w:ascii="Times New Roman" w:hAnsi="Times New Roman"/>
                <w:sz w:val="20"/>
                <w:szCs w:val="20"/>
              </w:rPr>
              <w:t xml:space="preserve"> планирования </w:t>
            </w:r>
            <w:r w:rsidRPr="002C44C2">
              <w:rPr>
                <w:rFonts w:ascii="Times New Roman" w:hAnsi="Times New Roman"/>
                <w:sz w:val="20"/>
                <w:szCs w:val="20"/>
              </w:rPr>
              <w:t>администрации Нефтеюганского района</w:t>
            </w:r>
          </w:p>
        </w:tc>
      </w:tr>
      <w:tr w:rsidR="002C44C2" w:rsidRPr="002C44C2" w14:paraId="66C5A757" w14:textId="77777777" w:rsidTr="00060010">
        <w:trPr>
          <w:trHeight w:val="281"/>
        </w:trPr>
        <w:tc>
          <w:tcPr>
            <w:tcW w:w="561" w:type="dxa"/>
            <w:shd w:val="clear" w:color="auto" w:fill="auto"/>
          </w:tcPr>
          <w:p w14:paraId="3F5A6624"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0A0D50D1"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Сохранение доли лиц, замещающих муниципальные должности, муниципальных служащих и лиц, включенных </w:t>
            </w:r>
          </w:p>
          <w:p w14:paraId="3BE21E52"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в резерв управленческих кадров, прошедших обучение </w:t>
            </w:r>
          </w:p>
          <w:p w14:paraId="6CB1F2B3"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по программам дополнительного профессионального образования, от потребности, определенной муниципальным образованием, ежегодно на уровне 100%</w:t>
            </w:r>
          </w:p>
        </w:tc>
        <w:tc>
          <w:tcPr>
            <w:tcW w:w="708" w:type="dxa"/>
            <w:shd w:val="clear" w:color="auto" w:fill="auto"/>
          </w:tcPr>
          <w:p w14:paraId="01B89EB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22AE66B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129</w:t>
            </w:r>
          </w:p>
        </w:tc>
        <w:tc>
          <w:tcPr>
            <w:tcW w:w="851" w:type="dxa"/>
            <w:shd w:val="clear" w:color="auto" w:fill="auto"/>
          </w:tcPr>
          <w:p w14:paraId="17A855B4"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129</w:t>
            </w:r>
          </w:p>
        </w:tc>
        <w:tc>
          <w:tcPr>
            <w:tcW w:w="850" w:type="dxa"/>
            <w:shd w:val="clear" w:color="auto" w:fill="auto"/>
          </w:tcPr>
          <w:p w14:paraId="2FEC9A3B"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29</w:t>
            </w:r>
          </w:p>
        </w:tc>
        <w:tc>
          <w:tcPr>
            <w:tcW w:w="567" w:type="dxa"/>
            <w:shd w:val="clear" w:color="auto" w:fill="auto"/>
          </w:tcPr>
          <w:p w14:paraId="22E599F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5D511623"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Одним из инструментов повышения эффективности муниципального управления является подготовка кадров для органов местного самоуправления. Как и в предыдущие годы, в 2022 году муниципальная программа позволила поддерживать профессионализм муниципальных служащих на требуемом уровне. В целом мероприятия, предусмотренные подпрограммой II «Развитие муниципальной службы в муниципальном образовании Нефтеюганский район» реализованы в полном объеме. </w:t>
            </w:r>
          </w:p>
          <w:p w14:paraId="0ACB2265"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Активное и систематическое обучение кадрового резерва в муниципальном образовании Нефтеюганский район способствовало повышению эффективности его использования. Реализовывались мероприятия по формированию и подготовке лиц, состоящих в кадровом резерве.</w:t>
            </w:r>
          </w:p>
          <w:p w14:paraId="2DF342D3" w14:textId="77777777" w:rsidR="00173938" w:rsidRPr="002C44C2" w:rsidRDefault="00173938" w:rsidP="00060010">
            <w:pPr>
              <w:tabs>
                <w:tab w:val="left" w:pos="4972"/>
              </w:tabs>
              <w:ind w:firstLine="318"/>
              <w:contextualSpacing/>
              <w:jc w:val="both"/>
              <w:rPr>
                <w:rFonts w:ascii="Times New Roman" w:hAnsi="Times New Roman"/>
                <w:sz w:val="20"/>
                <w:szCs w:val="20"/>
              </w:rPr>
            </w:pPr>
          </w:p>
          <w:p w14:paraId="68577317"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противодействия коррупции проводилась работа по совершенствованию комплекса мероприятий по противодействию коррупции на муниципальной службе, уделялось приоритетное внимание вопросам предупреждения коррупции. Реализация </w:t>
            </w:r>
            <w:r w:rsidRPr="002C44C2">
              <w:rPr>
                <w:rFonts w:ascii="Times New Roman" w:hAnsi="Times New Roman"/>
                <w:sz w:val="20"/>
                <w:szCs w:val="20"/>
              </w:rPr>
              <w:lastRenderedPageBreak/>
              <w:t>мероприятий осуществлялась систематически на плановой основе, чем способствовало снижению количества коррупционных проявлений (нарушений и запретов, требований к служебному поведению) на муниципальной службе.</w:t>
            </w:r>
          </w:p>
          <w:p w14:paraId="7DE71C68"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За 2022 год проведены мероприятия по снижению расходов, предусмотренных на содержание администрации Нефтеюганского района, в том числе: </w:t>
            </w:r>
          </w:p>
          <w:p w14:paraId="2639C6EE"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проведение ежеквартального анализа исполнения сметы расходов;</w:t>
            </w:r>
          </w:p>
          <w:p w14:paraId="119169C3"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осуществление закупок в соответствии с Федеральным законом от 05.04.2013 № 44 - ФЗ «О контрактной системе в сфере закупок товаров, работ, услуг для обеспечения государственных и муниципальных нужд»;</w:t>
            </w:r>
          </w:p>
          <w:p w14:paraId="12931464"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 осуществление внутреннего финансового контроля;</w:t>
            </w:r>
          </w:p>
          <w:p w14:paraId="2F81FCCC"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 осуществление контроля за рациональным и эффективным использованием имущества. Проведена ежегодная инвентаризация материальных ценностей. Списано морально устаревшее, имеющее сто процентный износ и не подлежащее ремонту оборудование (техника) по согласованию с департаментом имущественных отношений Нефтеюганского района. Излишнего и неэффективно используемого имущества нет. Все имущество используется по назначению.</w:t>
            </w:r>
          </w:p>
          <w:p w14:paraId="28CBE7FE"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-утверждены требования к отдельным видам товаров, работ, услуг (в том числе предельных цен товаров, работ, услуг), закупаемым для обеспечения нужд муниципальных органов Нефтеюганского района.</w:t>
            </w:r>
          </w:p>
          <w:p w14:paraId="318FB27F"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 утверждены требования к отдельным видам товаров, работ, услуг (в том числе предельных цен товаров, работ, услуг), закупаемым для обеспечения нужд муниципальных органов Нефтеюганского района, нормативные затраты на обеспечение функций муниципальных органов Нефтеюганского района и подведомственных администрации Нефтеюганского района казенных учреждений требований к отдельным видам товаров, работ, услуг (в том числе предельных цен товаров, работ, услуг), закупаемым для обеспечения нужд муниципальных органов Нефтеюганского района.</w:t>
            </w:r>
          </w:p>
          <w:p w14:paraId="70BF86F4" w14:textId="77777777" w:rsidR="00992FBA" w:rsidRPr="002C44C2" w:rsidRDefault="00992FBA"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За 2022 год своевременно и в полном объеме выплачены заработная плата, начисления на оплату труда, прочие выплаты раб</w:t>
            </w:r>
            <w:r w:rsidR="002A5DE9">
              <w:rPr>
                <w:rFonts w:ascii="Times New Roman" w:hAnsi="Times New Roman"/>
                <w:sz w:val="20"/>
                <w:szCs w:val="20"/>
              </w:rPr>
              <w:t>отникам, своевременно заключены</w:t>
            </w:r>
            <w:r w:rsidRPr="002C44C2">
              <w:rPr>
                <w:rFonts w:ascii="Times New Roman" w:hAnsi="Times New Roman"/>
                <w:sz w:val="20"/>
                <w:szCs w:val="20"/>
              </w:rPr>
              <w:t xml:space="preserve"> и исполнены контракты.</w:t>
            </w:r>
          </w:p>
          <w:p w14:paraId="7EA93027" w14:textId="77777777" w:rsidR="00E01B70" w:rsidRPr="002C44C2" w:rsidRDefault="00E01B70"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работ по формированию и оценке земельных участков для эффективного планирования и осуществления муниципального </w:t>
            </w:r>
            <w:r w:rsidRPr="002C44C2">
              <w:rPr>
                <w:rFonts w:ascii="Times New Roman" w:hAnsi="Times New Roman"/>
                <w:sz w:val="20"/>
                <w:szCs w:val="20"/>
              </w:rPr>
              <w:lastRenderedPageBreak/>
              <w:t>земельного контроля сформировано 22 земельных участков, произведена оценка 60 земельных участков.</w:t>
            </w:r>
          </w:p>
          <w:p w14:paraId="3BA94F90"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рамках осуществления полномочий в сфере государственной регистрации актов гражданского состояния за 2022 год было зарегистрировано 1041 акт. Естественный прирост населения по зарегистрированным актам гражданского состояния составил -  146 человек. </w:t>
            </w:r>
          </w:p>
          <w:p w14:paraId="695E29D7"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2022 году велась работа по хранению комплектованию (формированию), учету и использованию архивных документов и архивных фондов. Велась работа по исполнению социально - правовых, тематических запросов граждан и юридических лиц.</w:t>
            </w:r>
          </w:p>
          <w:p w14:paraId="5C7817D6" w14:textId="77777777" w:rsidR="00173938" w:rsidRPr="002C44C2" w:rsidRDefault="0017393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За 2022 год поступило 814 запросов социально-правового характера, а также 180 тематических запросов. По архивным документам и научно-справочному аппарату отдела исполнено архивных справок 720, отрицательных ответов 78, переслано в другие архивы 16 запросов.</w:t>
            </w:r>
          </w:p>
          <w:p w14:paraId="06375AD1" w14:textId="77777777" w:rsidR="00E01B70" w:rsidRPr="002C44C2" w:rsidRDefault="0007643B"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целях обеспечения защиты прав потребителей в Нефтеюганском районе проводились консультации в различных сферах потребительского рынка, так же размещалась информация по защите прав потребителей на официальном сайте органов местного самоуправления Нефтеюганского района.</w:t>
            </w:r>
          </w:p>
        </w:tc>
        <w:tc>
          <w:tcPr>
            <w:tcW w:w="2410" w:type="dxa"/>
            <w:vMerge w:val="restart"/>
            <w:shd w:val="clear" w:color="auto" w:fill="auto"/>
          </w:tcPr>
          <w:p w14:paraId="14A3B0E3"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DEFCBAE" w14:textId="77777777" w:rsidTr="00060010">
        <w:trPr>
          <w:trHeight w:val="281"/>
        </w:trPr>
        <w:tc>
          <w:tcPr>
            <w:tcW w:w="561" w:type="dxa"/>
            <w:shd w:val="clear" w:color="auto" w:fill="auto"/>
          </w:tcPr>
          <w:p w14:paraId="47B19B4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039E06FA"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Увеличение доли муниципальных служащих, </w:t>
            </w:r>
            <w:r w:rsidRPr="002C44C2">
              <w:rPr>
                <w:rFonts w:ascii="Times New Roman" w:hAnsi="Times New Roman"/>
                <w:sz w:val="20"/>
                <w:szCs w:val="20"/>
              </w:rPr>
              <w:lastRenderedPageBreak/>
              <w:t xml:space="preserve">соблюдающих ограничения и запреты, требования </w:t>
            </w:r>
          </w:p>
          <w:p w14:paraId="607E49AF"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 служебному поведению, с 97 % до 98 %</w:t>
            </w:r>
          </w:p>
        </w:tc>
        <w:tc>
          <w:tcPr>
            <w:tcW w:w="708" w:type="dxa"/>
            <w:shd w:val="clear" w:color="auto" w:fill="auto"/>
          </w:tcPr>
          <w:p w14:paraId="67DDA67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98</w:t>
            </w:r>
          </w:p>
        </w:tc>
        <w:tc>
          <w:tcPr>
            <w:tcW w:w="709" w:type="dxa"/>
            <w:shd w:val="clear" w:color="auto" w:fill="auto"/>
          </w:tcPr>
          <w:p w14:paraId="3D4953D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98,7</w:t>
            </w:r>
          </w:p>
        </w:tc>
        <w:tc>
          <w:tcPr>
            <w:tcW w:w="851" w:type="dxa"/>
            <w:shd w:val="clear" w:color="auto" w:fill="auto"/>
          </w:tcPr>
          <w:p w14:paraId="41233D8C"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100,7</w:t>
            </w:r>
          </w:p>
        </w:tc>
        <w:tc>
          <w:tcPr>
            <w:tcW w:w="850" w:type="dxa"/>
            <w:shd w:val="clear" w:color="auto" w:fill="auto"/>
          </w:tcPr>
          <w:p w14:paraId="7FFCEBC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0,7</w:t>
            </w:r>
          </w:p>
        </w:tc>
        <w:tc>
          <w:tcPr>
            <w:tcW w:w="567" w:type="dxa"/>
            <w:shd w:val="clear" w:color="auto" w:fill="auto"/>
          </w:tcPr>
          <w:p w14:paraId="24EE8C9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E95099F"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669F0781"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3C093BA8" w14:textId="77777777" w:rsidTr="00060010">
        <w:trPr>
          <w:trHeight w:val="281"/>
        </w:trPr>
        <w:tc>
          <w:tcPr>
            <w:tcW w:w="561" w:type="dxa"/>
            <w:shd w:val="clear" w:color="auto" w:fill="auto"/>
          </w:tcPr>
          <w:p w14:paraId="7365E10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2676851D"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Исполнение обеспечения функций органами местного самоуправления Нефтеюганского района и подведомственными администрации Нефтеюганского района казенными учреждениями ежегодно не ниже 95%.</w:t>
            </w:r>
          </w:p>
        </w:tc>
        <w:tc>
          <w:tcPr>
            <w:tcW w:w="708" w:type="dxa"/>
            <w:shd w:val="clear" w:color="auto" w:fill="auto"/>
          </w:tcPr>
          <w:p w14:paraId="2BDD6C9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95</w:t>
            </w:r>
          </w:p>
        </w:tc>
        <w:tc>
          <w:tcPr>
            <w:tcW w:w="709" w:type="dxa"/>
            <w:shd w:val="clear" w:color="auto" w:fill="auto"/>
          </w:tcPr>
          <w:p w14:paraId="689BF2D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99,9</w:t>
            </w:r>
          </w:p>
        </w:tc>
        <w:tc>
          <w:tcPr>
            <w:tcW w:w="851" w:type="dxa"/>
            <w:shd w:val="clear" w:color="auto" w:fill="auto"/>
          </w:tcPr>
          <w:p w14:paraId="41C0D47D" w14:textId="77777777" w:rsidR="00992FBA" w:rsidRPr="002C44C2" w:rsidRDefault="004E1CC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105,1</w:t>
            </w:r>
          </w:p>
        </w:tc>
        <w:tc>
          <w:tcPr>
            <w:tcW w:w="850" w:type="dxa"/>
            <w:shd w:val="clear" w:color="auto" w:fill="auto"/>
          </w:tcPr>
          <w:p w14:paraId="1DA48ED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4,9</w:t>
            </w:r>
          </w:p>
        </w:tc>
        <w:tc>
          <w:tcPr>
            <w:tcW w:w="567" w:type="dxa"/>
            <w:shd w:val="clear" w:color="auto" w:fill="auto"/>
          </w:tcPr>
          <w:p w14:paraId="4D086FE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57B9A152"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076EADAB"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2E4B2D3" w14:textId="77777777" w:rsidTr="00060010">
        <w:trPr>
          <w:trHeight w:val="281"/>
        </w:trPr>
        <w:tc>
          <w:tcPr>
            <w:tcW w:w="561" w:type="dxa"/>
            <w:shd w:val="clear" w:color="auto" w:fill="auto"/>
          </w:tcPr>
          <w:p w14:paraId="4942814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2695" w:type="dxa"/>
            <w:gridSpan w:val="3"/>
            <w:shd w:val="clear" w:color="auto" w:fill="auto"/>
          </w:tcPr>
          <w:p w14:paraId="1765AA07"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Исполнение плана мероприятий муниципального земельного контроля за использованием земель ежегодно на уровне 100%.</w:t>
            </w:r>
          </w:p>
        </w:tc>
        <w:tc>
          <w:tcPr>
            <w:tcW w:w="708" w:type="dxa"/>
            <w:shd w:val="clear" w:color="auto" w:fill="auto"/>
          </w:tcPr>
          <w:p w14:paraId="32389B5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40AC5FC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2FE322D8"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7BC923C"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5842D28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16925603"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06FA7EF2"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AF3B65B" w14:textId="77777777" w:rsidTr="00060010">
        <w:trPr>
          <w:trHeight w:val="281"/>
        </w:trPr>
        <w:tc>
          <w:tcPr>
            <w:tcW w:w="561" w:type="dxa"/>
            <w:shd w:val="clear" w:color="auto" w:fill="auto"/>
          </w:tcPr>
          <w:p w14:paraId="2AAD293D"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5</w:t>
            </w:r>
          </w:p>
        </w:tc>
        <w:tc>
          <w:tcPr>
            <w:tcW w:w="2695" w:type="dxa"/>
            <w:gridSpan w:val="3"/>
            <w:shd w:val="clear" w:color="auto" w:fill="auto"/>
          </w:tcPr>
          <w:p w14:paraId="5013C1CE"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совершенных юридически значимых действий с увеличением 1% в год, с 7 778 до 8 757 единиц.</w:t>
            </w:r>
          </w:p>
        </w:tc>
        <w:tc>
          <w:tcPr>
            <w:tcW w:w="708" w:type="dxa"/>
            <w:shd w:val="clear" w:color="auto" w:fill="auto"/>
          </w:tcPr>
          <w:p w14:paraId="20FEE1F7"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8172</w:t>
            </w:r>
          </w:p>
        </w:tc>
        <w:tc>
          <w:tcPr>
            <w:tcW w:w="709" w:type="dxa"/>
            <w:shd w:val="clear" w:color="auto" w:fill="auto"/>
          </w:tcPr>
          <w:p w14:paraId="6D2F8A4F"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8172</w:t>
            </w:r>
          </w:p>
        </w:tc>
        <w:tc>
          <w:tcPr>
            <w:tcW w:w="851" w:type="dxa"/>
            <w:shd w:val="clear" w:color="auto" w:fill="auto"/>
          </w:tcPr>
          <w:p w14:paraId="53D9E0C6"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6890F14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1B863453"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069218B7"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DCADFA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74759CB7" w14:textId="77777777" w:rsidTr="00060010">
        <w:trPr>
          <w:trHeight w:val="281"/>
        </w:trPr>
        <w:tc>
          <w:tcPr>
            <w:tcW w:w="561" w:type="dxa"/>
            <w:shd w:val="clear" w:color="auto" w:fill="auto"/>
          </w:tcPr>
          <w:p w14:paraId="52A797F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w:t>
            </w:r>
          </w:p>
        </w:tc>
        <w:tc>
          <w:tcPr>
            <w:tcW w:w="2695" w:type="dxa"/>
            <w:gridSpan w:val="3"/>
            <w:shd w:val="clear" w:color="auto" w:fill="auto"/>
          </w:tcPr>
          <w:p w14:paraId="027E2046"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архивных дел особо ценных и наиболее востребованных, включая аудио и видео, переведенных в электронный вид, хранящихся в архиве Нефтеюганского района, с 1 352 до 1 910 единиц хранения</w:t>
            </w:r>
          </w:p>
        </w:tc>
        <w:tc>
          <w:tcPr>
            <w:tcW w:w="708" w:type="dxa"/>
            <w:shd w:val="clear" w:color="auto" w:fill="auto"/>
          </w:tcPr>
          <w:p w14:paraId="3BA8D7B9"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1760</w:t>
            </w:r>
          </w:p>
        </w:tc>
        <w:tc>
          <w:tcPr>
            <w:tcW w:w="709" w:type="dxa"/>
            <w:shd w:val="clear" w:color="auto" w:fill="auto"/>
          </w:tcPr>
          <w:p w14:paraId="5768BA30"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1760</w:t>
            </w:r>
          </w:p>
        </w:tc>
        <w:tc>
          <w:tcPr>
            <w:tcW w:w="851" w:type="dxa"/>
            <w:shd w:val="clear" w:color="auto" w:fill="auto"/>
          </w:tcPr>
          <w:p w14:paraId="67BB9615"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22798AE2"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BD1BF1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89DB286"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44D6833D"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169E6D8C" w14:textId="77777777" w:rsidTr="00060010">
        <w:trPr>
          <w:trHeight w:val="281"/>
        </w:trPr>
        <w:tc>
          <w:tcPr>
            <w:tcW w:w="561" w:type="dxa"/>
            <w:shd w:val="clear" w:color="auto" w:fill="auto"/>
          </w:tcPr>
          <w:p w14:paraId="5F0A055A"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w:t>
            </w:r>
          </w:p>
        </w:tc>
        <w:tc>
          <w:tcPr>
            <w:tcW w:w="2695" w:type="dxa"/>
            <w:gridSpan w:val="3"/>
            <w:shd w:val="clear" w:color="auto" w:fill="auto"/>
          </w:tcPr>
          <w:p w14:paraId="1E7C24B0"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Исполнение плана мероприятий, направленных на качественное формирование кадрового </w:t>
            </w:r>
            <w:r w:rsidRPr="002C44C2">
              <w:rPr>
                <w:rFonts w:ascii="Times New Roman" w:hAnsi="Times New Roman"/>
                <w:sz w:val="20"/>
                <w:szCs w:val="20"/>
              </w:rPr>
              <w:lastRenderedPageBreak/>
              <w:t>состава и организацию муниципальной службы, ежегодно на уровне 100%</w:t>
            </w:r>
          </w:p>
        </w:tc>
        <w:tc>
          <w:tcPr>
            <w:tcW w:w="708" w:type="dxa"/>
            <w:shd w:val="clear" w:color="auto" w:fill="auto"/>
          </w:tcPr>
          <w:p w14:paraId="1B98495C"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lastRenderedPageBreak/>
              <w:t>100</w:t>
            </w:r>
          </w:p>
        </w:tc>
        <w:tc>
          <w:tcPr>
            <w:tcW w:w="709" w:type="dxa"/>
            <w:shd w:val="clear" w:color="auto" w:fill="auto"/>
          </w:tcPr>
          <w:p w14:paraId="3C430498"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72142191"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0958BC87"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C453C78"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772D8E9F"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29C57175"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5EBF25C8" w14:textId="77777777" w:rsidTr="00060010">
        <w:trPr>
          <w:trHeight w:val="281"/>
        </w:trPr>
        <w:tc>
          <w:tcPr>
            <w:tcW w:w="561" w:type="dxa"/>
            <w:shd w:val="clear" w:color="auto" w:fill="auto"/>
          </w:tcPr>
          <w:p w14:paraId="56DD57BE" w14:textId="77777777" w:rsidR="00992FBA" w:rsidRPr="002C44C2" w:rsidRDefault="00992FBA"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w:t>
            </w:r>
          </w:p>
        </w:tc>
        <w:tc>
          <w:tcPr>
            <w:tcW w:w="2695" w:type="dxa"/>
            <w:gridSpan w:val="3"/>
            <w:shd w:val="clear" w:color="auto" w:fill="auto"/>
          </w:tcPr>
          <w:p w14:paraId="047C0398" w14:textId="77777777" w:rsidR="00992FBA" w:rsidRPr="002C44C2" w:rsidRDefault="00992FBA"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консультаций, полученных потребителями по вопросам защиты прав потребителей с 20 до 40 единиц</w:t>
            </w:r>
          </w:p>
        </w:tc>
        <w:tc>
          <w:tcPr>
            <w:tcW w:w="708" w:type="dxa"/>
            <w:shd w:val="clear" w:color="auto" w:fill="auto"/>
          </w:tcPr>
          <w:p w14:paraId="24A2A374"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32</w:t>
            </w:r>
          </w:p>
        </w:tc>
        <w:tc>
          <w:tcPr>
            <w:tcW w:w="709" w:type="dxa"/>
            <w:shd w:val="clear" w:color="auto" w:fill="auto"/>
          </w:tcPr>
          <w:p w14:paraId="0E656CB0"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33</w:t>
            </w:r>
          </w:p>
        </w:tc>
        <w:tc>
          <w:tcPr>
            <w:tcW w:w="851" w:type="dxa"/>
            <w:shd w:val="clear" w:color="auto" w:fill="auto"/>
          </w:tcPr>
          <w:p w14:paraId="640763B8"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103</w:t>
            </w:r>
          </w:p>
        </w:tc>
        <w:tc>
          <w:tcPr>
            <w:tcW w:w="850" w:type="dxa"/>
            <w:shd w:val="clear" w:color="auto" w:fill="auto"/>
          </w:tcPr>
          <w:p w14:paraId="0A896423"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1</w:t>
            </w:r>
          </w:p>
        </w:tc>
        <w:tc>
          <w:tcPr>
            <w:tcW w:w="567" w:type="dxa"/>
            <w:shd w:val="clear" w:color="auto" w:fill="auto"/>
          </w:tcPr>
          <w:p w14:paraId="53D34178" w14:textId="77777777" w:rsidR="00992FBA" w:rsidRPr="002C44C2" w:rsidRDefault="00992FBA" w:rsidP="00060010">
            <w:pPr>
              <w:tabs>
                <w:tab w:val="left" w:pos="4972"/>
              </w:tabs>
              <w:ind w:hanging="113"/>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A837F9E" w14:textId="77777777" w:rsidR="00992FBA" w:rsidRPr="002C44C2" w:rsidRDefault="00992FBA" w:rsidP="00060010">
            <w:pPr>
              <w:tabs>
                <w:tab w:val="left" w:pos="4972"/>
              </w:tabs>
              <w:contextualSpacing/>
              <w:jc w:val="both"/>
              <w:rPr>
                <w:rFonts w:ascii="Times New Roman" w:hAnsi="Times New Roman"/>
                <w:sz w:val="20"/>
                <w:szCs w:val="20"/>
              </w:rPr>
            </w:pPr>
          </w:p>
        </w:tc>
        <w:tc>
          <w:tcPr>
            <w:tcW w:w="2410" w:type="dxa"/>
            <w:vMerge/>
            <w:shd w:val="clear" w:color="auto" w:fill="auto"/>
          </w:tcPr>
          <w:p w14:paraId="51C3C73C" w14:textId="77777777" w:rsidR="00992FBA" w:rsidRPr="002C44C2" w:rsidRDefault="00992FBA" w:rsidP="00060010">
            <w:pPr>
              <w:tabs>
                <w:tab w:val="left" w:pos="4972"/>
              </w:tabs>
              <w:ind w:firstLine="282"/>
              <w:contextualSpacing/>
              <w:jc w:val="both"/>
              <w:rPr>
                <w:rFonts w:ascii="Times New Roman" w:hAnsi="Times New Roman"/>
                <w:sz w:val="20"/>
                <w:szCs w:val="20"/>
              </w:rPr>
            </w:pPr>
          </w:p>
        </w:tc>
      </w:tr>
      <w:tr w:rsidR="002C44C2" w:rsidRPr="002C44C2" w14:paraId="3DD6694D" w14:textId="77777777" w:rsidTr="00060010">
        <w:trPr>
          <w:trHeight w:val="281"/>
        </w:trPr>
        <w:tc>
          <w:tcPr>
            <w:tcW w:w="15730" w:type="dxa"/>
            <w:gridSpan w:val="11"/>
            <w:shd w:val="clear" w:color="auto" w:fill="auto"/>
          </w:tcPr>
          <w:p w14:paraId="66195374"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Профилактика экстремизма, гармонизация межэтнических и межкультурных отношений в Нефтеюганском районе на 2019-2024 годы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6 баллов)</w:t>
            </w:r>
          </w:p>
          <w:p w14:paraId="74A37542"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t>Ответственный исполнитель:</w:t>
            </w:r>
            <w:r w:rsidRPr="002C44C2">
              <w:rPr>
                <w:sz w:val="20"/>
                <w:szCs w:val="20"/>
              </w:rPr>
              <w:t xml:space="preserve"> </w:t>
            </w:r>
            <w:r w:rsidRPr="002C44C2">
              <w:rPr>
                <w:i/>
                <w:sz w:val="20"/>
                <w:szCs w:val="20"/>
              </w:rPr>
              <w:t xml:space="preserve"> </w:t>
            </w:r>
            <w:r w:rsidRPr="002C44C2">
              <w:rPr>
                <w:rFonts w:ascii="Times New Roman" w:hAnsi="Times New Roman"/>
                <w:sz w:val="20"/>
                <w:szCs w:val="20"/>
              </w:rPr>
              <w:t>Управление по связям с общественностью администрации Нефтеюганского района</w:t>
            </w:r>
          </w:p>
        </w:tc>
      </w:tr>
      <w:tr w:rsidR="002C44C2" w:rsidRPr="002C44C2" w14:paraId="525C659B" w14:textId="77777777" w:rsidTr="00060010">
        <w:trPr>
          <w:trHeight w:val="281"/>
        </w:trPr>
        <w:tc>
          <w:tcPr>
            <w:tcW w:w="561" w:type="dxa"/>
            <w:shd w:val="clear" w:color="auto" w:fill="auto"/>
          </w:tcPr>
          <w:p w14:paraId="6592806B" w14:textId="77777777" w:rsidR="006C6346" w:rsidRPr="002C44C2" w:rsidRDefault="006C6346"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405573B8"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граждан, положительно оценивающих состояние межнациональных отношений в Нефтеюганском районе, в общем количестве граждан, (%)</w:t>
            </w:r>
          </w:p>
        </w:tc>
        <w:tc>
          <w:tcPr>
            <w:tcW w:w="708" w:type="dxa"/>
            <w:shd w:val="clear" w:color="auto" w:fill="auto"/>
          </w:tcPr>
          <w:p w14:paraId="2945346F"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81</w:t>
            </w:r>
          </w:p>
        </w:tc>
        <w:tc>
          <w:tcPr>
            <w:tcW w:w="709" w:type="dxa"/>
            <w:shd w:val="clear" w:color="auto" w:fill="auto"/>
          </w:tcPr>
          <w:p w14:paraId="5EF950F4"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92</w:t>
            </w:r>
          </w:p>
        </w:tc>
        <w:tc>
          <w:tcPr>
            <w:tcW w:w="851" w:type="dxa"/>
            <w:shd w:val="clear" w:color="auto" w:fill="auto"/>
          </w:tcPr>
          <w:p w14:paraId="1DA3772F"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113</w:t>
            </w:r>
          </w:p>
        </w:tc>
        <w:tc>
          <w:tcPr>
            <w:tcW w:w="850" w:type="dxa"/>
            <w:shd w:val="clear" w:color="auto" w:fill="auto"/>
          </w:tcPr>
          <w:p w14:paraId="2320180C"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11</w:t>
            </w:r>
          </w:p>
        </w:tc>
        <w:tc>
          <w:tcPr>
            <w:tcW w:w="567" w:type="dxa"/>
            <w:shd w:val="clear" w:color="auto" w:fill="auto"/>
          </w:tcPr>
          <w:p w14:paraId="21475343"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val="restart"/>
            <w:shd w:val="clear" w:color="auto" w:fill="auto"/>
          </w:tcPr>
          <w:p w14:paraId="4851EF15"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развития кадрового потенциала в сфере межнациональных (межэтнических) отношений, профилактики экстремизма: </w:t>
            </w:r>
          </w:p>
          <w:p w14:paraId="0A4DC5E2"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обучено 25 педагогов общеобразовательных организаций и специалистов по работе с молодежью Нефтеюганского района;</w:t>
            </w:r>
          </w:p>
          <w:p w14:paraId="64AD2CFE"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- 6 специалистов БУ «Центр культуры Нефтеюганского района», работающих в сфере межнациональных отношений прошли курсы повышения квалификации по теме «Профилактика экстремизма, гармонизации межэтнических и межкультурных отношений». </w:t>
            </w:r>
          </w:p>
          <w:p w14:paraId="62A3E776"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С целью распространения информационных материалов, способствующих адаптации мигрантов в культурное и социальное пространство Нефтеюганского района, разработаны буклеты «В помощь иностранному гражданину» с информацией о новых правилах пребывания иностранных граждан на территории Российской </w:t>
            </w:r>
            <w:r w:rsidRPr="002C44C2">
              <w:rPr>
                <w:rFonts w:ascii="Times New Roman" w:hAnsi="Times New Roman"/>
                <w:sz w:val="20"/>
                <w:szCs w:val="20"/>
              </w:rPr>
              <w:lastRenderedPageBreak/>
              <w:t xml:space="preserve">Федерации, контактной информацией для решения вопросов в сферах здравоохранения, образования, взаимодействия с общественными организациями, государственными учреждениями. </w:t>
            </w:r>
          </w:p>
          <w:p w14:paraId="44F375E1"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Проведены акции, лекции, беседы в рамках Дня русского языка - всего 20 мероприятий, с целью популяризации и поддержки русского языка, как государственного языка Российской Федерации и языка межнационального общения.</w:t>
            </w:r>
          </w:p>
          <w:p w14:paraId="4AFE14AD"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С целью популяризации и поддержки родных языков народов России проведена познавательная программа «Аз и буки - основа науки». </w:t>
            </w:r>
          </w:p>
          <w:p w14:paraId="106C05D2"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Осуществляется мониторинг состояния межнациональных, межконфессиональных отношений и раннего предупреждения конфликтных ситуаций и выявления фактов распространения идеологии экстремизма (сбор, анализ информации осуществляется ежеквартально). За 2022 год конфликтов не выявлено. Обстановка в сфере межнациональных, межконфессиональных отношений стабильная, спокойная.</w:t>
            </w:r>
          </w:p>
          <w:p w14:paraId="1B27FC05"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В рамках мониторинга за январь-декабрь 2022 года выявлено 150 информационных материалов, включенных в Федеральный список экстремистских материалов и 69 информационных материалов, не вошедших в Федеральный список экстремистских материалов, но направленных на разжигание религиозной ненависти и вражды. Вся информация с указанием адресов, ссылок направлена в надзорные и правоохранительные органы для подготовки исков о признании информации запрещенной к распространению, блокировки сайтов. </w:t>
            </w:r>
          </w:p>
          <w:p w14:paraId="67FBFE2B"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С целью реализации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 на регулярной основе в рамках муниципальных контрактов осуществляется освещение мероприятий в данной сфере: </w:t>
            </w:r>
          </w:p>
          <w:p w14:paraId="495293DC"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 в эфире местного телеканала вышел специальный репортаж о Дне России; изготовлены презентационный фильм «Богатство семьи», 16 информационных сюжетов, направленных на гармонизацию межнациональных отношений, укрепление единства российской нации; 5 интервью с представителями национальных объединений и религиозных организаций, с деятелем искусства, с представителем </w:t>
            </w:r>
            <w:r w:rsidRPr="002C44C2">
              <w:rPr>
                <w:rFonts w:ascii="Times New Roman" w:hAnsi="Times New Roman"/>
                <w:sz w:val="20"/>
                <w:szCs w:val="20"/>
              </w:rPr>
              <w:lastRenderedPageBreak/>
              <w:t xml:space="preserve">правоохранительных органов; 10 объявлений с озвучкой о телефонной «горячей линии». Также осуществлялась трансляция трех видеороликов, направленных на социокультурную адаптацию иностранных граждан в Нефтеюганском районе. Видеоролики «Гостеприимный Пойковский», «Из Судана в Сибирь», «У дружбы нет национальности» транслировались с мая по июль 2022 года. </w:t>
            </w:r>
          </w:p>
          <w:p w14:paraId="7FFF2966"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сентябре текущего года проведен конкурс журналистских работ на лучшее освещение в средствах массовой информации вопросов межнационального (межэтнического), межконфессионального и межкультурного взаимодействия на территории Нефтеюганского района, определены 10 победителей. Проведен конкурс социальной рекламы, направленной на укрепление общероссийского гражданского единства, гармонизацию межнациональных и межконфессиональных отношений, профилактику экстремизма по итогам конкурса определено 6 победителей. </w:t>
            </w:r>
          </w:p>
          <w:p w14:paraId="7AE41D05" w14:textId="77777777" w:rsidR="00CE2868" w:rsidRPr="002C44C2" w:rsidRDefault="00CE2868"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2022 году проведено 112 мероприятий с охватом более 13 тысяч человек. В связи с отменой ограничительных мер, связанных с неблагоприятной эпидемиологической обстановкой COVID-19, большинство мероприятий проведено в очном режиме, этим и обусловлено увеличение количества участников мероприятий. </w:t>
            </w:r>
          </w:p>
          <w:p w14:paraId="1C3A4979"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Более 6 тысяч человек охвачено мероприятиями, направленными на содействие этнокультурному многообразию народов России и на содействие национальным объединениям и религиозным организациям в культурно-просветительской и социально значимой деятельности. </w:t>
            </w:r>
          </w:p>
          <w:p w14:paraId="032155CB"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Для библиотек приобретена литература на языках народов России в количестве 167 штук. </w:t>
            </w:r>
          </w:p>
          <w:p w14:paraId="30E4EE04"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Для представителей национальных общественных объединений и религиозных организаций проведен семинар-практикум на тему «Муниципальная повестка современности. Профилактика проявлений экстремизма в обществе». </w:t>
            </w:r>
          </w:p>
          <w:p w14:paraId="598BDBCE"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2022 году в библиотеках общеобразовательных организаций Нефтеюганского района организованы </w:t>
            </w:r>
            <w:proofErr w:type="spellStart"/>
            <w:r w:rsidRPr="002C44C2">
              <w:rPr>
                <w:rFonts w:ascii="Times New Roman" w:hAnsi="Times New Roman"/>
                <w:sz w:val="20"/>
                <w:szCs w:val="20"/>
              </w:rPr>
              <w:t>книжно</w:t>
            </w:r>
            <w:proofErr w:type="spellEnd"/>
            <w:r w:rsidRPr="002C44C2">
              <w:rPr>
                <w:rFonts w:ascii="Times New Roman" w:hAnsi="Times New Roman"/>
                <w:sz w:val="20"/>
                <w:szCs w:val="20"/>
              </w:rPr>
              <w:t xml:space="preserve">-иллюстрированные выставки о культуре и традициях народов, проживающих на территориях Нефтеюганского района и Ханты-Мансийского автономного округа-Югры. </w:t>
            </w:r>
          </w:p>
          <w:p w14:paraId="657C6233"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Более 5 тысяч 600 человек приняли участие в мероприятиях, направленных на укрепление общероссийского гражданского единства, </w:t>
            </w:r>
            <w:r w:rsidRPr="002C44C2">
              <w:rPr>
                <w:rFonts w:ascii="Times New Roman" w:hAnsi="Times New Roman"/>
                <w:sz w:val="20"/>
                <w:szCs w:val="20"/>
              </w:rPr>
              <w:lastRenderedPageBreak/>
              <w:t>мероприятий, приуроченных к памятным датам в истории народов России, государственным праздникам.</w:t>
            </w:r>
          </w:p>
          <w:p w14:paraId="6FD01BBC"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развития потенциала детей и молодежи в интересах укрепления единства российской нации, упрочения мира и согласия были проведены: районный фестиваль самодеятельного художественного творчества детей и юношества «Содружество. </w:t>
            </w:r>
            <w:r w:rsidR="002A5DE9">
              <w:rPr>
                <w:rFonts w:ascii="Times New Roman" w:hAnsi="Times New Roman"/>
                <w:sz w:val="20"/>
                <w:szCs w:val="20"/>
              </w:rPr>
              <w:t>Мы – вместе», районный конкурс</w:t>
            </w:r>
            <w:r w:rsidRPr="002C44C2">
              <w:rPr>
                <w:rFonts w:ascii="Times New Roman" w:hAnsi="Times New Roman"/>
                <w:sz w:val="20"/>
                <w:szCs w:val="20"/>
              </w:rPr>
              <w:t xml:space="preserve"> рисунков «Экстремизм, терроризм - угроза обществу», интеллектуальная игра «</w:t>
            </w:r>
            <w:proofErr w:type="spellStart"/>
            <w:r w:rsidRPr="002C44C2">
              <w:rPr>
                <w:rFonts w:ascii="Times New Roman" w:hAnsi="Times New Roman"/>
                <w:sz w:val="20"/>
                <w:szCs w:val="20"/>
              </w:rPr>
              <w:t>Этноквиз</w:t>
            </w:r>
            <w:proofErr w:type="spellEnd"/>
            <w:r w:rsidRPr="002C44C2">
              <w:rPr>
                <w:rFonts w:ascii="Times New Roman" w:hAnsi="Times New Roman"/>
                <w:sz w:val="20"/>
                <w:szCs w:val="20"/>
              </w:rPr>
              <w:t xml:space="preserve">. </w:t>
            </w:r>
            <w:proofErr w:type="spellStart"/>
            <w:r w:rsidRPr="002C44C2">
              <w:rPr>
                <w:rFonts w:ascii="Times New Roman" w:hAnsi="Times New Roman"/>
                <w:sz w:val="20"/>
                <w:szCs w:val="20"/>
              </w:rPr>
              <w:t>ЭлемеНтаРиУМ</w:t>
            </w:r>
            <w:proofErr w:type="spellEnd"/>
            <w:r w:rsidRPr="002C44C2">
              <w:rPr>
                <w:rFonts w:ascii="Times New Roman" w:hAnsi="Times New Roman"/>
                <w:sz w:val="20"/>
                <w:szCs w:val="20"/>
              </w:rPr>
              <w:t>», посвященная Дню народного единства.</w:t>
            </w:r>
          </w:p>
          <w:p w14:paraId="1DC4FA01"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развития духовно-нравственных основ и самобытной культуры российского казачества, а также повышения его роли в воспитании подрастающего поколения в духе патриотизма в Нефтеюганском районе:  </w:t>
            </w:r>
          </w:p>
          <w:p w14:paraId="28B7B1D6"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состоялся районный фестиваль традиционной казачьей культуры «Родное приволье» (85,7 тыс. руб.), мероприятие посетили 280 человек;</w:t>
            </w:r>
          </w:p>
          <w:p w14:paraId="2A2E1E6F"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в течение года в НРМОБУ «</w:t>
            </w:r>
            <w:proofErr w:type="spellStart"/>
            <w:r w:rsidRPr="002C44C2">
              <w:rPr>
                <w:rFonts w:ascii="Times New Roman" w:hAnsi="Times New Roman"/>
                <w:sz w:val="20"/>
                <w:szCs w:val="20"/>
              </w:rPr>
              <w:t>Чеускинская</w:t>
            </w:r>
            <w:proofErr w:type="spellEnd"/>
            <w:r w:rsidRPr="002C44C2">
              <w:rPr>
                <w:rFonts w:ascii="Times New Roman" w:hAnsi="Times New Roman"/>
                <w:sz w:val="20"/>
                <w:szCs w:val="20"/>
              </w:rPr>
              <w:t xml:space="preserve"> СОШ» реализуется программа дополнительного образования «Юный казак - гражданин - патриот», направленная на формирование у детей и молодежи уважительного отношения ко всем этносам и религиям. С ребятами (2 и 9 классы) проводятся занятия по строевой, физической подготовке, истории казачества.</w:t>
            </w:r>
          </w:p>
          <w:p w14:paraId="46524AEF"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С целью выявления осведомленности подростков и молодёжи о неформальных молодёжных объединениях и отношения к ним, выявления подростков и молодежи, причисляющих себя к неформальным молодежным объединениям организовано онлайн – анкетирование. Всего опрошено 719 учащихся общеобразовательных организаций   возрасте от 14 до 18 лет, что составило 5,6 % от общего числа молодёжи в Нефтеюганском районе. Подводя итог можно сделать вывод, что в 2022 году среди обучающихся общеобразовательных организаций Нефтеюганского района в возрасте от 14 до 18 лет представителей молодёжных субкультур, несущих угрозу обществу, не выявлено.</w:t>
            </w:r>
          </w:p>
          <w:p w14:paraId="5E119F05"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течении апреля 2022 года проводилась диагностика личностных свойств толерантности среди обучающихся 10 - 11 классов общеобразовательных организаций Нефтеюганского района. Диагностика проводилась во всех 13 общеобразовательных организациях Нефтеюганского района с обязательным привлечением </w:t>
            </w:r>
            <w:r w:rsidRPr="002C44C2">
              <w:rPr>
                <w:rFonts w:ascii="Times New Roman" w:hAnsi="Times New Roman"/>
                <w:sz w:val="20"/>
                <w:szCs w:val="20"/>
              </w:rPr>
              <w:lastRenderedPageBreak/>
              <w:t>педагогов-психологов и социальных педагогов. Общее количество респондентов – 412 человек. Результаты показали, что большинство опрошенных продемонстрировали наличие среднего уровня толерантности.</w:t>
            </w:r>
          </w:p>
          <w:p w14:paraId="650E67BE"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За 2022 год в общеобразовательных организациях Нефтеюганского района проводились мероприятия по воспитанию патриотизма, культуры мирного поведения, по обучению навыкам бесконфликтного общения, а также умению отстаивать собственное мнение, противодействовать социально опасному поведению, в том числе вовлечению в экстремистскую деятельность, всеми законными средствами»:</w:t>
            </w:r>
          </w:p>
          <w:p w14:paraId="74AED78F"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разъяснительная работа в виде бесед, лекций, встреч об административной и уголовной ответственности за совершение правонарушений экстремистской направленности. Проведено 80 бесед;</w:t>
            </w:r>
          </w:p>
          <w:p w14:paraId="72908C98"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круглые столы по проблемам в сфере профилактики экстремизма в молодёжной среде. Состоялось 17 заседаний круглых столов;</w:t>
            </w:r>
          </w:p>
          <w:p w14:paraId="2E6EA8F8"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мероприятия по недопущению вовлечения несовершеннолетних в криминальные субкультуры, в ряды экстремистских и террористических организаций через просветительскую деятельность с обучающимися и их родителями с привлечением представителей территориальных отделов УФСИН ОМВД России, отдела по делам несовершеннолетних, защите их прав. Состоялось 110 мероприятий.</w:t>
            </w:r>
          </w:p>
          <w:p w14:paraId="6654EE69" w14:textId="77777777" w:rsidR="006C6346" w:rsidRPr="002C44C2" w:rsidRDefault="006C6346" w:rsidP="00060010">
            <w:pPr>
              <w:tabs>
                <w:tab w:val="left" w:pos="318"/>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За отчетный год Департамент образования и молодежной политики организовал в общеобразовательных организациях комплекс культурно-просветительских и воспитательных мероприятий с участием представителей общественных и религиозных организаций, деятелей культуры и искусства по привитию молодежи идей межнационального и межрелигиозного уважения (онлайн-конкурсы, онлайн-фестивали, онлайн-выставки, онлайн-форумы и т.д.).  Проведено 288 мероприятий.</w:t>
            </w:r>
          </w:p>
        </w:tc>
        <w:tc>
          <w:tcPr>
            <w:tcW w:w="2410" w:type="dxa"/>
            <w:shd w:val="clear" w:color="auto" w:fill="auto"/>
          </w:tcPr>
          <w:p w14:paraId="634B1473" w14:textId="77777777" w:rsidR="006C6346" w:rsidRPr="002C44C2" w:rsidRDefault="006C6346" w:rsidP="00060010">
            <w:pPr>
              <w:tabs>
                <w:tab w:val="left" w:pos="4972"/>
              </w:tabs>
              <w:contextualSpacing/>
              <w:jc w:val="both"/>
              <w:rPr>
                <w:rFonts w:ascii="Times New Roman" w:hAnsi="Times New Roman"/>
                <w:sz w:val="20"/>
                <w:szCs w:val="20"/>
              </w:rPr>
            </w:pPr>
          </w:p>
        </w:tc>
      </w:tr>
      <w:tr w:rsidR="002C44C2" w:rsidRPr="002C44C2" w14:paraId="4483C1E6" w14:textId="77777777" w:rsidTr="00060010">
        <w:trPr>
          <w:trHeight w:val="281"/>
        </w:trPr>
        <w:tc>
          <w:tcPr>
            <w:tcW w:w="561" w:type="dxa"/>
            <w:shd w:val="clear" w:color="auto" w:fill="auto"/>
          </w:tcPr>
          <w:p w14:paraId="3DB2BF61" w14:textId="77777777" w:rsidR="006C6346" w:rsidRPr="002C44C2" w:rsidRDefault="006C6346"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0D64BE70"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Численность участников мероприятий, направленных  на  этнокультурное развитие народов России, проживающих в </w:t>
            </w:r>
            <w:r w:rsidRPr="002C44C2">
              <w:rPr>
                <w:rFonts w:ascii="Times New Roman" w:hAnsi="Times New Roman"/>
                <w:sz w:val="20"/>
                <w:szCs w:val="20"/>
              </w:rPr>
              <w:lastRenderedPageBreak/>
              <w:t>Нефтеюганском районе, (чел.</w:t>
            </w:r>
          </w:p>
        </w:tc>
        <w:tc>
          <w:tcPr>
            <w:tcW w:w="708" w:type="dxa"/>
            <w:shd w:val="clear" w:color="auto" w:fill="auto"/>
          </w:tcPr>
          <w:p w14:paraId="6CEA8C20"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3300</w:t>
            </w:r>
          </w:p>
        </w:tc>
        <w:tc>
          <w:tcPr>
            <w:tcW w:w="709" w:type="dxa"/>
            <w:shd w:val="clear" w:color="auto" w:fill="auto"/>
          </w:tcPr>
          <w:p w14:paraId="7D0EA5BA"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6180</w:t>
            </w:r>
          </w:p>
        </w:tc>
        <w:tc>
          <w:tcPr>
            <w:tcW w:w="851" w:type="dxa"/>
            <w:shd w:val="clear" w:color="auto" w:fill="auto"/>
          </w:tcPr>
          <w:p w14:paraId="35F8C562"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187</w:t>
            </w:r>
          </w:p>
        </w:tc>
        <w:tc>
          <w:tcPr>
            <w:tcW w:w="850" w:type="dxa"/>
            <w:shd w:val="clear" w:color="auto" w:fill="auto"/>
          </w:tcPr>
          <w:p w14:paraId="23B92156"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2880</w:t>
            </w:r>
          </w:p>
        </w:tc>
        <w:tc>
          <w:tcPr>
            <w:tcW w:w="567" w:type="dxa"/>
            <w:shd w:val="clear" w:color="auto" w:fill="auto"/>
          </w:tcPr>
          <w:p w14:paraId="1040A6D4"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1B4CCA8A" w14:textId="77777777" w:rsidR="006C6346" w:rsidRPr="002C44C2" w:rsidRDefault="006C6346" w:rsidP="00060010">
            <w:pPr>
              <w:tabs>
                <w:tab w:val="left" w:pos="4972"/>
              </w:tabs>
              <w:contextualSpacing/>
              <w:jc w:val="both"/>
              <w:rPr>
                <w:rFonts w:ascii="Times New Roman" w:hAnsi="Times New Roman"/>
                <w:sz w:val="20"/>
                <w:szCs w:val="20"/>
              </w:rPr>
            </w:pPr>
          </w:p>
        </w:tc>
        <w:tc>
          <w:tcPr>
            <w:tcW w:w="2410" w:type="dxa"/>
            <w:vMerge w:val="restart"/>
            <w:shd w:val="clear" w:color="auto" w:fill="auto"/>
          </w:tcPr>
          <w:p w14:paraId="6C02DA76"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В связи с отменой ограничительных мер, связанных с неблагоприятной эпидемиологической </w:t>
            </w:r>
            <w:r w:rsidRPr="002C44C2">
              <w:rPr>
                <w:rFonts w:ascii="Times New Roman" w:hAnsi="Times New Roman"/>
                <w:sz w:val="20"/>
                <w:szCs w:val="20"/>
              </w:rPr>
              <w:lastRenderedPageBreak/>
              <w:t>обстановкой COVID-19, большинство мероприятий проведено в очном режиме, этим и обусловлено увеличение количества участников мероприятий.</w:t>
            </w:r>
          </w:p>
        </w:tc>
      </w:tr>
      <w:tr w:rsidR="002C44C2" w:rsidRPr="002C44C2" w14:paraId="1679DB38" w14:textId="77777777" w:rsidTr="00060010">
        <w:trPr>
          <w:trHeight w:val="281"/>
        </w:trPr>
        <w:tc>
          <w:tcPr>
            <w:tcW w:w="561" w:type="dxa"/>
            <w:shd w:val="clear" w:color="auto" w:fill="auto"/>
          </w:tcPr>
          <w:p w14:paraId="0DB27717" w14:textId="77777777" w:rsidR="006C6346" w:rsidRPr="002C44C2" w:rsidRDefault="006C6346" w:rsidP="00060010">
            <w:pPr>
              <w:tabs>
                <w:tab w:val="left" w:pos="4972"/>
              </w:tabs>
              <w:ind w:firstLine="22"/>
              <w:contextualSpacing/>
              <w:jc w:val="center"/>
              <w:rPr>
                <w:rFonts w:ascii="Times New Roman" w:hAnsi="Times New Roman"/>
                <w:sz w:val="20"/>
                <w:szCs w:val="20"/>
              </w:rPr>
            </w:pPr>
            <w:r w:rsidRPr="002C44C2">
              <w:rPr>
                <w:rFonts w:ascii="Times New Roman" w:hAnsi="Times New Roman"/>
                <w:sz w:val="20"/>
                <w:szCs w:val="20"/>
              </w:rPr>
              <w:lastRenderedPageBreak/>
              <w:t>3</w:t>
            </w:r>
          </w:p>
        </w:tc>
        <w:tc>
          <w:tcPr>
            <w:tcW w:w="2695" w:type="dxa"/>
            <w:gridSpan w:val="3"/>
            <w:shd w:val="clear" w:color="auto" w:fill="auto"/>
          </w:tcPr>
          <w:p w14:paraId="128F5B5D"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Количество участников мероприятий, направленных на укрепление общероссийского гражданского единства, (чел.)</w:t>
            </w:r>
          </w:p>
        </w:tc>
        <w:tc>
          <w:tcPr>
            <w:tcW w:w="708" w:type="dxa"/>
            <w:shd w:val="clear" w:color="auto" w:fill="auto"/>
          </w:tcPr>
          <w:p w14:paraId="20B0C67E"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6200</w:t>
            </w:r>
          </w:p>
        </w:tc>
        <w:tc>
          <w:tcPr>
            <w:tcW w:w="709" w:type="dxa"/>
            <w:shd w:val="clear" w:color="auto" w:fill="auto"/>
          </w:tcPr>
          <w:p w14:paraId="38BBA31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7884</w:t>
            </w:r>
          </w:p>
        </w:tc>
        <w:tc>
          <w:tcPr>
            <w:tcW w:w="851" w:type="dxa"/>
            <w:shd w:val="clear" w:color="auto" w:fill="auto"/>
          </w:tcPr>
          <w:p w14:paraId="116CA8F6"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127</w:t>
            </w:r>
          </w:p>
        </w:tc>
        <w:tc>
          <w:tcPr>
            <w:tcW w:w="850" w:type="dxa"/>
            <w:shd w:val="clear" w:color="auto" w:fill="auto"/>
          </w:tcPr>
          <w:p w14:paraId="109AA5A9"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1684</w:t>
            </w:r>
          </w:p>
        </w:tc>
        <w:tc>
          <w:tcPr>
            <w:tcW w:w="567" w:type="dxa"/>
            <w:shd w:val="clear" w:color="auto" w:fill="auto"/>
          </w:tcPr>
          <w:p w14:paraId="17D1F207"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6379" w:type="dxa"/>
            <w:vMerge/>
            <w:shd w:val="clear" w:color="auto" w:fill="auto"/>
          </w:tcPr>
          <w:p w14:paraId="6C3EC1C5" w14:textId="77777777" w:rsidR="006C6346" w:rsidRPr="002C44C2" w:rsidRDefault="006C6346" w:rsidP="00060010">
            <w:pPr>
              <w:tabs>
                <w:tab w:val="left" w:pos="4972"/>
              </w:tabs>
              <w:ind w:firstLine="282"/>
              <w:contextualSpacing/>
              <w:jc w:val="both"/>
              <w:rPr>
                <w:rFonts w:ascii="Times New Roman" w:hAnsi="Times New Roman"/>
                <w:sz w:val="20"/>
                <w:szCs w:val="20"/>
              </w:rPr>
            </w:pPr>
          </w:p>
        </w:tc>
        <w:tc>
          <w:tcPr>
            <w:tcW w:w="2410" w:type="dxa"/>
            <w:vMerge/>
            <w:shd w:val="clear" w:color="auto" w:fill="auto"/>
          </w:tcPr>
          <w:p w14:paraId="3E9C8A7E"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r w:rsidR="002C44C2" w:rsidRPr="002C44C2" w14:paraId="168E312E" w14:textId="77777777" w:rsidTr="00060010">
        <w:trPr>
          <w:trHeight w:val="281"/>
        </w:trPr>
        <w:tc>
          <w:tcPr>
            <w:tcW w:w="15730" w:type="dxa"/>
            <w:gridSpan w:val="11"/>
            <w:shd w:val="clear" w:color="auto" w:fill="auto"/>
          </w:tcPr>
          <w:p w14:paraId="5BDBA5D8"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Поддержка садоводства и огородничества на территории Нефтеюганского района в 2020-2024 годах и на период до 2030 года</w:t>
            </w:r>
            <w:r w:rsidRPr="002C44C2">
              <w:rPr>
                <w:rFonts w:ascii="Times New Roman" w:hAnsi="Times New Roman"/>
                <w:bCs/>
                <w:iCs/>
                <w:sz w:val="20"/>
                <w:szCs w:val="20"/>
              </w:rPr>
              <w:t xml:space="preserve">» (высоко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3 балла)</w:t>
            </w:r>
          </w:p>
          <w:p w14:paraId="147639A5"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t>Ответственный исполнитель:</w:t>
            </w:r>
            <w:r w:rsidRPr="002C44C2">
              <w:rPr>
                <w:sz w:val="20"/>
                <w:szCs w:val="20"/>
              </w:rPr>
              <w:t xml:space="preserve"> </w:t>
            </w:r>
            <w:r w:rsidRPr="002C44C2">
              <w:rPr>
                <w:i/>
                <w:sz w:val="20"/>
                <w:szCs w:val="20"/>
              </w:rPr>
              <w:t xml:space="preserve"> </w:t>
            </w:r>
            <w:r w:rsidR="005E08CF" w:rsidRPr="005E08CF">
              <w:rPr>
                <w:rFonts w:ascii="Times New Roman" w:eastAsia="Times New Roman" w:hAnsi="Times New Roman"/>
                <w:b/>
                <w:sz w:val="24"/>
                <w:szCs w:val="24"/>
                <w:lang w:eastAsia="ru-RU"/>
              </w:rPr>
              <w:t xml:space="preserve"> </w:t>
            </w:r>
            <w:r w:rsidR="005E08CF">
              <w:rPr>
                <w:rFonts w:ascii="Times New Roman" w:hAnsi="Times New Roman"/>
                <w:sz w:val="20"/>
                <w:szCs w:val="20"/>
              </w:rPr>
              <w:t>Комитет</w:t>
            </w:r>
            <w:r w:rsidR="005E08CF" w:rsidRPr="005E08CF">
              <w:rPr>
                <w:rFonts w:ascii="Times New Roman" w:hAnsi="Times New Roman"/>
                <w:sz w:val="20"/>
                <w:szCs w:val="20"/>
              </w:rPr>
              <w:t xml:space="preserve"> градостроительства и землепользования администрации Нефтеюганского района</w:t>
            </w:r>
          </w:p>
        </w:tc>
      </w:tr>
      <w:tr w:rsidR="002C44C2" w:rsidRPr="002C44C2" w14:paraId="1CC99C48" w14:textId="77777777" w:rsidTr="00060010">
        <w:trPr>
          <w:trHeight w:val="281"/>
        </w:trPr>
        <w:tc>
          <w:tcPr>
            <w:tcW w:w="561" w:type="dxa"/>
            <w:shd w:val="clear" w:color="auto" w:fill="auto"/>
          </w:tcPr>
          <w:p w14:paraId="68017B10"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1BDB0E59"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Количество проведенных встреч с представителями садоводческих или огороднических </w:t>
            </w:r>
            <w:r w:rsidRPr="002C44C2">
              <w:rPr>
                <w:rFonts w:ascii="Times New Roman" w:hAnsi="Times New Roman"/>
                <w:sz w:val="20"/>
                <w:szCs w:val="20"/>
              </w:rPr>
              <w:lastRenderedPageBreak/>
              <w:t>некоммерческих товариществ (штук)</w:t>
            </w:r>
          </w:p>
        </w:tc>
        <w:tc>
          <w:tcPr>
            <w:tcW w:w="708" w:type="dxa"/>
            <w:shd w:val="clear" w:color="auto" w:fill="auto"/>
          </w:tcPr>
          <w:p w14:paraId="3DC237A3"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lastRenderedPageBreak/>
              <w:t>2</w:t>
            </w:r>
          </w:p>
        </w:tc>
        <w:tc>
          <w:tcPr>
            <w:tcW w:w="709" w:type="dxa"/>
            <w:shd w:val="clear" w:color="auto" w:fill="auto"/>
          </w:tcPr>
          <w:p w14:paraId="5EDD30BE"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851" w:type="dxa"/>
            <w:shd w:val="clear" w:color="auto" w:fill="auto"/>
          </w:tcPr>
          <w:p w14:paraId="66A3E2A1"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383A3320"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2BC81709"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362887E4"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 xml:space="preserve">В результате реализации муниципальной программы по итогам 2022 года с садоводческими и огородническими некоммерческими объединениями граждан заключено 4 договора о предоставлении субсидии из бюджета Нефтеюганского района на возмещение затрат в </w:t>
            </w:r>
            <w:r w:rsidRPr="002C44C2">
              <w:rPr>
                <w:rFonts w:ascii="Times New Roman" w:hAnsi="Times New Roman"/>
                <w:sz w:val="20"/>
                <w:szCs w:val="20"/>
              </w:rPr>
              <w:lastRenderedPageBreak/>
              <w:t>связи с выполнением работ по инженерным изысканиям территории товарищества.</w:t>
            </w:r>
          </w:p>
          <w:p w14:paraId="4BF20494" w14:textId="77777777" w:rsidR="004D6434"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Совокупность проведенных мероприятий позволила достичь запланированных целевых показателей</w:t>
            </w:r>
          </w:p>
          <w:p w14:paraId="1EA677EF" w14:textId="77777777" w:rsidR="004D6434" w:rsidRPr="004D6434" w:rsidRDefault="004D6434" w:rsidP="00060010">
            <w:pPr>
              <w:rPr>
                <w:rFonts w:ascii="Times New Roman" w:hAnsi="Times New Roman"/>
                <w:sz w:val="20"/>
                <w:szCs w:val="20"/>
              </w:rPr>
            </w:pPr>
          </w:p>
          <w:p w14:paraId="7353E151" w14:textId="77777777" w:rsidR="004D6434" w:rsidRPr="004D6434" w:rsidRDefault="004D6434" w:rsidP="00060010">
            <w:pPr>
              <w:rPr>
                <w:rFonts w:ascii="Times New Roman" w:hAnsi="Times New Roman"/>
                <w:sz w:val="20"/>
                <w:szCs w:val="20"/>
              </w:rPr>
            </w:pPr>
          </w:p>
          <w:p w14:paraId="73F7C3ED" w14:textId="77777777" w:rsidR="004D6434" w:rsidRPr="004D6434" w:rsidRDefault="004D6434" w:rsidP="00060010">
            <w:pPr>
              <w:rPr>
                <w:rFonts w:ascii="Times New Roman" w:hAnsi="Times New Roman"/>
                <w:sz w:val="20"/>
                <w:szCs w:val="20"/>
              </w:rPr>
            </w:pPr>
          </w:p>
          <w:p w14:paraId="032463B2" w14:textId="77777777" w:rsidR="004D6434" w:rsidRPr="004D6434" w:rsidRDefault="004D6434" w:rsidP="00060010">
            <w:pPr>
              <w:rPr>
                <w:rFonts w:ascii="Times New Roman" w:hAnsi="Times New Roman"/>
                <w:sz w:val="20"/>
                <w:szCs w:val="20"/>
              </w:rPr>
            </w:pPr>
          </w:p>
          <w:p w14:paraId="26115C3D" w14:textId="77777777" w:rsidR="004D6434" w:rsidRPr="004D6434" w:rsidRDefault="004D6434" w:rsidP="00060010">
            <w:pPr>
              <w:rPr>
                <w:rFonts w:ascii="Times New Roman" w:hAnsi="Times New Roman"/>
                <w:sz w:val="20"/>
                <w:szCs w:val="20"/>
              </w:rPr>
            </w:pPr>
          </w:p>
          <w:p w14:paraId="030C48F6" w14:textId="77777777" w:rsidR="004D6434" w:rsidRPr="004D6434" w:rsidRDefault="004D6434" w:rsidP="00060010">
            <w:pPr>
              <w:rPr>
                <w:rFonts w:ascii="Times New Roman" w:hAnsi="Times New Roman"/>
                <w:sz w:val="20"/>
                <w:szCs w:val="20"/>
              </w:rPr>
            </w:pPr>
          </w:p>
          <w:p w14:paraId="0957C3B6" w14:textId="77777777" w:rsidR="004D6434" w:rsidRPr="004D6434" w:rsidRDefault="004D6434" w:rsidP="00060010">
            <w:pPr>
              <w:rPr>
                <w:rFonts w:ascii="Times New Roman" w:hAnsi="Times New Roman"/>
                <w:sz w:val="20"/>
                <w:szCs w:val="20"/>
              </w:rPr>
            </w:pPr>
          </w:p>
          <w:p w14:paraId="06FBD565" w14:textId="77777777" w:rsidR="004D6434" w:rsidRPr="004D6434" w:rsidRDefault="004D6434" w:rsidP="00060010">
            <w:pPr>
              <w:rPr>
                <w:rFonts w:ascii="Times New Roman" w:hAnsi="Times New Roman"/>
                <w:sz w:val="20"/>
                <w:szCs w:val="20"/>
              </w:rPr>
            </w:pPr>
          </w:p>
          <w:p w14:paraId="0636379C" w14:textId="77777777" w:rsidR="004D6434" w:rsidRPr="004D6434" w:rsidRDefault="004D6434" w:rsidP="00060010">
            <w:pPr>
              <w:rPr>
                <w:rFonts w:ascii="Times New Roman" w:hAnsi="Times New Roman"/>
                <w:sz w:val="20"/>
                <w:szCs w:val="20"/>
              </w:rPr>
            </w:pPr>
          </w:p>
          <w:p w14:paraId="69002188" w14:textId="77777777" w:rsidR="004D6434" w:rsidRPr="004D6434" w:rsidRDefault="004D6434" w:rsidP="00060010">
            <w:pPr>
              <w:rPr>
                <w:rFonts w:ascii="Times New Roman" w:hAnsi="Times New Roman"/>
                <w:sz w:val="20"/>
                <w:szCs w:val="20"/>
              </w:rPr>
            </w:pPr>
          </w:p>
          <w:p w14:paraId="45134ABE" w14:textId="77777777" w:rsidR="004D6434" w:rsidRPr="004D6434" w:rsidRDefault="004D6434" w:rsidP="00060010">
            <w:pPr>
              <w:rPr>
                <w:rFonts w:ascii="Times New Roman" w:hAnsi="Times New Roman"/>
                <w:sz w:val="20"/>
                <w:szCs w:val="20"/>
              </w:rPr>
            </w:pPr>
          </w:p>
          <w:p w14:paraId="10273E9B" w14:textId="77777777" w:rsidR="004D6434" w:rsidRPr="004D6434" w:rsidRDefault="004D6434" w:rsidP="00060010">
            <w:pPr>
              <w:rPr>
                <w:rFonts w:ascii="Times New Roman" w:hAnsi="Times New Roman"/>
                <w:sz w:val="20"/>
                <w:szCs w:val="20"/>
              </w:rPr>
            </w:pPr>
          </w:p>
          <w:p w14:paraId="4C998325" w14:textId="77777777" w:rsidR="004D6434" w:rsidRPr="004D6434" w:rsidRDefault="004D6434" w:rsidP="00060010">
            <w:pPr>
              <w:rPr>
                <w:rFonts w:ascii="Times New Roman" w:hAnsi="Times New Roman"/>
                <w:sz w:val="20"/>
                <w:szCs w:val="20"/>
              </w:rPr>
            </w:pPr>
          </w:p>
          <w:p w14:paraId="3848FD2E" w14:textId="77777777" w:rsidR="004D6434" w:rsidRPr="004D6434" w:rsidRDefault="004D6434" w:rsidP="00060010">
            <w:pPr>
              <w:rPr>
                <w:rFonts w:ascii="Times New Roman" w:hAnsi="Times New Roman"/>
                <w:sz w:val="20"/>
                <w:szCs w:val="20"/>
              </w:rPr>
            </w:pPr>
          </w:p>
          <w:p w14:paraId="6325A646" w14:textId="77777777" w:rsidR="004D6434" w:rsidRPr="004D6434" w:rsidRDefault="004D6434" w:rsidP="00060010">
            <w:pPr>
              <w:rPr>
                <w:rFonts w:ascii="Times New Roman" w:hAnsi="Times New Roman"/>
                <w:sz w:val="20"/>
                <w:szCs w:val="20"/>
              </w:rPr>
            </w:pPr>
          </w:p>
          <w:p w14:paraId="3668C018" w14:textId="77777777" w:rsidR="004D6434" w:rsidRDefault="004D6434" w:rsidP="00060010">
            <w:pPr>
              <w:rPr>
                <w:rFonts w:ascii="Times New Roman" w:hAnsi="Times New Roman"/>
                <w:sz w:val="20"/>
                <w:szCs w:val="20"/>
              </w:rPr>
            </w:pPr>
          </w:p>
          <w:p w14:paraId="6B9E2B70" w14:textId="77777777" w:rsidR="006C6346" w:rsidRDefault="006C6346" w:rsidP="00060010">
            <w:pPr>
              <w:ind w:firstLine="708"/>
              <w:rPr>
                <w:rFonts w:ascii="Times New Roman" w:hAnsi="Times New Roman"/>
                <w:sz w:val="20"/>
                <w:szCs w:val="20"/>
              </w:rPr>
            </w:pPr>
          </w:p>
          <w:p w14:paraId="2DF555E9" w14:textId="77777777" w:rsidR="004D6434" w:rsidRDefault="004D6434" w:rsidP="00060010">
            <w:pPr>
              <w:ind w:firstLine="708"/>
              <w:rPr>
                <w:rFonts w:ascii="Times New Roman" w:hAnsi="Times New Roman"/>
                <w:sz w:val="20"/>
                <w:szCs w:val="20"/>
              </w:rPr>
            </w:pPr>
          </w:p>
          <w:p w14:paraId="37ED869D" w14:textId="77777777" w:rsidR="004D6434" w:rsidRPr="004D6434" w:rsidRDefault="004D6434" w:rsidP="00060010">
            <w:pPr>
              <w:ind w:firstLine="708"/>
              <w:rPr>
                <w:rFonts w:ascii="Times New Roman" w:hAnsi="Times New Roman"/>
                <w:sz w:val="20"/>
                <w:szCs w:val="20"/>
              </w:rPr>
            </w:pPr>
          </w:p>
        </w:tc>
        <w:tc>
          <w:tcPr>
            <w:tcW w:w="2410" w:type="dxa"/>
            <w:shd w:val="clear" w:color="auto" w:fill="auto"/>
          </w:tcPr>
          <w:p w14:paraId="2E520D01"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r w:rsidR="002C44C2" w:rsidRPr="002C44C2" w14:paraId="55ACA03F" w14:textId="77777777" w:rsidTr="00060010">
        <w:trPr>
          <w:trHeight w:val="281"/>
        </w:trPr>
        <w:tc>
          <w:tcPr>
            <w:tcW w:w="561" w:type="dxa"/>
            <w:shd w:val="clear" w:color="auto" w:fill="auto"/>
          </w:tcPr>
          <w:p w14:paraId="7D7D437B"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4992B0E8"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Доля садоводческих или огороднических некоммерческих товариществ получивших субсидию на возмещение затрат в связи с выполнением работ по инженерным изысканиям, к их общему количеству   (%)</w:t>
            </w:r>
          </w:p>
        </w:tc>
        <w:tc>
          <w:tcPr>
            <w:tcW w:w="708" w:type="dxa"/>
            <w:shd w:val="clear" w:color="auto" w:fill="auto"/>
          </w:tcPr>
          <w:p w14:paraId="1B998B6D"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709" w:type="dxa"/>
            <w:shd w:val="clear" w:color="auto" w:fill="auto"/>
          </w:tcPr>
          <w:p w14:paraId="6C869196"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4</w:t>
            </w:r>
          </w:p>
        </w:tc>
        <w:tc>
          <w:tcPr>
            <w:tcW w:w="851" w:type="dxa"/>
            <w:shd w:val="clear" w:color="auto" w:fill="auto"/>
          </w:tcPr>
          <w:p w14:paraId="018C2227"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806F2FA"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3DA4659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6DA5880" w14:textId="77777777" w:rsidR="006C6346" w:rsidRPr="002C44C2" w:rsidRDefault="006C6346"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61820FFF"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r w:rsidR="002C44C2" w:rsidRPr="002C44C2" w14:paraId="54AA681B" w14:textId="77777777" w:rsidTr="00060010">
        <w:trPr>
          <w:trHeight w:val="281"/>
        </w:trPr>
        <w:tc>
          <w:tcPr>
            <w:tcW w:w="561" w:type="dxa"/>
            <w:shd w:val="clear" w:color="auto" w:fill="auto"/>
          </w:tcPr>
          <w:p w14:paraId="5A8C7F54"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3</w:t>
            </w:r>
          </w:p>
        </w:tc>
        <w:tc>
          <w:tcPr>
            <w:tcW w:w="2695" w:type="dxa"/>
            <w:gridSpan w:val="3"/>
            <w:shd w:val="clear" w:color="auto" w:fill="auto"/>
          </w:tcPr>
          <w:p w14:paraId="5AFDAFAD" w14:textId="77777777" w:rsidR="006C6346" w:rsidRPr="002C44C2" w:rsidRDefault="006C6346" w:rsidP="00060010">
            <w:pPr>
              <w:tabs>
                <w:tab w:val="left" w:pos="4972"/>
              </w:tabs>
              <w:ind w:firstLine="282"/>
              <w:contextualSpacing/>
              <w:jc w:val="both"/>
              <w:rPr>
                <w:rFonts w:ascii="Times New Roman" w:hAnsi="Times New Roman"/>
                <w:sz w:val="20"/>
                <w:szCs w:val="20"/>
              </w:rPr>
            </w:pPr>
            <w:r w:rsidRPr="002C44C2">
              <w:rPr>
                <w:rFonts w:ascii="Times New Roman" w:hAnsi="Times New Roman"/>
                <w:sz w:val="20"/>
                <w:szCs w:val="20"/>
              </w:rPr>
              <w:t>Доля выделенных субсидий на возмещение затрат в связи с выполнением работ по ремонту автомобильных дорог в границах садоводческих или огороднических некоммерческих товариществ, расположенных на территории Нефтеюганского района, примыкающих  к дорогам общего пользования федерального, регионального и межмуниципального, местного  значения и к ведомственным (частным) дорогам до ближайшего земельного участка, предназначенного для ведения садоводства или огородничества, к числу подавших заявления (%)</w:t>
            </w:r>
          </w:p>
        </w:tc>
        <w:tc>
          <w:tcPr>
            <w:tcW w:w="708" w:type="dxa"/>
            <w:shd w:val="clear" w:color="auto" w:fill="auto"/>
          </w:tcPr>
          <w:p w14:paraId="51496AD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0894C8FF"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EEFA106"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5A013A7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C2CFEE2"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653B1684" w14:textId="77777777" w:rsidR="006C6346" w:rsidRPr="002C44C2" w:rsidRDefault="006C6346" w:rsidP="00060010">
            <w:pPr>
              <w:tabs>
                <w:tab w:val="left" w:pos="4972"/>
              </w:tabs>
              <w:ind w:firstLine="282"/>
              <w:contextualSpacing/>
              <w:jc w:val="both"/>
              <w:rPr>
                <w:rFonts w:ascii="Times New Roman" w:hAnsi="Times New Roman"/>
                <w:sz w:val="20"/>
                <w:szCs w:val="20"/>
              </w:rPr>
            </w:pPr>
          </w:p>
        </w:tc>
        <w:tc>
          <w:tcPr>
            <w:tcW w:w="2410" w:type="dxa"/>
            <w:shd w:val="clear" w:color="auto" w:fill="auto"/>
          </w:tcPr>
          <w:p w14:paraId="26DBADE1"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r w:rsidR="002C44C2" w:rsidRPr="002C44C2" w14:paraId="7BEA99CC" w14:textId="77777777" w:rsidTr="00060010">
        <w:trPr>
          <w:trHeight w:val="281"/>
        </w:trPr>
        <w:tc>
          <w:tcPr>
            <w:tcW w:w="15730" w:type="dxa"/>
            <w:gridSpan w:val="11"/>
            <w:shd w:val="clear" w:color="auto" w:fill="auto"/>
          </w:tcPr>
          <w:p w14:paraId="2868A5B5"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lastRenderedPageBreak/>
              <w:t xml:space="preserve">Муниципальная программа Нефтеюганского района </w:t>
            </w:r>
            <w:r w:rsidRPr="002C44C2">
              <w:rPr>
                <w:rFonts w:ascii="Times New Roman" w:hAnsi="Times New Roman"/>
                <w:b/>
                <w:bCs/>
                <w:iCs/>
                <w:sz w:val="20"/>
                <w:szCs w:val="20"/>
              </w:rPr>
              <w:t>«</w:t>
            </w:r>
            <w:r w:rsidRPr="002C44C2">
              <w:rPr>
                <w:rStyle w:val="a5"/>
                <w:rFonts w:ascii="Times New Roman" w:hAnsi="Times New Roman"/>
                <w:b w:val="0"/>
                <w:sz w:val="20"/>
                <w:szCs w:val="20"/>
              </w:rPr>
              <w:t>Укрепление общественного здоровья населения Нефтеюганского района на 2021 – 2025 годы</w:t>
            </w:r>
            <w:r w:rsidRPr="002C44C2">
              <w:rPr>
                <w:rFonts w:ascii="Times New Roman" w:hAnsi="Times New Roman"/>
                <w:bCs/>
                <w:iCs/>
                <w:sz w:val="20"/>
                <w:szCs w:val="20"/>
              </w:rPr>
              <w:t>» (</w:t>
            </w:r>
            <w:r w:rsidRPr="002C44C2">
              <w:rPr>
                <w:rFonts w:ascii="Times New Roman" w:hAnsi="Times New Roman"/>
                <w:sz w:val="20"/>
                <w:szCs w:val="20"/>
              </w:rPr>
              <w:t>результативная</w:t>
            </w:r>
            <w:r w:rsidRPr="002C44C2">
              <w:rPr>
                <w:rFonts w:ascii="Times New Roman" w:hAnsi="Times New Roman"/>
                <w:bCs/>
                <w:iCs/>
                <w:sz w:val="20"/>
                <w:szCs w:val="20"/>
              </w:rPr>
              <w:t xml:space="preserve"> – 2 балла)</w:t>
            </w:r>
          </w:p>
          <w:p w14:paraId="51A9D8AF" w14:textId="77777777" w:rsidR="006C6346" w:rsidRPr="002C44C2" w:rsidRDefault="006C6346" w:rsidP="00060010">
            <w:pPr>
              <w:spacing w:after="0"/>
              <w:ind w:left="-108"/>
              <w:rPr>
                <w:rFonts w:ascii="Times New Roman" w:hAnsi="Times New Roman"/>
                <w:bCs/>
                <w:iCs/>
                <w:sz w:val="20"/>
                <w:szCs w:val="20"/>
              </w:rPr>
            </w:pPr>
            <w:r w:rsidRPr="002C44C2">
              <w:rPr>
                <w:rFonts w:ascii="Times New Roman" w:hAnsi="Times New Roman"/>
                <w:bCs/>
                <w:iCs/>
                <w:sz w:val="20"/>
                <w:szCs w:val="20"/>
              </w:rPr>
              <w:t>Ответственный исполнитель:</w:t>
            </w:r>
            <w:r w:rsidRPr="002C44C2">
              <w:rPr>
                <w:rFonts w:ascii="Times New Roman" w:hAnsi="Times New Roman"/>
                <w:sz w:val="20"/>
                <w:szCs w:val="20"/>
              </w:rPr>
              <w:t xml:space="preserve">   Департамент культуры и спорта Нефтеюганского района</w:t>
            </w:r>
          </w:p>
        </w:tc>
      </w:tr>
      <w:tr w:rsidR="002C44C2" w:rsidRPr="002C44C2" w14:paraId="0C0C07A7" w14:textId="77777777" w:rsidTr="00060010">
        <w:trPr>
          <w:trHeight w:val="281"/>
        </w:trPr>
        <w:tc>
          <w:tcPr>
            <w:tcW w:w="561" w:type="dxa"/>
            <w:shd w:val="clear" w:color="auto" w:fill="auto"/>
          </w:tcPr>
          <w:p w14:paraId="721B1A59"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2695" w:type="dxa"/>
            <w:gridSpan w:val="3"/>
            <w:shd w:val="clear" w:color="auto" w:fill="auto"/>
          </w:tcPr>
          <w:p w14:paraId="14CEB043"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Исполнение комплекса мер по формированию положительного отношения к здоровому образу жизни, на уровне 100%</w:t>
            </w:r>
          </w:p>
        </w:tc>
        <w:tc>
          <w:tcPr>
            <w:tcW w:w="708" w:type="dxa"/>
            <w:shd w:val="clear" w:color="auto" w:fill="auto"/>
          </w:tcPr>
          <w:p w14:paraId="584CAB6B"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105900BD"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417E167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1D30E232"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77626184"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val="restart"/>
            <w:shd w:val="clear" w:color="auto" w:fill="auto"/>
          </w:tcPr>
          <w:p w14:paraId="1443FE7D"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целях повышения мотивации граждан к занятиям физической культурой и спортом, привлечения граждан к массовым видам физической культуры и спорта, учитывая интересы граждан, в поселениях района активно развивается массовый вид физической культуры - «скандинавская ходьба». В 2022 году организовано 3 новых секции. Общая численность занимающихся в секциях к концу 2022 года - 236 человек (в 2021 году 184 человека). Для участия в </w:t>
            </w:r>
            <w:proofErr w:type="spellStart"/>
            <w:r w:rsidRPr="002C44C2">
              <w:rPr>
                <w:rFonts w:ascii="Times New Roman" w:hAnsi="Times New Roman"/>
                <w:sz w:val="20"/>
                <w:szCs w:val="20"/>
              </w:rPr>
              <w:t>межпоселенческих</w:t>
            </w:r>
            <w:proofErr w:type="spellEnd"/>
            <w:r w:rsidRPr="002C44C2">
              <w:rPr>
                <w:rFonts w:ascii="Times New Roman" w:hAnsi="Times New Roman"/>
                <w:sz w:val="20"/>
                <w:szCs w:val="20"/>
              </w:rPr>
              <w:t xml:space="preserve"> соревнованиях по «скандинавской ходьбе» приобретены 32 пары скандинавских палок с регулировкой размера.</w:t>
            </w:r>
          </w:p>
          <w:p w14:paraId="0F86CCDE"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В целях эффективности проведения разъяснительных бесед, занятий самообразованию для инструкторов по физической культуре и спорту, участников физкультурных групп приобретены наборы учебных пособий по скандинавской ходьбе, здоровому образу жизни, здоровому питанию. </w:t>
            </w:r>
          </w:p>
          <w:p w14:paraId="416E10C1"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 xml:space="preserve">В образовательных организациях проведены профилактические акции «Детству – зеленый свет», «Ради жизни на земле – соблюдаем ПДД», «По зимней дороге без ДТП». В рамках акций проведены профилактические беседы, занятия по правилам дорожного движения, встречи с инспекторами ГИБДД, флешмобы, тематические квест - игры. </w:t>
            </w:r>
          </w:p>
          <w:p w14:paraId="3685871E"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 xml:space="preserve">07.10.2022 года состоялась квест - игра «Зеленый огонек» на базе детского автогородка в МОБУ «СОШ № 4» </w:t>
            </w:r>
            <w:proofErr w:type="spellStart"/>
            <w:r w:rsidR="006466B3" w:rsidRPr="002C44C2">
              <w:rPr>
                <w:rFonts w:ascii="Times New Roman" w:hAnsi="Times New Roman"/>
                <w:sz w:val="20"/>
                <w:szCs w:val="20"/>
              </w:rPr>
              <w:t>пгт</w:t>
            </w:r>
            <w:proofErr w:type="spellEnd"/>
            <w:r w:rsidR="006466B3" w:rsidRPr="002C44C2">
              <w:rPr>
                <w:rFonts w:ascii="Times New Roman" w:hAnsi="Times New Roman"/>
                <w:sz w:val="20"/>
                <w:szCs w:val="20"/>
              </w:rPr>
              <w:t>. Пойковский</w:t>
            </w:r>
            <w:r w:rsidRPr="002C44C2">
              <w:rPr>
                <w:rFonts w:ascii="Times New Roman" w:hAnsi="Times New Roman"/>
                <w:sz w:val="20"/>
                <w:szCs w:val="20"/>
              </w:rPr>
              <w:t xml:space="preserve"> для обучающихся начальных классов общеобразовательных организаций. В мероприятии приняли участие 6 команд школ Нефтеюганского района, кол-во участников - 30 детей. </w:t>
            </w:r>
          </w:p>
          <w:p w14:paraId="3B9D5CEB"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t>В РЦ, в НРМДОБУ «Д/с Морошка» п.</w:t>
            </w:r>
            <w:r w:rsidR="006466B3" w:rsidRPr="002C44C2">
              <w:rPr>
                <w:rFonts w:ascii="Times New Roman" w:hAnsi="Times New Roman"/>
                <w:sz w:val="20"/>
                <w:szCs w:val="20"/>
              </w:rPr>
              <w:t>Куть-Ях состоялся</w:t>
            </w:r>
            <w:r w:rsidRPr="002C44C2">
              <w:rPr>
                <w:rFonts w:ascii="Times New Roman" w:hAnsi="Times New Roman"/>
                <w:sz w:val="20"/>
                <w:szCs w:val="20"/>
              </w:rPr>
              <w:t xml:space="preserve"> семинар-практикум «Организация работы образовательного учреждения по обучению правилам дорожного движения» (участники – 19 педагогов, старший инспектор по пропаганде БДД).  </w:t>
            </w:r>
          </w:p>
          <w:p w14:paraId="1F02871A"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В МОБУ «СОШ №4» состоялся семинар «Формы и методы работы по профилактике детского дорожно-транспортного травматизма» (участники – 12 педагогов, старший инспектор по пропаганде БДД).</w:t>
            </w:r>
          </w:p>
          <w:p w14:paraId="3F05C138"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В рамках «Недели безопасности» в преддверии осенних и зимних каникул проведены инструктажи с обучающимися о соблюдении правил дорожного движения с записью в журнале инструктажей.</w:t>
            </w:r>
          </w:p>
          <w:p w14:paraId="5AD253D7" w14:textId="77777777" w:rsidR="006C6346" w:rsidRPr="002C44C2" w:rsidRDefault="006C6346" w:rsidP="00060010">
            <w:pPr>
              <w:tabs>
                <w:tab w:val="left" w:pos="4972"/>
              </w:tabs>
              <w:ind w:firstLine="318"/>
              <w:contextualSpacing/>
              <w:jc w:val="both"/>
              <w:rPr>
                <w:rFonts w:ascii="Times New Roman" w:hAnsi="Times New Roman"/>
                <w:sz w:val="20"/>
                <w:szCs w:val="20"/>
              </w:rPr>
            </w:pPr>
            <w:r w:rsidRPr="002C44C2">
              <w:rPr>
                <w:rFonts w:ascii="Times New Roman" w:hAnsi="Times New Roman"/>
                <w:sz w:val="20"/>
                <w:szCs w:val="20"/>
              </w:rPr>
              <w:lastRenderedPageBreak/>
              <w:t xml:space="preserve">Юные инспектора поселений района приняли активное участие в муниципальном этапе мероприятия «Безопасное колесо, а также в окружных соревнованиях юных инспекторов движения «Безопасное колесо 2022». </w:t>
            </w:r>
          </w:p>
          <w:p w14:paraId="51E7386B" w14:textId="77777777" w:rsidR="006C6346" w:rsidRPr="002C44C2" w:rsidRDefault="006C6346" w:rsidP="00060010">
            <w:pPr>
              <w:tabs>
                <w:tab w:val="left" w:pos="4972"/>
              </w:tabs>
              <w:contextualSpacing/>
              <w:jc w:val="both"/>
              <w:rPr>
                <w:rFonts w:ascii="Times New Roman" w:hAnsi="Times New Roman"/>
                <w:sz w:val="20"/>
                <w:szCs w:val="20"/>
              </w:rPr>
            </w:pPr>
          </w:p>
        </w:tc>
        <w:tc>
          <w:tcPr>
            <w:tcW w:w="2410" w:type="dxa"/>
            <w:shd w:val="clear" w:color="auto" w:fill="auto"/>
          </w:tcPr>
          <w:p w14:paraId="2E6C4E7E"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r w:rsidR="002C44C2" w:rsidRPr="002C44C2" w14:paraId="031FB74F" w14:textId="77777777" w:rsidTr="00060010">
        <w:trPr>
          <w:trHeight w:val="281"/>
        </w:trPr>
        <w:tc>
          <w:tcPr>
            <w:tcW w:w="561" w:type="dxa"/>
            <w:shd w:val="clear" w:color="auto" w:fill="auto"/>
          </w:tcPr>
          <w:p w14:paraId="448E36E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2</w:t>
            </w:r>
          </w:p>
        </w:tc>
        <w:tc>
          <w:tcPr>
            <w:tcW w:w="2695" w:type="dxa"/>
            <w:gridSpan w:val="3"/>
            <w:shd w:val="clear" w:color="auto" w:fill="auto"/>
          </w:tcPr>
          <w:p w14:paraId="1EDD46B0" w14:textId="77777777" w:rsidR="006C6346" w:rsidRPr="002C44C2" w:rsidRDefault="006C6346" w:rsidP="00060010">
            <w:pPr>
              <w:tabs>
                <w:tab w:val="left" w:pos="4972"/>
              </w:tabs>
              <w:contextualSpacing/>
              <w:jc w:val="both"/>
              <w:rPr>
                <w:rFonts w:ascii="Times New Roman" w:hAnsi="Times New Roman"/>
                <w:sz w:val="20"/>
                <w:szCs w:val="20"/>
              </w:rPr>
            </w:pPr>
            <w:r w:rsidRPr="002C44C2">
              <w:rPr>
                <w:rFonts w:ascii="Times New Roman" w:hAnsi="Times New Roman"/>
                <w:sz w:val="20"/>
                <w:szCs w:val="20"/>
              </w:rPr>
              <w:t>Доля учащихся образовательных учреждений, приявших участие в мероприятиях, направленных на профилактику травматизма, от общей численности учащихся образовательных учреждений, %</w:t>
            </w:r>
          </w:p>
        </w:tc>
        <w:tc>
          <w:tcPr>
            <w:tcW w:w="708" w:type="dxa"/>
            <w:shd w:val="clear" w:color="auto" w:fill="auto"/>
          </w:tcPr>
          <w:p w14:paraId="29ED90B3"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709" w:type="dxa"/>
            <w:shd w:val="clear" w:color="auto" w:fill="auto"/>
          </w:tcPr>
          <w:p w14:paraId="19D4F6CD"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1" w:type="dxa"/>
            <w:shd w:val="clear" w:color="auto" w:fill="auto"/>
          </w:tcPr>
          <w:p w14:paraId="1A0CCCCC"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100</w:t>
            </w:r>
          </w:p>
        </w:tc>
        <w:tc>
          <w:tcPr>
            <w:tcW w:w="850" w:type="dxa"/>
            <w:shd w:val="clear" w:color="auto" w:fill="auto"/>
          </w:tcPr>
          <w:p w14:paraId="78197C08"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0</w:t>
            </w:r>
          </w:p>
        </w:tc>
        <w:tc>
          <w:tcPr>
            <w:tcW w:w="567" w:type="dxa"/>
            <w:shd w:val="clear" w:color="auto" w:fill="auto"/>
          </w:tcPr>
          <w:p w14:paraId="04B83B84" w14:textId="77777777" w:rsidR="006C6346" w:rsidRPr="002C44C2" w:rsidRDefault="006C6346" w:rsidP="00060010">
            <w:pPr>
              <w:tabs>
                <w:tab w:val="left" w:pos="4972"/>
              </w:tabs>
              <w:contextualSpacing/>
              <w:jc w:val="center"/>
              <w:rPr>
                <w:rFonts w:ascii="Times New Roman" w:hAnsi="Times New Roman"/>
                <w:sz w:val="20"/>
                <w:szCs w:val="20"/>
              </w:rPr>
            </w:pPr>
            <w:r w:rsidRPr="002C44C2">
              <w:rPr>
                <w:rFonts w:ascii="Times New Roman" w:hAnsi="Times New Roman"/>
                <w:sz w:val="20"/>
                <w:szCs w:val="20"/>
              </w:rPr>
              <w:t>1</w:t>
            </w:r>
          </w:p>
        </w:tc>
        <w:tc>
          <w:tcPr>
            <w:tcW w:w="6379" w:type="dxa"/>
            <w:vMerge/>
            <w:shd w:val="clear" w:color="auto" w:fill="auto"/>
          </w:tcPr>
          <w:p w14:paraId="2ACFED21" w14:textId="77777777" w:rsidR="006C6346" w:rsidRPr="002C44C2" w:rsidRDefault="006C6346" w:rsidP="00060010">
            <w:pPr>
              <w:tabs>
                <w:tab w:val="left" w:pos="4972"/>
              </w:tabs>
              <w:contextualSpacing/>
              <w:jc w:val="both"/>
              <w:rPr>
                <w:rFonts w:ascii="Times New Roman" w:hAnsi="Times New Roman"/>
                <w:sz w:val="20"/>
                <w:szCs w:val="20"/>
              </w:rPr>
            </w:pPr>
          </w:p>
        </w:tc>
        <w:tc>
          <w:tcPr>
            <w:tcW w:w="2410" w:type="dxa"/>
            <w:shd w:val="clear" w:color="auto" w:fill="auto"/>
          </w:tcPr>
          <w:p w14:paraId="05C8CAFB" w14:textId="77777777" w:rsidR="006C6346" w:rsidRPr="002C44C2" w:rsidRDefault="006C6346" w:rsidP="00060010">
            <w:pPr>
              <w:tabs>
                <w:tab w:val="left" w:pos="4972"/>
              </w:tabs>
              <w:ind w:firstLine="282"/>
              <w:contextualSpacing/>
              <w:jc w:val="both"/>
              <w:rPr>
                <w:rFonts w:ascii="Times New Roman" w:hAnsi="Times New Roman"/>
                <w:sz w:val="20"/>
                <w:szCs w:val="20"/>
              </w:rPr>
            </w:pPr>
          </w:p>
        </w:tc>
      </w:tr>
    </w:tbl>
    <w:p w14:paraId="72C8070C" w14:textId="77777777" w:rsidR="003A7486" w:rsidRPr="002C44C2" w:rsidRDefault="003A7486" w:rsidP="003A7486">
      <w:pPr>
        <w:spacing w:after="0" w:line="240" w:lineRule="auto"/>
        <w:jc w:val="both"/>
        <w:rPr>
          <w:rFonts w:ascii="Times New Roman" w:hAnsi="Times New Roman"/>
          <w:sz w:val="26"/>
          <w:szCs w:val="26"/>
        </w:rPr>
      </w:pPr>
    </w:p>
    <w:p w14:paraId="7EC33DC9" w14:textId="77777777" w:rsidR="003A7486" w:rsidRPr="002C44C2" w:rsidRDefault="003A7486" w:rsidP="003A7486">
      <w:pPr>
        <w:spacing w:after="0" w:line="240" w:lineRule="auto"/>
        <w:jc w:val="both"/>
        <w:rPr>
          <w:rFonts w:ascii="Times New Roman" w:hAnsi="Times New Roman"/>
          <w:sz w:val="26"/>
          <w:szCs w:val="26"/>
        </w:rPr>
      </w:pPr>
    </w:p>
    <w:p w14:paraId="2326447A" w14:textId="77777777" w:rsidR="003A7486" w:rsidRPr="002C44C2" w:rsidRDefault="003A7486"/>
    <w:p w14:paraId="0E1DCAEC" w14:textId="77777777" w:rsidR="00D20520" w:rsidRPr="002C44C2" w:rsidRDefault="00D20520">
      <w:pPr>
        <w:sectPr w:rsidR="00D20520" w:rsidRPr="002C44C2" w:rsidSect="00B658C3">
          <w:pgSz w:w="16838" w:h="11906" w:orient="landscape"/>
          <w:pgMar w:top="851" w:right="1134" w:bottom="851" w:left="1701" w:header="709" w:footer="709" w:gutter="0"/>
          <w:cols w:space="708"/>
          <w:docGrid w:linePitch="360"/>
        </w:sectPr>
      </w:pPr>
    </w:p>
    <w:p w14:paraId="27FE87F8" w14:textId="77777777" w:rsidR="00D20520" w:rsidRPr="002C44C2" w:rsidRDefault="00D20520" w:rsidP="008017FE">
      <w:pPr>
        <w:pStyle w:val="a3"/>
        <w:autoSpaceDE w:val="0"/>
        <w:autoSpaceDN w:val="0"/>
        <w:adjustRightInd w:val="0"/>
        <w:ind w:left="0"/>
        <w:rPr>
          <w:b/>
          <w:sz w:val="26"/>
          <w:szCs w:val="26"/>
        </w:rPr>
      </w:pPr>
    </w:p>
    <w:p w14:paraId="6AB2EC77" w14:textId="77777777" w:rsidR="003A7486" w:rsidRPr="002C44C2" w:rsidRDefault="003A7486"/>
    <w:p w14:paraId="6D2673FC" w14:textId="77777777" w:rsidR="003A7486" w:rsidRPr="002C44C2" w:rsidRDefault="003A7486"/>
    <w:p w14:paraId="773C73D1" w14:textId="77777777" w:rsidR="003A7486" w:rsidRPr="002C44C2" w:rsidRDefault="003A7486"/>
    <w:p w14:paraId="65342112" w14:textId="77777777" w:rsidR="003A7486" w:rsidRPr="002C44C2" w:rsidRDefault="003A7486"/>
    <w:p w14:paraId="1BE58B07" w14:textId="77777777" w:rsidR="003A7486" w:rsidRPr="002C44C2" w:rsidRDefault="003A7486"/>
    <w:p w14:paraId="50135D10" w14:textId="77777777" w:rsidR="003A7486" w:rsidRPr="002C44C2" w:rsidRDefault="003A7486"/>
    <w:p w14:paraId="11E620A2" w14:textId="77777777" w:rsidR="003A7486" w:rsidRPr="002C44C2" w:rsidRDefault="003A7486"/>
    <w:p w14:paraId="447E96F5" w14:textId="77777777" w:rsidR="003A7486" w:rsidRPr="002C44C2" w:rsidRDefault="003A7486"/>
    <w:p w14:paraId="47720002" w14:textId="77777777" w:rsidR="003A7486" w:rsidRPr="002C44C2" w:rsidRDefault="003A7486"/>
    <w:p w14:paraId="7B771FBE" w14:textId="77777777" w:rsidR="003A7486" w:rsidRPr="002C44C2" w:rsidRDefault="003A7486"/>
    <w:sectPr w:rsidR="003A7486" w:rsidRPr="002C44C2" w:rsidSect="00D20520">
      <w:pgSz w:w="11906" w:h="16838"/>
      <w:pgMar w:top="170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0E147" w14:textId="77777777" w:rsidR="002A5DE9" w:rsidRDefault="002A5DE9" w:rsidP="00427B8F">
      <w:pPr>
        <w:spacing w:after="0" w:line="240" w:lineRule="auto"/>
      </w:pPr>
      <w:r>
        <w:separator/>
      </w:r>
    </w:p>
  </w:endnote>
  <w:endnote w:type="continuationSeparator" w:id="0">
    <w:p w14:paraId="0E61A908" w14:textId="77777777" w:rsidR="002A5DE9" w:rsidRDefault="002A5DE9" w:rsidP="0042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13">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C1B7" w14:textId="77777777" w:rsidR="002A5DE9" w:rsidRDefault="002A5DE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876E" w14:textId="77777777" w:rsidR="002A5DE9" w:rsidRDefault="002A5DE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6A63" w14:textId="77777777" w:rsidR="002A5DE9" w:rsidRDefault="002A5DE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A1DA" w14:textId="77777777" w:rsidR="002A5DE9" w:rsidRDefault="002A5DE9" w:rsidP="00427B8F">
      <w:pPr>
        <w:spacing w:after="0" w:line="240" w:lineRule="auto"/>
      </w:pPr>
      <w:r>
        <w:separator/>
      </w:r>
    </w:p>
  </w:footnote>
  <w:footnote w:type="continuationSeparator" w:id="0">
    <w:p w14:paraId="797DACF5" w14:textId="77777777" w:rsidR="002A5DE9" w:rsidRDefault="002A5DE9" w:rsidP="00427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1547" w14:textId="77777777" w:rsidR="002A5DE9" w:rsidRDefault="002A5DE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E5E5" w14:textId="77777777" w:rsidR="002A5DE9" w:rsidRDefault="002A5DE9">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66FD" w14:textId="77777777" w:rsidR="002A5DE9" w:rsidRDefault="002A5DE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052C"/>
    <w:multiLevelType w:val="hybridMultilevel"/>
    <w:tmpl w:val="ABDA3FD0"/>
    <w:lvl w:ilvl="0" w:tplc="0419000F">
      <w:start w:val="6"/>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1" w15:restartNumberingAfterBreak="0">
    <w:nsid w:val="12B60463"/>
    <w:multiLevelType w:val="multilevel"/>
    <w:tmpl w:val="EBF264F4"/>
    <w:lvl w:ilvl="0">
      <w:start w:val="3"/>
      <w:numFmt w:val="decimal"/>
      <w:lvlText w:val="%1."/>
      <w:lvlJc w:val="left"/>
      <w:pPr>
        <w:ind w:left="408" w:hanging="408"/>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5ED4B83"/>
    <w:multiLevelType w:val="hybridMultilevel"/>
    <w:tmpl w:val="B540D630"/>
    <w:lvl w:ilvl="0" w:tplc="A1026432">
      <w:start w:val="5"/>
      <w:numFmt w:val="decimal"/>
      <w:lvlText w:val="%1."/>
      <w:lvlJc w:val="left"/>
      <w:pPr>
        <w:ind w:left="360" w:hanging="360"/>
      </w:pPr>
      <w:rPr>
        <w:rFonts w:hint="default"/>
        <w:b/>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16E877C6"/>
    <w:multiLevelType w:val="hybridMultilevel"/>
    <w:tmpl w:val="5ACE2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2E69A0"/>
    <w:multiLevelType w:val="hybridMultilevel"/>
    <w:tmpl w:val="7AA6A6C6"/>
    <w:lvl w:ilvl="0" w:tplc="7264C26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21A43FB"/>
    <w:multiLevelType w:val="hybridMultilevel"/>
    <w:tmpl w:val="5E0A0EB2"/>
    <w:lvl w:ilvl="0" w:tplc="48BE124A">
      <w:numFmt w:val="bullet"/>
      <w:lvlText w:val="-"/>
      <w:lvlJc w:val="left"/>
      <w:pPr>
        <w:ind w:left="29" w:hanging="76"/>
      </w:pPr>
      <w:rPr>
        <w:rFonts w:ascii="Times New Roman" w:eastAsia="Times New Roman" w:hAnsi="Times New Roman" w:cs="Times New Roman" w:hint="default"/>
        <w:w w:val="99"/>
        <w:sz w:val="13"/>
        <w:szCs w:val="13"/>
        <w:lang w:val="ru-RU" w:eastAsia="en-US" w:bidi="ar-SA"/>
      </w:rPr>
    </w:lvl>
    <w:lvl w:ilvl="1" w:tplc="25126E40">
      <w:numFmt w:val="bullet"/>
      <w:lvlText w:val="•"/>
      <w:lvlJc w:val="left"/>
      <w:pPr>
        <w:ind w:left="734" w:hanging="76"/>
      </w:pPr>
      <w:rPr>
        <w:rFonts w:hint="default"/>
        <w:lang w:val="ru-RU" w:eastAsia="en-US" w:bidi="ar-SA"/>
      </w:rPr>
    </w:lvl>
    <w:lvl w:ilvl="2" w:tplc="29142F60">
      <w:numFmt w:val="bullet"/>
      <w:lvlText w:val="•"/>
      <w:lvlJc w:val="left"/>
      <w:pPr>
        <w:ind w:left="1448" w:hanging="76"/>
      </w:pPr>
      <w:rPr>
        <w:rFonts w:hint="default"/>
        <w:lang w:val="ru-RU" w:eastAsia="en-US" w:bidi="ar-SA"/>
      </w:rPr>
    </w:lvl>
    <w:lvl w:ilvl="3" w:tplc="BBB8FF76">
      <w:numFmt w:val="bullet"/>
      <w:lvlText w:val="•"/>
      <w:lvlJc w:val="left"/>
      <w:pPr>
        <w:ind w:left="2162" w:hanging="76"/>
      </w:pPr>
      <w:rPr>
        <w:rFonts w:hint="default"/>
        <w:lang w:val="ru-RU" w:eastAsia="en-US" w:bidi="ar-SA"/>
      </w:rPr>
    </w:lvl>
    <w:lvl w:ilvl="4" w:tplc="DE2603E6">
      <w:numFmt w:val="bullet"/>
      <w:lvlText w:val="•"/>
      <w:lvlJc w:val="left"/>
      <w:pPr>
        <w:ind w:left="2876" w:hanging="76"/>
      </w:pPr>
      <w:rPr>
        <w:rFonts w:hint="default"/>
        <w:lang w:val="ru-RU" w:eastAsia="en-US" w:bidi="ar-SA"/>
      </w:rPr>
    </w:lvl>
    <w:lvl w:ilvl="5" w:tplc="D82CC9CA">
      <w:numFmt w:val="bullet"/>
      <w:lvlText w:val="•"/>
      <w:lvlJc w:val="left"/>
      <w:pPr>
        <w:ind w:left="3590" w:hanging="76"/>
      </w:pPr>
      <w:rPr>
        <w:rFonts w:hint="default"/>
        <w:lang w:val="ru-RU" w:eastAsia="en-US" w:bidi="ar-SA"/>
      </w:rPr>
    </w:lvl>
    <w:lvl w:ilvl="6" w:tplc="C2BEB004">
      <w:numFmt w:val="bullet"/>
      <w:lvlText w:val="•"/>
      <w:lvlJc w:val="left"/>
      <w:pPr>
        <w:ind w:left="4304" w:hanging="76"/>
      </w:pPr>
      <w:rPr>
        <w:rFonts w:hint="default"/>
        <w:lang w:val="ru-RU" w:eastAsia="en-US" w:bidi="ar-SA"/>
      </w:rPr>
    </w:lvl>
    <w:lvl w:ilvl="7" w:tplc="2BE2EDF2">
      <w:numFmt w:val="bullet"/>
      <w:lvlText w:val="•"/>
      <w:lvlJc w:val="left"/>
      <w:pPr>
        <w:ind w:left="5018" w:hanging="76"/>
      </w:pPr>
      <w:rPr>
        <w:rFonts w:hint="default"/>
        <w:lang w:val="ru-RU" w:eastAsia="en-US" w:bidi="ar-SA"/>
      </w:rPr>
    </w:lvl>
    <w:lvl w:ilvl="8" w:tplc="FDAA253E">
      <w:numFmt w:val="bullet"/>
      <w:lvlText w:val="•"/>
      <w:lvlJc w:val="left"/>
      <w:pPr>
        <w:ind w:left="5732" w:hanging="76"/>
      </w:pPr>
      <w:rPr>
        <w:rFonts w:hint="default"/>
        <w:lang w:val="ru-RU" w:eastAsia="en-US" w:bidi="ar-SA"/>
      </w:rPr>
    </w:lvl>
  </w:abstractNum>
  <w:abstractNum w:abstractNumId="6" w15:restartNumberingAfterBreak="0">
    <w:nsid w:val="35AF3CFE"/>
    <w:multiLevelType w:val="hybridMultilevel"/>
    <w:tmpl w:val="1E7CC718"/>
    <w:lvl w:ilvl="0" w:tplc="32E26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C141099"/>
    <w:multiLevelType w:val="hybridMultilevel"/>
    <w:tmpl w:val="F072D71A"/>
    <w:lvl w:ilvl="0" w:tplc="01C654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CCD3B9E"/>
    <w:multiLevelType w:val="hybridMultilevel"/>
    <w:tmpl w:val="91E6B524"/>
    <w:lvl w:ilvl="0" w:tplc="CE2046B8">
      <w:start w:val="1"/>
      <w:numFmt w:val="decimal"/>
      <w:lvlText w:val="%1."/>
      <w:lvlJc w:val="left"/>
      <w:pPr>
        <w:ind w:left="1633" w:hanging="1065"/>
      </w:pPr>
      <w:rPr>
        <w:rFonts w:asciiTheme="minorHAnsi" w:hAnsiTheme="minorHAnsi"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4B1818B6"/>
    <w:multiLevelType w:val="hybridMultilevel"/>
    <w:tmpl w:val="8364FE6E"/>
    <w:lvl w:ilvl="0" w:tplc="A41EC3DA">
      <w:start w:val="1"/>
      <w:numFmt w:val="decimal"/>
      <w:lvlText w:val="1.%1."/>
      <w:lvlJc w:val="left"/>
      <w:pPr>
        <w:ind w:left="1429" w:hanging="360"/>
      </w:pPr>
      <w:rPr>
        <w:rFonts w:hint="default"/>
      </w:rPr>
    </w:lvl>
    <w:lvl w:ilvl="1" w:tplc="1222EC44">
      <w:start w:val="1"/>
      <w:numFmt w:val="decimal"/>
      <w:lvlText w:val="1.%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D9929D1"/>
    <w:multiLevelType w:val="multilevel"/>
    <w:tmpl w:val="EB20EC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E8196B"/>
    <w:multiLevelType w:val="hybridMultilevel"/>
    <w:tmpl w:val="4754BE0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5AEF5114"/>
    <w:multiLevelType w:val="hybridMultilevel"/>
    <w:tmpl w:val="98A0AD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BF04A49"/>
    <w:multiLevelType w:val="multilevel"/>
    <w:tmpl w:val="19E01D42"/>
    <w:lvl w:ilvl="0">
      <w:start w:val="1"/>
      <w:numFmt w:val="decimal"/>
      <w:lvlText w:val="%1."/>
      <w:lvlJc w:val="left"/>
      <w:pPr>
        <w:ind w:left="928" w:hanging="360"/>
      </w:pPr>
      <w:rPr>
        <w:rFonts w:hint="default"/>
        <w:b/>
        <w:i w:val="0"/>
        <w:strike w:val="0"/>
        <w:color w:val="auto"/>
      </w:rPr>
    </w:lvl>
    <w:lvl w:ilvl="1">
      <w:start w:val="1"/>
      <w:numFmt w:val="decimal"/>
      <w:isLgl/>
      <w:lvlText w:val="%1.%2."/>
      <w:lvlJc w:val="left"/>
      <w:pPr>
        <w:ind w:left="720" w:hanging="360"/>
      </w:pPr>
      <w:rPr>
        <w:rFonts w:hint="default"/>
        <w:i w:val="0"/>
        <w:sz w:val="28"/>
        <w:szCs w:val="28"/>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FC7668A"/>
    <w:multiLevelType w:val="hybridMultilevel"/>
    <w:tmpl w:val="F7960000"/>
    <w:lvl w:ilvl="0" w:tplc="48B4AA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7339195C"/>
    <w:multiLevelType w:val="hybridMultilevel"/>
    <w:tmpl w:val="24902054"/>
    <w:lvl w:ilvl="0" w:tplc="F44232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4814499"/>
    <w:multiLevelType w:val="hybridMultilevel"/>
    <w:tmpl w:val="D5409EAE"/>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75D0441"/>
    <w:multiLevelType w:val="hybridMultilevel"/>
    <w:tmpl w:val="7892FF02"/>
    <w:lvl w:ilvl="0" w:tplc="343EBD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7A1F426B"/>
    <w:multiLevelType w:val="multilevel"/>
    <w:tmpl w:val="75B2A172"/>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DCE12B0"/>
    <w:multiLevelType w:val="hybridMultilevel"/>
    <w:tmpl w:val="F9108296"/>
    <w:lvl w:ilvl="0" w:tplc="BFE8D0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EE43D75"/>
    <w:multiLevelType w:val="multilevel"/>
    <w:tmpl w:val="F3B648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18"/>
  </w:num>
  <w:num w:numId="4">
    <w:abstractNumId w:val="1"/>
  </w:num>
  <w:num w:numId="5">
    <w:abstractNumId w:val="13"/>
  </w:num>
  <w:num w:numId="6">
    <w:abstractNumId w:val="17"/>
  </w:num>
  <w:num w:numId="7">
    <w:abstractNumId w:val="14"/>
  </w:num>
  <w:num w:numId="8">
    <w:abstractNumId w:val="6"/>
  </w:num>
  <w:num w:numId="9">
    <w:abstractNumId w:val="9"/>
  </w:num>
  <w:num w:numId="10">
    <w:abstractNumId w:val="7"/>
  </w:num>
  <w:num w:numId="11">
    <w:abstractNumId w:val="4"/>
  </w:num>
  <w:num w:numId="12">
    <w:abstractNumId w:val="19"/>
  </w:num>
  <w:num w:numId="13">
    <w:abstractNumId w:val="2"/>
  </w:num>
  <w:num w:numId="14">
    <w:abstractNumId w:val="8"/>
  </w:num>
  <w:num w:numId="15">
    <w:abstractNumId w:val="16"/>
  </w:num>
  <w:num w:numId="16">
    <w:abstractNumId w:val="12"/>
  </w:num>
  <w:num w:numId="17">
    <w:abstractNumId w:val="15"/>
  </w:num>
  <w:num w:numId="18">
    <w:abstractNumId w:val="11"/>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BDC"/>
    <w:rsid w:val="00002C7E"/>
    <w:rsid w:val="00003265"/>
    <w:rsid w:val="00013D20"/>
    <w:rsid w:val="00027C25"/>
    <w:rsid w:val="0003251A"/>
    <w:rsid w:val="00033E66"/>
    <w:rsid w:val="00037719"/>
    <w:rsid w:val="000441FA"/>
    <w:rsid w:val="00060010"/>
    <w:rsid w:val="000672EC"/>
    <w:rsid w:val="0007643B"/>
    <w:rsid w:val="00081B2F"/>
    <w:rsid w:val="000853B5"/>
    <w:rsid w:val="00086D57"/>
    <w:rsid w:val="00093B6C"/>
    <w:rsid w:val="00093D6E"/>
    <w:rsid w:val="000A3F80"/>
    <w:rsid w:val="000A6CD2"/>
    <w:rsid w:val="000B4345"/>
    <w:rsid w:val="000B7A4C"/>
    <w:rsid w:val="000C0F81"/>
    <w:rsid w:val="000C5D42"/>
    <w:rsid w:val="000D6385"/>
    <w:rsid w:val="000E3157"/>
    <w:rsid w:val="00117AD6"/>
    <w:rsid w:val="001230A3"/>
    <w:rsid w:val="001421D2"/>
    <w:rsid w:val="0016734E"/>
    <w:rsid w:val="0017250F"/>
    <w:rsid w:val="00173938"/>
    <w:rsid w:val="0018545C"/>
    <w:rsid w:val="001D2849"/>
    <w:rsid w:val="001D29C6"/>
    <w:rsid w:val="001E6F67"/>
    <w:rsid w:val="001F0CEA"/>
    <w:rsid w:val="001F77E6"/>
    <w:rsid w:val="00205555"/>
    <w:rsid w:val="002217CA"/>
    <w:rsid w:val="00226158"/>
    <w:rsid w:val="0023166B"/>
    <w:rsid w:val="002319EE"/>
    <w:rsid w:val="00237286"/>
    <w:rsid w:val="00261674"/>
    <w:rsid w:val="002679EB"/>
    <w:rsid w:val="00267A26"/>
    <w:rsid w:val="002722F3"/>
    <w:rsid w:val="00277064"/>
    <w:rsid w:val="002821C7"/>
    <w:rsid w:val="00285345"/>
    <w:rsid w:val="00286D9C"/>
    <w:rsid w:val="00295C6F"/>
    <w:rsid w:val="002961DB"/>
    <w:rsid w:val="00297E12"/>
    <w:rsid w:val="002A4528"/>
    <w:rsid w:val="002A5DE9"/>
    <w:rsid w:val="002B783E"/>
    <w:rsid w:val="002C44C2"/>
    <w:rsid w:val="002D3572"/>
    <w:rsid w:val="00316451"/>
    <w:rsid w:val="00317054"/>
    <w:rsid w:val="00331F16"/>
    <w:rsid w:val="00332CC5"/>
    <w:rsid w:val="00334C0A"/>
    <w:rsid w:val="00337047"/>
    <w:rsid w:val="00381B6E"/>
    <w:rsid w:val="003871CF"/>
    <w:rsid w:val="00395024"/>
    <w:rsid w:val="00396F41"/>
    <w:rsid w:val="003A71E7"/>
    <w:rsid w:val="003A7486"/>
    <w:rsid w:val="003C0249"/>
    <w:rsid w:val="003C0359"/>
    <w:rsid w:val="003C5403"/>
    <w:rsid w:val="003D5522"/>
    <w:rsid w:val="003E120A"/>
    <w:rsid w:val="003E19FF"/>
    <w:rsid w:val="003F075E"/>
    <w:rsid w:val="003F5970"/>
    <w:rsid w:val="003F5FBB"/>
    <w:rsid w:val="00402D96"/>
    <w:rsid w:val="00403745"/>
    <w:rsid w:val="00403F44"/>
    <w:rsid w:val="004113A5"/>
    <w:rsid w:val="00411826"/>
    <w:rsid w:val="00422C3E"/>
    <w:rsid w:val="00427B8F"/>
    <w:rsid w:val="00430736"/>
    <w:rsid w:val="00443CD5"/>
    <w:rsid w:val="00457B54"/>
    <w:rsid w:val="00491515"/>
    <w:rsid w:val="00494865"/>
    <w:rsid w:val="0049683B"/>
    <w:rsid w:val="00496B55"/>
    <w:rsid w:val="004D1451"/>
    <w:rsid w:val="004D6434"/>
    <w:rsid w:val="004E1213"/>
    <w:rsid w:val="004E1CCA"/>
    <w:rsid w:val="004E7BEB"/>
    <w:rsid w:val="004F5A66"/>
    <w:rsid w:val="00501564"/>
    <w:rsid w:val="0051146C"/>
    <w:rsid w:val="00520204"/>
    <w:rsid w:val="00535C25"/>
    <w:rsid w:val="005445B3"/>
    <w:rsid w:val="00547E4A"/>
    <w:rsid w:val="00561D94"/>
    <w:rsid w:val="00564BFA"/>
    <w:rsid w:val="005815A3"/>
    <w:rsid w:val="00581F36"/>
    <w:rsid w:val="00594624"/>
    <w:rsid w:val="005A635B"/>
    <w:rsid w:val="005D5FB4"/>
    <w:rsid w:val="005E08CF"/>
    <w:rsid w:val="005E485C"/>
    <w:rsid w:val="005F2E4A"/>
    <w:rsid w:val="00613E8B"/>
    <w:rsid w:val="00623A1C"/>
    <w:rsid w:val="006248C0"/>
    <w:rsid w:val="00625226"/>
    <w:rsid w:val="00633F5C"/>
    <w:rsid w:val="006466B3"/>
    <w:rsid w:val="00654BC3"/>
    <w:rsid w:val="00673BD4"/>
    <w:rsid w:val="00685FF8"/>
    <w:rsid w:val="006872F7"/>
    <w:rsid w:val="00695BDC"/>
    <w:rsid w:val="006A09F0"/>
    <w:rsid w:val="006A66D9"/>
    <w:rsid w:val="006A6E3A"/>
    <w:rsid w:val="006B20AC"/>
    <w:rsid w:val="006B670D"/>
    <w:rsid w:val="006C6346"/>
    <w:rsid w:val="006D059E"/>
    <w:rsid w:val="006D3C23"/>
    <w:rsid w:val="006E0412"/>
    <w:rsid w:val="007127B9"/>
    <w:rsid w:val="0071720A"/>
    <w:rsid w:val="00717569"/>
    <w:rsid w:val="00750C39"/>
    <w:rsid w:val="007637A7"/>
    <w:rsid w:val="00775B43"/>
    <w:rsid w:val="007859FB"/>
    <w:rsid w:val="00785BDF"/>
    <w:rsid w:val="0079201B"/>
    <w:rsid w:val="007955F3"/>
    <w:rsid w:val="007A5F74"/>
    <w:rsid w:val="007B024D"/>
    <w:rsid w:val="007B1E8D"/>
    <w:rsid w:val="007C0E8D"/>
    <w:rsid w:val="007C7967"/>
    <w:rsid w:val="007D1813"/>
    <w:rsid w:val="008017FE"/>
    <w:rsid w:val="00814A40"/>
    <w:rsid w:val="00840CBF"/>
    <w:rsid w:val="00845D8F"/>
    <w:rsid w:val="00854074"/>
    <w:rsid w:val="00865F58"/>
    <w:rsid w:val="00874B18"/>
    <w:rsid w:val="0087548B"/>
    <w:rsid w:val="00884C70"/>
    <w:rsid w:val="008A6DBD"/>
    <w:rsid w:val="008D5905"/>
    <w:rsid w:val="008E6028"/>
    <w:rsid w:val="008F0ECA"/>
    <w:rsid w:val="008F28DC"/>
    <w:rsid w:val="009239D4"/>
    <w:rsid w:val="00947A76"/>
    <w:rsid w:val="00955365"/>
    <w:rsid w:val="00984B1E"/>
    <w:rsid w:val="00986F83"/>
    <w:rsid w:val="0098722A"/>
    <w:rsid w:val="00987342"/>
    <w:rsid w:val="00992FBA"/>
    <w:rsid w:val="009953AC"/>
    <w:rsid w:val="009A545F"/>
    <w:rsid w:val="009D6F34"/>
    <w:rsid w:val="009E4BC0"/>
    <w:rsid w:val="009F20D4"/>
    <w:rsid w:val="00A01B43"/>
    <w:rsid w:val="00A07F5B"/>
    <w:rsid w:val="00A126C4"/>
    <w:rsid w:val="00A3372A"/>
    <w:rsid w:val="00A36DAE"/>
    <w:rsid w:val="00A374C3"/>
    <w:rsid w:val="00A50ABC"/>
    <w:rsid w:val="00A5122A"/>
    <w:rsid w:val="00A63370"/>
    <w:rsid w:val="00A72E17"/>
    <w:rsid w:val="00A76A3A"/>
    <w:rsid w:val="00A858A1"/>
    <w:rsid w:val="00A92FD3"/>
    <w:rsid w:val="00AA0218"/>
    <w:rsid w:val="00AA66D6"/>
    <w:rsid w:val="00AC0BE7"/>
    <w:rsid w:val="00AD091D"/>
    <w:rsid w:val="00AE00F5"/>
    <w:rsid w:val="00AE017C"/>
    <w:rsid w:val="00AE5D64"/>
    <w:rsid w:val="00AF4411"/>
    <w:rsid w:val="00AF5A4E"/>
    <w:rsid w:val="00AF7F40"/>
    <w:rsid w:val="00B0557B"/>
    <w:rsid w:val="00B13E82"/>
    <w:rsid w:val="00B1458E"/>
    <w:rsid w:val="00B17C30"/>
    <w:rsid w:val="00B208F2"/>
    <w:rsid w:val="00B21E23"/>
    <w:rsid w:val="00B27036"/>
    <w:rsid w:val="00B4292B"/>
    <w:rsid w:val="00B4631B"/>
    <w:rsid w:val="00B658C3"/>
    <w:rsid w:val="00B66760"/>
    <w:rsid w:val="00B95E87"/>
    <w:rsid w:val="00BA7EC2"/>
    <w:rsid w:val="00BB6ACA"/>
    <w:rsid w:val="00BB796F"/>
    <w:rsid w:val="00BD483F"/>
    <w:rsid w:val="00BF206B"/>
    <w:rsid w:val="00BF6831"/>
    <w:rsid w:val="00C017CF"/>
    <w:rsid w:val="00C04A6B"/>
    <w:rsid w:val="00C12E02"/>
    <w:rsid w:val="00C30205"/>
    <w:rsid w:val="00C465FD"/>
    <w:rsid w:val="00C51DA2"/>
    <w:rsid w:val="00C52731"/>
    <w:rsid w:val="00C542B4"/>
    <w:rsid w:val="00C61956"/>
    <w:rsid w:val="00C75FF6"/>
    <w:rsid w:val="00C76F08"/>
    <w:rsid w:val="00C8130B"/>
    <w:rsid w:val="00C81C14"/>
    <w:rsid w:val="00C86C72"/>
    <w:rsid w:val="00C929DF"/>
    <w:rsid w:val="00CA28A2"/>
    <w:rsid w:val="00CC1C9D"/>
    <w:rsid w:val="00CD62FD"/>
    <w:rsid w:val="00CE16B4"/>
    <w:rsid w:val="00CE2868"/>
    <w:rsid w:val="00CF79AF"/>
    <w:rsid w:val="00D10C1A"/>
    <w:rsid w:val="00D20520"/>
    <w:rsid w:val="00D3175D"/>
    <w:rsid w:val="00D449CF"/>
    <w:rsid w:val="00D460C1"/>
    <w:rsid w:val="00D466F4"/>
    <w:rsid w:val="00D5260A"/>
    <w:rsid w:val="00D70BAE"/>
    <w:rsid w:val="00D73085"/>
    <w:rsid w:val="00D769A1"/>
    <w:rsid w:val="00D76E21"/>
    <w:rsid w:val="00D7777C"/>
    <w:rsid w:val="00D91DC8"/>
    <w:rsid w:val="00D9595C"/>
    <w:rsid w:val="00DA5D80"/>
    <w:rsid w:val="00DA6AC8"/>
    <w:rsid w:val="00DC3AE3"/>
    <w:rsid w:val="00DC5FED"/>
    <w:rsid w:val="00DC695B"/>
    <w:rsid w:val="00DD1F9B"/>
    <w:rsid w:val="00DD226A"/>
    <w:rsid w:val="00DE55E0"/>
    <w:rsid w:val="00DE7FA8"/>
    <w:rsid w:val="00E000B3"/>
    <w:rsid w:val="00E01B70"/>
    <w:rsid w:val="00E11404"/>
    <w:rsid w:val="00E128FF"/>
    <w:rsid w:val="00E20032"/>
    <w:rsid w:val="00E2096F"/>
    <w:rsid w:val="00E2439E"/>
    <w:rsid w:val="00E26DD5"/>
    <w:rsid w:val="00E74855"/>
    <w:rsid w:val="00E753E7"/>
    <w:rsid w:val="00E82A3E"/>
    <w:rsid w:val="00E83EB3"/>
    <w:rsid w:val="00E8471B"/>
    <w:rsid w:val="00E94442"/>
    <w:rsid w:val="00E94871"/>
    <w:rsid w:val="00E950A1"/>
    <w:rsid w:val="00EA42A0"/>
    <w:rsid w:val="00EB4FB5"/>
    <w:rsid w:val="00EB612A"/>
    <w:rsid w:val="00EB6586"/>
    <w:rsid w:val="00EC0886"/>
    <w:rsid w:val="00EC6849"/>
    <w:rsid w:val="00ED410B"/>
    <w:rsid w:val="00EE3FD5"/>
    <w:rsid w:val="00F04F96"/>
    <w:rsid w:val="00F0610F"/>
    <w:rsid w:val="00F1180E"/>
    <w:rsid w:val="00F13615"/>
    <w:rsid w:val="00F24809"/>
    <w:rsid w:val="00F374BB"/>
    <w:rsid w:val="00F40C93"/>
    <w:rsid w:val="00F905B1"/>
    <w:rsid w:val="00F92976"/>
    <w:rsid w:val="00F95445"/>
    <w:rsid w:val="00F9763C"/>
    <w:rsid w:val="00FA76E7"/>
    <w:rsid w:val="00FB384B"/>
    <w:rsid w:val="00FC0BFA"/>
    <w:rsid w:val="00FC1822"/>
    <w:rsid w:val="00FD0E2B"/>
    <w:rsid w:val="00FE1340"/>
    <w:rsid w:val="00FE5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DED9E"/>
  <w15:chartTrackingRefBased/>
  <w15:docId w15:val="{09902708-CEE2-4256-96CD-C14731E8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48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Абзац списка11"/>
    <w:basedOn w:val="a"/>
    <w:link w:val="a4"/>
    <w:uiPriority w:val="34"/>
    <w:qFormat/>
    <w:rsid w:val="00411826"/>
    <w:pPr>
      <w:spacing w:after="0" w:line="240" w:lineRule="auto"/>
      <w:ind w:left="720"/>
      <w:contextualSpacing/>
    </w:pPr>
    <w:rPr>
      <w:rFonts w:ascii="Times New Roman" w:eastAsia="Times New Roman" w:hAnsi="Times New Roman"/>
      <w:sz w:val="20"/>
      <w:szCs w:val="20"/>
      <w:lang w:eastAsia="ru-RU"/>
    </w:rPr>
  </w:style>
  <w:style w:type="character" w:customStyle="1" w:styleId="a4">
    <w:name w:val="Абзац списка Знак"/>
    <w:aliases w:val="Варианты ответов Знак,Абзац списка11 Знак"/>
    <w:link w:val="a3"/>
    <w:uiPriority w:val="34"/>
    <w:locked/>
    <w:rsid w:val="00411826"/>
    <w:rPr>
      <w:rFonts w:ascii="Times New Roman" w:eastAsia="Times New Roman" w:hAnsi="Times New Roman" w:cs="Times New Roman"/>
      <w:sz w:val="20"/>
      <w:szCs w:val="20"/>
      <w:lang w:eastAsia="ru-RU"/>
    </w:rPr>
  </w:style>
  <w:style w:type="character" w:styleId="a5">
    <w:name w:val="Strong"/>
    <w:uiPriority w:val="22"/>
    <w:qFormat/>
    <w:rsid w:val="00411826"/>
    <w:rPr>
      <w:b/>
      <w:bCs/>
    </w:rPr>
  </w:style>
  <w:style w:type="paragraph" w:customStyle="1" w:styleId="TableParagraph">
    <w:name w:val="Table Paragraph"/>
    <w:basedOn w:val="a"/>
    <w:uiPriority w:val="1"/>
    <w:qFormat/>
    <w:rsid w:val="008E6028"/>
    <w:pPr>
      <w:widowControl w:val="0"/>
      <w:autoSpaceDE w:val="0"/>
      <w:autoSpaceDN w:val="0"/>
      <w:spacing w:after="0" w:line="240" w:lineRule="auto"/>
    </w:pPr>
    <w:rPr>
      <w:rFonts w:ascii="Times New Roman" w:eastAsia="Times New Roman" w:hAnsi="Times New Roman"/>
    </w:rPr>
  </w:style>
  <w:style w:type="paragraph" w:customStyle="1" w:styleId="1">
    <w:name w:val="Обычный1"/>
    <w:rsid w:val="00A126C4"/>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style>
  <w:style w:type="character" w:customStyle="1" w:styleId="a6">
    <w:name w:val="Основной текст Знак"/>
    <w:link w:val="a7"/>
    <w:locked/>
    <w:rsid w:val="00FC0BFA"/>
    <w:rPr>
      <w:rFonts w:ascii="Calibri" w:eastAsia="Times New Roman" w:hAnsi="Calibri" w:cs="Times New Roman"/>
      <w:lang w:eastAsia="ru-RU"/>
    </w:rPr>
  </w:style>
  <w:style w:type="paragraph" w:styleId="a7">
    <w:name w:val="Body Text"/>
    <w:basedOn w:val="a"/>
    <w:link w:val="a6"/>
    <w:rsid w:val="00FC0BFA"/>
    <w:pPr>
      <w:spacing w:after="120"/>
    </w:pPr>
    <w:rPr>
      <w:rFonts w:eastAsia="Times New Roman"/>
      <w:lang w:eastAsia="ru-RU"/>
    </w:rPr>
  </w:style>
  <w:style w:type="character" w:customStyle="1" w:styleId="10">
    <w:name w:val="Основной текст Знак1"/>
    <w:basedOn w:val="a0"/>
    <w:uiPriority w:val="99"/>
    <w:semiHidden/>
    <w:rsid w:val="00FC0BFA"/>
    <w:rPr>
      <w:rFonts w:ascii="Calibri" w:eastAsia="Calibri" w:hAnsi="Calibri" w:cs="Times New Roman"/>
    </w:rPr>
  </w:style>
  <w:style w:type="paragraph" w:styleId="a8">
    <w:name w:val="No Spacing"/>
    <w:link w:val="a9"/>
    <w:qFormat/>
    <w:rsid w:val="00FC0BFA"/>
    <w:pPr>
      <w:spacing w:after="0" w:line="240" w:lineRule="auto"/>
    </w:pPr>
    <w:rPr>
      <w:rFonts w:ascii="Calibri" w:eastAsia="Times New Roman" w:hAnsi="Calibri" w:cs="Calibri"/>
      <w:lang w:eastAsia="ru-RU"/>
    </w:rPr>
  </w:style>
  <w:style w:type="character" w:customStyle="1" w:styleId="a9">
    <w:name w:val="Без интервала Знак"/>
    <w:link w:val="a8"/>
    <w:locked/>
    <w:rsid w:val="00FC0BFA"/>
    <w:rPr>
      <w:rFonts w:ascii="Calibri" w:eastAsia="Times New Roman" w:hAnsi="Calibri" w:cs="Calibri"/>
      <w:lang w:eastAsia="ru-RU"/>
    </w:rPr>
  </w:style>
  <w:style w:type="character" w:styleId="aa">
    <w:name w:val="Hyperlink"/>
    <w:basedOn w:val="a0"/>
    <w:uiPriority w:val="99"/>
    <w:unhideWhenUsed/>
    <w:rsid w:val="007859FB"/>
    <w:rPr>
      <w:color w:val="0563C1" w:themeColor="hyperlink"/>
      <w:u w:val="single"/>
    </w:rPr>
  </w:style>
  <w:style w:type="paragraph" w:styleId="ab">
    <w:name w:val="Balloon Text"/>
    <w:basedOn w:val="a"/>
    <w:link w:val="ac"/>
    <w:uiPriority w:val="99"/>
    <w:semiHidden/>
    <w:unhideWhenUsed/>
    <w:rsid w:val="00F04F9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04F96"/>
    <w:rPr>
      <w:rFonts w:ascii="Segoe UI" w:eastAsia="Calibri" w:hAnsi="Segoe UI" w:cs="Segoe UI"/>
      <w:sz w:val="18"/>
      <w:szCs w:val="18"/>
    </w:rPr>
  </w:style>
  <w:style w:type="paragraph" w:customStyle="1" w:styleId="ConsPlusNonformat">
    <w:name w:val="ConsPlusNonformat"/>
    <w:uiPriority w:val="99"/>
    <w:rsid w:val="005F2E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basedOn w:val="a"/>
    <w:link w:val="ae"/>
    <w:uiPriority w:val="99"/>
    <w:unhideWhenUsed/>
    <w:rsid w:val="00427B8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27B8F"/>
    <w:rPr>
      <w:rFonts w:ascii="Calibri" w:eastAsia="Calibri" w:hAnsi="Calibri" w:cs="Times New Roman"/>
    </w:rPr>
  </w:style>
  <w:style w:type="paragraph" w:styleId="af">
    <w:name w:val="footer"/>
    <w:basedOn w:val="a"/>
    <w:link w:val="af0"/>
    <w:uiPriority w:val="99"/>
    <w:unhideWhenUsed/>
    <w:rsid w:val="00427B8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27B8F"/>
    <w:rPr>
      <w:rFonts w:ascii="Calibri" w:eastAsia="Calibri" w:hAnsi="Calibri" w:cs="Times New Roman"/>
    </w:rPr>
  </w:style>
  <w:style w:type="table" w:styleId="af1">
    <w:name w:val="Table Grid"/>
    <w:basedOn w:val="a1"/>
    <w:uiPriority w:val="39"/>
    <w:rsid w:val="00D44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7459">
      <w:bodyDiv w:val="1"/>
      <w:marLeft w:val="0"/>
      <w:marRight w:val="0"/>
      <w:marTop w:val="0"/>
      <w:marBottom w:val="0"/>
      <w:divBdr>
        <w:top w:val="none" w:sz="0" w:space="0" w:color="auto"/>
        <w:left w:val="none" w:sz="0" w:space="0" w:color="auto"/>
        <w:bottom w:val="none" w:sz="0" w:space="0" w:color="auto"/>
        <w:right w:val="none" w:sz="0" w:space="0" w:color="auto"/>
      </w:divBdr>
    </w:div>
    <w:div w:id="333414103">
      <w:bodyDiv w:val="1"/>
      <w:marLeft w:val="0"/>
      <w:marRight w:val="0"/>
      <w:marTop w:val="0"/>
      <w:marBottom w:val="0"/>
      <w:divBdr>
        <w:top w:val="none" w:sz="0" w:space="0" w:color="auto"/>
        <w:left w:val="none" w:sz="0" w:space="0" w:color="auto"/>
        <w:bottom w:val="none" w:sz="0" w:space="0" w:color="auto"/>
        <w:right w:val="none" w:sz="0" w:space="0" w:color="auto"/>
      </w:divBdr>
    </w:div>
    <w:div w:id="971251590">
      <w:bodyDiv w:val="1"/>
      <w:marLeft w:val="0"/>
      <w:marRight w:val="0"/>
      <w:marTop w:val="0"/>
      <w:marBottom w:val="0"/>
      <w:divBdr>
        <w:top w:val="none" w:sz="0" w:space="0" w:color="auto"/>
        <w:left w:val="none" w:sz="0" w:space="0" w:color="auto"/>
        <w:bottom w:val="none" w:sz="0" w:space="0" w:color="auto"/>
        <w:right w:val="none" w:sz="0" w:space="0" w:color="auto"/>
      </w:divBdr>
    </w:div>
    <w:div w:id="1431782657">
      <w:bodyDiv w:val="1"/>
      <w:marLeft w:val="0"/>
      <w:marRight w:val="0"/>
      <w:marTop w:val="0"/>
      <w:marBottom w:val="0"/>
      <w:divBdr>
        <w:top w:val="none" w:sz="0" w:space="0" w:color="auto"/>
        <w:left w:val="none" w:sz="0" w:space="0" w:color="auto"/>
        <w:bottom w:val="none" w:sz="0" w:space="0" w:color="auto"/>
        <w:right w:val="none" w:sz="0" w:space="0" w:color="auto"/>
      </w:divBdr>
    </w:div>
    <w:div w:id="1609385213">
      <w:bodyDiv w:val="1"/>
      <w:marLeft w:val="0"/>
      <w:marRight w:val="0"/>
      <w:marTop w:val="0"/>
      <w:marBottom w:val="0"/>
      <w:divBdr>
        <w:top w:val="none" w:sz="0" w:space="0" w:color="auto"/>
        <w:left w:val="none" w:sz="0" w:space="0" w:color="auto"/>
        <w:bottom w:val="none" w:sz="0" w:space="0" w:color="auto"/>
        <w:right w:val="none" w:sz="0" w:space="0" w:color="auto"/>
      </w:divBdr>
    </w:div>
    <w:div w:id="197259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dmoil.r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CAD1-8CDC-4857-90DA-1C80F468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6982</TotalTime>
  <Pages>69</Pages>
  <Words>25017</Words>
  <Characters>142601</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Чалабиева Анастасия Юрьевна</dc:creator>
  <cp:keywords/>
  <dc:description/>
  <cp:lastModifiedBy>Пономарева Алена Юрьевна</cp:lastModifiedBy>
  <cp:revision>168</cp:revision>
  <cp:lastPrinted>2023-04-13T07:18:00Z</cp:lastPrinted>
  <dcterms:created xsi:type="dcterms:W3CDTF">2023-03-13T04:46:00Z</dcterms:created>
  <dcterms:modified xsi:type="dcterms:W3CDTF">2023-04-14T07:01:00Z</dcterms:modified>
</cp:coreProperties>
</file>