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80" w:rsidRDefault="00FA3680" w:rsidP="00FA3680">
      <w:pPr>
        <w:pStyle w:val="ConsPlusNormal"/>
        <w:jc w:val="right"/>
        <w:outlineLvl w:val="0"/>
      </w:pPr>
      <w:r>
        <w:t>Приложение 25</w:t>
      </w:r>
    </w:p>
    <w:p w:rsidR="00FA3680" w:rsidRDefault="00FA3680" w:rsidP="00FA3680">
      <w:pPr>
        <w:pStyle w:val="ConsPlusNormal"/>
        <w:jc w:val="right"/>
      </w:pPr>
      <w:r>
        <w:t>к постановлению Правительства</w:t>
      </w:r>
    </w:p>
    <w:p w:rsidR="00FA3680" w:rsidRDefault="00FA3680" w:rsidP="00FA3680">
      <w:pPr>
        <w:pStyle w:val="ConsPlusNormal"/>
        <w:jc w:val="right"/>
      </w:pPr>
      <w:r>
        <w:t>Ханты-Мансийского</w:t>
      </w:r>
    </w:p>
    <w:p w:rsidR="00FA3680" w:rsidRDefault="00FA3680" w:rsidP="00FA3680">
      <w:pPr>
        <w:pStyle w:val="ConsPlusNormal"/>
        <w:jc w:val="right"/>
      </w:pPr>
      <w:r>
        <w:t>автономного округа - Югры</w:t>
      </w:r>
    </w:p>
    <w:p w:rsidR="00FA3680" w:rsidRDefault="00FA3680" w:rsidP="00FA3680">
      <w:pPr>
        <w:pStyle w:val="ConsPlusNormal"/>
        <w:jc w:val="right"/>
      </w:pPr>
      <w:r>
        <w:t>от 30 декабря 2021 года N 637-п</w:t>
      </w:r>
    </w:p>
    <w:p w:rsidR="00FA3680" w:rsidRDefault="00FA3680" w:rsidP="00FA3680">
      <w:pPr>
        <w:pStyle w:val="ConsPlusNormal"/>
      </w:pPr>
    </w:p>
    <w:p w:rsidR="00FA3680" w:rsidRDefault="00FA3680" w:rsidP="00FA3680">
      <w:pPr>
        <w:pStyle w:val="ConsPlusTitle"/>
        <w:jc w:val="center"/>
      </w:pPr>
      <w:bookmarkStart w:id="0" w:name="P4270"/>
      <w:bookmarkEnd w:id="0"/>
      <w:r>
        <w:t>СТАВКИ</w:t>
      </w:r>
    </w:p>
    <w:p w:rsidR="00FA3680" w:rsidRDefault="00FA3680" w:rsidP="00FA3680">
      <w:pPr>
        <w:pStyle w:val="ConsPlusTitle"/>
        <w:jc w:val="center"/>
      </w:pPr>
      <w:r>
        <w:t>СУБСИДИИ НА ГОСУДАРСТВЕННУЮ ПОДДЕРЖКУ СЕЛЬСКОГО ХОЗЯЙСТВА,</w:t>
      </w:r>
    </w:p>
    <w:p w:rsidR="00FA3680" w:rsidRDefault="00FA3680" w:rsidP="00FA3680">
      <w:pPr>
        <w:pStyle w:val="ConsPlusTitle"/>
        <w:jc w:val="center"/>
      </w:pPr>
      <w:r>
        <w:t>РЫБНОЙ ОТРАСЛИ И ПРОДУКЦИИ ДИКОРОСОВ</w:t>
      </w:r>
    </w:p>
    <w:p w:rsidR="00FA3680" w:rsidRDefault="00FA3680" w:rsidP="00FA368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535"/>
        <w:gridCol w:w="2438"/>
        <w:gridCol w:w="1361"/>
      </w:tblGrid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  <w:jc w:val="center"/>
            </w:pPr>
            <w:r>
              <w:t>На 1 единицу измерения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  <w:jc w:val="center"/>
            </w:pPr>
            <w:r>
              <w:t xml:space="preserve">Ставки субсидий в год/полугодие, рублей </w:t>
            </w:r>
            <w:hyperlink w:anchor="P454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A3680" w:rsidTr="00BF75F2">
        <w:tc>
          <w:tcPr>
            <w:tcW w:w="8998" w:type="dxa"/>
            <w:gridSpan w:val="4"/>
          </w:tcPr>
          <w:p w:rsidR="00FA3680" w:rsidRDefault="00FA3680" w:rsidP="00BF75F2">
            <w:pPr>
              <w:pStyle w:val="ConsPlusNormal"/>
              <w:jc w:val="center"/>
              <w:outlineLvl w:val="1"/>
            </w:pPr>
            <w:r>
              <w:t>Животноводство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Молоко и молокопродукты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1" w:name="P4283"/>
            <w:bookmarkEnd w:id="1"/>
            <w:r>
              <w:t>1.1.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Молоко </w:t>
            </w:r>
            <w:hyperlink w:anchor="P4555" w:history="1">
              <w:r>
                <w:rPr>
                  <w:color w:val="0000FF"/>
                </w:rPr>
                <w:t>&lt;****&gt;</w:t>
              </w:r>
            </w:hyperlink>
            <w:r>
              <w:t>. На период действия режима повышенной готовности в Ханты-Мансийском автономном округе - Югре (далее - автономный округ), ставка субсидии увеличивается на 10 процентов.</w:t>
            </w:r>
          </w:p>
          <w:p w:rsidR="00FA3680" w:rsidRDefault="00FA3680" w:rsidP="00BF75F2">
            <w:pPr>
              <w:pStyle w:val="ConsPlusNormal"/>
            </w:pPr>
            <w:r>
              <w:t>На зимне-стойловый период 2021 - 2022 годов (с января по май 2022 года включительно), ставка субсидии увеличивается на 7 процентов.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в натуральном весе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12000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2" w:name="P4288"/>
            <w:bookmarkEnd w:id="2"/>
            <w:r>
              <w:t>1.2.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Молоко и молокопродукты (в переработанном виде) </w:t>
            </w:r>
            <w:hyperlink w:anchor="P4555" w:history="1">
              <w:r>
                <w:rPr>
                  <w:color w:val="0000FF"/>
                </w:rPr>
                <w:t>&lt;****&gt;</w:t>
              </w:r>
            </w:hyperlink>
            <w:r>
              <w:t>. На период действия режима повышенной готовности в автономном округе, ставка субсидии увеличивается на 10 процентов.</w:t>
            </w:r>
          </w:p>
          <w:p w:rsidR="00FA3680" w:rsidRDefault="00FA3680" w:rsidP="00BF75F2">
            <w:pPr>
              <w:pStyle w:val="ConsPlusNormal"/>
            </w:pPr>
            <w:r>
              <w:t>На зимне-стойловый период 2021 - 2022 годов (с января по май 2022 года включительно), ставка субсидии увеличивается на 7 процентов.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в натуральном весе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16000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3" w:name="P4293"/>
            <w:bookmarkEnd w:id="3"/>
            <w:r>
              <w:t>1.3.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Предоставление субсидий на возмещение части затрат сельскохозяйственным товаропроизводителям на 1 килограмм реализованного и (или) отгруженного на собственную переработку коровьего молока и (или) козьего молока на условиях софинансирования из средств федерального бюджета и бюджета автономного округа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в натуральном весе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1500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4" w:name="P4297"/>
            <w:bookmarkEnd w:id="4"/>
            <w:r>
              <w:t>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Мясо крупного и мелкого рогатого скота, лошадей, свиней, птицы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Мясо крупного и мелкого рогатого скота, лошадей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40000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Мясо тяжеловесного молодняка (не менее 450 кг) крупного рогатого скота промышленного скрещивания и молочных пород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61000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2.3.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Мясо тяжеловесного молодняка (не менее 450 </w:t>
            </w:r>
            <w:r>
              <w:lastRenderedPageBreak/>
              <w:t xml:space="preserve">кг) крупного рогатого скота специализированных мясных пород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lastRenderedPageBreak/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81000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Мясо свиней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2.4.1.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Мясо свиней, при наличии у хозяйства I зоосанитарного статуса (компартмента)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 xml:space="preserve">25000 </w:t>
            </w:r>
            <w:hyperlink w:anchor="P4555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2.4.2.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Мясо свиней, при наличии у хозяйства II зоосанитарного статуса (компартмента)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 xml:space="preserve">35000 </w:t>
            </w:r>
            <w:hyperlink w:anchor="P4555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2.4.3.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Мясо свиней, при наличии у хозяйства III зоосанитарного статуса (компартмента), при условии страхования всего имеющегося в хозяйстве поголовья свиней, в возрасте старше 3 месяцев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 xml:space="preserve">45000 </w:t>
            </w:r>
            <w:hyperlink w:anchor="P4555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2.4.4.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Мясо свиней, при наличии у хозяйства IV зоосанитарного статуса (компартмента), при условии страхования всего имеющегося в хозяйстве поголовья свиней, в возрасте старше 3 месяцев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 xml:space="preserve">60000 </w:t>
            </w:r>
            <w:hyperlink w:anchor="P4555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5" w:name="P4333"/>
            <w:bookmarkEnd w:id="5"/>
            <w:r>
              <w:t>2.5.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Мясо птицы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39305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6" w:name="P4337"/>
            <w:bookmarkEnd w:id="6"/>
            <w:r>
              <w:t>2.6.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Мясо кроликов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24000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7" w:name="P4341"/>
            <w:bookmarkEnd w:id="7"/>
            <w:r>
              <w:t>3.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Яйцо птицы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3.1.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Куриное яйцо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тысяча штук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1800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3.2.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Перепелиное яйцо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тысяча штук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450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8" w:name="P4353"/>
            <w:bookmarkEnd w:id="8"/>
            <w:r>
              <w:t>4.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Шкурки серебристо-черных лисиц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4.1.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Реализованных по цене менее 1,0 тыс. рублей за одну штуку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250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4.2.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Реализованных по цене от 1,0 до 2,0 тыс. рублей включительно за одну штуку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750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4.3.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Реализованных по цене от 2,001 до 3,0 тыс. рублей включительно за одну штуку. 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1500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4.4.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шкурка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2500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9" w:name="P4373"/>
            <w:bookmarkEnd w:id="9"/>
            <w:r>
              <w:t>5.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Содержание северных оленей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1400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10" w:name="P4377"/>
            <w:bookmarkEnd w:id="10"/>
            <w:r>
              <w:t>6.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Закуп племенного крупного рогатого скота, лошадей, свиней, овец, коз, оленей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6.1.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Закуп племенного крупного рогатого скота, лошадей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140000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6.2.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Закуп племенных свиней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110000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lastRenderedPageBreak/>
              <w:t>6.3.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Закуп племенных овец, коз, оленей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 живой массы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60000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7.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голова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3500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11" w:name="P4397"/>
            <w:bookmarkEnd w:id="11"/>
            <w:r>
              <w:t>8.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18700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12" w:name="P4401"/>
            <w:bookmarkEnd w:id="12"/>
            <w:r>
              <w:t>9.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Содержание маточного поголовья сельскохозяйственных животных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условная голова в год/полугодие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24000/12000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13" w:name="P4405"/>
            <w:bookmarkEnd w:id="13"/>
            <w:r>
              <w:t>10.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условная голова в год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37400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14" w:name="P4409"/>
            <w:bookmarkEnd w:id="14"/>
            <w:r>
              <w:t>11.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условная голова в год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18700</w:t>
            </w:r>
          </w:p>
        </w:tc>
      </w:tr>
      <w:tr w:rsidR="00FA3680" w:rsidTr="00BF75F2">
        <w:tblPrEx>
          <w:tblBorders>
            <w:insideH w:val="nil"/>
          </w:tblBorders>
        </w:tblPrEx>
        <w:tc>
          <w:tcPr>
            <w:tcW w:w="8998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"/>
              <w:gridCol w:w="101"/>
              <w:gridCol w:w="8618"/>
              <w:gridCol w:w="101"/>
            </w:tblGrid>
            <w:tr w:rsidR="00FA3680" w:rsidTr="00BF75F2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3680" w:rsidRDefault="00FA3680" w:rsidP="00BF75F2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3680" w:rsidRDefault="00FA3680" w:rsidP="00BF75F2"/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A3680" w:rsidRDefault="00FA3680" w:rsidP="00BF75F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A3680" w:rsidRDefault="00FA3680" w:rsidP="00BF75F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3680" w:rsidRDefault="00FA3680" w:rsidP="00BF75F2"/>
              </w:tc>
            </w:tr>
          </w:tbl>
          <w:p w:rsidR="00FA3680" w:rsidRDefault="00FA3680" w:rsidP="00BF75F2"/>
        </w:tc>
      </w:tr>
      <w:tr w:rsidR="00FA3680" w:rsidTr="00BF75F2">
        <w:tblPrEx>
          <w:tblBorders>
            <w:insideH w:val="nil"/>
          </w:tblBorders>
        </w:tblPrEx>
        <w:tc>
          <w:tcPr>
            <w:tcW w:w="664" w:type="dxa"/>
            <w:tcBorders>
              <w:top w:val="nil"/>
            </w:tcBorders>
          </w:tcPr>
          <w:p w:rsidR="00FA3680" w:rsidRDefault="00FA3680" w:rsidP="00BF75F2">
            <w:pPr>
              <w:pStyle w:val="ConsPlusNormal"/>
            </w:pPr>
            <w:bookmarkStart w:id="15" w:name="P4415"/>
            <w:bookmarkEnd w:id="15"/>
            <w:r>
              <w:t>14.</w:t>
            </w:r>
          </w:p>
        </w:tc>
        <w:tc>
          <w:tcPr>
            <w:tcW w:w="4535" w:type="dxa"/>
            <w:tcBorders>
              <w:top w:val="nil"/>
            </w:tcBorders>
          </w:tcPr>
          <w:p w:rsidR="00FA3680" w:rsidRDefault="00FA3680" w:rsidP="00BF75F2">
            <w:pPr>
              <w:pStyle w:val="ConsPlusNormal"/>
            </w:pPr>
            <w:r>
              <w:t>Содержание маточного поголовья животных личных подсобных хозяйств</w:t>
            </w:r>
          </w:p>
        </w:tc>
        <w:tc>
          <w:tcPr>
            <w:tcW w:w="2438" w:type="dxa"/>
            <w:tcBorders>
              <w:top w:val="nil"/>
            </w:tcBorders>
          </w:tcPr>
          <w:p w:rsidR="00FA3680" w:rsidRDefault="00FA3680" w:rsidP="00BF75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FA3680" w:rsidRDefault="00FA3680" w:rsidP="00BF75F2">
            <w:pPr>
              <w:pStyle w:val="ConsPlusNormal"/>
            </w:pP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14.1.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Маточное поголовье крупного рогатого скота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10000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14.2.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Маточное поголовье лошадей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3000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14.3.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Маточное поголовье свиней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5000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14.4.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Маточное поголовье оленей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600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14.5.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Маточное поголовье коз (овец)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700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14.6.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Маточное поголовье кроликов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голова в год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200</w:t>
            </w:r>
          </w:p>
        </w:tc>
      </w:tr>
      <w:tr w:rsidR="00FA3680" w:rsidTr="00BF75F2">
        <w:tc>
          <w:tcPr>
            <w:tcW w:w="8998" w:type="dxa"/>
            <w:gridSpan w:val="4"/>
          </w:tcPr>
          <w:p w:rsidR="00FA3680" w:rsidRDefault="00FA3680" w:rsidP="00BF75F2">
            <w:pPr>
              <w:pStyle w:val="ConsPlusNormal"/>
              <w:jc w:val="center"/>
              <w:outlineLvl w:val="1"/>
            </w:pPr>
            <w:r>
              <w:t>Растениеводство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16" w:name="P4444"/>
            <w:bookmarkEnd w:id="16"/>
            <w:r>
              <w:t>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Овощи защищенного грунта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1.1.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Огурцы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25000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1.2.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Помидоры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25000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1.3.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Зеленные культуры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14500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17" w:name="P4460"/>
            <w:bookmarkEnd w:id="17"/>
            <w:r>
              <w:t>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Овощи открытого грунта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Капуста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5000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Картофель </w:t>
            </w:r>
            <w:hyperlink w:anchor="P455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2500</w:t>
            </w:r>
          </w:p>
        </w:tc>
      </w:tr>
      <w:tr w:rsidR="00FA3680" w:rsidTr="00BF75F2">
        <w:tc>
          <w:tcPr>
            <w:tcW w:w="8998" w:type="dxa"/>
            <w:gridSpan w:val="4"/>
          </w:tcPr>
          <w:p w:rsidR="00FA3680" w:rsidRDefault="00FA3680" w:rsidP="00BF75F2">
            <w:pPr>
              <w:pStyle w:val="ConsPlusNormal"/>
              <w:jc w:val="center"/>
              <w:outlineLvl w:val="1"/>
            </w:pPr>
            <w:r>
              <w:t>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18" w:name="P4473"/>
            <w:bookmarkEnd w:id="18"/>
            <w:r>
              <w:lastRenderedPageBreak/>
              <w:t>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Завоз семян кормовых культур с учетом доставки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1 га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2062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Приобретение элитных семян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Картофель (супер-суперэлита, суперэлита, элита)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1 га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12500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Овощные культуры (суперэлита, элита, гибриды F1)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1 га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30% от стоимости семян</w:t>
            </w:r>
          </w:p>
        </w:tc>
      </w:tr>
      <w:tr w:rsidR="00FA3680" w:rsidTr="00BF75F2">
        <w:tc>
          <w:tcPr>
            <w:tcW w:w="8998" w:type="dxa"/>
            <w:gridSpan w:val="4"/>
          </w:tcPr>
          <w:p w:rsidR="00FA3680" w:rsidRDefault="00FA3680" w:rsidP="00BF75F2">
            <w:pPr>
              <w:pStyle w:val="ConsPlusNormal"/>
              <w:jc w:val="center"/>
              <w:outlineLvl w:val="1"/>
            </w:pPr>
            <w:r>
              <w:t>Рыбная отрасль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19" w:name="P4490"/>
            <w:bookmarkEnd w:id="19"/>
            <w:r>
              <w:t>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Рыба-филе, разделанная рыба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20000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Рыба соленая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16000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Рыба копченая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18000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Сушено-вяленая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23000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Кулинария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17000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20" w:name="P4510"/>
            <w:bookmarkEnd w:id="20"/>
            <w:r>
              <w:t>6.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Рыбные консервы в жестяной банке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тысяча единиц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17000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21" w:name="P4514"/>
            <w:bookmarkEnd w:id="21"/>
            <w:r>
              <w:t>7.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 xml:space="preserve">Рыба искусственно выращенная (осетровые, сиговые) </w:t>
            </w:r>
            <w:hyperlink w:anchor="P45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73400</w:t>
            </w:r>
          </w:p>
        </w:tc>
      </w:tr>
      <w:tr w:rsidR="00FA3680" w:rsidTr="00BF75F2">
        <w:tc>
          <w:tcPr>
            <w:tcW w:w="8998" w:type="dxa"/>
            <w:gridSpan w:val="4"/>
          </w:tcPr>
          <w:p w:rsidR="00FA3680" w:rsidRDefault="00FA3680" w:rsidP="00BF75F2">
            <w:pPr>
              <w:pStyle w:val="ConsPlusNormal"/>
              <w:jc w:val="center"/>
              <w:outlineLvl w:val="1"/>
            </w:pPr>
            <w:r>
              <w:t>Дикоросы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22" w:name="P4519"/>
            <w:bookmarkEnd w:id="22"/>
            <w:r>
              <w:t>1.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Ягоды (клюква, брусника, смородина, морошка, голубика, черника)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20500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23" w:name="P4523"/>
            <w:bookmarkEnd w:id="23"/>
            <w:r>
              <w:t>2.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Орех кедровый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43500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24" w:name="P4527"/>
            <w:bookmarkEnd w:id="24"/>
            <w:r>
              <w:t>3.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Грибы сырые (белый, подосиновик, подберезовик, груздь и прочие)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8000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25" w:name="P4531"/>
            <w:bookmarkEnd w:id="25"/>
            <w:r>
              <w:t>4.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Продукция переработки дикоросов (ягоды, перетертые с сахаром; варенье, джемы, конфитюры; сиропы).</w:t>
            </w:r>
          </w:p>
          <w:p w:rsidR="00FA3680" w:rsidRDefault="00FA3680" w:rsidP="00BF75F2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47875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Продукция переработки кедрового ореха (ядро кедрового ореха; масло из кедрового ореха; молоко из кедрового ореха).</w:t>
            </w:r>
          </w:p>
          <w:p w:rsidR="00FA3680" w:rsidRDefault="00FA3680" w:rsidP="00BF75F2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92077</w:t>
            </w:r>
          </w:p>
        </w:tc>
      </w:tr>
      <w:tr w:rsidR="00FA3680" w:rsidTr="00BF75F2">
        <w:tc>
          <w:tcPr>
            <w:tcW w:w="664" w:type="dxa"/>
          </w:tcPr>
          <w:p w:rsidR="00FA3680" w:rsidRDefault="00FA3680" w:rsidP="00BF75F2">
            <w:pPr>
              <w:pStyle w:val="ConsPlusNormal"/>
            </w:pPr>
            <w:bookmarkStart w:id="26" w:name="P4541"/>
            <w:bookmarkEnd w:id="26"/>
            <w:r>
              <w:t>6.</w:t>
            </w:r>
          </w:p>
        </w:tc>
        <w:tc>
          <w:tcPr>
            <w:tcW w:w="4535" w:type="dxa"/>
          </w:tcPr>
          <w:p w:rsidR="00FA3680" w:rsidRDefault="00FA3680" w:rsidP="00BF75F2">
            <w:pPr>
              <w:pStyle w:val="ConsPlusNormal"/>
            </w:pPr>
            <w:r>
              <w:t>Продукция переработки грибов (грибы соленые, маринованные).</w:t>
            </w:r>
          </w:p>
          <w:p w:rsidR="00FA3680" w:rsidRDefault="00FA3680" w:rsidP="00BF75F2">
            <w:pPr>
              <w:pStyle w:val="ConsPlusNormal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2438" w:type="dxa"/>
          </w:tcPr>
          <w:p w:rsidR="00FA3680" w:rsidRDefault="00FA3680" w:rsidP="00BF75F2">
            <w:pPr>
              <w:pStyle w:val="ConsPlusNormal"/>
            </w:pPr>
            <w:r>
              <w:t>тонна</w:t>
            </w:r>
          </w:p>
        </w:tc>
        <w:tc>
          <w:tcPr>
            <w:tcW w:w="1361" w:type="dxa"/>
          </w:tcPr>
          <w:p w:rsidR="00FA3680" w:rsidRDefault="00FA3680" w:rsidP="00BF75F2">
            <w:pPr>
              <w:pStyle w:val="ConsPlusNormal"/>
            </w:pPr>
            <w:r>
              <w:t>45785</w:t>
            </w:r>
          </w:p>
        </w:tc>
      </w:tr>
    </w:tbl>
    <w:p w:rsidR="00FA3680" w:rsidRDefault="00FA3680" w:rsidP="00FA3680">
      <w:pPr>
        <w:pStyle w:val="ConsPlusNormal"/>
        <w:ind w:firstLine="540"/>
        <w:jc w:val="both"/>
      </w:pPr>
    </w:p>
    <w:p w:rsidR="00FA3680" w:rsidRDefault="00FA3680" w:rsidP="00FA3680">
      <w:pPr>
        <w:pStyle w:val="ConsPlusNormal"/>
        <w:ind w:firstLine="540"/>
        <w:jc w:val="both"/>
      </w:pPr>
      <w:r>
        <w:t>--------------------------------</w:t>
      </w:r>
    </w:p>
    <w:p w:rsidR="00FA3680" w:rsidRDefault="00FA3680" w:rsidP="00FA3680">
      <w:pPr>
        <w:pStyle w:val="ConsPlusNormal"/>
        <w:spacing w:before="200"/>
        <w:ind w:firstLine="540"/>
        <w:jc w:val="both"/>
      </w:pPr>
      <w:bookmarkStart w:id="27" w:name="P4548"/>
      <w:bookmarkEnd w:id="27"/>
      <w:r>
        <w:lastRenderedPageBreak/>
        <w:t>&lt;*&gt; Ставки субсидий 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свиней, мясо птицы, куриное яйцо для сельскохозяйственных товаропроизводителей, зарегистрированных и осуществляющих свою деятельность в районах Крайнего Севера Ханты-Мансийского автономного округа - Югры, имеющих в наличии маточное поголовье сельскохозяйственных животных всех видов в количестве 100 и более условных голов, применяются с увеличением в 1,15 раза.</w:t>
      </w:r>
    </w:p>
    <w:p w:rsidR="00FA3680" w:rsidRDefault="00FA3680" w:rsidP="00FA3680">
      <w:pPr>
        <w:pStyle w:val="ConsPlusNormal"/>
        <w:spacing w:before="200"/>
        <w:ind w:firstLine="540"/>
        <w:jc w:val="both"/>
      </w:pPr>
      <w:bookmarkStart w:id="28" w:name="P4549"/>
      <w:bookmarkEnd w:id="28"/>
      <w:r>
        <w:t>&lt;**&gt; Субсидии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рыб, одна особь/кг:</w:t>
      </w:r>
    </w:p>
    <w:p w:rsidR="00FA3680" w:rsidRDefault="00FA3680" w:rsidP="00FA3680">
      <w:pPr>
        <w:pStyle w:val="ConsPlusNormal"/>
        <w:spacing w:before="200"/>
        <w:ind w:firstLine="540"/>
        <w:jc w:val="both"/>
      </w:pPr>
      <w:r>
        <w:t>осетровые, за исключением стерляди, - 2,00;</w:t>
      </w:r>
    </w:p>
    <w:p w:rsidR="00FA3680" w:rsidRDefault="00FA3680" w:rsidP="00FA3680">
      <w:pPr>
        <w:pStyle w:val="ConsPlusNormal"/>
        <w:spacing w:before="200"/>
        <w:ind w:firstLine="540"/>
        <w:jc w:val="both"/>
      </w:pPr>
      <w:r>
        <w:t>стерлядь - 0,8;</w:t>
      </w:r>
    </w:p>
    <w:p w:rsidR="00FA3680" w:rsidRDefault="00FA3680" w:rsidP="00FA3680">
      <w:pPr>
        <w:pStyle w:val="ConsPlusNormal"/>
        <w:spacing w:before="200"/>
        <w:ind w:firstLine="540"/>
        <w:jc w:val="both"/>
      </w:pPr>
      <w:r>
        <w:t>сиговые, за исключением тугуна, - 1,00;</w:t>
      </w:r>
    </w:p>
    <w:p w:rsidR="00FA3680" w:rsidRDefault="00FA3680" w:rsidP="00FA3680">
      <w:pPr>
        <w:pStyle w:val="ConsPlusNormal"/>
        <w:spacing w:before="200"/>
        <w:ind w:firstLine="540"/>
        <w:jc w:val="both"/>
      </w:pPr>
      <w:r>
        <w:t>тугун - 0,08.</w:t>
      </w:r>
    </w:p>
    <w:p w:rsidR="00FA3680" w:rsidRDefault="00FA3680" w:rsidP="00FA3680">
      <w:pPr>
        <w:pStyle w:val="ConsPlusNormal"/>
        <w:spacing w:before="200"/>
        <w:ind w:firstLine="540"/>
        <w:jc w:val="both"/>
      </w:pPr>
      <w:bookmarkStart w:id="29" w:name="P4554"/>
      <w:bookmarkEnd w:id="29"/>
      <w:r>
        <w:t xml:space="preserve">&lt;***&gt;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3 августа 2018 года N 280-ФЗ "Об органической продукции и о внесении изменений в отдельные законодательные акты Российской Федерации", ставка субсидии применяется с увеличением в 1,10 раза.</w:t>
      </w:r>
    </w:p>
    <w:p w:rsidR="00FA3680" w:rsidRDefault="00FA3680" w:rsidP="00FA3680">
      <w:pPr>
        <w:pStyle w:val="ConsPlusNormal"/>
        <w:spacing w:before="200"/>
        <w:ind w:firstLine="540"/>
        <w:jc w:val="both"/>
      </w:pPr>
      <w:bookmarkStart w:id="30" w:name="P4555"/>
      <w:bookmarkEnd w:id="30"/>
      <w:r>
        <w:t xml:space="preserve">&lt;****&gt; В соответствии с </w:t>
      </w:r>
      <w:hyperlink r:id="rId5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23 июля 2010 года N 258 "Об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свиноводства".</w:t>
      </w:r>
    </w:p>
    <w:p w:rsidR="00FA3680" w:rsidRDefault="00FA3680" w:rsidP="00FA3680">
      <w:pPr>
        <w:pStyle w:val="ConsPlusNormal"/>
        <w:ind w:firstLine="540"/>
        <w:jc w:val="both"/>
      </w:pPr>
    </w:p>
    <w:p w:rsidR="00FA3680" w:rsidRDefault="00FA3680" w:rsidP="00FA3680">
      <w:pPr>
        <w:pStyle w:val="ConsPlusNormal"/>
        <w:ind w:firstLine="540"/>
        <w:jc w:val="both"/>
      </w:pPr>
    </w:p>
    <w:p w:rsidR="00FA3680" w:rsidRDefault="00FA3680" w:rsidP="00FA36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680" w:rsidRDefault="00FA3680" w:rsidP="00FA3680"/>
    <w:p w:rsidR="00EC1DC4" w:rsidRDefault="00EC1DC4">
      <w:bookmarkStart w:id="31" w:name="_GoBack"/>
      <w:bookmarkEnd w:id="31"/>
    </w:p>
    <w:sectPr w:rsidR="00EC1DC4" w:rsidSect="00C11F2A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80"/>
    <w:rsid w:val="00EC1DC4"/>
    <w:rsid w:val="00F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E9AFE-47FB-498E-94E1-7BD25F6D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6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36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19215F48F221365E1E602329F97A780DF7F58EE6BC86F21F2611E65E7962964748A0A14A52FFBAB9E35BA9E0t166I" TargetMode="External"/><Relationship Id="rId4" Type="http://schemas.openxmlformats.org/officeDocument/2006/relationships/hyperlink" Target="consultantplus://offline/ref=6F19215F48F221365E1E602329F97A780DF1F98DE1BB86F21F2611E65E7962964748A0A14A52FFBAB9E35BA9E0t16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1</cp:revision>
  <dcterms:created xsi:type="dcterms:W3CDTF">2022-01-16T09:06:00Z</dcterms:created>
  <dcterms:modified xsi:type="dcterms:W3CDTF">2022-01-16T09:06:00Z</dcterms:modified>
</cp:coreProperties>
</file>