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3C" w:rsidRPr="00CA3FE5" w:rsidRDefault="00D1783C" w:rsidP="00D1783C">
      <w:pPr>
        <w:jc w:val="right"/>
        <w:outlineLvl w:val="1"/>
        <w:rPr>
          <w:rFonts w:cs="Arial"/>
          <w:b/>
          <w:bCs/>
          <w:iCs/>
          <w:sz w:val="30"/>
          <w:szCs w:val="28"/>
        </w:rPr>
      </w:pPr>
      <w:bookmarkStart w:id="0" w:name="_GoBack"/>
      <w:bookmarkEnd w:id="0"/>
      <w:r w:rsidRPr="00CA3FE5">
        <w:rPr>
          <w:rFonts w:cs="Arial"/>
          <w:b/>
          <w:bCs/>
          <w:iCs/>
          <w:sz w:val="30"/>
          <w:szCs w:val="28"/>
        </w:rPr>
        <w:t>Приложение № 5</w:t>
      </w:r>
    </w:p>
    <w:p w:rsidR="00D1783C" w:rsidRPr="00CA3FE5" w:rsidRDefault="00D1783C" w:rsidP="00D1783C">
      <w:pPr>
        <w:jc w:val="right"/>
        <w:outlineLvl w:val="1"/>
        <w:rPr>
          <w:rFonts w:cs="Arial"/>
          <w:b/>
          <w:bCs/>
          <w:iCs/>
          <w:sz w:val="30"/>
          <w:szCs w:val="28"/>
        </w:rPr>
      </w:pPr>
      <w:r w:rsidRPr="00CA3FE5">
        <w:rPr>
          <w:rFonts w:cs="Arial"/>
          <w:b/>
          <w:bCs/>
          <w:iCs/>
          <w:sz w:val="30"/>
          <w:szCs w:val="28"/>
        </w:rPr>
        <w:t>к постановлению администрации</w:t>
      </w:r>
    </w:p>
    <w:p w:rsidR="00D1783C" w:rsidRPr="00CA3FE5" w:rsidRDefault="00D1783C" w:rsidP="00D1783C">
      <w:pPr>
        <w:jc w:val="right"/>
        <w:outlineLvl w:val="1"/>
        <w:rPr>
          <w:rFonts w:cs="Arial"/>
          <w:b/>
          <w:bCs/>
          <w:iCs/>
          <w:sz w:val="30"/>
          <w:szCs w:val="28"/>
        </w:rPr>
      </w:pPr>
      <w:proofErr w:type="spellStart"/>
      <w:r w:rsidRPr="00CA3FE5">
        <w:rPr>
          <w:rFonts w:cs="Arial"/>
          <w:b/>
          <w:bCs/>
          <w:iCs/>
          <w:sz w:val="30"/>
          <w:szCs w:val="28"/>
        </w:rPr>
        <w:t>Нефтеюганского</w:t>
      </w:r>
      <w:proofErr w:type="spellEnd"/>
      <w:r w:rsidRPr="00CA3FE5">
        <w:rPr>
          <w:rFonts w:cs="Arial"/>
          <w:b/>
          <w:bCs/>
          <w:iCs/>
          <w:sz w:val="30"/>
          <w:szCs w:val="28"/>
        </w:rPr>
        <w:t xml:space="preserve"> района</w:t>
      </w:r>
    </w:p>
    <w:p w:rsidR="00D1783C" w:rsidRPr="00CA3FE5" w:rsidRDefault="00D1783C" w:rsidP="00D1783C">
      <w:pPr>
        <w:jc w:val="right"/>
        <w:outlineLvl w:val="1"/>
        <w:rPr>
          <w:rFonts w:cs="Arial"/>
          <w:b/>
          <w:bCs/>
          <w:iCs/>
          <w:sz w:val="30"/>
          <w:szCs w:val="28"/>
        </w:rPr>
      </w:pPr>
      <w:r w:rsidRPr="00CA3FE5">
        <w:rPr>
          <w:rFonts w:cs="Arial"/>
          <w:b/>
          <w:bCs/>
          <w:iCs/>
          <w:sz w:val="30"/>
          <w:szCs w:val="28"/>
        </w:rPr>
        <w:t>от 09.03.2021 № 337-па-нпа</w:t>
      </w:r>
    </w:p>
    <w:p w:rsidR="00D1783C" w:rsidRPr="00CA3FE5" w:rsidRDefault="00D1783C" w:rsidP="00D1783C">
      <w:pPr>
        <w:ind w:firstLine="5670"/>
        <w:jc w:val="left"/>
        <w:outlineLvl w:val="1"/>
        <w:rPr>
          <w:rFonts w:cs="Arial"/>
          <w:bCs/>
          <w:iCs/>
          <w:szCs w:val="26"/>
        </w:rPr>
      </w:pPr>
    </w:p>
    <w:p w:rsidR="00D1783C" w:rsidRPr="00CA3FE5" w:rsidRDefault="00D1783C" w:rsidP="00D1783C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CA3FE5">
        <w:rPr>
          <w:rFonts w:cs="Arial"/>
          <w:b/>
          <w:bCs/>
          <w:iCs/>
          <w:sz w:val="30"/>
          <w:szCs w:val="28"/>
        </w:rPr>
        <w:t>Порядок предоставления субсидии на развитие деятельности по заготовке и переработке дикоросов</w:t>
      </w:r>
    </w:p>
    <w:p w:rsidR="00D1783C" w:rsidRPr="00CA3FE5" w:rsidRDefault="00D1783C" w:rsidP="00D1783C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CA3FE5">
        <w:rPr>
          <w:rFonts w:cs="Arial"/>
          <w:b/>
          <w:bCs/>
          <w:iCs/>
          <w:sz w:val="30"/>
          <w:szCs w:val="28"/>
        </w:rPr>
        <w:t>(далее-Порядок)</w:t>
      </w:r>
    </w:p>
    <w:p w:rsidR="00D1783C" w:rsidRPr="00CA3FE5" w:rsidRDefault="00D1783C" w:rsidP="00D1783C">
      <w:pPr>
        <w:ind w:firstLine="0"/>
        <w:jc w:val="center"/>
        <w:rPr>
          <w:rFonts w:cs="Arial"/>
          <w:szCs w:val="26"/>
        </w:rPr>
      </w:pPr>
    </w:p>
    <w:p w:rsidR="00D1783C" w:rsidRPr="00CA3FE5" w:rsidRDefault="00D1783C" w:rsidP="00D1783C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CA3FE5">
        <w:rPr>
          <w:rFonts w:cs="Arial"/>
          <w:b/>
          <w:bCs/>
          <w:iCs/>
          <w:sz w:val="30"/>
          <w:szCs w:val="28"/>
          <w:lang w:val="en-US"/>
        </w:rPr>
        <w:t>I</w:t>
      </w:r>
      <w:r w:rsidRPr="00CA3FE5">
        <w:rPr>
          <w:rFonts w:cs="Arial"/>
          <w:b/>
          <w:bCs/>
          <w:iCs/>
          <w:sz w:val="30"/>
          <w:szCs w:val="28"/>
        </w:rPr>
        <w:t>. Общие положения о предоставлении субсидии</w:t>
      </w:r>
    </w:p>
    <w:p w:rsidR="00D1783C" w:rsidRPr="00CA3FE5" w:rsidRDefault="00D1783C" w:rsidP="00D1783C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1.1. Настоящий Порядок определяет условия и порядок предоставления субсидий товаропроизводителям из бюджета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за счет субвенций из бюджета Ханты-Мансийского автономного округа-Югры на развитие деятельности по заготовке и переработке дикоросов, в целях возмещения затрат товаропроизводителям, осуществляющим производство (сбор) и реализацию продукции дикоросов по направлениям, установленных пунктом 1.5 настоящего раздела в текущем финансовом году и в декабре отчетного финансового года.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jc w:val="left"/>
        <w:rPr>
          <w:rFonts w:cs="Arial"/>
          <w:szCs w:val="26"/>
        </w:rPr>
      </w:pPr>
      <w:r w:rsidRPr="00CA3FE5">
        <w:rPr>
          <w:rFonts w:cs="Arial"/>
          <w:szCs w:val="26"/>
        </w:rPr>
        <w:t>Настоящий Порядок разработан в соответствии с:</w:t>
      </w:r>
    </w:p>
    <w:p w:rsidR="00D1783C" w:rsidRPr="00CA3FE5" w:rsidRDefault="00D1783C" w:rsidP="00D1783C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76"/>
        </w:tabs>
        <w:ind w:left="0" w:firstLine="709"/>
        <w:jc w:val="left"/>
        <w:rPr>
          <w:rFonts w:cs="Arial"/>
          <w:szCs w:val="26"/>
        </w:rPr>
      </w:pPr>
      <w:hyperlink r:id="rId5" w:history="1">
        <w:r w:rsidRPr="00CA3FE5">
          <w:rPr>
            <w:rFonts w:ascii="Calibri" w:hAnsi="Calibri" w:cs="Calibri"/>
            <w:color w:val="0000FF"/>
            <w:szCs w:val="26"/>
          </w:rPr>
          <w:t>Бюджетным кодексом</w:t>
        </w:r>
      </w:hyperlink>
      <w:r w:rsidRPr="00CA3FE5">
        <w:rPr>
          <w:rFonts w:cs="Arial"/>
          <w:szCs w:val="26"/>
        </w:rPr>
        <w:t xml:space="preserve"> Российской Федерации;</w:t>
      </w:r>
    </w:p>
    <w:p w:rsidR="00D1783C" w:rsidRPr="00CA3FE5" w:rsidRDefault="00D1783C" w:rsidP="00D1783C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76"/>
        </w:tabs>
        <w:ind w:left="0"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Законом Ханты-Мансийского автономного округа-Югры от 16.12.2010 </w:t>
      </w:r>
      <w:hyperlink r:id="rId6" w:history="1">
        <w:r w:rsidRPr="00CA3FE5">
          <w:rPr>
            <w:rFonts w:ascii="Calibri" w:hAnsi="Calibri" w:cs="Calibri"/>
            <w:color w:val="0000FF"/>
            <w:szCs w:val="26"/>
          </w:rPr>
          <w:t xml:space="preserve"> № 228-оз «О наделении органов местного</w:t>
        </w:r>
      </w:hyperlink>
      <w:r w:rsidRPr="00CA3FE5">
        <w:rPr>
          <w:rFonts w:cs="Arial"/>
          <w:szCs w:val="26"/>
        </w:rPr>
        <w:t xml:space="preserve"> самоуправления муниципальных образований Ханты-Мансийского автономного округа-Югры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программами)»;</w:t>
      </w:r>
    </w:p>
    <w:p w:rsidR="00D1783C" w:rsidRPr="00CA3FE5" w:rsidRDefault="00D1783C" w:rsidP="00D1783C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190"/>
        </w:tabs>
        <w:ind w:left="0"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постановлением Правительства Ханты-Мансийского автономного округа-Югры </w:t>
      </w:r>
      <w:hyperlink r:id="rId7" w:tooltip="ПОСТАНОВЛЕНИЕ от 31.10.2021 № 473-п Правительство Ханты-Мансийского автономного округа-Югры&#10;&#10;О ГОСУДАРСТВЕННОЙ ПРОГРАММЕ ХАНТЫ-МАНСИЙСКОГО АВТОНОМНОГО ОКРУГА – ЮГРЫ «РАЗВИТИЕ АГРОПРОМЫШЛЕННОГО КОМПЛЕКСА»" w:history="1">
        <w:r w:rsidRPr="00CA3FE5">
          <w:rPr>
            <w:rFonts w:ascii="Calibri" w:hAnsi="Calibri" w:cs="Calibri"/>
            <w:color w:val="0000FF"/>
            <w:szCs w:val="26"/>
          </w:rPr>
          <w:t>от 31.10.2021 № 473-п «О государственной</w:t>
        </w:r>
      </w:hyperlink>
      <w:r w:rsidRPr="00CA3FE5">
        <w:rPr>
          <w:rFonts w:cs="Arial"/>
          <w:szCs w:val="26"/>
        </w:rPr>
        <w:t xml:space="preserve"> программе Ханты-Мансийского автономного округа-Югры «Развитие агропромышленного комплекса»;</w:t>
      </w:r>
    </w:p>
    <w:p w:rsidR="00D1783C" w:rsidRPr="00CA3FE5" w:rsidRDefault="00D1783C" w:rsidP="00D1783C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190"/>
        </w:tabs>
        <w:ind w:left="0"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постановлением Правительства Ханты-Мансийского автономного округа-Югры </w:t>
      </w:r>
      <w:hyperlink r:id="rId8" w:tooltip="ПОСТАНОВЛЕНИЕ от 30.12.2021 № 637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«РАЗВИТИЕ АГРОПРОМЫШЛЕННОГО КОМПЛЕКСА»" w:history="1">
        <w:r w:rsidRPr="00CA3FE5">
          <w:rPr>
            <w:rFonts w:ascii="Calibri" w:hAnsi="Calibri" w:cs="Calibri"/>
            <w:color w:val="0000FF"/>
            <w:szCs w:val="26"/>
          </w:rPr>
          <w:t>от 30.12.2021 № 637-п «О мерах по реализации</w:t>
        </w:r>
      </w:hyperlink>
      <w:r w:rsidRPr="00CA3FE5">
        <w:rPr>
          <w:rFonts w:cs="Arial"/>
          <w:szCs w:val="26"/>
        </w:rPr>
        <w:t xml:space="preserve"> государственной программы Ханты-Мансийского автономного округа-Югры «Развитие агропромышленного комплекса» (далее-постановление Правительства ХМАО-Югры </w:t>
      </w:r>
      <w:hyperlink r:id="rId9" w:tooltip="ПОСТАНОВЛЕНИЕ от 30.12.2021 № 637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«РАЗВИТИЕ АГРОПРОМЫШЛЕННОГО КОМПЛЕКСА»" w:history="1">
        <w:r w:rsidRPr="00CA3FE5">
          <w:rPr>
            <w:rFonts w:ascii="Calibri" w:hAnsi="Calibri" w:cs="Calibri"/>
            <w:color w:val="0000FF"/>
            <w:szCs w:val="26"/>
          </w:rPr>
          <w:t>от 30.12.2021 № 637-п</w:t>
        </w:r>
      </w:hyperlink>
      <w:r w:rsidRPr="00CA3FE5">
        <w:rPr>
          <w:rFonts w:cs="Arial"/>
          <w:szCs w:val="26"/>
        </w:rPr>
        <w:t>);</w:t>
      </w:r>
    </w:p>
    <w:p w:rsidR="00D1783C" w:rsidRPr="00CA3FE5" w:rsidRDefault="00D1783C" w:rsidP="00D1783C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76"/>
        </w:tabs>
        <w:ind w:left="0"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постановлением администрации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</w:t>
      </w:r>
      <w:hyperlink r:id="rId10" w:history="1">
        <w:r w:rsidRPr="00CA3FE5">
          <w:rPr>
            <w:rFonts w:ascii="Calibri" w:hAnsi="Calibri" w:cs="Calibri"/>
            <w:color w:val="0000FF"/>
            <w:szCs w:val="26"/>
          </w:rPr>
          <w:t xml:space="preserve">от 31.10.2016 № 1793-па-нпа </w:t>
        </w:r>
      </w:hyperlink>
      <w:r w:rsidRPr="00CA3FE5">
        <w:rPr>
          <w:rFonts w:cs="Arial"/>
          <w:szCs w:val="26"/>
        </w:rPr>
        <w:t xml:space="preserve"> «Об утверждении муниципальной программы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«Развитие агропромышленного комплекса и рынков сельскохозяйственной продукции, сырья и продовольствия в Нефтеюганском районе в 2019-2024 годах и на период до 2030 года.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1.2. Понятия, применяемые в настоящем Порядке: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а) заявитель-товаропроизводитель, соответствующий категории, установленной пунктом 1.6 настоящего раздела, представивший документы о предоставлении субсидии, установленные пунктом 2.2 раздела </w:t>
      </w:r>
      <w:r w:rsidRPr="00CA3FE5">
        <w:rPr>
          <w:rFonts w:cs="Arial"/>
          <w:szCs w:val="26"/>
          <w:lang w:val="en-US"/>
        </w:rPr>
        <w:t>II</w:t>
      </w:r>
      <w:r w:rsidRPr="00CA3FE5">
        <w:rPr>
          <w:rFonts w:cs="Arial"/>
          <w:szCs w:val="26"/>
        </w:rPr>
        <w:t xml:space="preserve"> настоящего Порядка в администрацию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(далее-Заявитель);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б) получатель субсидии-Заявитель, соответствующий требованиям пункта 2.1 раздела </w:t>
      </w:r>
      <w:r w:rsidRPr="00CA3FE5">
        <w:rPr>
          <w:rFonts w:cs="Arial"/>
          <w:szCs w:val="26"/>
          <w:lang w:val="en-US"/>
        </w:rPr>
        <w:t>II</w:t>
      </w:r>
      <w:r w:rsidRPr="00CA3FE5">
        <w:rPr>
          <w:rFonts w:cs="Arial"/>
          <w:szCs w:val="26"/>
        </w:rPr>
        <w:t xml:space="preserve"> настоящего Порядка (далее-Получатель);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в) субсидия-средства, предоставляемые администрацией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за счет субвенций из бюджета Ханты-Мансийского автономного округа –Югры (далее-автономный округ) юридическим лицам (за исключением субсидий </w:t>
      </w:r>
      <w:r w:rsidRPr="00CA3FE5">
        <w:rPr>
          <w:rFonts w:cs="Arial"/>
          <w:szCs w:val="26"/>
        </w:rPr>
        <w:lastRenderedPageBreak/>
        <w:t>государственным (муниципальным) учреждениям), крестьянским (фермерским) хозяйствам, индивидуальным предпринимателям-производителям товаров, работ, услуг, на безвозмездной и безвозвратной основе в целях финансового возмещения затрат при осуществлении видов деятельности, установленных пунктом 1.5 настоящего раздела (далее-Субсидия);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г) переработчик-товаропроизводитель, занимающийся реализацией продукции глубокой переработки дикоросов собственного производства из сырья, заготовленного на территории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района, имеющие на праве собственности или аренды объект для производства определенных видов продукции переработки дикоросов, соответствующих санитарно-эпидемиологическим нормам, а также сертификаты или декларации соответствия на производимую продукцию таких видов (далее-Переработчик). 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1.3. Субсидия предоставляется в целях возмещения затрат в текущем финансовом году и в декабре отчетного финансового года товаропроизводителям, осуществляющим производство (сбор) и реализацию продукции дикоросов, при осуществлении видов деятельности, установленных пунктом 1.5 настоящего раздела.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1.4. Органом местного самоуправления,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</w:t>
      </w:r>
      <w:r w:rsidRPr="00CA3FE5">
        <w:rPr>
          <w:rFonts w:eastAsia="Calibri" w:cs="Arial"/>
          <w:szCs w:val="26"/>
          <w:lang w:eastAsia="en-US"/>
        </w:rPr>
        <w:t xml:space="preserve">убсидии на соответствующий финансовый год, является администрация </w:t>
      </w:r>
      <w:proofErr w:type="spellStart"/>
      <w:r w:rsidRPr="00CA3FE5">
        <w:rPr>
          <w:rFonts w:eastAsia="Calibri" w:cs="Arial"/>
          <w:szCs w:val="26"/>
          <w:lang w:eastAsia="en-US"/>
        </w:rPr>
        <w:t>Нефтеюганского</w:t>
      </w:r>
      <w:proofErr w:type="spellEnd"/>
      <w:r w:rsidRPr="00CA3FE5">
        <w:rPr>
          <w:rFonts w:eastAsia="Calibri" w:cs="Arial"/>
          <w:szCs w:val="26"/>
          <w:lang w:eastAsia="en-US"/>
        </w:rPr>
        <w:t xml:space="preserve"> района (далее-Администрация).</w:t>
      </w:r>
    </w:p>
    <w:p w:rsidR="00D1783C" w:rsidRPr="00CA3FE5" w:rsidRDefault="00D1783C" w:rsidP="00D1783C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szCs w:val="26"/>
          <w:lang w:eastAsia="en-US"/>
        </w:rPr>
      </w:pPr>
      <w:r w:rsidRPr="00CA3FE5">
        <w:rPr>
          <w:rFonts w:eastAsia="Calibri" w:cs="Arial"/>
          <w:szCs w:val="26"/>
          <w:lang w:eastAsia="en-US"/>
        </w:rPr>
        <w:t xml:space="preserve">Ответственным исполнителем за реализацию настоящего Порядка является отдел по сельскому хозяйству администрации </w:t>
      </w:r>
      <w:proofErr w:type="spellStart"/>
      <w:r w:rsidRPr="00CA3FE5">
        <w:rPr>
          <w:rFonts w:eastAsia="Calibri" w:cs="Arial"/>
          <w:szCs w:val="26"/>
          <w:lang w:eastAsia="en-US"/>
        </w:rPr>
        <w:t>Нефтеюганского</w:t>
      </w:r>
      <w:proofErr w:type="spellEnd"/>
      <w:r w:rsidRPr="00CA3FE5">
        <w:rPr>
          <w:rFonts w:eastAsia="Calibri" w:cs="Arial"/>
          <w:szCs w:val="26"/>
          <w:lang w:eastAsia="en-US"/>
        </w:rPr>
        <w:t xml:space="preserve"> района (далее-Отдел).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Субсидия в целях финансового возмещения затрат товаропроизводителям, осуществляющим производство (сбор) и реализацию продукции дикоросов предоставляется за отчетный месяц и (или) 1, 2 месяца, предшествующих отчетному месяцу. 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В иные периоды текущего финансового года субсидия в целях финансового возмещения затрат товаропроизводителям, осуществляющим, производство (сбор) и реализацию продукции дикоросов предоставляется в случае ее невыплаты из-за недостаточности бюджетных средств в бюджете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района. 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Документы для предоставления субсидии за произведенную и реализованную продукцию дикоросов собственного производства по направлениям, установленным абзацем вторым, третьим пункта 1.5 настоящего раздела, с декабря 2021 года по март 2022 года (включительно) предоставляются Заявителем в течение первого полугодия 2022 года.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1.5. Субсидия предоставляется при осуществлении следующих видов (направлений) деятельности:</w:t>
      </w:r>
    </w:p>
    <w:p w:rsidR="00D1783C" w:rsidRPr="00CA3FE5" w:rsidRDefault="00D1783C" w:rsidP="00D1783C">
      <w:pPr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реализация продукции дикоросов собственной заготовки (за исключением о</w:t>
      </w:r>
      <w:r w:rsidRPr="00CA3FE5">
        <w:rPr>
          <w:rFonts w:eastAsia="Calibri" w:cs="Arial"/>
          <w:szCs w:val="26"/>
          <w:lang w:eastAsia="en-US"/>
        </w:rPr>
        <w:t xml:space="preserve">бщин коренных малочисленных народов Севера, </w:t>
      </w:r>
      <w:r w:rsidRPr="00CA3FE5">
        <w:rPr>
          <w:rFonts w:cs="Arial"/>
          <w:szCs w:val="26"/>
        </w:rPr>
        <w:t xml:space="preserve">осуществляющих деятельность на территории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</w:t>
      </w:r>
      <w:r w:rsidRPr="00CA3FE5">
        <w:rPr>
          <w:rFonts w:eastAsia="Calibri" w:cs="Arial"/>
          <w:szCs w:val="26"/>
          <w:lang w:eastAsia="en-US"/>
        </w:rPr>
        <w:t>)</w:t>
      </w:r>
      <w:r w:rsidRPr="00CA3FE5">
        <w:rPr>
          <w:rFonts w:cs="Arial"/>
          <w:szCs w:val="26"/>
        </w:rPr>
        <w:t>;</w:t>
      </w:r>
    </w:p>
    <w:p w:rsidR="00D1783C" w:rsidRPr="00CA3FE5" w:rsidRDefault="00D1783C" w:rsidP="00D1783C">
      <w:pPr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реализация продукции глубокой переработки дикоросов собственного производства из сырья, заготовленного на территории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(за исключением о</w:t>
      </w:r>
      <w:r w:rsidRPr="00CA3FE5">
        <w:rPr>
          <w:rFonts w:eastAsia="Calibri" w:cs="Arial"/>
          <w:szCs w:val="26"/>
          <w:lang w:eastAsia="en-US"/>
        </w:rPr>
        <w:t xml:space="preserve">бщин коренных малочисленных народов Севера, осуществляющих деятельность на территории </w:t>
      </w:r>
      <w:proofErr w:type="spellStart"/>
      <w:r w:rsidRPr="00CA3FE5">
        <w:rPr>
          <w:rFonts w:eastAsia="Calibri" w:cs="Arial"/>
          <w:szCs w:val="26"/>
          <w:lang w:eastAsia="en-US"/>
        </w:rPr>
        <w:t>Нефтеюганского</w:t>
      </w:r>
      <w:proofErr w:type="spellEnd"/>
      <w:r w:rsidRPr="00CA3FE5">
        <w:rPr>
          <w:rFonts w:eastAsia="Calibri" w:cs="Arial"/>
          <w:szCs w:val="26"/>
          <w:lang w:eastAsia="en-US"/>
        </w:rPr>
        <w:t xml:space="preserve"> района)</w:t>
      </w:r>
      <w:r w:rsidRPr="00CA3FE5">
        <w:rPr>
          <w:rFonts w:cs="Arial"/>
          <w:szCs w:val="26"/>
        </w:rPr>
        <w:t>;</w:t>
      </w:r>
    </w:p>
    <w:p w:rsidR="00D1783C" w:rsidRPr="00CA3FE5" w:rsidRDefault="00D1783C" w:rsidP="00D1783C">
      <w:pPr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приобретение специализированной техники и оборудования для хранения, переработки и транспортировки дикоросов согласно перечню, утвержденному Департаментом промышленности Ханты-Мансийского автономного округа-Югры (далее-Департамент) (за исключением о</w:t>
      </w:r>
      <w:r w:rsidRPr="00CA3FE5">
        <w:rPr>
          <w:rFonts w:eastAsia="Calibri" w:cs="Arial"/>
          <w:szCs w:val="26"/>
          <w:lang w:eastAsia="en-US"/>
        </w:rPr>
        <w:t xml:space="preserve">бщин коренных малочисленных народов Севера, осуществляющих деятельность на территории </w:t>
      </w:r>
      <w:proofErr w:type="spellStart"/>
      <w:r w:rsidRPr="00CA3FE5">
        <w:rPr>
          <w:rFonts w:eastAsia="Calibri" w:cs="Arial"/>
          <w:szCs w:val="26"/>
          <w:lang w:eastAsia="en-US"/>
        </w:rPr>
        <w:t>Нефтеюганского</w:t>
      </w:r>
      <w:proofErr w:type="spellEnd"/>
      <w:r w:rsidRPr="00CA3FE5">
        <w:rPr>
          <w:rFonts w:eastAsia="Calibri" w:cs="Arial"/>
          <w:szCs w:val="26"/>
          <w:lang w:eastAsia="en-US"/>
        </w:rPr>
        <w:t xml:space="preserve"> района)</w:t>
      </w:r>
      <w:r w:rsidRPr="00CA3FE5">
        <w:rPr>
          <w:rFonts w:cs="Arial"/>
          <w:szCs w:val="26"/>
        </w:rPr>
        <w:t>;</w:t>
      </w:r>
    </w:p>
    <w:p w:rsidR="00D1783C" w:rsidRPr="00CA3FE5" w:rsidRDefault="00D1783C" w:rsidP="00D1783C">
      <w:pPr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lastRenderedPageBreak/>
        <w:t xml:space="preserve">организация презентаций продукции из дикоросов, участие в выставках, ярмарках, форумах (для общин коренных малочисленных народов Севера, осуществляющих деятельность на территории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района).</w:t>
      </w:r>
    </w:p>
    <w:p w:rsidR="00D1783C" w:rsidRPr="00CA3FE5" w:rsidRDefault="00D1783C" w:rsidP="00D1783C">
      <w:pPr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Субсидия предоставляется на:</w:t>
      </w:r>
    </w:p>
    <w:p w:rsidR="00D1783C" w:rsidRPr="00CA3FE5" w:rsidRDefault="00D1783C" w:rsidP="00D1783C">
      <w:pPr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приобретение специализированной техники и оборудования для хранения, переработки дикоросов один раз в течение одного финансового года;</w:t>
      </w:r>
    </w:p>
    <w:p w:rsidR="00D1783C" w:rsidRPr="00CA3FE5" w:rsidRDefault="00D1783C" w:rsidP="00D1783C">
      <w:pPr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приобретение специализированной техники для транспортировки дикоросов один раз в десять лет;</w:t>
      </w:r>
    </w:p>
    <w:p w:rsidR="00D1783C" w:rsidRPr="00CA3FE5" w:rsidRDefault="00D1783C" w:rsidP="00D1783C">
      <w:pPr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реализацию продукции дикоросов собственной заготовки, указанной в пунктах 1, 2, 3 раздела «Дикоросы» приложения 25 к постановлению Правительства ХМАО-Югры </w:t>
      </w:r>
      <w:hyperlink r:id="rId11" w:tooltip="ПОСТАНОВЛЕНИЕ от 30.12.2021 № 637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«РАЗВИТИЕ АГРОПРОМЫШЛЕННОГО КОМПЛЕКСА»" w:history="1">
        <w:r w:rsidRPr="00CA3FE5">
          <w:rPr>
            <w:color w:val="0000FF"/>
            <w:szCs w:val="26"/>
          </w:rPr>
          <w:t>от 30.12.2021 № 637-п</w:t>
        </w:r>
      </w:hyperlink>
      <w:r w:rsidRPr="00CA3FE5">
        <w:rPr>
          <w:rFonts w:cs="Arial"/>
          <w:szCs w:val="26"/>
        </w:rPr>
        <w:t xml:space="preserve">; </w:t>
      </w:r>
    </w:p>
    <w:p w:rsidR="00D1783C" w:rsidRPr="00CA3FE5" w:rsidRDefault="00D1783C" w:rsidP="00D1783C">
      <w:pPr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на реализацию продукции глубокой переработки дикоросов собственного производства, указанную в пунктах 4, 5, 6 раздела «Дикоросы» приложения 25 к постановлению Правительства ХМАО-Югры </w:t>
      </w:r>
      <w:hyperlink r:id="rId12" w:tooltip="ПОСТАНОВЛЕНИЕ от 30.12.2021 № 637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«РАЗВИТИЕ АГРОПРОМЫШЛЕННОГО КОМПЛЕКСА»" w:history="1">
        <w:r w:rsidRPr="00CA3FE5">
          <w:rPr>
            <w:color w:val="0000FF"/>
            <w:szCs w:val="26"/>
          </w:rPr>
          <w:t>от 30.12.2021 № 637-п</w:t>
        </w:r>
      </w:hyperlink>
      <w:r w:rsidRPr="00CA3FE5">
        <w:rPr>
          <w:rFonts w:cs="Arial"/>
          <w:szCs w:val="26"/>
        </w:rPr>
        <w:t xml:space="preserve">; </w:t>
      </w:r>
    </w:p>
    <w:p w:rsidR="00D1783C" w:rsidRPr="00CA3FE5" w:rsidRDefault="00D1783C" w:rsidP="00D1783C">
      <w:pPr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на приобретение специализированной техники и оборудования для хранения, переработки и транспортировки дикоросов в размере не более 50 процентов от произведенных фактических затрат, но не более 1000 тыс. рублей на приобретение 1 единицы или 1 комплекта специализированной техники и оборудования для хранения, переработки и транспортировки дикоросов;</w:t>
      </w:r>
    </w:p>
    <w:p w:rsidR="00D1783C" w:rsidRPr="00CA3FE5" w:rsidRDefault="00D1783C" w:rsidP="00D1783C">
      <w:pPr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на организацию презентаций продукции из дикоросов, участие в выставках, ярмарках, форумах в размере не более 50 процентов от произведенных фактических затрат, но не более 100 тыс. рублей за 1 участие в выставках, ярмарках, форумах в течение 1 календарного года.</w:t>
      </w:r>
    </w:p>
    <w:p w:rsidR="00D1783C" w:rsidRPr="00CA3FE5" w:rsidRDefault="00D1783C" w:rsidP="00D1783C">
      <w:pPr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К Получателям субсидии, занимающимся реализацией продукции дикоросов собственной заготовки, предъявляются требования о реализации заготовленной продукции Переработчикам, осуществляющим деятельность на территории Ханты-Мансийского автономного округа-Югры.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eastAsia="Calibri" w:cs="Arial"/>
          <w:szCs w:val="26"/>
          <w:lang w:eastAsia="en-US"/>
        </w:rPr>
      </w:pPr>
      <w:r w:rsidRPr="00CA3FE5">
        <w:rPr>
          <w:rFonts w:eastAsia="Calibri" w:cs="Arial"/>
          <w:szCs w:val="26"/>
          <w:lang w:eastAsia="en-US"/>
        </w:rPr>
        <w:t>1.6. Категории Получателей субсидии, имеющих право на получение субсидии (далее-Категория):</w:t>
      </w:r>
    </w:p>
    <w:p w:rsidR="00D1783C" w:rsidRPr="00CA3FE5" w:rsidRDefault="00D1783C" w:rsidP="00D1783C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Товаропроизводители: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</w:t>
      </w:r>
      <w:r w:rsidRPr="00CA3FE5">
        <w:rPr>
          <w:rFonts w:eastAsia="Calibri" w:cs="Arial"/>
          <w:szCs w:val="26"/>
          <w:lang w:eastAsia="en-US"/>
        </w:rPr>
        <w:t xml:space="preserve">общины коренных малочисленных народов Севера, </w:t>
      </w:r>
      <w:r w:rsidRPr="00CA3FE5">
        <w:rPr>
          <w:rFonts w:cs="Arial"/>
          <w:szCs w:val="26"/>
        </w:rPr>
        <w:t xml:space="preserve">осуществляющие деятельность на территории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района. 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1.7. Сведения о субсидии размещаются на едином портале бюджетной системы Российской Федерации в информационно-телекоммуникационной сети Интернет (далее-единый портал) при формировании проекта решения о бюджете на очередной финансовый год (проекта решения о внесении изменений в него).</w:t>
      </w:r>
    </w:p>
    <w:p w:rsidR="00D1783C" w:rsidRPr="00CA3FE5" w:rsidRDefault="00D1783C" w:rsidP="00D1783C">
      <w:pPr>
        <w:shd w:val="clear" w:color="auto" w:fill="FFFFFF"/>
        <w:rPr>
          <w:rFonts w:cs="Arial"/>
          <w:szCs w:val="26"/>
        </w:rPr>
      </w:pPr>
    </w:p>
    <w:p w:rsidR="00D1783C" w:rsidRPr="00CA3FE5" w:rsidRDefault="00D1783C" w:rsidP="00D1783C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CA3FE5">
        <w:rPr>
          <w:rFonts w:cs="Arial"/>
          <w:b/>
          <w:bCs/>
          <w:iCs/>
          <w:sz w:val="30"/>
          <w:szCs w:val="28"/>
          <w:lang w:val="en-US"/>
        </w:rPr>
        <w:t>II</w:t>
      </w:r>
      <w:r w:rsidRPr="00CA3FE5">
        <w:rPr>
          <w:rFonts w:cs="Arial"/>
          <w:b/>
          <w:bCs/>
          <w:iCs/>
          <w:sz w:val="30"/>
          <w:szCs w:val="28"/>
        </w:rPr>
        <w:t>. Условия и порядок предоставления субсидии</w:t>
      </w:r>
    </w:p>
    <w:p w:rsidR="00D1783C" w:rsidRPr="00CA3FE5" w:rsidRDefault="00D1783C" w:rsidP="00D1783C">
      <w:pPr>
        <w:jc w:val="center"/>
        <w:outlineLvl w:val="1"/>
        <w:rPr>
          <w:rFonts w:cs="Arial"/>
          <w:bCs/>
          <w:iCs/>
          <w:szCs w:val="26"/>
        </w:rPr>
      </w:pP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2.1. Получатели субсидии на 15-е число месяца, предшествующего месяцу, в котором осуществляется регистрация документов о предоставлении субсидии, должны соответствовать следующим требованиям (далее -Требования):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отсутствие просроченной задолженности по возврату в бюджет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перед бюджетом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отсутствие сведений в реестре дисквалифицированных лиц о </w:t>
      </w:r>
      <w:r w:rsidRPr="00CA3FE5">
        <w:rPr>
          <w:rFonts w:cs="Arial"/>
          <w:szCs w:val="26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лицом, об индивидуальном предпринимателе-производителе товаров, работ, услуг;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Получатели-юридические лица не находятся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Получатели-индивидуальные предприниматели не должны прекратить деятельность в качестве индивидуального предпринимателя;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Получатели не должны получать средства из бюджета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на основании иных нормативных правовых актов или муниципальных правовых актов на цели, указанные в пункте 1.3 раздела I настоящего Порядка;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Получатели не должны получать средства из бюджетов муниципальных образований автономного округа на основании иных нормативных правовых актов или муниципальных правовых актов на цели, указанные в пункте 1.3 раздела I настоящего Порядка;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осуществление Получателем деятельности на территории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D1783C" w:rsidRPr="00CA3FE5" w:rsidRDefault="00D1783C" w:rsidP="00D1783C">
      <w:pPr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наличие действующей санитарно-эпидемиологической экспертизы (заключения) на объекты хозяйственной и иной деятельности (Федеральной службы по надзору в сфере защиты прав потребителей и благополучия человека) (по направлению, установленным абзацем третьим пункта 1.5 раздела I настоящего Порядка);</w:t>
      </w:r>
    </w:p>
    <w:p w:rsidR="00D1783C" w:rsidRPr="00CA3FE5" w:rsidRDefault="00D1783C" w:rsidP="00D1783C">
      <w:pPr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наличие договора (</w:t>
      </w:r>
      <w:proofErr w:type="spellStart"/>
      <w:r w:rsidRPr="00CA3FE5">
        <w:rPr>
          <w:rFonts w:cs="Arial"/>
          <w:szCs w:val="26"/>
        </w:rPr>
        <w:t>ов</w:t>
      </w:r>
      <w:proofErr w:type="spellEnd"/>
      <w:r w:rsidRPr="00CA3FE5">
        <w:rPr>
          <w:rFonts w:cs="Arial"/>
          <w:szCs w:val="26"/>
        </w:rPr>
        <w:t>) аренды лесных участков, заключенных в целях заготовки пищевых лесных ресурсов и сбора лекарственных растений (по направлению, установленным абзацем вторым пункта 1.5 раздела I настоящего Порядка);</w:t>
      </w:r>
    </w:p>
    <w:p w:rsidR="00D1783C" w:rsidRPr="00CA3FE5" w:rsidRDefault="00D1783C" w:rsidP="00D1783C">
      <w:pPr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наличие на праве собственности или аренды объектов (объекта) для производства определенных видов продукции переработки дикоросов (по направлению установленным абзацем третьим пункта 1.5 раздела I настоящего Порядка).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bookmarkStart w:id="1" w:name="P5443"/>
      <w:bookmarkStart w:id="2" w:name="P5448"/>
      <w:bookmarkEnd w:id="1"/>
      <w:bookmarkEnd w:id="2"/>
      <w:r w:rsidRPr="00CA3FE5">
        <w:rPr>
          <w:rFonts w:cs="Arial"/>
          <w:szCs w:val="26"/>
        </w:rPr>
        <w:t>2.2. Предоставление субсидии носит заявительный характер. Прием документов на предоставлении субсидии осуществляются Отделом ежемесячно до 5 рабочего дня, следующего за отчетным месяцем.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Для получения субсидии Заявители представляют в Отдел следующие документы: </w:t>
      </w:r>
    </w:p>
    <w:p w:rsidR="00D1783C" w:rsidRPr="00CA3FE5" w:rsidRDefault="00D1783C" w:rsidP="00D1783C">
      <w:pPr>
        <w:ind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2.2.1. На реализацию продукции дикоросов собственной заготовки (за исключением о</w:t>
      </w:r>
      <w:r w:rsidRPr="00CA3FE5">
        <w:rPr>
          <w:rFonts w:eastAsia="Calibri" w:cs="Arial"/>
          <w:szCs w:val="26"/>
          <w:lang w:eastAsia="en-US"/>
        </w:rPr>
        <w:t xml:space="preserve">бщин коренных малочисленных народов Севера, </w:t>
      </w:r>
      <w:r w:rsidRPr="00CA3FE5">
        <w:rPr>
          <w:rFonts w:cs="Arial"/>
          <w:szCs w:val="26"/>
        </w:rPr>
        <w:t xml:space="preserve">осуществляющих деятельность на территории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</w:t>
      </w:r>
      <w:r w:rsidRPr="00CA3FE5">
        <w:rPr>
          <w:rFonts w:eastAsia="Calibri" w:cs="Arial"/>
          <w:szCs w:val="26"/>
          <w:lang w:eastAsia="en-US"/>
        </w:rPr>
        <w:t>)</w:t>
      </w:r>
      <w:r w:rsidRPr="00CA3FE5">
        <w:rPr>
          <w:rFonts w:cs="Arial"/>
          <w:szCs w:val="26"/>
        </w:rPr>
        <w:t>:</w:t>
      </w:r>
    </w:p>
    <w:p w:rsidR="00D1783C" w:rsidRPr="00CA3FE5" w:rsidRDefault="00D1783C" w:rsidP="00D1783C">
      <w:pPr>
        <w:tabs>
          <w:tab w:val="left" w:pos="993"/>
        </w:tabs>
        <w:ind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lastRenderedPageBreak/>
        <w:t xml:space="preserve">1) заявление о предоставлении субсидии по форме, установленной постановлением Администрации, размещенной на официальном сайте органов местного самоуправления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D1783C" w:rsidRPr="00CA3FE5" w:rsidRDefault="00D1783C" w:rsidP="00D1783C">
      <w:pPr>
        <w:tabs>
          <w:tab w:val="left" w:pos="993"/>
        </w:tabs>
        <w:ind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2) справку-расчет субсидии на заготовку и (или) переработку дикоросов по форме, установленной постановлением Администрации, размещенной на официальном сайте органов местного самоуправления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3) копии документов,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(договоры, платежные документы, товарные накладные и (или) копии первичных документов, предусмотренных законодательством Российской Федерации о бухгалтерском учете);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4) копии документов, подтверждающих реализацию продукции дикоросов собственной заготовки (договоры, платежные документы, товарные накладные и (или) копии первичных документов, предусмотренных законодательством Российской Федерации о бухгалтерском учете);</w:t>
      </w:r>
    </w:p>
    <w:p w:rsidR="00D1783C" w:rsidRPr="00CA3FE5" w:rsidRDefault="00D1783C" w:rsidP="00D1783C">
      <w:pPr>
        <w:widowControl w:val="0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5) копию договора (</w:t>
      </w:r>
      <w:proofErr w:type="spellStart"/>
      <w:r w:rsidRPr="00CA3FE5">
        <w:rPr>
          <w:rFonts w:cs="Arial"/>
          <w:szCs w:val="26"/>
        </w:rPr>
        <w:t>ов</w:t>
      </w:r>
      <w:proofErr w:type="spellEnd"/>
      <w:r w:rsidRPr="00CA3FE5">
        <w:rPr>
          <w:rFonts w:cs="Arial"/>
          <w:szCs w:val="26"/>
        </w:rPr>
        <w:t xml:space="preserve">) аренды лесных участков, заключенных в целях заготовки пищевых лесных ресурсов и сбора лекарственных растений на территории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6) справку-расчет о подтверждении фактически произведенных затрат, связанных с заготовкой и реализацией продукции дикоросов с приложением копий документов, подтверждающих произведенные затраты (договоры, платежные документы, товарные накладные и (или) копии первичных документов, предусмотренных законодательством Российской Федерации о бухгалтерском учете) по форме, установленной постановлением Администрации, размещенной на официальном сайте органов местного самоуправления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района.</w:t>
      </w:r>
    </w:p>
    <w:p w:rsidR="00D1783C" w:rsidRPr="00CA3FE5" w:rsidRDefault="00D1783C" w:rsidP="00D1783C">
      <w:pPr>
        <w:widowControl w:val="0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2.2.2. На реализацию продукции глубокой переработки дикоросов собственного производства из сырья, заготовленного на территории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(за исключением о</w:t>
      </w:r>
      <w:r w:rsidRPr="00CA3FE5">
        <w:rPr>
          <w:rFonts w:eastAsia="Calibri" w:cs="Arial"/>
          <w:szCs w:val="26"/>
          <w:lang w:eastAsia="en-US"/>
        </w:rPr>
        <w:t xml:space="preserve">бщин коренных малочисленных народов Севера, осуществляющих деятельность на территории </w:t>
      </w:r>
      <w:proofErr w:type="spellStart"/>
      <w:r w:rsidRPr="00CA3FE5">
        <w:rPr>
          <w:rFonts w:eastAsia="Calibri" w:cs="Arial"/>
          <w:szCs w:val="26"/>
          <w:lang w:eastAsia="en-US"/>
        </w:rPr>
        <w:t>Нефтеюганского</w:t>
      </w:r>
      <w:proofErr w:type="spellEnd"/>
      <w:r w:rsidRPr="00CA3FE5">
        <w:rPr>
          <w:rFonts w:eastAsia="Calibri" w:cs="Arial"/>
          <w:szCs w:val="26"/>
          <w:lang w:eastAsia="en-US"/>
        </w:rPr>
        <w:t xml:space="preserve"> района)</w:t>
      </w:r>
      <w:r w:rsidRPr="00CA3FE5">
        <w:rPr>
          <w:rFonts w:cs="Arial"/>
          <w:szCs w:val="26"/>
        </w:rPr>
        <w:t>:</w:t>
      </w:r>
    </w:p>
    <w:p w:rsidR="00D1783C" w:rsidRPr="00CA3FE5" w:rsidRDefault="00D1783C" w:rsidP="00D1783C">
      <w:pPr>
        <w:tabs>
          <w:tab w:val="left" w:pos="993"/>
        </w:tabs>
        <w:ind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1) заявление о предоставлении субсидии по форме, установленной постановлением Администрации, размещенной на официальном сайте органов местного самоуправления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D1783C" w:rsidRPr="00CA3FE5" w:rsidRDefault="00D1783C" w:rsidP="00D1783C">
      <w:pPr>
        <w:tabs>
          <w:tab w:val="left" w:pos="993"/>
        </w:tabs>
        <w:ind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2) справку-расчет субсидии на заготовку и (или) переработку дикоросов по форме, установленной постановлением Администрации, размещенной на официальном сайте органов местного самоуправления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D1783C" w:rsidRPr="00CA3FE5" w:rsidRDefault="00D1783C" w:rsidP="00D1783C">
      <w:pPr>
        <w:widowControl w:val="0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3) копии декларации о соответствии (сертификата соответствия) на продукцию </w:t>
      </w:r>
      <w:proofErr w:type="gramStart"/>
      <w:r w:rsidRPr="00CA3FE5">
        <w:rPr>
          <w:rFonts w:cs="Arial"/>
          <w:szCs w:val="26"/>
        </w:rPr>
        <w:t>по глубокой переработки</w:t>
      </w:r>
      <w:proofErr w:type="gramEnd"/>
      <w:r w:rsidRPr="00CA3FE5">
        <w:rPr>
          <w:rFonts w:cs="Arial"/>
          <w:szCs w:val="26"/>
        </w:rPr>
        <w:t xml:space="preserve"> дикоросов,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4) копии документов, подтверждающих собственную заготовку дикоросов и (или) закуп дикоросов (договоры, платежные документы, товарные накладные и (или) копии первичных документов, предусмотренных законодательством Российской Федерации о бухгалтерском учете);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5) копии документов, подтверждающих реализацию продукции глубокой переработки дикоросов (договоры, платежные документы, товарные накладные и (или) копии первичных документов, предусмотренных законодательством Российской Федерации о бухгалтерском учете);</w:t>
      </w:r>
    </w:p>
    <w:p w:rsidR="00D1783C" w:rsidRPr="00CA3FE5" w:rsidRDefault="00D1783C" w:rsidP="00D1783C">
      <w:pPr>
        <w:widowControl w:val="0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6) копию действующего заключения (акта) по результатам санитарно-эпидемиологической экспертизы (заключения) на объекты хозяйственной и иной деятельности (Федеральной службы по надзору в сфере защиты прав </w:t>
      </w:r>
      <w:r w:rsidRPr="00CA3FE5">
        <w:rPr>
          <w:rFonts w:cs="Arial"/>
          <w:szCs w:val="26"/>
        </w:rPr>
        <w:lastRenderedPageBreak/>
        <w:t>потребителей и благополучия человека);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7) справку-расчет о подтверждении фактически произведенных затрат, связанных с глубокой переработкой и реализацией продукции дикоросов с приложением копий документов, подтверждающих произведенные затраты (договоры, платежные документы, товарные накладные и (или) копии первичных документов, предусмотренных законодательством Российской Федерации о бухгалтерском учете) по форме, установленной постановлением Администрации, размещенной на официальном сайте органов местного самоуправления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района.</w:t>
      </w:r>
    </w:p>
    <w:p w:rsidR="00D1783C" w:rsidRPr="00CA3FE5" w:rsidRDefault="00D1783C" w:rsidP="00D1783C">
      <w:pPr>
        <w:widowControl w:val="0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2.2.3. На приобретение специализированной техники и оборудования для хранения, переработки и транспортировки дикоросов (за исключением о</w:t>
      </w:r>
      <w:r w:rsidRPr="00CA3FE5">
        <w:rPr>
          <w:rFonts w:eastAsia="Calibri" w:cs="Arial"/>
          <w:szCs w:val="26"/>
          <w:lang w:eastAsia="en-US"/>
        </w:rPr>
        <w:t xml:space="preserve">бщин коренных малочисленных народов Севера, осуществляющих деятельность на территории </w:t>
      </w:r>
      <w:proofErr w:type="spellStart"/>
      <w:r w:rsidRPr="00CA3FE5">
        <w:rPr>
          <w:rFonts w:eastAsia="Calibri" w:cs="Arial"/>
          <w:szCs w:val="26"/>
          <w:lang w:eastAsia="en-US"/>
        </w:rPr>
        <w:t>Нефтеюганского</w:t>
      </w:r>
      <w:proofErr w:type="spellEnd"/>
      <w:r w:rsidRPr="00CA3FE5">
        <w:rPr>
          <w:rFonts w:eastAsia="Calibri" w:cs="Arial"/>
          <w:szCs w:val="26"/>
          <w:lang w:eastAsia="en-US"/>
        </w:rPr>
        <w:t xml:space="preserve"> района)</w:t>
      </w:r>
      <w:r w:rsidRPr="00CA3FE5">
        <w:rPr>
          <w:rFonts w:cs="Arial"/>
          <w:szCs w:val="26"/>
        </w:rPr>
        <w:t>:</w:t>
      </w:r>
    </w:p>
    <w:p w:rsidR="00D1783C" w:rsidRPr="00CA3FE5" w:rsidRDefault="00D1783C" w:rsidP="00D1783C">
      <w:pPr>
        <w:tabs>
          <w:tab w:val="left" w:pos="993"/>
        </w:tabs>
        <w:ind w:firstLine="709"/>
        <w:contextualSpacing/>
        <w:rPr>
          <w:rFonts w:cs="Arial"/>
          <w:szCs w:val="26"/>
        </w:rPr>
      </w:pPr>
      <w:bookmarkStart w:id="3" w:name="P5478"/>
      <w:bookmarkStart w:id="4" w:name="P5479"/>
      <w:bookmarkEnd w:id="3"/>
      <w:bookmarkEnd w:id="4"/>
      <w:r w:rsidRPr="00CA3FE5">
        <w:rPr>
          <w:rFonts w:cs="Arial"/>
          <w:szCs w:val="26"/>
        </w:rPr>
        <w:t xml:space="preserve">1) заявление о предоставлении субсидии по форме, установленной постановлением Администрации, размещенной на официальном сайте органов местного самоуправления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D1783C" w:rsidRPr="00CA3FE5" w:rsidRDefault="00D1783C" w:rsidP="00D1783C">
      <w:pPr>
        <w:tabs>
          <w:tab w:val="left" w:pos="993"/>
        </w:tabs>
        <w:ind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2) справку-расчет субсидии на приобретение специализированной техники и оборудования для хранения, переработки и транспортировки дикоросов по форме, установленной постановлением Администрации, размещенной на официальном сайте органов местного самоуправления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D1783C" w:rsidRPr="00CA3FE5" w:rsidRDefault="00D1783C" w:rsidP="00D1783C">
      <w:pPr>
        <w:widowControl w:val="0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3) копии документов, подтверждающих приобретение специализированной техники и оборудования для хранения, переработки и транспортировки дикоросов (договоры, накладные, акты приема-передачи, платежные документы, подтверждающие фактические затраты);</w:t>
      </w:r>
    </w:p>
    <w:p w:rsidR="00D1783C" w:rsidRPr="00CA3FE5" w:rsidRDefault="00D1783C" w:rsidP="00D1783C">
      <w:pPr>
        <w:widowControl w:val="0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4) копию технического паспорта специализированной техники (самоходной машины) с отметкой о государственной регистрации (при необходимости- в соответствии с действующим законодательством) и оборудования для хранения, переработки и транспортировки дикоросов;</w:t>
      </w:r>
    </w:p>
    <w:p w:rsidR="00D1783C" w:rsidRPr="00CA3FE5" w:rsidRDefault="00D1783C" w:rsidP="00D1783C">
      <w:pPr>
        <w:widowControl w:val="0"/>
        <w:tabs>
          <w:tab w:val="left" w:pos="1134"/>
        </w:tabs>
        <w:ind w:firstLine="709"/>
        <w:rPr>
          <w:rFonts w:cs="Arial"/>
          <w:szCs w:val="26"/>
        </w:rPr>
      </w:pPr>
      <w:bookmarkStart w:id="5" w:name="P5482"/>
      <w:bookmarkEnd w:id="5"/>
      <w:r w:rsidRPr="00CA3FE5">
        <w:rPr>
          <w:rFonts w:cs="Arial"/>
          <w:szCs w:val="26"/>
        </w:rPr>
        <w:t>5) копию паспорта транспортного средства с отметкой о государственной регистрации или копию выписки из электронного паспорта транспортного средства.</w:t>
      </w:r>
    </w:p>
    <w:p w:rsidR="00D1783C" w:rsidRPr="00CA3FE5" w:rsidRDefault="00D1783C" w:rsidP="00D1783C">
      <w:pPr>
        <w:widowControl w:val="0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6) копию свидетельства о регистрации транспортного средства.</w:t>
      </w:r>
    </w:p>
    <w:p w:rsidR="00D1783C" w:rsidRPr="00CA3FE5" w:rsidRDefault="00D1783C" w:rsidP="00D1783C">
      <w:pPr>
        <w:ind w:firstLine="709"/>
        <w:contextualSpacing/>
        <w:rPr>
          <w:rFonts w:cs="Arial"/>
          <w:szCs w:val="26"/>
        </w:rPr>
      </w:pPr>
      <w:bookmarkStart w:id="6" w:name="P5483"/>
      <w:bookmarkEnd w:id="6"/>
      <w:r w:rsidRPr="00CA3FE5">
        <w:rPr>
          <w:rFonts w:cs="Arial"/>
          <w:szCs w:val="26"/>
        </w:rPr>
        <w:t>2.2.4. На организацию презентаций продукции из дикоросов, участие в выставках, ярмарках, форумах:</w:t>
      </w:r>
    </w:p>
    <w:p w:rsidR="00D1783C" w:rsidRPr="00CA3FE5" w:rsidRDefault="00D1783C" w:rsidP="00D1783C">
      <w:pPr>
        <w:tabs>
          <w:tab w:val="left" w:pos="993"/>
        </w:tabs>
        <w:ind w:firstLine="709"/>
        <w:contextualSpacing/>
        <w:rPr>
          <w:rFonts w:cs="Arial"/>
          <w:szCs w:val="26"/>
        </w:rPr>
      </w:pPr>
      <w:bookmarkStart w:id="7" w:name="P5486"/>
      <w:bookmarkEnd w:id="7"/>
      <w:r w:rsidRPr="00CA3FE5">
        <w:rPr>
          <w:rFonts w:cs="Arial"/>
          <w:szCs w:val="26"/>
        </w:rPr>
        <w:t xml:space="preserve">1) заявление о предоставлении субсидии по форме, установленной постановлением Администрации, размещенной на официальном сайте органов местного самоуправления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D1783C" w:rsidRPr="00CA3FE5" w:rsidRDefault="00D1783C" w:rsidP="00D1783C">
      <w:pPr>
        <w:widowControl w:val="0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2) копии документов, подтверждающих понесенные затраты, с приложением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билетов междугороднего сообщения;</w:t>
      </w:r>
    </w:p>
    <w:p w:rsidR="00D1783C" w:rsidRPr="00CA3FE5" w:rsidRDefault="00D1783C" w:rsidP="00D1783C">
      <w:pPr>
        <w:tabs>
          <w:tab w:val="left" w:pos="993"/>
        </w:tabs>
        <w:ind w:firstLine="709"/>
        <w:contextualSpacing/>
        <w:rPr>
          <w:rFonts w:cs="Arial"/>
          <w:szCs w:val="26"/>
        </w:rPr>
      </w:pPr>
      <w:bookmarkStart w:id="8" w:name="P5488"/>
      <w:bookmarkEnd w:id="8"/>
      <w:r w:rsidRPr="00CA3FE5">
        <w:rPr>
          <w:rFonts w:cs="Arial"/>
          <w:szCs w:val="26"/>
        </w:rPr>
        <w:t xml:space="preserve">3) справку-расчет субсидии на организацию презентаций продукции из дикоросов, участие в выставках, ярмарках, форумах по форме, установленной постановлением Администрации, размещенной на официальном сайте органов местного самоуправления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района.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Требовать от Заявителя представления документов, не предусмотренных настоящим Порядком, не допускается.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2.3. Документы, предусмотренные в пункте 2.2 настоящего раздела, представляются Заявителем в Администрацию: </w:t>
      </w:r>
    </w:p>
    <w:p w:rsidR="00D1783C" w:rsidRPr="00CA3FE5" w:rsidRDefault="00D1783C" w:rsidP="00D1783C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на бумажном носителе-сформированными в прошнурованный и пронумерованный комплект непосредственно в Отдел, либо почтовым отправлением Наименования, номера и даты представленных документов, </w:t>
      </w:r>
      <w:r w:rsidRPr="00CA3FE5">
        <w:rPr>
          <w:rFonts w:cs="Arial"/>
          <w:szCs w:val="26"/>
        </w:rPr>
        <w:lastRenderedPageBreak/>
        <w:t>количество листов в них вносятся в опись, составляемую в 2-х экземплярах (первый экземпляр описи с отметкой о дате, времени и должностном лице, принявшем их, остается у Получателя, второй прилагается к представленным документам);</w:t>
      </w:r>
    </w:p>
    <w:p w:rsidR="00D1783C" w:rsidRPr="00CA3FE5" w:rsidRDefault="00D1783C" w:rsidP="00D1783C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в электронной форме-с использованием автоматизированной информационно-аналитической системы агропромышленного комплекса автономного округа (далее-АИАС АПК). </w:t>
      </w:r>
    </w:p>
    <w:p w:rsidR="00D1783C" w:rsidRPr="00CA3FE5" w:rsidRDefault="00D1783C" w:rsidP="00D1783C">
      <w:pPr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При поступлении документов в электронной форме посредством АИАС АПК прием и регистрация документов обеспечивается без необходимости их дополнительной подачи в какой-либо иной форме.</w:t>
      </w:r>
    </w:p>
    <w:p w:rsidR="00D1783C" w:rsidRPr="00CA3FE5" w:rsidRDefault="00D1783C" w:rsidP="00D1783C">
      <w:pPr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Должностное лицо Отдела, ответственное за прием документов, предусмотренных пунктом 2.2 настоящего раздела, регистрирует документы в течение 1 рабочего дня с даты их поступления и передает документы должностному лицу Отдела, ответственному за их рассмотрение, в течение 1 рабочего дня с даты их регистрации.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2.4. Отдел в течение 3 рабочих дней с момента регистрации документов, установленных пунктом 2.2 настоящего раздела, запрашивает следующие сведения:</w:t>
      </w:r>
    </w:p>
    <w:p w:rsidR="00D1783C" w:rsidRPr="00CA3FE5" w:rsidRDefault="00D1783C" w:rsidP="00D1783C">
      <w:pPr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Федерации, Фонде социального страхования Российской Федерации);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лицом, об индивидуальном предпринимателе-производителе товаров, работ, услуг (в Федеральной налоговой службе Российской Федерации);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outlineLvl w:val="0"/>
        <w:rPr>
          <w:rFonts w:cs="Arial"/>
          <w:szCs w:val="26"/>
        </w:rPr>
      </w:pPr>
      <w:r w:rsidRPr="00CA3FE5">
        <w:rPr>
          <w:rFonts w:cs="Arial"/>
          <w:szCs w:val="26"/>
        </w:rPr>
        <w:t>сведения, подтверждающие отсутствие выплат из средств бюджета муниципальных образований автономного округа на основании иных нормативных правовых актов или муниципальных правовых актов на цели, указанные в пункте 1.3 раздела I настоящего Порядка (в муниципальных образованиях автономного округа) за отчетный период, представленный в заявлении о предоставлении субсидии;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outlineLvl w:val="0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сведения о наличии договоров аренды лесных участков, заключенных в целях заготовки пищевых лесных ресурсов и сбора лекарственных растений (в Департамент недропользования и природных ресурсов автономного округа) (по направлению, установленному абзацем вторым пункта 1.5 раздела </w:t>
      </w:r>
      <w:r w:rsidRPr="00CA3FE5">
        <w:rPr>
          <w:rFonts w:cs="Arial"/>
          <w:szCs w:val="26"/>
          <w:lang w:val="en-US"/>
        </w:rPr>
        <w:t>I</w:t>
      </w:r>
      <w:r w:rsidRPr="00CA3FE5">
        <w:rPr>
          <w:rFonts w:cs="Arial"/>
          <w:szCs w:val="26"/>
        </w:rPr>
        <w:t xml:space="preserve"> настоящего Порядка);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(по направлению, установленному абзацем третьим пункта 1.5 раздела </w:t>
      </w:r>
      <w:r w:rsidRPr="00CA3FE5">
        <w:rPr>
          <w:rFonts w:cs="Arial"/>
          <w:szCs w:val="26"/>
          <w:lang w:val="en-US"/>
        </w:rPr>
        <w:t>I</w:t>
      </w:r>
      <w:r w:rsidRPr="00CA3FE5">
        <w:rPr>
          <w:rFonts w:cs="Arial"/>
          <w:szCs w:val="26"/>
        </w:rPr>
        <w:t xml:space="preserve"> настоящего Порядка).</w:t>
      </w:r>
    </w:p>
    <w:p w:rsidR="00D1783C" w:rsidRPr="00CA3FE5" w:rsidRDefault="00D1783C" w:rsidP="00D1783C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Также Отдел запрашивает у структурных подразделений администрации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района, являющихся уполномоченными органами по предоставлению субсидий для сельскохозяйственных товаропроизводителей: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outlineLvl w:val="0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сведения об отсутствии просроченной задолженности по возврату в бюджет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субсидий, бюджетных инвестиций, предоставленных в том </w:t>
      </w:r>
      <w:r w:rsidRPr="00CA3FE5">
        <w:rPr>
          <w:rFonts w:cs="Arial"/>
          <w:szCs w:val="26"/>
        </w:rPr>
        <w:lastRenderedPageBreak/>
        <w:t xml:space="preserve">числе в соответствии с иными правовыми актами, и иной просроченной задолженности перед бюджетом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outlineLvl w:val="0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сведения, подтверждающие отсутствие выплат из средств бюджета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на основании иных нормативных правовых актов или муниципальных правовых актов на цели, указанные в пункте 1.3 раздела I настоящего Порядка;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2.5. Отдел в течение 10 рабочих дней с даты регистрации документов, указанных в пункте 2.2 настоящего раздела:</w:t>
      </w:r>
    </w:p>
    <w:p w:rsidR="00D1783C" w:rsidRPr="00CA3FE5" w:rsidRDefault="00D1783C" w:rsidP="00D1783C">
      <w:pPr>
        <w:numPr>
          <w:ilvl w:val="0"/>
          <w:numId w:val="7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осуществляет проверку Заявителя на соответствие Категории и Требованиям, установленным настоящим Порядком, в том числе на предмет установления факта осуществления деятельности по заготовке и (или) переработке продукции дикоросов на территории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D1783C" w:rsidRPr="00CA3FE5" w:rsidRDefault="00D1783C" w:rsidP="00D1783C">
      <w:pPr>
        <w:numPr>
          <w:ilvl w:val="0"/>
          <w:numId w:val="7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осуществляет проверку документов, указанных в пункте 2.2 настоящего раздела на предмет достоверности;</w:t>
      </w:r>
    </w:p>
    <w:p w:rsidR="00D1783C" w:rsidRPr="00CA3FE5" w:rsidRDefault="00D1783C" w:rsidP="00D1783C">
      <w:pPr>
        <w:numPr>
          <w:ilvl w:val="0"/>
          <w:numId w:val="7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выносит на заседание Комиссии по вопросам поддержки агропромышленного комплекса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(далее-Комиссия) вопрос о возможности предоставления субсидии, либо об отказе в предоставлении субсидии. 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pacing w:val="-4"/>
          <w:szCs w:val="26"/>
        </w:rPr>
      </w:pPr>
      <w:r w:rsidRPr="00CA3FE5">
        <w:rPr>
          <w:rFonts w:cs="Arial"/>
          <w:szCs w:val="26"/>
        </w:rPr>
        <w:t>2.6. Комиссия в течение 5 рабочих дней со дня окончания срока проверки документов Отделом, принимает одно из</w:t>
      </w:r>
      <w:r w:rsidRPr="00CA3FE5">
        <w:rPr>
          <w:rFonts w:cs="Arial"/>
          <w:spacing w:val="-4"/>
          <w:szCs w:val="26"/>
        </w:rPr>
        <w:t xml:space="preserve"> решений:</w:t>
      </w:r>
    </w:p>
    <w:p w:rsidR="00D1783C" w:rsidRPr="00CA3FE5" w:rsidRDefault="00D1783C" w:rsidP="00D1783C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а) о предоставлении субсидии (в случае соответствия Заявителя Категории и Требованиям, установленным настоящим Порядком, достоверности документов, установленных пунктом 2.2 настоящего раздела);</w:t>
      </w:r>
    </w:p>
    <w:p w:rsidR="00D1783C" w:rsidRPr="00CA3FE5" w:rsidRDefault="00D1783C" w:rsidP="00D1783C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б) об отказе в предоставлении субсидии (в случае несоответствия Заявителя Категории и (или) Требованиям, установленным настоящим Порядком, и (или) недостоверности документов, установленных пунктом 2.2 настоящего раздела);</w:t>
      </w:r>
    </w:p>
    <w:p w:rsidR="00D1783C" w:rsidRPr="00CA3FE5" w:rsidRDefault="00D1783C" w:rsidP="00D1783C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в) о направлении Получателю уведомления о невозможности предоставления субсидии </w:t>
      </w:r>
      <w:r w:rsidRPr="00CA3FE5">
        <w:rPr>
          <w:rFonts w:cs="Arial"/>
          <w:spacing w:val="-4"/>
          <w:szCs w:val="26"/>
        </w:rPr>
        <w:t xml:space="preserve">в </w:t>
      </w:r>
      <w:r w:rsidRPr="00CA3FE5">
        <w:rPr>
          <w:rFonts w:cs="Arial"/>
          <w:szCs w:val="26"/>
        </w:rPr>
        <w:t>полном объеме (в случае недостаточности лимитов бюджетных обязательств в текущем финансовом году) и принятии мер по увеличению субвенций из бюджета автономного округа.</w:t>
      </w:r>
    </w:p>
    <w:p w:rsidR="00D1783C" w:rsidRPr="00CA3FE5" w:rsidRDefault="00D1783C" w:rsidP="00D1783C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Решение Комиссии носит рекомендательный характер и оформляется протоколом заседания комиссии.</w:t>
      </w:r>
    </w:p>
    <w:p w:rsidR="00D1783C" w:rsidRPr="00CA3FE5" w:rsidRDefault="00D1783C" w:rsidP="00D1783C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rPr>
          <w:rFonts w:cs="Arial"/>
          <w:spacing w:val="-4"/>
          <w:szCs w:val="26"/>
        </w:rPr>
      </w:pPr>
      <w:r w:rsidRPr="00CA3FE5">
        <w:rPr>
          <w:rFonts w:cs="Arial"/>
          <w:spacing w:val="-4"/>
          <w:szCs w:val="26"/>
        </w:rPr>
        <w:t xml:space="preserve">На основании протокола </w:t>
      </w:r>
      <w:r w:rsidRPr="00CA3FE5">
        <w:rPr>
          <w:rFonts w:cs="Arial"/>
          <w:szCs w:val="26"/>
        </w:rPr>
        <w:t xml:space="preserve">заседания </w:t>
      </w:r>
      <w:r w:rsidRPr="00CA3FE5">
        <w:rPr>
          <w:rFonts w:cs="Arial"/>
          <w:spacing w:val="-4"/>
          <w:szCs w:val="26"/>
        </w:rPr>
        <w:t xml:space="preserve">Комиссии Администрация в течение 3 рабочих дней принимает решение о предоставлении субсидии, либо об отказе в предоставлении субсидии. Решение о предоставлении субсидии либо об отказе в предоставлении субсидии оформляется постановлением Администрации. </w:t>
      </w:r>
    </w:p>
    <w:p w:rsidR="00D1783C" w:rsidRPr="00CA3FE5" w:rsidRDefault="00D1783C" w:rsidP="00D1783C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rPr>
          <w:rFonts w:cs="Arial"/>
          <w:spacing w:val="-4"/>
          <w:szCs w:val="26"/>
        </w:rPr>
      </w:pPr>
      <w:r w:rsidRPr="00CA3FE5">
        <w:rPr>
          <w:rFonts w:cs="Arial"/>
          <w:spacing w:val="-4"/>
          <w:szCs w:val="26"/>
        </w:rPr>
        <w:t xml:space="preserve">Отдел в течение 3 рабочих дней со дня принятия Администрацией решения об отказе в предоставлении субсидии направляет Получателю лично или почтовым отправлением постановление Администрации об отказе в предоставлении субсидии, подписанное Главой </w:t>
      </w:r>
      <w:proofErr w:type="spellStart"/>
      <w:r w:rsidRPr="00CA3FE5">
        <w:rPr>
          <w:rFonts w:cs="Arial"/>
          <w:spacing w:val="-4"/>
          <w:szCs w:val="26"/>
        </w:rPr>
        <w:t>Нефтеюганского</w:t>
      </w:r>
      <w:proofErr w:type="spellEnd"/>
      <w:r w:rsidRPr="00CA3FE5">
        <w:rPr>
          <w:rFonts w:cs="Arial"/>
          <w:spacing w:val="-4"/>
          <w:szCs w:val="26"/>
        </w:rPr>
        <w:t xml:space="preserve"> района или лицом, его замещающим, с указанием причин отказа сопроводительным письмом за подписью начальника Отдела или лица, его замещающего.</w:t>
      </w:r>
    </w:p>
    <w:p w:rsidR="00D1783C" w:rsidRPr="00CA3FE5" w:rsidRDefault="00D1783C" w:rsidP="00D1783C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rPr>
          <w:rFonts w:cs="Arial"/>
          <w:strike/>
          <w:spacing w:val="-4"/>
          <w:szCs w:val="26"/>
        </w:rPr>
      </w:pPr>
      <w:r w:rsidRPr="00CA3FE5">
        <w:rPr>
          <w:rFonts w:cs="Arial"/>
          <w:spacing w:val="-4"/>
          <w:szCs w:val="26"/>
        </w:rPr>
        <w:t xml:space="preserve">В случае недостаточности лимитов бюджетных обязательств в текущем финансовом году на предоставление субсидии в полном объеме в течение 3 рабочих дней со дня принятия решения, указанного в подпункте «в» настоящего пункта, Отдел направляет Получателю уведомление о том, что вопрос о предоставлении субсидии будет рассмотрен на заседании Комиссии при доведении соответствующих субвенций из бюджета автономного округа, без повторного прохождения проверки на соответствие Получателя Категории и Требованиям (далее-Уведомление). Уведомление направляется сопроводительным письмом за подписью начальника Отдела или лица, его замещающего, на электронную почту, адрес которой указан в </w:t>
      </w:r>
      <w:r w:rsidRPr="00CA3FE5">
        <w:rPr>
          <w:rFonts w:cs="Arial"/>
          <w:szCs w:val="26"/>
        </w:rPr>
        <w:t>заявлении о предоставлении субсидии</w:t>
      </w:r>
      <w:r w:rsidRPr="00CA3FE5">
        <w:rPr>
          <w:rFonts w:cs="Arial"/>
          <w:spacing w:val="-4"/>
          <w:szCs w:val="26"/>
        </w:rPr>
        <w:t>.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lastRenderedPageBreak/>
        <w:t>2.7. Основания для отказа в предоставлении субсидии: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несоответствие представленных Получателем документов требованиям, определенным пунктом 2.2 настоящего раздела или непредставление (предоставление не в полном объеме) Получателем указанных документов; 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несоответствие Получателя Категории и (или) Требованиям, установленным настоящим Порядком;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установление факта недостоверности представленной Получателем информации, в том числе информации о месте нахождения и адресе Получателя;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подача Получателем документов о предоставлении субсидии после даты, определенной для подачи документов, установленной пунктом 2.2 настоящего раздела.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предъявление объемов продукции дикоросов, заготовленных за пределами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предъявление объемов реализованной продукции дикоросов собственной заготовки, реализованной организациям и индивидуальным предпринимателям, не являющимися Переработчиками;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в случае отсутствия у Получателя субсидии действующих договоров аренды лесных участков, заключенных в целях заготовки пищевых лесных ресурсов и сбора лекарственных растений по направлению, установленному абзацем вторым пункта 1.5 раздела I настоящего Порядка.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60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2.8. Предоставление субсидии осуществляется по ставкам, согласно приложению 25 к постановлению Правительства ХМАО-Югры от 30.12.2021 № 637-п, но не более 95% фактически произведенных и подтвержденных затрат, связанных с производством и реализацией продукции дикоросов. 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Учитываются затраты, связанные с производством и реализацией продукции дикоросов, произведенные в течение последних двенадцати месяцев, предшествующих месяцу оплаты за реализованную продукцию. </w:t>
      </w:r>
    </w:p>
    <w:p w:rsidR="00D1783C" w:rsidRPr="00CA3FE5" w:rsidRDefault="00D1783C" w:rsidP="00D1783C">
      <w:pPr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Размер субсидии, предоставляемый Администрацией в текущем финансовом году каждому Получателю на развитие деятельности по заготовке и переработке дикоросов, рассчитывается по формуле:</w:t>
      </w:r>
    </w:p>
    <w:p w:rsidR="00D1783C" w:rsidRPr="00CA3FE5" w:rsidRDefault="00D1783C" w:rsidP="00D1783C">
      <w:pPr>
        <w:shd w:val="clear" w:color="auto" w:fill="FFFFFF"/>
        <w:ind w:firstLine="709"/>
        <w:rPr>
          <w:rFonts w:cs="Arial"/>
          <w:szCs w:val="26"/>
        </w:rPr>
      </w:pPr>
    </w:p>
    <w:p w:rsidR="00D1783C" w:rsidRPr="00CA3FE5" w:rsidRDefault="00D1783C" w:rsidP="00D1783C">
      <w:pPr>
        <w:shd w:val="clear" w:color="auto" w:fill="FFFFFF"/>
        <w:ind w:firstLine="709"/>
        <w:rPr>
          <w:rFonts w:cs="Arial"/>
          <w:szCs w:val="26"/>
        </w:rPr>
      </w:pPr>
      <w:proofErr w:type="spellStart"/>
      <w:r w:rsidRPr="00CA3FE5">
        <w:rPr>
          <w:rFonts w:cs="Arial"/>
          <w:szCs w:val="26"/>
          <w:lang w:val="en-US"/>
        </w:rPr>
        <w:t>V</w:t>
      </w:r>
      <w:r w:rsidRPr="00CA3FE5">
        <w:rPr>
          <w:rFonts w:cs="Arial"/>
          <w:szCs w:val="26"/>
          <w:vertAlign w:val="superscript"/>
          <w:lang w:val="en-US"/>
        </w:rPr>
        <w:t>c</w:t>
      </w:r>
      <w:proofErr w:type="spellEnd"/>
      <w:r w:rsidRPr="00CA3FE5">
        <w:rPr>
          <w:rFonts w:cs="Arial"/>
          <w:szCs w:val="26"/>
        </w:rPr>
        <w:t xml:space="preserve">= </w:t>
      </w:r>
      <w:proofErr w:type="spellStart"/>
      <w:r w:rsidRPr="00CA3FE5">
        <w:rPr>
          <w:rFonts w:cs="Arial"/>
          <w:szCs w:val="26"/>
        </w:rPr>
        <w:t>Vi</w:t>
      </w:r>
      <w:proofErr w:type="spellEnd"/>
      <w:r w:rsidRPr="00CA3FE5">
        <w:rPr>
          <w:rFonts w:cs="Arial"/>
          <w:szCs w:val="26"/>
        </w:rPr>
        <w:t xml:space="preserve"> х (</w:t>
      </w:r>
      <w:r w:rsidRPr="00CA3FE5">
        <w:rPr>
          <w:rFonts w:cs="Arial"/>
          <w:szCs w:val="26"/>
          <w:lang w:val="en-US"/>
        </w:rPr>
        <w:t>V</w:t>
      </w:r>
      <w:proofErr w:type="spellStart"/>
      <w:r w:rsidRPr="00CA3FE5">
        <w:rPr>
          <w:rFonts w:cs="Arial"/>
          <w:szCs w:val="26"/>
          <w:vertAlign w:val="subscript"/>
        </w:rPr>
        <w:t>мо</w:t>
      </w:r>
      <w:proofErr w:type="spellEnd"/>
      <w:r w:rsidRPr="00CA3FE5">
        <w:rPr>
          <w:rFonts w:cs="Arial"/>
          <w:szCs w:val="26"/>
        </w:rPr>
        <w:t>/</w:t>
      </w:r>
      <w:r w:rsidRPr="00CA3FE5">
        <w:rPr>
          <w:rFonts w:cs="Arial"/>
          <w:szCs w:val="26"/>
          <w:lang w:val="en-US"/>
        </w:rPr>
        <w:t>V</w:t>
      </w:r>
      <w:r w:rsidRPr="00CA3FE5">
        <w:rPr>
          <w:rFonts w:cs="Arial"/>
          <w:szCs w:val="26"/>
          <w:vertAlign w:val="subscript"/>
          <w:lang w:val="en-US"/>
        </w:rPr>
        <w:t>o</w:t>
      </w:r>
      <w:r w:rsidRPr="00CA3FE5">
        <w:rPr>
          <w:rFonts w:cs="Arial"/>
          <w:szCs w:val="26"/>
        </w:rPr>
        <w:t>х 100%)</w:t>
      </w:r>
    </w:p>
    <w:p w:rsidR="00D1783C" w:rsidRPr="00CA3FE5" w:rsidRDefault="00D1783C" w:rsidP="00D1783C">
      <w:pPr>
        <w:shd w:val="clear" w:color="auto" w:fill="FFFFFF"/>
        <w:ind w:firstLine="709"/>
        <w:rPr>
          <w:rFonts w:cs="Arial"/>
          <w:szCs w:val="26"/>
        </w:rPr>
      </w:pPr>
    </w:p>
    <w:p w:rsidR="00D1783C" w:rsidRPr="00CA3FE5" w:rsidRDefault="00D1783C" w:rsidP="00D1783C">
      <w:pPr>
        <w:shd w:val="clear" w:color="auto" w:fill="FFFFFF"/>
        <w:ind w:firstLine="709"/>
        <w:rPr>
          <w:rFonts w:cs="Arial"/>
          <w:szCs w:val="26"/>
        </w:rPr>
      </w:pPr>
      <w:proofErr w:type="spellStart"/>
      <w:r w:rsidRPr="00CA3FE5">
        <w:rPr>
          <w:rFonts w:cs="Arial"/>
          <w:szCs w:val="26"/>
          <w:lang w:val="en-US"/>
        </w:rPr>
        <w:t>V</w:t>
      </w:r>
      <w:r w:rsidRPr="00CA3FE5">
        <w:rPr>
          <w:rFonts w:cs="Arial"/>
          <w:szCs w:val="26"/>
          <w:vertAlign w:val="superscript"/>
          <w:lang w:val="en-US"/>
        </w:rPr>
        <w:t>c</w:t>
      </w:r>
      <w:proofErr w:type="spellEnd"/>
      <w:r w:rsidRPr="00CA3FE5">
        <w:rPr>
          <w:rFonts w:cs="Arial"/>
          <w:szCs w:val="26"/>
          <w:vertAlign w:val="superscript"/>
        </w:rPr>
        <w:t>-</w:t>
      </w:r>
      <w:r w:rsidRPr="00CA3FE5">
        <w:rPr>
          <w:rFonts w:cs="Arial"/>
          <w:szCs w:val="26"/>
        </w:rPr>
        <w:t xml:space="preserve">размер субсидии в текущем финансовом году для Получателя на развитие деятельности по заготовке и переработке дикоросов; </w:t>
      </w:r>
    </w:p>
    <w:p w:rsidR="00D1783C" w:rsidRPr="00CA3FE5" w:rsidRDefault="00D1783C" w:rsidP="00D1783C">
      <w:pPr>
        <w:shd w:val="clear" w:color="auto" w:fill="FFFFFF"/>
        <w:ind w:firstLine="709"/>
        <w:rPr>
          <w:rFonts w:cs="Arial"/>
          <w:szCs w:val="26"/>
        </w:rPr>
      </w:pPr>
      <w:proofErr w:type="spellStart"/>
      <w:r w:rsidRPr="00CA3FE5">
        <w:rPr>
          <w:rFonts w:cs="Arial"/>
          <w:szCs w:val="26"/>
        </w:rPr>
        <w:t>Vi</w:t>
      </w:r>
      <w:proofErr w:type="spellEnd"/>
      <w:r w:rsidRPr="00CA3FE5">
        <w:rPr>
          <w:rFonts w:cs="Arial"/>
          <w:szCs w:val="26"/>
        </w:rPr>
        <w:t xml:space="preserve">-общий объем субсидий на развитие деятельности по заготовке и переработке дикоросов, необходимый в текущем финансовом году </w:t>
      </w:r>
      <w:proofErr w:type="spellStart"/>
      <w:r w:rsidRPr="00CA3FE5">
        <w:rPr>
          <w:rFonts w:cs="Arial"/>
          <w:szCs w:val="26"/>
          <w:lang w:val="en-US"/>
        </w:rPr>
        <w:t>i</w:t>
      </w:r>
      <w:proofErr w:type="spellEnd"/>
      <w:r w:rsidRPr="00CA3FE5">
        <w:rPr>
          <w:rFonts w:cs="Arial"/>
          <w:szCs w:val="26"/>
        </w:rPr>
        <w:t xml:space="preserve">-ому Получателю, рассчитанный на основании объемов реализации в отчетном финансовом году и ставок субсидий согласно приложению 25 к постановлению Правительства ХМАО-Югры </w:t>
      </w:r>
      <w:hyperlink r:id="rId13" w:tooltip="ПОСТАНОВЛЕНИЕ от 30.12.2021 № 637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«РАЗВИТИЕ АГРОПРОМЫШЛЕННОГО КОМПЛЕКСА»" w:history="1">
        <w:r w:rsidRPr="00CA3FE5">
          <w:rPr>
            <w:color w:val="0000FF"/>
            <w:szCs w:val="26"/>
          </w:rPr>
          <w:t>от 30.12.2021 № 637-п</w:t>
        </w:r>
      </w:hyperlink>
      <w:r w:rsidRPr="00CA3FE5">
        <w:rPr>
          <w:rFonts w:cs="Arial"/>
          <w:szCs w:val="26"/>
        </w:rPr>
        <w:t>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proofErr w:type="spellStart"/>
      <w:r w:rsidRPr="00CA3FE5">
        <w:rPr>
          <w:rFonts w:cs="Arial"/>
          <w:szCs w:val="26"/>
        </w:rPr>
        <w:t>V</w:t>
      </w:r>
      <w:r w:rsidRPr="00CA3FE5">
        <w:rPr>
          <w:rFonts w:cs="Arial"/>
          <w:szCs w:val="26"/>
          <w:vertAlign w:val="subscript"/>
        </w:rPr>
        <w:t>мо</w:t>
      </w:r>
      <w:proofErr w:type="spellEnd"/>
      <w:r w:rsidRPr="00CA3FE5">
        <w:rPr>
          <w:rFonts w:cs="Arial"/>
          <w:szCs w:val="26"/>
        </w:rPr>
        <w:t xml:space="preserve">-общий объем субвенций, предоставленный муниципальному образованию </w:t>
      </w:r>
      <w:proofErr w:type="spellStart"/>
      <w:r w:rsidRPr="00CA3FE5">
        <w:rPr>
          <w:rFonts w:cs="Arial"/>
          <w:szCs w:val="26"/>
        </w:rPr>
        <w:t>Нефтеюганский</w:t>
      </w:r>
      <w:proofErr w:type="spellEnd"/>
      <w:r w:rsidRPr="00CA3FE5">
        <w:rPr>
          <w:rFonts w:cs="Arial"/>
          <w:szCs w:val="26"/>
        </w:rPr>
        <w:t xml:space="preserve"> район из бюджета автономного округа для осуществления переданного полномочия на развитие деятельности по заготовке и переработке дикоросов в текущем финансовом году;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proofErr w:type="spellStart"/>
      <w:r w:rsidRPr="00CA3FE5">
        <w:rPr>
          <w:rFonts w:cs="Arial"/>
          <w:szCs w:val="26"/>
        </w:rPr>
        <w:t>V</w:t>
      </w:r>
      <w:r w:rsidRPr="00CA3FE5">
        <w:rPr>
          <w:rFonts w:cs="Arial"/>
          <w:szCs w:val="26"/>
          <w:vertAlign w:val="subscript"/>
        </w:rPr>
        <w:t>o</w:t>
      </w:r>
      <w:proofErr w:type="spellEnd"/>
      <w:r w:rsidRPr="00CA3FE5">
        <w:rPr>
          <w:rFonts w:cs="Arial"/>
          <w:szCs w:val="26"/>
        </w:rPr>
        <w:t xml:space="preserve">– общий объем субсидий на развитие деятельности по заготовке и переработке дикоросов, необходимый в текущем финансовом году по данному направлению в целом по </w:t>
      </w:r>
      <w:proofErr w:type="spellStart"/>
      <w:r w:rsidRPr="00CA3FE5">
        <w:rPr>
          <w:rFonts w:cs="Arial"/>
          <w:szCs w:val="26"/>
        </w:rPr>
        <w:t>Нефтеюганскому</w:t>
      </w:r>
      <w:proofErr w:type="spellEnd"/>
      <w:r w:rsidRPr="00CA3FE5">
        <w:rPr>
          <w:rFonts w:cs="Arial"/>
          <w:szCs w:val="26"/>
        </w:rPr>
        <w:t xml:space="preserve"> району. 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2.9. В случае обращения нескольких Заявителей, при условии превышения необходимого объема Субсидий обратившихся Заявителей над объемом Субсидий, предусмотренных на развитие деятельности по заготовке и переработке дикоросов, размер Субсидии определяется по следующей формуле:</w:t>
      </w:r>
    </w:p>
    <w:p w:rsidR="00D1783C" w:rsidRPr="00CA3FE5" w:rsidRDefault="00D1783C" w:rsidP="00D1783C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6.5pt;height:42.75pt" equationxml="&lt;">
            <v:imagedata r:id="rId14" o:title="" chromakey="white"/>
          </v:shape>
        </w:pict>
      </w:r>
    </w:p>
    <w:p w:rsidR="00D1783C" w:rsidRPr="00CA3FE5" w:rsidRDefault="00D1783C" w:rsidP="00D1783C">
      <w:pPr>
        <w:autoSpaceDE w:val="0"/>
        <w:autoSpaceDN w:val="0"/>
        <w:adjustRightInd w:val="0"/>
        <w:jc w:val="center"/>
        <w:rPr>
          <w:rFonts w:cs="Arial"/>
          <w:i/>
          <w:iCs/>
          <w:szCs w:val="26"/>
        </w:rPr>
      </w:pPr>
    </w:p>
    <w:p w:rsidR="00D1783C" w:rsidRPr="00CA3FE5" w:rsidRDefault="00D1783C" w:rsidP="00D1783C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где:</w:t>
      </w:r>
    </w:p>
    <w:p w:rsidR="00D1783C" w:rsidRPr="00CA3FE5" w:rsidRDefault="00D1783C" w:rsidP="00D1783C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proofErr w:type="spellStart"/>
      <w:r w:rsidRPr="00CA3FE5">
        <w:rPr>
          <w:rFonts w:cs="Arial"/>
          <w:szCs w:val="26"/>
        </w:rPr>
        <w:t>Сi</w:t>
      </w:r>
      <w:proofErr w:type="spellEnd"/>
      <w:r w:rsidRPr="00CA3FE5">
        <w:rPr>
          <w:rFonts w:cs="Arial"/>
          <w:szCs w:val="26"/>
        </w:rPr>
        <w:t>- размер Субсидии, предусмотренный i-</w:t>
      </w:r>
      <w:proofErr w:type="spellStart"/>
      <w:r w:rsidRPr="00CA3FE5">
        <w:rPr>
          <w:rFonts w:cs="Arial"/>
          <w:szCs w:val="26"/>
        </w:rPr>
        <w:t>му</w:t>
      </w:r>
      <w:proofErr w:type="spellEnd"/>
      <w:r w:rsidRPr="00CA3FE5">
        <w:rPr>
          <w:rFonts w:cs="Arial"/>
          <w:szCs w:val="26"/>
        </w:rPr>
        <w:t xml:space="preserve"> Получателю;</w:t>
      </w:r>
    </w:p>
    <w:p w:rsidR="00D1783C" w:rsidRPr="00CA3FE5" w:rsidRDefault="00D1783C" w:rsidP="00D1783C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  <w:lang w:val="en-US"/>
        </w:rPr>
        <w:t>C</w:t>
      </w:r>
      <w:proofErr w:type="spellStart"/>
      <w:r w:rsidRPr="00CA3FE5">
        <w:rPr>
          <w:rFonts w:cs="Arial"/>
          <w:szCs w:val="26"/>
        </w:rPr>
        <w:t>мо</w:t>
      </w:r>
      <w:proofErr w:type="spellEnd"/>
      <w:r w:rsidRPr="00CA3FE5">
        <w:rPr>
          <w:rFonts w:cs="Arial"/>
          <w:szCs w:val="26"/>
        </w:rPr>
        <w:t xml:space="preserve">-объем Субсидий, предусмотренный в бюджете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на текущий финансовый год на развитие деятельности по заготовке и переработке дикоросов;</w:t>
      </w:r>
    </w:p>
    <w:p w:rsidR="00D1783C" w:rsidRPr="00CA3FE5" w:rsidRDefault="00D1783C" w:rsidP="00D1783C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∑</w:t>
      </w:r>
      <w:r w:rsidRPr="00CA3FE5">
        <w:rPr>
          <w:rFonts w:cs="Arial"/>
          <w:position w:val="-6"/>
        </w:rPr>
        <w:pict>
          <v:shape id="_x0000_i1028" type="#_x0000_t75" style="width:14.25pt;height:15pt" equationxml="&lt;">
            <v:imagedata r:id="rId15" o:title="" chromakey="white"/>
          </v:shape>
        </w:pict>
      </w:r>
      <w:r w:rsidRPr="00CA3FE5">
        <w:rPr>
          <w:rFonts w:cs="Arial"/>
          <w:szCs w:val="26"/>
        </w:rPr>
        <w:t>- необходимый объем Субсидий обратившихся i-</w:t>
      </w:r>
      <w:proofErr w:type="spellStart"/>
      <w:r w:rsidRPr="00CA3FE5">
        <w:rPr>
          <w:rFonts w:cs="Arial"/>
          <w:szCs w:val="26"/>
        </w:rPr>
        <w:t>тых</w:t>
      </w:r>
      <w:proofErr w:type="spellEnd"/>
      <w:r w:rsidRPr="00CA3FE5">
        <w:rPr>
          <w:rFonts w:cs="Arial"/>
          <w:szCs w:val="26"/>
        </w:rPr>
        <w:t xml:space="preserve"> Получателей;</w:t>
      </w:r>
    </w:p>
    <w:p w:rsidR="00D1783C" w:rsidRPr="00CA3FE5" w:rsidRDefault="00D1783C" w:rsidP="00D1783C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position w:val="-6"/>
        </w:rPr>
        <w:pict>
          <v:shape id="_x0000_i1029" type="#_x0000_t75" style="width:18pt;height:15pt" equationxml="&lt;">
            <v:imagedata r:id="rId16" o:title="" chromakey="white"/>
          </v:shape>
        </w:pict>
      </w:r>
      <w:r w:rsidRPr="00CA3FE5">
        <w:rPr>
          <w:rFonts w:cs="Arial"/>
          <w:szCs w:val="26"/>
        </w:rPr>
        <w:t>– сумма, предъявленная i-</w:t>
      </w:r>
      <w:proofErr w:type="spellStart"/>
      <w:r w:rsidRPr="00CA3FE5">
        <w:rPr>
          <w:rFonts w:cs="Arial"/>
          <w:szCs w:val="26"/>
        </w:rPr>
        <w:t>тым</w:t>
      </w:r>
      <w:proofErr w:type="spellEnd"/>
      <w:r w:rsidRPr="00CA3FE5">
        <w:rPr>
          <w:rFonts w:cs="Arial"/>
          <w:szCs w:val="26"/>
        </w:rPr>
        <w:t xml:space="preserve"> Получателем.</w:t>
      </w:r>
    </w:p>
    <w:p w:rsidR="00D1783C" w:rsidRPr="00CA3FE5" w:rsidRDefault="00D1783C" w:rsidP="00D1783C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rPr>
          <w:rFonts w:cs="Arial"/>
          <w:spacing w:val="-4"/>
          <w:szCs w:val="26"/>
        </w:rPr>
      </w:pPr>
      <w:r w:rsidRPr="00CA3FE5">
        <w:rPr>
          <w:rFonts w:cs="Arial"/>
          <w:szCs w:val="26"/>
        </w:rPr>
        <w:t xml:space="preserve">2.10. Комиссия возвращается к рассмотрению вопроса о предоставлении субсидии Получателю, в отношении которого принято решение, указанное в подпункте «в» пункта 2.6 настоящего раздела, </w:t>
      </w:r>
      <w:r w:rsidRPr="00CA3FE5">
        <w:rPr>
          <w:rFonts w:cs="Arial"/>
          <w:spacing w:val="-4"/>
          <w:szCs w:val="26"/>
        </w:rPr>
        <w:t xml:space="preserve">без повторного прохождения проверки на соответствие Получателя Категории и Требованиям, </w:t>
      </w:r>
      <w:r w:rsidRPr="00CA3FE5">
        <w:rPr>
          <w:rFonts w:cs="Arial"/>
          <w:szCs w:val="26"/>
        </w:rPr>
        <w:t xml:space="preserve">в течении 30 рабочих дней с даты поступления в Департамент финансов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уведомления о предоставлении </w:t>
      </w:r>
      <w:r w:rsidRPr="00CA3FE5">
        <w:rPr>
          <w:rFonts w:cs="Arial"/>
          <w:spacing w:val="-4"/>
          <w:szCs w:val="26"/>
        </w:rPr>
        <w:t>субвенций из бюджета автономного округа.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2.11. Порядок и сроки возврата субсидии Получателем в бюджет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в случае нарушений ее предоставления:</w:t>
      </w:r>
    </w:p>
    <w:p w:rsidR="00D1783C" w:rsidRPr="00CA3FE5" w:rsidRDefault="00D1783C" w:rsidP="00D1783C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Объем субсидии, подлежащий возврату Получателем в бюджет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района, в случае выявления фактов, предусмотренных подпунктом «б» пункта 4.2 раздела </w:t>
      </w:r>
      <w:r w:rsidRPr="00CA3FE5">
        <w:rPr>
          <w:rFonts w:cs="Arial"/>
          <w:szCs w:val="26"/>
          <w:lang w:val="en-US"/>
        </w:rPr>
        <w:t>IV</w:t>
      </w:r>
      <w:r w:rsidRPr="00CA3FE5">
        <w:rPr>
          <w:rFonts w:cs="Arial"/>
          <w:szCs w:val="26"/>
        </w:rPr>
        <w:t xml:space="preserve"> настоящего Порядка, рассчитывается по формуле, установленной приложением № 6 к настоящему постановлению.</w:t>
      </w:r>
    </w:p>
    <w:p w:rsidR="00D1783C" w:rsidRPr="00CA3FE5" w:rsidRDefault="00D1783C" w:rsidP="00D1783C">
      <w:pPr>
        <w:tabs>
          <w:tab w:val="left" w:pos="0"/>
          <w:tab w:val="left" w:pos="709"/>
          <w:tab w:val="left" w:pos="1134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В случае выявления факта, предусмотренного подпунктом «а» пункта 4.2 раздела </w:t>
      </w:r>
      <w:r w:rsidRPr="00CA3FE5">
        <w:rPr>
          <w:rFonts w:cs="Arial"/>
          <w:szCs w:val="26"/>
          <w:lang w:val="en-US"/>
        </w:rPr>
        <w:t>IV</w:t>
      </w:r>
      <w:r w:rsidRPr="00CA3FE5">
        <w:rPr>
          <w:rFonts w:cs="Arial"/>
          <w:szCs w:val="26"/>
        </w:rPr>
        <w:t xml:space="preserve"> настоящего Порядка, объем субсидии подлежит возврату Получателем в бюджет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в полном объеме, полученном в отчетном финансовом году.</w:t>
      </w:r>
    </w:p>
    <w:p w:rsidR="00D1783C" w:rsidRPr="00CA3FE5" w:rsidRDefault="00D1783C" w:rsidP="00D1783C">
      <w:pPr>
        <w:tabs>
          <w:tab w:val="left" w:pos="0"/>
          <w:tab w:val="left" w:pos="709"/>
          <w:tab w:val="left" w:pos="1134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Администрация в течение 5 рабочих дней, со дня выявления фактов, предусмотренных пунктом 4.2 раздела </w:t>
      </w:r>
      <w:r w:rsidRPr="00CA3FE5">
        <w:rPr>
          <w:rFonts w:cs="Arial"/>
          <w:szCs w:val="26"/>
          <w:lang w:val="en-US"/>
        </w:rPr>
        <w:t>IV</w:t>
      </w:r>
      <w:r w:rsidRPr="00CA3FE5">
        <w:rPr>
          <w:rFonts w:cs="Arial"/>
          <w:szCs w:val="26"/>
        </w:rPr>
        <w:t xml:space="preserve"> настоящего Порядка, направляет Получателю письменное требование о необходимости возврата выплаченных сумм Субсидий в бюджет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путем перечисления на расчетный счет, указанный Администрацией (далее-письменное требование).</w:t>
      </w:r>
    </w:p>
    <w:p w:rsidR="00D1783C" w:rsidRPr="00CA3FE5" w:rsidRDefault="00D1783C" w:rsidP="00D1783C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Получатель в течение 30 рабочих дней со дня получения письменного требования обязан выполнить указанные в нем предписания. При невозврате Субсидии в указанный в письменном требовании срок Администрация обращается в суд в соответствии с законодательством Российской Федерации за взысканием суммы выплаченной Субсидии.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2.12. Основанием для перечисления субсидии является соглашение о предоставлении субсидии, либо дополнительное соглашение к соглашению о предоставлении субсидии при наличии действующего соглашения (далее-Соглашение), заключенное между Администрацией и Получателем.</w:t>
      </w:r>
    </w:p>
    <w:p w:rsidR="00D1783C" w:rsidRPr="00CA3FE5" w:rsidRDefault="00D1783C" w:rsidP="00D1783C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Администрация в течение 3 рабочих дней со дня принятия решения о предоставлении субсидии вручает Получателю лично или направляет почтовым отправлением подписанное Соглашение для подписания с его стороны.</w:t>
      </w:r>
    </w:p>
    <w:p w:rsidR="00D1783C" w:rsidRPr="00CA3FE5" w:rsidRDefault="00D1783C" w:rsidP="00D1783C">
      <w:pPr>
        <w:shd w:val="clear" w:color="auto" w:fill="FFFFFF"/>
        <w:tabs>
          <w:tab w:val="left" w:pos="680"/>
        </w:tabs>
        <w:suppressAutoHyphens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Получатель в течение 5 рабочих дней с даты получения Соглашения подписывает и представляет его в Администрацию лично или почтовым отправлением. Получатель, не представивший в Администрацию подписанное Соглашение в указанный срок (в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2.13. Соглашение заключается по форме, установленной Департаментом </w:t>
      </w:r>
      <w:r w:rsidRPr="00CA3FE5">
        <w:rPr>
          <w:rFonts w:cs="Arial"/>
          <w:szCs w:val="26"/>
        </w:rPr>
        <w:lastRenderedPageBreak/>
        <w:t xml:space="preserve">финансов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района.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Соглашение должно содержать следующие положения: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планируемый объем субсидии на текущий финансовый год;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размер выделяемой субсидии;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значения результата предоставления субсидии и показателей, необходимых для достижения результата предоставления субсидии (далее-результат, показатели);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направления затрат, на возмещение которых выделяется субсидия;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согласие Получателя субсидии на осуществление Администрацией в лице Отдела проверки соблюдения Получателем субсидии условий, целей и порядка предоставления субсидии, в том числе в части достижения результатов ее предоставления, а также проверки контрольно-ревизионным управлением администрации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и Контрольно-счетной палатой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в отношении Получателей в соответствии со статьями 268.1 и 269.2 </w:t>
      </w:r>
      <w:hyperlink r:id="rId17" w:history="1">
        <w:r w:rsidRPr="00CA3FE5">
          <w:rPr>
            <w:rFonts w:ascii="Calibri" w:hAnsi="Calibri" w:cs="Calibri"/>
            <w:color w:val="0000FF"/>
            <w:szCs w:val="26"/>
          </w:rPr>
          <w:t>Бюджетного кодекса</w:t>
        </w:r>
      </w:hyperlink>
      <w:r w:rsidRPr="00CA3FE5">
        <w:rPr>
          <w:rFonts w:cs="Arial"/>
          <w:szCs w:val="26"/>
        </w:rPr>
        <w:t xml:space="preserve"> Российской Федерации;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порядок контроля соблюдения Получателем условий Соглашения;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порядок, сроки и состав отчетности Получателя о достижении значений результата, показателей;</w:t>
      </w:r>
    </w:p>
    <w:p w:rsidR="00D1783C" w:rsidRPr="00CA3FE5" w:rsidRDefault="00D1783C" w:rsidP="00D1783C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план контрольных мероприятий;</w:t>
      </w:r>
    </w:p>
    <w:p w:rsidR="00D1783C" w:rsidRPr="00CA3FE5" w:rsidRDefault="00D1783C" w:rsidP="00D1783C">
      <w:pPr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порядок и случаи возврата средств субсидии Получателем в бюджет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D1783C" w:rsidRPr="00CA3FE5" w:rsidRDefault="00D1783C" w:rsidP="00D1783C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Внесение изменений в Соглашение осуществляется по инициативе Получателя и (или) Администрации (далее-стороны) путем заключения дополнительного соглашения к Соглашению, которое является его неотъемлемой частью.</w:t>
      </w:r>
    </w:p>
    <w:p w:rsidR="00D1783C" w:rsidRPr="00CA3FE5" w:rsidRDefault="00D1783C" w:rsidP="00D1783C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В случае уменьшения Администрации ранее доведенных субвенций на предоставление субсидий, приводящих к невозможности предоставления субсидии в размере, определенном Соглашением, Администрация согласовывает с Получателем новые условия Соглашения или расторжение Соглашения при </w:t>
      </w:r>
      <w:proofErr w:type="spellStart"/>
      <w:r w:rsidRPr="00CA3FE5">
        <w:rPr>
          <w:rFonts w:cs="Arial"/>
          <w:szCs w:val="26"/>
        </w:rPr>
        <w:t>недостижении</w:t>
      </w:r>
      <w:proofErr w:type="spellEnd"/>
      <w:r w:rsidRPr="00CA3FE5">
        <w:rPr>
          <w:rFonts w:cs="Arial"/>
          <w:szCs w:val="26"/>
        </w:rPr>
        <w:t xml:space="preserve"> согласия по новым условиям.</w:t>
      </w:r>
    </w:p>
    <w:p w:rsidR="00D1783C" w:rsidRPr="00CA3FE5" w:rsidRDefault="00D1783C" w:rsidP="00D1783C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2.14. Результатом предоставления Субсидии является ежегодное увеличение объема собственного производства (сбора и (или) переработки) продукции дикоросов (млн. руб.)-не менее чем на 0,5% по состоянию на 01 января, следующего за отчетным финансовым годом. Значения показателей, необходимых для достижения результата предоставления субсидии, являются:</w:t>
      </w:r>
    </w:p>
    <w:p w:rsidR="00D1783C" w:rsidRPr="00CA3FE5" w:rsidRDefault="00D1783C" w:rsidP="00D1783C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а) ежегодное увеличение объемов собственного производства (сбора) продукции дикоросов-не менее чем на 0,5 процентов на 1 января, следующего за отчетным финансовым годом (по направлению, установленным абзацем вторым пункта 1.5 раздела I настоящего Порядка);</w:t>
      </w:r>
    </w:p>
    <w:p w:rsidR="00D1783C" w:rsidRPr="00CA3FE5" w:rsidRDefault="00D1783C" w:rsidP="00D1783C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б) ежегодное увеличение объемов собственного производства (переработки) продукции дикоросов-не менее чем на 0,5 процентов на 1 января, следующего за отчетным финансовым годом (по направлению, установленным абзацем третьим пункта 1.5 раздела I настоящего Порядка).</w:t>
      </w:r>
    </w:p>
    <w:p w:rsidR="00D1783C" w:rsidRPr="00CA3FE5" w:rsidRDefault="00D1783C" w:rsidP="00D1783C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Значения показателей устанавливаются Администрацией в Соглашении. </w:t>
      </w:r>
    </w:p>
    <w:p w:rsidR="00D1783C" w:rsidRPr="00CA3FE5" w:rsidRDefault="00D1783C" w:rsidP="00D1783C">
      <w:pPr>
        <w:tabs>
          <w:tab w:val="left" w:pos="993"/>
        </w:tabs>
        <w:ind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Для Получателей субсидии, не осуществляющих производственную деятельность в отчетном финансовом году, значения результата, показателей предоставления субсидии доводятся в следующем финансовом году с учетом фактически достигнутых значений результатов, показателей по итогам текущего финансового года.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2.15. Перечисление субсидии Администрацией осуществляется Получателю в пределах утвержденных бюджетных ассигнований не позднее десятого рабочего дня после принятия Администрацией постановления о предоставлении субсидии </w:t>
      </w:r>
      <w:r w:rsidRPr="00CA3FE5">
        <w:rPr>
          <w:rFonts w:cs="Arial"/>
          <w:szCs w:val="26"/>
        </w:rPr>
        <w:lastRenderedPageBreak/>
        <w:t xml:space="preserve">на расчетный или корреспондентский счет Получателя, открытый в учреждениях Центрального банка Российской Федерации или кредитной организации. 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2.16. Направления затрат, связанные с производством (сбором) и реализацией продукции дикоросов:</w:t>
      </w:r>
    </w:p>
    <w:p w:rsidR="00D1783C" w:rsidRPr="00CA3FE5" w:rsidRDefault="00D1783C" w:rsidP="00D1783C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коммунальные услуги;</w:t>
      </w:r>
    </w:p>
    <w:p w:rsidR="00D1783C" w:rsidRPr="00CA3FE5" w:rsidRDefault="00D1783C" w:rsidP="00D1783C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заработная плата и другие выплаты, причитающиеся работникам;</w:t>
      </w:r>
    </w:p>
    <w:p w:rsidR="00D1783C" w:rsidRPr="00CA3FE5" w:rsidRDefault="00D1783C" w:rsidP="00D1783C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оплата процентов по кредитам, оплата лизинговых платежей;</w:t>
      </w:r>
    </w:p>
    <w:p w:rsidR="00D1783C" w:rsidRPr="00CA3FE5" w:rsidRDefault="00D1783C" w:rsidP="00D1783C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приобретение горюче-смазочных материалов, запасных частей для техники, транспортного средства;</w:t>
      </w:r>
    </w:p>
    <w:p w:rsidR="00D1783C" w:rsidRPr="00CA3FE5" w:rsidRDefault="00D1783C" w:rsidP="00D1783C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приобретение сырья для переработки и реализации продукции дикоросов собственной заготовки, глубокой переработки дикоросов собственного производства;</w:t>
      </w:r>
    </w:p>
    <w:p w:rsidR="00D1783C" w:rsidRPr="00CA3FE5" w:rsidRDefault="00D1783C" w:rsidP="00D1783C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приобретение упаковочных материалов для транспортировки и хранения сырья для переработки и реализации продукции дикоросов собственной заготовки, глубокой переработки дикоросов собственного производства, </w:t>
      </w:r>
    </w:p>
    <w:p w:rsidR="00D1783C" w:rsidRPr="00CA3FE5" w:rsidRDefault="00D1783C" w:rsidP="00D1783C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обязательная и добровольная сертификация (декларирование) продукции дикоросов;</w:t>
      </w:r>
    </w:p>
    <w:p w:rsidR="00D1783C" w:rsidRPr="00CA3FE5" w:rsidRDefault="00D1783C" w:rsidP="00D1783C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приобретение и разработка ГОСТов, технических условий (ТУ) и Стандарта организации (СТО) на продукцию дикоросов;</w:t>
      </w:r>
    </w:p>
    <w:p w:rsidR="00D1783C" w:rsidRPr="00CA3FE5" w:rsidRDefault="00D1783C" w:rsidP="00D1783C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приобретение оборудования, техники, транспортного средства;</w:t>
      </w:r>
    </w:p>
    <w:p w:rsidR="00D1783C" w:rsidRPr="00CA3FE5" w:rsidRDefault="00D1783C" w:rsidP="00D1783C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- техническое обслуживание и ремонт оборудования, техники, транспортного средства;</w:t>
      </w:r>
    </w:p>
    <w:p w:rsidR="00D1783C" w:rsidRPr="00CA3FE5" w:rsidRDefault="00D1783C" w:rsidP="00D1783C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уплата налогов и сборов;</w:t>
      </w:r>
    </w:p>
    <w:p w:rsidR="00D1783C" w:rsidRPr="00CA3FE5" w:rsidRDefault="00D1783C" w:rsidP="00D1783C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аренда объектов (объекта) для производства и реализации продукции дикоросов собственной заготовки, глубокой переработки дикоросов собственного производства;</w:t>
      </w:r>
    </w:p>
    <w:p w:rsidR="00D1783C" w:rsidRPr="00CA3FE5" w:rsidRDefault="00D1783C" w:rsidP="00D1783C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оформление ветеринарных сопроводительных документов продукции дикоросов;</w:t>
      </w:r>
    </w:p>
    <w:p w:rsidR="00D1783C" w:rsidRPr="00CA3FE5" w:rsidRDefault="00D1783C" w:rsidP="00D1783C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транспортные расходы, доставка товара.</w:t>
      </w:r>
    </w:p>
    <w:p w:rsidR="00D1783C" w:rsidRPr="00CA3FE5" w:rsidRDefault="00D1783C" w:rsidP="00D1783C">
      <w:pPr>
        <w:widowControl w:val="0"/>
        <w:shd w:val="clear" w:color="auto" w:fill="FFFFFF"/>
        <w:ind w:firstLine="0"/>
        <w:rPr>
          <w:rFonts w:cs="Arial"/>
          <w:szCs w:val="26"/>
        </w:rPr>
      </w:pPr>
    </w:p>
    <w:p w:rsidR="00D1783C" w:rsidRPr="00CA3FE5" w:rsidRDefault="00D1783C" w:rsidP="00D1783C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CA3FE5">
        <w:rPr>
          <w:rFonts w:cs="Arial"/>
          <w:b/>
          <w:bCs/>
          <w:iCs/>
          <w:sz w:val="30"/>
          <w:szCs w:val="28"/>
          <w:lang w:val="en-US"/>
        </w:rPr>
        <w:t>III</w:t>
      </w:r>
      <w:r w:rsidRPr="00CA3FE5">
        <w:rPr>
          <w:rFonts w:cs="Arial"/>
          <w:b/>
          <w:bCs/>
          <w:iCs/>
          <w:sz w:val="30"/>
          <w:szCs w:val="28"/>
        </w:rPr>
        <w:t>. Требования к отчетности</w:t>
      </w:r>
    </w:p>
    <w:p w:rsidR="00D1783C" w:rsidRPr="00CA3FE5" w:rsidRDefault="00D1783C" w:rsidP="00D1783C">
      <w:pPr>
        <w:jc w:val="center"/>
        <w:outlineLvl w:val="1"/>
        <w:rPr>
          <w:rFonts w:cs="Arial"/>
          <w:bCs/>
          <w:iCs/>
          <w:szCs w:val="26"/>
        </w:rPr>
      </w:pPr>
    </w:p>
    <w:p w:rsidR="00D1783C" w:rsidRPr="00CA3FE5" w:rsidRDefault="00D1783C" w:rsidP="00D1783C">
      <w:pPr>
        <w:widowControl w:val="0"/>
        <w:shd w:val="clear" w:color="auto" w:fill="FFFFFF"/>
        <w:tabs>
          <w:tab w:val="left" w:pos="680"/>
          <w:tab w:val="left" w:pos="1276"/>
        </w:tabs>
        <w:suppressAutoHyphens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3.1. Получатель представляет в Администрацию отчет о достижении значения результата, показателей, указанных в пункте 2.14 раздела I</w:t>
      </w:r>
      <w:r w:rsidRPr="00CA3FE5">
        <w:rPr>
          <w:rFonts w:cs="Arial"/>
          <w:szCs w:val="26"/>
          <w:lang w:val="en-US"/>
        </w:rPr>
        <w:t>I</w:t>
      </w:r>
      <w:r w:rsidRPr="00CA3FE5">
        <w:rPr>
          <w:rFonts w:cs="Arial"/>
          <w:szCs w:val="26"/>
        </w:rPr>
        <w:t xml:space="preserve"> настоящего Порядка по форме, установленной Соглашением-не позднее 01 февраля, следующего за отчетным финансовым годом.</w:t>
      </w:r>
    </w:p>
    <w:p w:rsidR="00D1783C" w:rsidRPr="00CA3FE5" w:rsidRDefault="00D1783C" w:rsidP="00D1783C">
      <w:pPr>
        <w:widowControl w:val="0"/>
        <w:shd w:val="clear" w:color="auto" w:fill="FFFFFF"/>
        <w:tabs>
          <w:tab w:val="left" w:pos="680"/>
          <w:tab w:val="left" w:pos="1276"/>
        </w:tabs>
        <w:suppressAutoHyphens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3.2. Администрация вправе устанавливать в Соглашении сроки и формы представления Получателем субсидии дополнительной отчетности.</w:t>
      </w:r>
    </w:p>
    <w:p w:rsidR="00D1783C" w:rsidRPr="00CA3FE5" w:rsidRDefault="00D1783C" w:rsidP="00D1783C">
      <w:pPr>
        <w:widowControl w:val="0"/>
        <w:shd w:val="clear" w:color="auto" w:fill="FFFFFF"/>
        <w:ind w:firstLine="680"/>
        <w:rPr>
          <w:rFonts w:cs="Arial"/>
          <w:szCs w:val="26"/>
        </w:rPr>
      </w:pPr>
    </w:p>
    <w:p w:rsidR="00D1783C" w:rsidRPr="00CA3FE5" w:rsidRDefault="00D1783C" w:rsidP="00D1783C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CA3FE5">
        <w:rPr>
          <w:rFonts w:cs="Arial"/>
          <w:b/>
          <w:bCs/>
          <w:iCs/>
          <w:sz w:val="30"/>
          <w:szCs w:val="28"/>
          <w:lang w:val="en-US"/>
        </w:rPr>
        <w:t>IV</w:t>
      </w:r>
      <w:r w:rsidRPr="00CA3FE5">
        <w:rPr>
          <w:rFonts w:cs="Arial"/>
          <w:b/>
          <w:bCs/>
          <w:iCs/>
          <w:sz w:val="30"/>
          <w:szCs w:val="28"/>
        </w:rPr>
        <w:t xml:space="preserve">. Требования об осуществлении контроля (мониторинга) за соблюдением условий, целей и порядка предоставления субсидий и ответственности за их нарушение </w:t>
      </w:r>
    </w:p>
    <w:p w:rsidR="00D1783C" w:rsidRPr="00CA3FE5" w:rsidRDefault="00D1783C" w:rsidP="00D1783C">
      <w:pPr>
        <w:jc w:val="center"/>
        <w:outlineLvl w:val="1"/>
        <w:rPr>
          <w:rFonts w:cs="Arial"/>
          <w:bCs/>
          <w:iCs/>
          <w:szCs w:val="26"/>
        </w:rPr>
      </w:pPr>
    </w:p>
    <w:p w:rsidR="00D1783C" w:rsidRPr="00CA3FE5" w:rsidRDefault="00D1783C" w:rsidP="00D1783C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4.1. Администрация, в лице Отдела осуществляет проверку соблюдения Получателем субсидии условий, целей и порядка предоставления субсидии, в том числе в части достижения результатов ее предоставления, установленных настоящим Порядком, результат которого оформляется актом.</w:t>
      </w:r>
    </w:p>
    <w:p w:rsidR="00D1783C" w:rsidRPr="00CA3FE5" w:rsidRDefault="00D1783C" w:rsidP="00D1783C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Контрольно-ревизионное управление администрации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района, и Контрольно-счетная палата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осуществляет в </w:t>
      </w:r>
      <w:r w:rsidRPr="00CA3FE5">
        <w:rPr>
          <w:rFonts w:cs="Arial"/>
          <w:szCs w:val="26"/>
        </w:rPr>
        <w:lastRenderedPageBreak/>
        <w:t xml:space="preserve">отношении Получателей субсидии проверку в соответствии со статьями 268.1 и 269.2 </w:t>
      </w:r>
      <w:hyperlink r:id="rId18" w:history="1">
        <w:r w:rsidRPr="00CA3FE5">
          <w:rPr>
            <w:color w:val="0000FF"/>
            <w:szCs w:val="26"/>
          </w:rPr>
          <w:t>Бюджетного кодекса</w:t>
        </w:r>
      </w:hyperlink>
      <w:r w:rsidRPr="00CA3FE5">
        <w:rPr>
          <w:rFonts w:cs="Arial"/>
          <w:szCs w:val="26"/>
        </w:rPr>
        <w:t xml:space="preserve"> Российской Федерации. </w:t>
      </w:r>
    </w:p>
    <w:p w:rsidR="00D1783C" w:rsidRPr="00CA3FE5" w:rsidRDefault="00D1783C" w:rsidP="00D1783C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4.2. Субсидия подлежит возврату Получателем в бюджет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в порядке, установленном пунктом 2.11 раздела </w:t>
      </w:r>
      <w:r w:rsidRPr="00CA3FE5">
        <w:rPr>
          <w:rFonts w:cs="Arial"/>
          <w:szCs w:val="26"/>
          <w:lang w:val="en-US"/>
        </w:rPr>
        <w:t>II</w:t>
      </w:r>
      <w:r w:rsidRPr="00CA3FE5">
        <w:rPr>
          <w:rFonts w:cs="Arial"/>
          <w:szCs w:val="26"/>
        </w:rPr>
        <w:t xml:space="preserve"> настоящего Порядка, в случаях:</w:t>
      </w:r>
    </w:p>
    <w:p w:rsidR="00D1783C" w:rsidRPr="00CA3FE5" w:rsidRDefault="00D1783C" w:rsidP="00D1783C">
      <w:pPr>
        <w:ind w:firstLine="709"/>
        <w:rPr>
          <w:rFonts w:eastAsia="Calibri" w:cs="Arial"/>
          <w:szCs w:val="22"/>
          <w:lang w:eastAsia="en-US"/>
        </w:rPr>
      </w:pPr>
      <w:r w:rsidRPr="00CA3FE5">
        <w:rPr>
          <w:rFonts w:cs="Arial"/>
          <w:szCs w:val="26"/>
        </w:rPr>
        <w:t xml:space="preserve">а) нарушения Получателем условий, целей и порядка, установленных при предоставлении Субсидии, выявленных, в том числе по фактам проверок, проведенных Администрацией, в лице Отдела, контрольно-ревизионным управлением администрации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и Контрольно-счетной палатой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D1783C" w:rsidRPr="00CA3FE5" w:rsidRDefault="00D1783C" w:rsidP="00D1783C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б) </w:t>
      </w:r>
      <w:proofErr w:type="spellStart"/>
      <w:r w:rsidRPr="00CA3FE5">
        <w:rPr>
          <w:rFonts w:cs="Arial"/>
          <w:szCs w:val="26"/>
        </w:rPr>
        <w:t>недостижения</w:t>
      </w:r>
      <w:proofErr w:type="spellEnd"/>
      <w:r w:rsidRPr="00CA3FE5">
        <w:rPr>
          <w:rFonts w:cs="Arial"/>
          <w:szCs w:val="26"/>
        </w:rPr>
        <w:t xml:space="preserve"> значений результата, показателей, установленных пунктом 2.14 раздела II настоящего Порядка.</w:t>
      </w:r>
    </w:p>
    <w:p w:rsidR="00D1783C" w:rsidRPr="00CA3FE5" w:rsidRDefault="00D1783C" w:rsidP="00D1783C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4.3. Ответственность за достоверность фактических показателей, сведений в представленных документах и целевое использование бюджетных средств несет Получатель в установленном законодательством порядке.</w:t>
      </w:r>
    </w:p>
    <w:p w:rsidR="00D1783C" w:rsidRPr="00CA3FE5" w:rsidRDefault="00D1783C" w:rsidP="00D1783C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4.4. С 1 января 2023 года Администрацией, в лице Отдела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Федерации.».</w:t>
      </w:r>
    </w:p>
    <w:p w:rsidR="00D1783C" w:rsidRPr="00CA3FE5" w:rsidRDefault="00D1783C" w:rsidP="00D1783C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D1783C" w:rsidRPr="00CA3FE5" w:rsidRDefault="00D1783C" w:rsidP="00D1783C">
      <w:pPr>
        <w:ind w:firstLine="709"/>
        <w:rPr>
          <w:rFonts w:cs="Arial"/>
          <w:szCs w:val="26"/>
        </w:rPr>
      </w:pPr>
    </w:p>
    <w:p w:rsidR="00D1783C" w:rsidRPr="00CA3FE5" w:rsidRDefault="00D1783C" w:rsidP="00D1783C">
      <w:pPr>
        <w:ind w:firstLine="709"/>
        <w:rPr>
          <w:rFonts w:cs="Arial"/>
          <w:szCs w:val="26"/>
        </w:rPr>
      </w:pPr>
    </w:p>
    <w:p w:rsidR="00D1783C" w:rsidRPr="00CA3FE5" w:rsidRDefault="00D1783C" w:rsidP="00D1783C">
      <w:pPr>
        <w:ind w:firstLine="0"/>
        <w:outlineLvl w:val="1"/>
        <w:rPr>
          <w:rFonts w:cs="Arial"/>
          <w:bCs/>
          <w:iCs/>
          <w:szCs w:val="26"/>
        </w:rPr>
      </w:pPr>
    </w:p>
    <w:p w:rsidR="00337C4C" w:rsidRPr="00CA3FE5" w:rsidRDefault="00D1783C" w:rsidP="00D1783C">
      <w:pPr>
        <w:jc w:val="right"/>
        <w:outlineLvl w:val="1"/>
        <w:rPr>
          <w:rFonts w:cs="Arial"/>
          <w:b/>
          <w:bCs/>
          <w:iCs/>
          <w:sz w:val="30"/>
          <w:szCs w:val="28"/>
        </w:rPr>
      </w:pPr>
      <w:r w:rsidRPr="00CA3FE5">
        <w:rPr>
          <w:rFonts w:cs="Arial"/>
          <w:b/>
          <w:bCs/>
          <w:sz w:val="30"/>
          <w:szCs w:val="28"/>
        </w:rPr>
        <w:br w:type="page"/>
      </w:r>
    </w:p>
    <w:sectPr w:rsidR="00337C4C" w:rsidRPr="00CA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D79"/>
    <w:multiLevelType w:val="hybridMultilevel"/>
    <w:tmpl w:val="0EA407C8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772BFC"/>
    <w:multiLevelType w:val="hybridMultilevel"/>
    <w:tmpl w:val="397CD8BC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9F0932"/>
    <w:multiLevelType w:val="hybridMultilevel"/>
    <w:tmpl w:val="C44E7046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0471F8"/>
    <w:multiLevelType w:val="hybridMultilevel"/>
    <w:tmpl w:val="0B8A246E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D53639"/>
    <w:multiLevelType w:val="hybridMultilevel"/>
    <w:tmpl w:val="F1C48F24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490BBC"/>
    <w:multiLevelType w:val="hybridMultilevel"/>
    <w:tmpl w:val="A5B6D730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F74979"/>
    <w:multiLevelType w:val="hybridMultilevel"/>
    <w:tmpl w:val="D36EDA52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D974FD"/>
    <w:multiLevelType w:val="hybridMultilevel"/>
    <w:tmpl w:val="A648C528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4C"/>
    <w:rsid w:val="00337C4C"/>
    <w:rsid w:val="008F3D08"/>
    <w:rsid w:val="00D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42C77-01CF-4582-9DC8-6503C2DA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37C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7C4C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content/act/72efd025-0ac8-4e45-9de1-88c8a86b8f0e.html" TargetMode="External"/><Relationship Id="rId13" Type="http://schemas.openxmlformats.org/officeDocument/2006/relationships/hyperlink" Target="../content/act/72efd025-0ac8-4e45-9de1-88c8a86b8f0e.html" TargetMode="External"/><Relationship Id="rId18" Type="http://schemas.openxmlformats.org/officeDocument/2006/relationships/hyperlink" Target="http://rnla-service.scli.ru:8080/rnla-links/ws/content/act/8f21b21c-a408-42c4-b9fe-a939b863c84a.html" TargetMode="External"/><Relationship Id="rId3" Type="http://schemas.openxmlformats.org/officeDocument/2006/relationships/settings" Target="settings.xml"/><Relationship Id="rId7" Type="http://schemas.openxmlformats.org/officeDocument/2006/relationships/hyperlink" Target="../content/act/008ed463-7786-4eb4-b3ff-729845e226b1.html" TargetMode="External"/><Relationship Id="rId12" Type="http://schemas.openxmlformats.org/officeDocument/2006/relationships/hyperlink" Target="../content/act/72efd025-0ac8-4e45-9de1-88c8a86b8f0e.html" TargetMode="External"/><Relationship Id="rId17" Type="http://schemas.openxmlformats.org/officeDocument/2006/relationships/hyperlink" Target="http://rnla-service.scli.ru:8080/rnla-links/ws/content/act/8f21b21c-a408-42c4-b9fe-a939b863c84a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8aec001f-ee97-4f9d-af6f-50c8c8e0946e.html" TargetMode="External"/><Relationship Id="rId11" Type="http://schemas.openxmlformats.org/officeDocument/2006/relationships/hyperlink" Target="../content/act/72efd025-0ac8-4e45-9de1-88c8a86b8f0e.html" TargetMode="External"/><Relationship Id="rId5" Type="http://schemas.openxmlformats.org/officeDocument/2006/relationships/hyperlink" Target="http://rnla-service.scli.ru:8080/rnla-links/ws/content/act/8f21b21c-a408-42c4-b9fe-a939b863c84a.html" TargetMode="External"/><Relationship Id="rId15" Type="http://schemas.openxmlformats.org/officeDocument/2006/relationships/image" Target="media/image2.png"/><Relationship Id="rId10" Type="http://schemas.openxmlformats.org/officeDocument/2006/relationships/hyperlink" Target="../content/act/b25cc53a-a6a7-47c4-abc5-3def5e4c3888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content/act/72efd025-0ac8-4e45-9de1-88c8a86b8f0e.htm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6083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Коскина Елена Александровна</dc:creator>
  <cp:keywords/>
  <dc:description/>
  <cp:lastModifiedBy>Коскина Елена Александровна</cp:lastModifiedBy>
  <cp:revision>2</cp:revision>
  <dcterms:created xsi:type="dcterms:W3CDTF">2022-05-16T07:27:00Z</dcterms:created>
  <dcterms:modified xsi:type="dcterms:W3CDTF">2022-05-16T11:11:00Z</dcterms:modified>
</cp:coreProperties>
</file>