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61C1" w14:textId="77777777" w:rsidR="0019796B" w:rsidRPr="00CA3FE5" w:rsidRDefault="0019796B" w:rsidP="0019796B">
      <w:pPr>
        <w:jc w:val="right"/>
        <w:outlineLvl w:val="1"/>
        <w:rPr>
          <w:rFonts w:cs="Arial"/>
          <w:b/>
          <w:bCs/>
          <w:iCs/>
          <w:sz w:val="30"/>
          <w:szCs w:val="28"/>
        </w:rPr>
      </w:pPr>
      <w:r w:rsidRPr="00CA3FE5">
        <w:rPr>
          <w:rFonts w:cs="Arial"/>
          <w:b/>
          <w:bCs/>
          <w:iCs/>
          <w:sz w:val="30"/>
          <w:szCs w:val="28"/>
        </w:rPr>
        <w:t>Приложение № 4</w:t>
      </w:r>
    </w:p>
    <w:p w14:paraId="3625111D" w14:textId="77777777" w:rsidR="0019796B" w:rsidRPr="00CA3FE5" w:rsidRDefault="0019796B" w:rsidP="0019796B">
      <w:pPr>
        <w:jc w:val="right"/>
        <w:outlineLvl w:val="1"/>
        <w:rPr>
          <w:rFonts w:cs="Arial"/>
          <w:b/>
          <w:bCs/>
          <w:iCs/>
          <w:sz w:val="30"/>
          <w:szCs w:val="28"/>
        </w:rPr>
      </w:pPr>
      <w:r w:rsidRPr="00CA3FE5">
        <w:rPr>
          <w:rFonts w:cs="Arial"/>
          <w:b/>
          <w:bCs/>
          <w:iCs/>
          <w:sz w:val="30"/>
          <w:szCs w:val="28"/>
        </w:rPr>
        <w:t>к постановлению администрации</w:t>
      </w:r>
    </w:p>
    <w:p w14:paraId="470E63DF" w14:textId="77777777" w:rsidR="0019796B" w:rsidRPr="00CA3FE5" w:rsidRDefault="0019796B" w:rsidP="0019796B">
      <w:pPr>
        <w:jc w:val="right"/>
        <w:outlineLvl w:val="1"/>
        <w:rPr>
          <w:rFonts w:cs="Arial"/>
          <w:b/>
          <w:bCs/>
          <w:iCs/>
          <w:sz w:val="30"/>
          <w:szCs w:val="28"/>
        </w:rPr>
      </w:pPr>
      <w:r w:rsidRPr="00CA3FE5">
        <w:rPr>
          <w:rFonts w:cs="Arial"/>
          <w:b/>
          <w:bCs/>
          <w:iCs/>
          <w:sz w:val="30"/>
          <w:szCs w:val="28"/>
        </w:rPr>
        <w:t>Нефтеюганского района</w:t>
      </w:r>
    </w:p>
    <w:p w14:paraId="0E1A2FCA" w14:textId="77777777" w:rsidR="0019796B" w:rsidRPr="00CA3FE5" w:rsidRDefault="0019796B" w:rsidP="0019796B">
      <w:pPr>
        <w:jc w:val="right"/>
        <w:outlineLvl w:val="1"/>
        <w:rPr>
          <w:rFonts w:cs="Arial"/>
          <w:b/>
          <w:bCs/>
          <w:iCs/>
          <w:sz w:val="30"/>
          <w:szCs w:val="28"/>
        </w:rPr>
      </w:pPr>
      <w:r w:rsidRPr="00CA3FE5">
        <w:rPr>
          <w:rFonts w:cs="Arial"/>
          <w:b/>
          <w:bCs/>
          <w:iCs/>
          <w:sz w:val="30"/>
          <w:szCs w:val="28"/>
        </w:rPr>
        <w:t>от 09.03.2021 № 337-па-нпа</w:t>
      </w:r>
    </w:p>
    <w:p w14:paraId="1DA820B1" w14:textId="77777777" w:rsidR="0019796B" w:rsidRPr="00CA3FE5" w:rsidRDefault="0019796B" w:rsidP="0019796B">
      <w:pPr>
        <w:ind w:firstLine="5812"/>
        <w:jc w:val="left"/>
        <w:outlineLvl w:val="1"/>
        <w:rPr>
          <w:rFonts w:cs="Arial"/>
          <w:bCs/>
          <w:iCs/>
          <w:szCs w:val="26"/>
        </w:rPr>
      </w:pPr>
    </w:p>
    <w:p w14:paraId="55FAE4A4" w14:textId="77777777" w:rsidR="0019796B" w:rsidRPr="00CA3FE5" w:rsidRDefault="0019796B" w:rsidP="0019796B">
      <w:pPr>
        <w:jc w:val="center"/>
        <w:outlineLvl w:val="1"/>
        <w:rPr>
          <w:rFonts w:cs="Arial"/>
          <w:b/>
          <w:bCs/>
          <w:iCs/>
          <w:sz w:val="30"/>
          <w:szCs w:val="28"/>
        </w:rPr>
      </w:pPr>
      <w:r w:rsidRPr="00CA3FE5">
        <w:rPr>
          <w:rFonts w:cs="Arial"/>
          <w:b/>
          <w:bCs/>
          <w:iCs/>
          <w:sz w:val="30"/>
          <w:szCs w:val="28"/>
        </w:rPr>
        <w:t>Порядок предоставления субсидии на поддержку и развитие малых форм хозяйствования</w:t>
      </w:r>
    </w:p>
    <w:p w14:paraId="15224637" w14:textId="77777777" w:rsidR="0019796B" w:rsidRPr="00CA3FE5" w:rsidRDefault="0019796B" w:rsidP="0019796B">
      <w:pPr>
        <w:jc w:val="center"/>
        <w:outlineLvl w:val="1"/>
        <w:rPr>
          <w:rFonts w:cs="Arial"/>
          <w:b/>
          <w:bCs/>
          <w:iCs/>
          <w:sz w:val="30"/>
          <w:szCs w:val="28"/>
        </w:rPr>
      </w:pPr>
      <w:r w:rsidRPr="00CA3FE5">
        <w:rPr>
          <w:rFonts w:cs="Arial"/>
          <w:b/>
          <w:bCs/>
          <w:iCs/>
          <w:sz w:val="30"/>
          <w:szCs w:val="28"/>
        </w:rPr>
        <w:t>(далее-Порядок)</w:t>
      </w:r>
    </w:p>
    <w:p w14:paraId="5EEC6F44" w14:textId="77777777" w:rsidR="0019796B" w:rsidRPr="00CA3FE5" w:rsidRDefault="0019796B" w:rsidP="0019796B">
      <w:pPr>
        <w:ind w:firstLine="0"/>
        <w:jc w:val="center"/>
        <w:rPr>
          <w:rFonts w:cs="Arial"/>
          <w:szCs w:val="26"/>
        </w:rPr>
      </w:pPr>
    </w:p>
    <w:p w14:paraId="2F7561E4" w14:textId="77777777" w:rsidR="0019796B" w:rsidRPr="00CA3FE5" w:rsidRDefault="0019796B" w:rsidP="0019796B">
      <w:pPr>
        <w:jc w:val="center"/>
        <w:outlineLvl w:val="1"/>
        <w:rPr>
          <w:rFonts w:cs="Arial"/>
          <w:b/>
          <w:bCs/>
          <w:iCs/>
          <w:sz w:val="30"/>
          <w:szCs w:val="28"/>
        </w:rPr>
      </w:pPr>
      <w:r w:rsidRPr="00CA3FE5">
        <w:rPr>
          <w:rFonts w:cs="Arial"/>
          <w:b/>
          <w:bCs/>
          <w:iCs/>
          <w:sz w:val="30"/>
          <w:szCs w:val="28"/>
          <w:lang w:val="en-US"/>
        </w:rPr>
        <w:t>I</w:t>
      </w:r>
      <w:r w:rsidRPr="00CA3FE5">
        <w:rPr>
          <w:rFonts w:cs="Arial"/>
          <w:b/>
          <w:bCs/>
          <w:iCs/>
          <w:sz w:val="30"/>
          <w:szCs w:val="28"/>
        </w:rPr>
        <w:t>. Общие положения о предоставлении субсидии</w:t>
      </w:r>
    </w:p>
    <w:p w14:paraId="453927AB" w14:textId="77777777" w:rsidR="0019796B" w:rsidRPr="00CA3FE5" w:rsidRDefault="0019796B" w:rsidP="0019796B">
      <w:pPr>
        <w:widowControl w:val="0"/>
        <w:shd w:val="clear" w:color="auto" w:fill="FFFFFF"/>
        <w:ind w:firstLine="0"/>
        <w:jc w:val="center"/>
        <w:rPr>
          <w:rFonts w:cs="Arial"/>
          <w:szCs w:val="26"/>
        </w:rPr>
      </w:pPr>
    </w:p>
    <w:p w14:paraId="3CB39BAB"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1.1. Настоящий Порядок определяет условия и порядок предоставления субсидий из бюджета Нефтеюганского района за счет субвенций из бюджета Ханты-Мансийского автономного округа-Югры на поддержку и развитие малых форм хозяйствования, в целях возмещения затрат по направлениям, установленным пунктом 1.5 настоящего раздела в текущем финансовом году.</w:t>
      </w:r>
    </w:p>
    <w:p w14:paraId="5167D313" w14:textId="77777777" w:rsidR="0019796B" w:rsidRPr="00CA3FE5" w:rsidRDefault="0019796B" w:rsidP="0019796B">
      <w:pPr>
        <w:widowControl w:val="0"/>
        <w:shd w:val="clear" w:color="auto" w:fill="FFFFFF"/>
        <w:ind w:firstLine="709"/>
        <w:jc w:val="left"/>
        <w:rPr>
          <w:rFonts w:cs="Arial"/>
          <w:szCs w:val="26"/>
        </w:rPr>
      </w:pPr>
      <w:r w:rsidRPr="00CA3FE5">
        <w:rPr>
          <w:rFonts w:cs="Arial"/>
          <w:szCs w:val="26"/>
        </w:rPr>
        <w:t>Настоящий Порядок разработан в соответствии с:</w:t>
      </w:r>
    </w:p>
    <w:p w14:paraId="17196595" w14:textId="77777777" w:rsidR="0019796B" w:rsidRPr="00CA3FE5" w:rsidRDefault="0019796B" w:rsidP="0019796B">
      <w:pPr>
        <w:widowControl w:val="0"/>
        <w:numPr>
          <w:ilvl w:val="0"/>
          <w:numId w:val="1"/>
        </w:numPr>
        <w:shd w:val="clear" w:color="auto" w:fill="FFFFFF"/>
        <w:tabs>
          <w:tab w:val="left" w:pos="993"/>
        </w:tabs>
        <w:ind w:left="0" w:firstLine="709"/>
        <w:jc w:val="left"/>
        <w:rPr>
          <w:rFonts w:cs="Arial"/>
          <w:szCs w:val="26"/>
        </w:rPr>
      </w:pPr>
      <w:hyperlink r:id="rId5" w:history="1">
        <w:r w:rsidRPr="00CA3FE5">
          <w:rPr>
            <w:rFonts w:ascii="Calibri" w:hAnsi="Calibri" w:cs="Calibri"/>
            <w:color w:val="0000FF"/>
            <w:szCs w:val="26"/>
          </w:rPr>
          <w:t>Бюджетным кодексом</w:t>
        </w:r>
      </w:hyperlink>
      <w:r w:rsidRPr="00CA3FE5">
        <w:rPr>
          <w:rFonts w:cs="Arial"/>
          <w:szCs w:val="26"/>
        </w:rPr>
        <w:t xml:space="preserve"> Российской Федерации;</w:t>
      </w:r>
    </w:p>
    <w:p w14:paraId="445ACB43" w14:textId="77777777" w:rsidR="0019796B" w:rsidRPr="00CA3FE5" w:rsidRDefault="0019796B" w:rsidP="0019796B">
      <w:pPr>
        <w:widowControl w:val="0"/>
        <w:numPr>
          <w:ilvl w:val="0"/>
          <w:numId w:val="1"/>
        </w:numPr>
        <w:shd w:val="clear" w:color="auto" w:fill="FFFFFF"/>
        <w:tabs>
          <w:tab w:val="left" w:pos="993"/>
        </w:tabs>
        <w:ind w:left="0" w:firstLine="709"/>
        <w:rPr>
          <w:rFonts w:cs="Arial"/>
          <w:szCs w:val="26"/>
        </w:rPr>
      </w:pPr>
      <w:r w:rsidRPr="00CA3FE5">
        <w:rPr>
          <w:rFonts w:cs="Arial"/>
          <w:szCs w:val="26"/>
        </w:rPr>
        <w:t xml:space="preserve">Законом Ханты-Мансийского автономного округа-Югры от 16.12.2010 </w:t>
      </w:r>
      <w:hyperlink r:id="rId6" w:history="1">
        <w:r w:rsidRPr="00CA3FE5">
          <w:rPr>
            <w:rFonts w:ascii="Calibri" w:hAnsi="Calibri" w:cs="Calibri"/>
            <w:color w:val="0000FF"/>
            <w:szCs w:val="26"/>
          </w:rPr>
          <w:t xml:space="preserve"> № 228-оз «О наделении органов местного</w:t>
        </w:r>
      </w:hyperlink>
      <w:r w:rsidRPr="00CA3FE5">
        <w:rPr>
          <w:rFonts w:cs="Arial"/>
          <w:szCs w:val="26"/>
        </w:rPr>
        <w:t xml:space="preserve"> самоуправления муниципальных образований Ханты-Мансийского автономного округа-Югры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14:paraId="6A34A3C7" w14:textId="77777777" w:rsidR="0019796B" w:rsidRPr="00CA3FE5" w:rsidRDefault="0019796B" w:rsidP="0019796B">
      <w:pPr>
        <w:widowControl w:val="0"/>
        <w:numPr>
          <w:ilvl w:val="0"/>
          <w:numId w:val="1"/>
        </w:numPr>
        <w:shd w:val="clear" w:color="auto" w:fill="FFFFFF"/>
        <w:tabs>
          <w:tab w:val="left" w:pos="993"/>
          <w:tab w:val="left" w:pos="1190"/>
        </w:tabs>
        <w:ind w:left="0" w:firstLine="709"/>
        <w:rPr>
          <w:rFonts w:cs="Arial"/>
          <w:szCs w:val="26"/>
        </w:rPr>
      </w:pPr>
      <w:r w:rsidRPr="00CA3FE5">
        <w:rPr>
          <w:rFonts w:cs="Arial"/>
          <w:szCs w:val="26"/>
        </w:rPr>
        <w:t xml:space="preserve">постановлением Правительства Ханты-Мансийского автономного округа-Югры </w:t>
      </w:r>
      <w:hyperlink r:id="rId7" w:tooltip="ПОСТАНОВЛЕНИЕ от 31.10.2021 № 473-п Правительство Ханты-Мансийского автономного округа-Югры&#10;&#10;О ГОСУДАРСТВЕННОЙ ПРОГРАММЕ ХАНТЫ-МАНСИЙСКОГО АВТОНОМНОГО ОКРУГА – ЮГРЫ «РАЗВИТИЕ АГРОПРОМЫШЛЕННОГО КОМПЛЕКСА»" w:history="1">
        <w:r w:rsidRPr="00CA3FE5">
          <w:rPr>
            <w:rFonts w:ascii="Calibri" w:hAnsi="Calibri" w:cs="Calibri"/>
            <w:color w:val="0000FF"/>
            <w:szCs w:val="26"/>
          </w:rPr>
          <w:t>от 31.10.2021 № 473-п «О государственной</w:t>
        </w:r>
      </w:hyperlink>
      <w:r w:rsidRPr="00CA3FE5">
        <w:rPr>
          <w:rFonts w:cs="Arial"/>
          <w:szCs w:val="26"/>
        </w:rPr>
        <w:t xml:space="preserve"> программе Ханты-Мансийского автономного округа-Югры «Развитие агропромышленного комплекса»;</w:t>
      </w:r>
    </w:p>
    <w:p w14:paraId="007BEC5A" w14:textId="77777777" w:rsidR="0019796B" w:rsidRPr="00CA3FE5" w:rsidRDefault="0019796B" w:rsidP="0019796B">
      <w:pPr>
        <w:widowControl w:val="0"/>
        <w:numPr>
          <w:ilvl w:val="0"/>
          <w:numId w:val="1"/>
        </w:numPr>
        <w:shd w:val="clear" w:color="auto" w:fill="FFFFFF"/>
        <w:tabs>
          <w:tab w:val="left" w:pos="993"/>
          <w:tab w:val="left" w:pos="1190"/>
        </w:tabs>
        <w:ind w:left="0" w:firstLine="709"/>
        <w:rPr>
          <w:rFonts w:cs="Arial"/>
          <w:szCs w:val="26"/>
        </w:rPr>
      </w:pPr>
      <w:r w:rsidRPr="00CA3FE5">
        <w:rPr>
          <w:rFonts w:cs="Arial"/>
          <w:szCs w:val="26"/>
        </w:rPr>
        <w:t xml:space="preserve">постановлением Правительства Ханты-Мансийского автономного округа-Югры </w:t>
      </w:r>
      <w:hyperlink r:id="rId8"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РАЗВИТИЕ АГРОПРОМЫШЛЕННОГО КОМПЛЕКСА»" w:history="1">
        <w:r w:rsidRPr="00CA3FE5">
          <w:rPr>
            <w:rFonts w:ascii="Calibri" w:hAnsi="Calibri" w:cs="Calibri"/>
            <w:color w:val="0000FF"/>
            <w:szCs w:val="26"/>
          </w:rPr>
          <w:t>от 30.12.2021 № 637-п «О мерах по реализации</w:t>
        </w:r>
      </w:hyperlink>
      <w:r w:rsidRPr="00CA3FE5">
        <w:rPr>
          <w:rFonts w:cs="Arial"/>
          <w:szCs w:val="26"/>
        </w:rPr>
        <w:t xml:space="preserve"> государственной программы Ханты-Мансийского автономного округа-Югры «Развитие агропромышленного комплекса» (далее-постановление Правительства ХМАО-Югры </w:t>
      </w:r>
      <w:hyperlink r:id="rId9"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РАЗВИТИЕ АГРОПРОМЫШЛЕННОГО КОМПЛЕКСА»" w:history="1">
        <w:r w:rsidRPr="00CA3FE5">
          <w:rPr>
            <w:rFonts w:ascii="Calibri" w:hAnsi="Calibri" w:cs="Calibri"/>
            <w:color w:val="0000FF"/>
            <w:szCs w:val="26"/>
          </w:rPr>
          <w:t>от 30.12.2021 № 637-п</w:t>
        </w:r>
      </w:hyperlink>
      <w:r w:rsidRPr="00CA3FE5">
        <w:rPr>
          <w:rFonts w:cs="Arial"/>
          <w:szCs w:val="26"/>
        </w:rPr>
        <w:t>);</w:t>
      </w:r>
    </w:p>
    <w:p w14:paraId="2D26F11E" w14:textId="77777777" w:rsidR="0019796B" w:rsidRPr="00CA3FE5" w:rsidRDefault="0019796B" w:rsidP="0019796B">
      <w:pPr>
        <w:widowControl w:val="0"/>
        <w:numPr>
          <w:ilvl w:val="0"/>
          <w:numId w:val="1"/>
        </w:numPr>
        <w:shd w:val="clear" w:color="auto" w:fill="FFFFFF"/>
        <w:tabs>
          <w:tab w:val="left" w:pos="993"/>
        </w:tabs>
        <w:ind w:left="0" w:firstLine="709"/>
        <w:rPr>
          <w:rFonts w:cs="Arial"/>
          <w:szCs w:val="26"/>
        </w:rPr>
      </w:pPr>
      <w:r w:rsidRPr="00CA3FE5">
        <w:rPr>
          <w:rFonts w:cs="Arial"/>
          <w:szCs w:val="26"/>
        </w:rPr>
        <w:t xml:space="preserve">постановлением администрации Нефтеюганского района </w:t>
      </w:r>
      <w:hyperlink r:id="rId10" w:history="1">
        <w:r w:rsidRPr="00CA3FE5">
          <w:rPr>
            <w:rFonts w:ascii="Calibri" w:hAnsi="Calibri" w:cs="Calibri"/>
            <w:color w:val="0000FF"/>
            <w:szCs w:val="26"/>
          </w:rPr>
          <w:t xml:space="preserve">от 31.10.2016 № 1793-па-нпа </w:t>
        </w:r>
      </w:hyperlink>
      <w:r w:rsidRPr="00CA3FE5">
        <w:rPr>
          <w:rFonts w:cs="Arial"/>
          <w:szCs w:val="26"/>
        </w:rPr>
        <w:t xml:space="preserve"> «Об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годах и на период до 2030 года».</w:t>
      </w:r>
    </w:p>
    <w:p w14:paraId="49FCDD1F"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1.2. Понятия, применяемые в настоящем Порядке:</w:t>
      </w:r>
    </w:p>
    <w:p w14:paraId="04BBCFB6"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а) сельскохозяйственный товаропроизводитель-организация, индивидуальный предприниматель, осуществляющий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(далее-сельскохозяйственный товаропроизводитель);</w:t>
      </w:r>
    </w:p>
    <w:p w14:paraId="341C2207"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 xml:space="preserve">б) заявитель-сельскохозяйственный товаропроизводитель, </w:t>
      </w:r>
      <w:r w:rsidRPr="00CA3FE5">
        <w:rPr>
          <w:rFonts w:cs="Arial"/>
          <w:szCs w:val="26"/>
        </w:rPr>
        <w:lastRenderedPageBreak/>
        <w:t>товаропроизводитель, занимающийся реализацией пищевой рыбной продукции собственного производства, соответствующий категории, установленной пунктом 1.6 настоящего раздела, представивший документы о предоставлении субсидии, установленные пунктом 2.2 раздела II настоящего Порядка в администрацию Нефтеюганского района (далее-Заявитель).</w:t>
      </w:r>
    </w:p>
    <w:p w14:paraId="36524720"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 xml:space="preserve">в) получатель субсидии-Заявитель, соответствующий требованиям, указанным в пункте 2.1 раздела </w:t>
      </w:r>
      <w:r w:rsidRPr="00CA3FE5">
        <w:rPr>
          <w:rFonts w:cs="Arial"/>
          <w:szCs w:val="26"/>
          <w:lang w:val="en-US"/>
        </w:rPr>
        <w:t>II</w:t>
      </w:r>
      <w:r w:rsidRPr="00CA3FE5">
        <w:rPr>
          <w:rFonts w:cs="Arial"/>
          <w:szCs w:val="26"/>
        </w:rPr>
        <w:t xml:space="preserve"> настоящего Порядка (далее-Получатель);</w:t>
      </w:r>
    </w:p>
    <w:p w14:paraId="0D7F75A3"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г) субсидия-средства, предоставляемые администрацией Нефтеюганского района за счет субвенций из бюджета Ханты-Мансийского автономного округа –Югры (далее-автономный округ) юридическим лицам (за исключением субсидий государственным (муниципальным) учреждениям), крестьянским (фермерским) хозяйствам, индивидуальным предпринимателям-производителям товаров, работ, услуг, на безвозмездной и безвозвратной основе в целях финансового возмещения затрат по направлениям, установленным пунктом 1.5 настоящего раздела (далее-Субсидия).</w:t>
      </w:r>
    </w:p>
    <w:p w14:paraId="6DD0ADFA" w14:textId="77777777" w:rsidR="0019796B" w:rsidRPr="00CA3FE5" w:rsidRDefault="0019796B" w:rsidP="0019796B">
      <w:pPr>
        <w:tabs>
          <w:tab w:val="left" w:pos="993"/>
        </w:tabs>
        <w:ind w:firstLine="709"/>
        <w:contextualSpacing/>
        <w:rPr>
          <w:rFonts w:cs="Arial"/>
          <w:szCs w:val="26"/>
        </w:rPr>
      </w:pPr>
      <w:r w:rsidRPr="00CA3FE5">
        <w:rPr>
          <w:rFonts w:cs="Arial"/>
          <w:szCs w:val="26"/>
        </w:rPr>
        <w:t>д) сельскохозяйственный объект-объект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14:paraId="79AF3FC3" w14:textId="77777777" w:rsidR="0019796B" w:rsidRPr="00CA3FE5" w:rsidRDefault="0019796B" w:rsidP="0019796B">
      <w:pPr>
        <w:tabs>
          <w:tab w:val="left" w:pos="993"/>
        </w:tabs>
        <w:ind w:firstLine="709"/>
        <w:contextualSpacing/>
        <w:rPr>
          <w:rFonts w:cs="Arial"/>
          <w:szCs w:val="26"/>
        </w:rPr>
      </w:pPr>
      <w:r w:rsidRPr="00CA3FE5">
        <w:rPr>
          <w:rFonts w:cs="Arial"/>
          <w:szCs w:val="26"/>
        </w:rPr>
        <w:t>общая полезная площадь-не менее 600 метров квадратных;</w:t>
      </w:r>
    </w:p>
    <w:p w14:paraId="532E0410" w14:textId="77777777" w:rsidR="0019796B" w:rsidRPr="00CA3FE5" w:rsidRDefault="0019796B" w:rsidP="0019796B">
      <w:pPr>
        <w:tabs>
          <w:tab w:val="left" w:pos="993"/>
        </w:tabs>
        <w:ind w:firstLine="709"/>
        <w:contextualSpacing/>
        <w:rPr>
          <w:rFonts w:cs="Arial"/>
          <w:szCs w:val="26"/>
        </w:rPr>
      </w:pPr>
      <w:r w:rsidRPr="00CA3FE5">
        <w:rPr>
          <w:rFonts w:cs="Arial"/>
          <w:szCs w:val="26"/>
        </w:rPr>
        <w:t>для животноводческих объектов-наличие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14:paraId="275ECD21" w14:textId="77777777" w:rsidR="0019796B" w:rsidRPr="00CA3FE5" w:rsidRDefault="0019796B" w:rsidP="0019796B">
      <w:pPr>
        <w:tabs>
          <w:tab w:val="left" w:pos="993"/>
        </w:tabs>
        <w:ind w:firstLine="709"/>
        <w:contextualSpacing/>
        <w:rPr>
          <w:rFonts w:cs="Arial"/>
          <w:szCs w:val="26"/>
        </w:rPr>
      </w:pPr>
      <w:r w:rsidRPr="00CA3FE5">
        <w:rPr>
          <w:rFonts w:cs="Arial"/>
          <w:szCs w:val="26"/>
        </w:rP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14:paraId="7AF0335E"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е) объект перерабатывающих производств сельскохозяйственной продукции-объект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Нефтеюганского района, для последующей реализации и соответствующий следующим характеристикам (далее-Объект перерабатывающих производств сельскохозяйственной продукции):</w:t>
      </w:r>
    </w:p>
    <w:p w14:paraId="6BEF88D1" w14:textId="77777777" w:rsidR="0019796B" w:rsidRPr="00CA3FE5" w:rsidRDefault="0019796B" w:rsidP="0019796B">
      <w:pPr>
        <w:widowControl w:val="0"/>
        <w:shd w:val="clear" w:color="auto" w:fill="FFFFFF"/>
        <w:ind w:firstLine="709"/>
        <w:rPr>
          <w:rFonts w:cs="Arial"/>
          <w:szCs w:val="26"/>
        </w:rPr>
      </w:pPr>
      <w:r w:rsidRPr="00CA3FE5">
        <w:rPr>
          <w:rFonts w:cs="Arial"/>
          <w:szCs w:val="26"/>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сырья-не менее 10 единиц (за исключением объектов первичной переработки (убойных пунктов));</w:t>
      </w:r>
    </w:p>
    <w:p w14:paraId="5F60BAE0" w14:textId="77777777" w:rsidR="0019796B" w:rsidRPr="00CA3FE5" w:rsidRDefault="0019796B" w:rsidP="0019796B">
      <w:pPr>
        <w:widowControl w:val="0"/>
        <w:shd w:val="clear" w:color="auto" w:fill="FFFFFF"/>
        <w:ind w:firstLine="709"/>
        <w:rPr>
          <w:rFonts w:cs="Arial"/>
          <w:szCs w:val="26"/>
        </w:rPr>
      </w:pPr>
      <w:r w:rsidRPr="00CA3FE5">
        <w:rPr>
          <w:rFonts w:cs="Arial"/>
          <w:szCs w:val="26"/>
        </w:rPr>
        <w:t>общая полезная площадь-не менее 150 метров квадратных (за исключением объектов первичной переработки (убойных пунктов));</w:t>
      </w:r>
    </w:p>
    <w:p w14:paraId="1CEE1472" w14:textId="77777777" w:rsidR="0019796B" w:rsidRPr="00CA3FE5" w:rsidRDefault="0019796B" w:rsidP="0019796B">
      <w:pPr>
        <w:widowControl w:val="0"/>
        <w:shd w:val="clear" w:color="auto" w:fill="FFFFFF"/>
        <w:ind w:firstLine="709"/>
        <w:rPr>
          <w:rFonts w:cs="Arial"/>
          <w:szCs w:val="26"/>
        </w:rPr>
      </w:pPr>
      <w:r w:rsidRPr="00CA3FE5">
        <w:rPr>
          <w:rFonts w:cs="Arial"/>
          <w:szCs w:val="26"/>
        </w:rPr>
        <w:t>наличие действующего подключения к электроснабжению, водоснабжению, системе канализации или утилизации отходов;</w:t>
      </w:r>
    </w:p>
    <w:p w14:paraId="7493108F" w14:textId="77777777" w:rsidR="0019796B" w:rsidRPr="00CA3FE5" w:rsidRDefault="0019796B" w:rsidP="0019796B">
      <w:pPr>
        <w:widowControl w:val="0"/>
        <w:shd w:val="clear" w:color="auto" w:fill="FFFFFF"/>
        <w:ind w:firstLine="709"/>
        <w:rPr>
          <w:rFonts w:cs="Arial"/>
          <w:szCs w:val="26"/>
        </w:rPr>
      </w:pPr>
      <w:r w:rsidRPr="00CA3FE5">
        <w:rPr>
          <w:rFonts w:cs="Arial"/>
          <w:szCs w:val="26"/>
        </w:rPr>
        <w:t>наличие действующего санитарно-эпидемиологического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14:paraId="48EF322A"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ж) модернизация-комплекс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14:paraId="1B64449C" w14:textId="77777777" w:rsidR="0019796B" w:rsidRPr="00CA3FE5" w:rsidRDefault="0019796B" w:rsidP="0019796B">
      <w:pPr>
        <w:tabs>
          <w:tab w:val="left" w:pos="993"/>
        </w:tabs>
        <w:ind w:firstLine="709"/>
        <w:contextualSpacing/>
        <w:rPr>
          <w:rFonts w:cs="Arial"/>
          <w:szCs w:val="26"/>
        </w:rPr>
      </w:pPr>
      <w:r w:rsidRPr="00CA3FE5">
        <w:rPr>
          <w:rFonts w:cs="Arial"/>
          <w:szCs w:val="26"/>
        </w:rPr>
        <w:t>з) реконструкция-изменение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0A8D5DB" w14:textId="77777777" w:rsidR="0019796B" w:rsidRPr="00CA3FE5" w:rsidRDefault="0019796B" w:rsidP="0019796B">
      <w:pPr>
        <w:tabs>
          <w:tab w:val="left" w:pos="993"/>
        </w:tabs>
        <w:ind w:firstLine="709"/>
        <w:contextualSpacing/>
        <w:rPr>
          <w:rFonts w:cs="Arial"/>
          <w:szCs w:val="26"/>
        </w:rPr>
      </w:pPr>
      <w:r w:rsidRPr="00CA3FE5">
        <w:rPr>
          <w:rFonts w:cs="Arial"/>
          <w:szCs w:val="26"/>
        </w:rPr>
        <w:t>1.3. Субсидия предоставляется в целях возмещения затрат сельскохозяйственным товаропроизводителям, товаропроизводителям, занимающимся реализацией пищевой рыбной продукции собственного производства,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по направлениям, установленным пунктом 1.5 настоящего раздела в текущем финансовом году.</w:t>
      </w:r>
    </w:p>
    <w:p w14:paraId="182133D0"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В иные периоды текущего финансового года субсидия по направлениям, установленным пунктом 1.5 настоящего раздела предоставляется в случае ее невыплаты из-за недостаточности бюджетных средств в бюджете Нефтеюганского района. </w:t>
      </w:r>
    </w:p>
    <w:p w14:paraId="4CCD72C7" w14:textId="77777777" w:rsidR="0019796B" w:rsidRPr="00CA3FE5" w:rsidRDefault="0019796B" w:rsidP="0019796B">
      <w:pPr>
        <w:widowControl w:val="0"/>
        <w:shd w:val="clear" w:color="auto" w:fill="FFFFFF"/>
        <w:tabs>
          <w:tab w:val="left" w:pos="1134"/>
        </w:tabs>
        <w:ind w:firstLine="709"/>
        <w:rPr>
          <w:rFonts w:eastAsia="Calibri" w:cs="Arial"/>
          <w:szCs w:val="26"/>
          <w:lang w:eastAsia="en-US"/>
        </w:rPr>
      </w:pPr>
      <w:r w:rsidRPr="00CA3FE5">
        <w:rPr>
          <w:rFonts w:eastAsia="Calibri" w:cs="Arial"/>
          <w:szCs w:val="26"/>
          <w:lang w:eastAsia="en-US"/>
        </w:rPr>
        <w:t xml:space="preserve">1.4.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w:t>
      </w:r>
      <w:r w:rsidRPr="00CA3FE5">
        <w:rPr>
          <w:rFonts w:cs="Arial"/>
          <w:szCs w:val="26"/>
        </w:rPr>
        <w:t>предоставление</w:t>
      </w:r>
      <w:r w:rsidRPr="00CA3FE5">
        <w:rPr>
          <w:rFonts w:eastAsia="Calibri" w:cs="Arial"/>
          <w:szCs w:val="26"/>
          <w:lang w:eastAsia="en-US"/>
        </w:rPr>
        <w:t xml:space="preserve"> субсидии на соответствующий финансовый год является администрация Нефтеюганского района (далее-Администрация).</w:t>
      </w:r>
    </w:p>
    <w:p w14:paraId="00B90953" w14:textId="77777777" w:rsidR="0019796B" w:rsidRPr="00CA3FE5" w:rsidRDefault="0019796B" w:rsidP="0019796B">
      <w:pPr>
        <w:widowControl w:val="0"/>
        <w:autoSpaceDE w:val="0"/>
        <w:autoSpaceDN w:val="0"/>
        <w:adjustRightInd w:val="0"/>
        <w:ind w:firstLine="709"/>
        <w:rPr>
          <w:rFonts w:eastAsia="Calibri" w:cs="Arial"/>
          <w:szCs w:val="26"/>
          <w:lang w:eastAsia="en-US"/>
        </w:rPr>
      </w:pPr>
      <w:r w:rsidRPr="00CA3FE5">
        <w:rPr>
          <w:rFonts w:eastAsia="Calibri" w:cs="Arial"/>
          <w:szCs w:val="26"/>
          <w:lang w:eastAsia="en-US"/>
        </w:rPr>
        <w:t>Ответственным исполнителем за реализацию настоящего Порядка является отдел по сельскому хозяйству администрации Нефтеюганского района (далее-Отдел).</w:t>
      </w:r>
    </w:p>
    <w:p w14:paraId="55A75E23" w14:textId="77777777" w:rsidR="0019796B" w:rsidRPr="00CA3FE5" w:rsidRDefault="0019796B" w:rsidP="0019796B">
      <w:pPr>
        <w:widowControl w:val="0"/>
        <w:shd w:val="clear" w:color="auto" w:fill="FFFFFF"/>
        <w:ind w:firstLine="709"/>
        <w:rPr>
          <w:rFonts w:cs="Arial"/>
          <w:szCs w:val="26"/>
        </w:rPr>
      </w:pPr>
      <w:r w:rsidRPr="00CA3FE5">
        <w:rPr>
          <w:rFonts w:cs="Arial"/>
          <w:szCs w:val="26"/>
        </w:rPr>
        <w:t>В целях реализации настоящего Порядка к финансовому возмещению относятся затраты по направлениям, установленным пунктом 1.5 настоящего раздела за текущий финансовый год, отчетный финансовый год.</w:t>
      </w:r>
    </w:p>
    <w:p w14:paraId="10D34C45" w14:textId="77777777" w:rsidR="0019796B" w:rsidRPr="00CA3FE5" w:rsidRDefault="0019796B" w:rsidP="0019796B">
      <w:pPr>
        <w:widowControl w:val="0"/>
        <w:shd w:val="clear" w:color="auto" w:fill="FFFFFF"/>
        <w:tabs>
          <w:tab w:val="left" w:pos="1134"/>
        </w:tabs>
        <w:ind w:firstLine="709"/>
        <w:rPr>
          <w:rFonts w:eastAsia="Calibri" w:cs="Arial"/>
          <w:szCs w:val="26"/>
          <w:lang w:eastAsia="en-US"/>
        </w:rPr>
      </w:pPr>
      <w:r w:rsidRPr="00CA3FE5">
        <w:rPr>
          <w:rFonts w:eastAsia="Calibri" w:cs="Arial"/>
          <w:szCs w:val="26"/>
          <w:lang w:eastAsia="en-US"/>
        </w:rPr>
        <w:t>1.5. Субсидию предоставляет Администрация с целью финансового возмещения затрат по следующим направлениям:</w:t>
      </w:r>
    </w:p>
    <w:p w14:paraId="1521B30F" w14:textId="77777777" w:rsidR="0019796B" w:rsidRPr="00CA3FE5" w:rsidRDefault="0019796B" w:rsidP="0019796B">
      <w:pPr>
        <w:ind w:firstLine="709"/>
        <w:rPr>
          <w:rFonts w:cs="Arial"/>
          <w:szCs w:val="26"/>
        </w:rPr>
      </w:pPr>
      <w:r w:rsidRPr="00CA3FE5">
        <w:rPr>
          <w:rFonts w:cs="Arial"/>
          <w:szCs w:val="26"/>
        </w:rPr>
        <w:t>капитальное строительство сельскохозяйственных объектов, объектов перерабатывающих производств сельскохозяйственной продукции;</w:t>
      </w:r>
    </w:p>
    <w:p w14:paraId="48DEFE92" w14:textId="77777777" w:rsidR="0019796B" w:rsidRPr="00CA3FE5" w:rsidRDefault="0019796B" w:rsidP="0019796B">
      <w:pPr>
        <w:tabs>
          <w:tab w:val="left" w:pos="993"/>
        </w:tabs>
        <w:ind w:firstLine="709"/>
        <w:contextualSpacing/>
        <w:rPr>
          <w:rFonts w:cs="Arial"/>
          <w:szCs w:val="26"/>
        </w:rPr>
      </w:pPr>
      <w:r w:rsidRPr="00CA3FE5">
        <w:rPr>
          <w:rFonts w:cs="Arial"/>
          <w:szCs w:val="26"/>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14:paraId="2DD902C1"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приобретение сельскохозяйственной техники, произведенной на территории Российской Федерации, из перечня, утвержденного Департаментом промышленности Ханты-Мансийского автономного округа-Югры (далее-Департамент), и (или) соответствующей требованиям, установленным постановлением Правительства Российской Федерации </w:t>
      </w:r>
      <w:hyperlink r:id="rId11" w:tooltip="ПОСТАНОВЛЕНИЕ от 17.07.2015 № 719 ПРАВИТЕЛЬСТВО РФ&#10;&#10;О ПОДТВЕРЖДЕНИИ ПРОИЗВОДСТВА ПРОМЫШЛЕННОЙ ПРОДУКЦИИ НА ТЕРРИТОРИИ РОССИЙСКОЙ ФЕДЕРАЦИИ" w:history="1">
        <w:r w:rsidRPr="00CA3FE5">
          <w:rPr>
            <w:color w:val="0000FF"/>
            <w:szCs w:val="26"/>
          </w:rPr>
          <w:t>от 17 июля 2015 года № 719 «О подтверждении производства промышленной</w:t>
        </w:r>
      </w:hyperlink>
      <w:r w:rsidRPr="00CA3FE5">
        <w:rPr>
          <w:rFonts w:cs="Arial"/>
          <w:szCs w:val="26"/>
        </w:rPr>
        <w:t xml:space="preserve">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14:paraId="794B662C" w14:textId="77777777" w:rsidR="0019796B" w:rsidRPr="00CA3FE5" w:rsidRDefault="0019796B" w:rsidP="0019796B">
      <w:pPr>
        <w:tabs>
          <w:tab w:val="left" w:pos="993"/>
        </w:tabs>
        <w:ind w:firstLine="709"/>
        <w:contextualSpacing/>
        <w:rPr>
          <w:rFonts w:cs="Arial"/>
          <w:szCs w:val="26"/>
        </w:rPr>
      </w:pPr>
      <w:r w:rsidRPr="00CA3FE5">
        <w:rPr>
          <w:rFonts w:cs="Arial"/>
          <w:szCs w:val="26"/>
        </w:rP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Департаментом (далее-оборудование).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14:paraId="5C9BB1CD" w14:textId="77777777" w:rsidR="0019796B" w:rsidRPr="00CA3FE5" w:rsidRDefault="0019796B" w:rsidP="0019796B">
      <w:pPr>
        <w:tabs>
          <w:tab w:val="left" w:pos="993"/>
        </w:tabs>
        <w:ind w:firstLine="709"/>
        <w:contextualSpacing/>
        <w:rPr>
          <w:rFonts w:cs="Arial"/>
          <w:szCs w:val="26"/>
        </w:rPr>
      </w:pPr>
      <w:r w:rsidRPr="00CA3FE5">
        <w:rPr>
          <w:rFonts w:cs="Arial"/>
          <w:szCs w:val="26"/>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14:paraId="5C00DD36" w14:textId="77777777" w:rsidR="0019796B" w:rsidRPr="00CA3FE5" w:rsidRDefault="0019796B" w:rsidP="0019796B">
      <w:pPr>
        <w:ind w:firstLine="709"/>
        <w:rPr>
          <w:rFonts w:cs="Arial"/>
          <w:szCs w:val="26"/>
        </w:rPr>
      </w:pPr>
      <w:r w:rsidRPr="00CA3FE5">
        <w:rPr>
          <w:rFonts w:cs="Arial"/>
          <w:szCs w:val="26"/>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сырья)-для юридических лиц-оленеводческих организаций;</w:t>
      </w:r>
    </w:p>
    <w:p w14:paraId="2833555B" w14:textId="77777777" w:rsidR="0019796B" w:rsidRPr="00CA3FE5" w:rsidRDefault="0019796B" w:rsidP="0019796B">
      <w:pPr>
        <w:ind w:firstLine="709"/>
        <w:rPr>
          <w:rFonts w:cs="Arial"/>
          <w:szCs w:val="26"/>
        </w:rPr>
      </w:pPr>
      <w:r w:rsidRPr="00CA3FE5">
        <w:rPr>
          <w:rFonts w:cs="Arial"/>
          <w:szCs w:val="26"/>
        </w:rPr>
        <w:t>приобретение оборудования для обязательной маркировки молочной продукции средствами идентификации из перечня, утвержденного Департаментом.</w:t>
      </w:r>
    </w:p>
    <w:p w14:paraId="545E5DBF"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1.6. Категории Получателей субсидии, имеющих право на получение субсидии (далее-Категория):</w:t>
      </w:r>
    </w:p>
    <w:p w14:paraId="433F527C"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Сельскохозяйственные товаропроизводители, товаропроизводители, занимающиеся реализацией пищевой рыбной продукции собственного производства, определенные подпунктами «а», «б» пункта 1.2 настоящего раздела, осуществляющие деятельность на территории Нефтеюганского района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w:t>
      </w:r>
    </w:p>
    <w:p w14:paraId="6F4C40AD"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на очередной финансовый год (проекта решения о внесении изменений в него).</w:t>
      </w:r>
    </w:p>
    <w:p w14:paraId="5B5A20AF" w14:textId="77777777" w:rsidR="0019796B" w:rsidRPr="00CA3FE5" w:rsidRDefault="0019796B" w:rsidP="0019796B">
      <w:pPr>
        <w:shd w:val="clear" w:color="auto" w:fill="FFFFFF"/>
        <w:rPr>
          <w:rFonts w:cs="Arial"/>
          <w:szCs w:val="26"/>
        </w:rPr>
      </w:pPr>
    </w:p>
    <w:p w14:paraId="2BA4D2E2" w14:textId="77777777" w:rsidR="0019796B" w:rsidRPr="00CA3FE5" w:rsidRDefault="0019796B" w:rsidP="0019796B">
      <w:pPr>
        <w:jc w:val="center"/>
        <w:outlineLvl w:val="1"/>
        <w:rPr>
          <w:rFonts w:cs="Arial"/>
          <w:b/>
          <w:bCs/>
          <w:iCs/>
          <w:sz w:val="30"/>
          <w:szCs w:val="28"/>
        </w:rPr>
      </w:pPr>
      <w:r w:rsidRPr="00CA3FE5">
        <w:rPr>
          <w:rFonts w:cs="Arial"/>
          <w:b/>
          <w:bCs/>
          <w:iCs/>
          <w:sz w:val="30"/>
          <w:szCs w:val="28"/>
          <w:lang w:val="en-US"/>
        </w:rPr>
        <w:t>II</w:t>
      </w:r>
      <w:r w:rsidRPr="00CA3FE5">
        <w:rPr>
          <w:rFonts w:cs="Arial"/>
          <w:b/>
          <w:bCs/>
          <w:iCs/>
          <w:sz w:val="30"/>
          <w:szCs w:val="28"/>
        </w:rPr>
        <w:t>. Условия и порядок предоставления субсидии</w:t>
      </w:r>
    </w:p>
    <w:p w14:paraId="6D3B04DC" w14:textId="77777777" w:rsidR="0019796B" w:rsidRPr="00CA3FE5" w:rsidRDefault="0019796B" w:rsidP="0019796B">
      <w:pPr>
        <w:shd w:val="clear" w:color="auto" w:fill="FFFFFF"/>
        <w:jc w:val="center"/>
        <w:rPr>
          <w:rFonts w:cs="Arial"/>
          <w:szCs w:val="26"/>
        </w:rPr>
      </w:pPr>
    </w:p>
    <w:p w14:paraId="0C36672F"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2.1. Получатели субсидии на 15-е число месяца, предшествующего месяцу, в котором осуществляется регистрация документов о предоставлении субсидии, должны соответствовать следующим требованиям (далее-Требования):</w:t>
      </w:r>
    </w:p>
    <w:p w14:paraId="1E2121E9" w14:textId="77777777" w:rsidR="0019796B" w:rsidRPr="00CA3FE5" w:rsidRDefault="0019796B" w:rsidP="0019796B">
      <w:pPr>
        <w:widowControl w:val="0"/>
        <w:shd w:val="clear" w:color="auto" w:fill="FFFFFF"/>
        <w:ind w:firstLine="709"/>
        <w:rPr>
          <w:rFonts w:cs="Arial"/>
          <w:szCs w:val="26"/>
        </w:rPr>
      </w:pPr>
      <w:r w:rsidRPr="00CA3FE5">
        <w:rPr>
          <w:rFonts w:cs="Arial"/>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81EA515" w14:textId="77777777" w:rsidR="0019796B" w:rsidRPr="00CA3FE5" w:rsidRDefault="0019796B" w:rsidP="0019796B">
      <w:pPr>
        <w:widowControl w:val="0"/>
        <w:shd w:val="clear" w:color="auto" w:fill="FFFFFF"/>
        <w:ind w:firstLine="709"/>
        <w:rPr>
          <w:rFonts w:cs="Arial"/>
          <w:szCs w:val="26"/>
        </w:rPr>
      </w:pPr>
      <w:r w:rsidRPr="00CA3FE5">
        <w:rPr>
          <w:rFonts w:cs="Arial"/>
          <w:szCs w:val="26"/>
        </w:rPr>
        <w:t>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Нефтеюганского района;</w:t>
      </w:r>
    </w:p>
    <w:p w14:paraId="4AB014BC" w14:textId="77777777" w:rsidR="0019796B" w:rsidRPr="00CA3FE5" w:rsidRDefault="0019796B" w:rsidP="0019796B">
      <w:pPr>
        <w:widowControl w:val="0"/>
        <w:shd w:val="clear" w:color="auto" w:fill="FFFFFF"/>
        <w:ind w:firstLine="709"/>
        <w:rPr>
          <w:rFonts w:cs="Arial"/>
          <w:szCs w:val="26"/>
        </w:rPr>
      </w:pPr>
      <w:r w:rsidRPr="00CA3FE5">
        <w:rPr>
          <w:rFonts w:cs="Arial"/>
          <w:szCs w:val="26"/>
        </w:rPr>
        <w:t>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предпринимателе-производителе товаров, работ, услуг;</w:t>
      </w:r>
    </w:p>
    <w:p w14:paraId="60183EBF"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Получатели-юридические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Получатели-индивидуальные предприниматели не должны прекратить деятельность в качестве индивидуального предпринимателя;</w:t>
      </w:r>
    </w:p>
    <w:p w14:paraId="1D2C060C"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F0B9F9"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7A1B6776"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w:t>
      </w:r>
    </w:p>
    <w:p w14:paraId="085D0A30" w14:textId="77777777" w:rsidR="0019796B" w:rsidRPr="00CA3FE5" w:rsidRDefault="0019796B" w:rsidP="0019796B">
      <w:pPr>
        <w:widowControl w:val="0"/>
        <w:shd w:val="clear" w:color="auto" w:fill="FFFFFF"/>
        <w:ind w:firstLine="709"/>
        <w:rPr>
          <w:rFonts w:cs="Arial"/>
          <w:szCs w:val="26"/>
        </w:rPr>
      </w:pPr>
      <w:r w:rsidRPr="00CA3FE5">
        <w:rPr>
          <w:rFonts w:cs="Arial"/>
          <w:szCs w:val="26"/>
        </w:rPr>
        <w:t>осуществление Получателем деятельности на территории Нефтеюганского района;</w:t>
      </w:r>
    </w:p>
    <w:p w14:paraId="745C91B3" w14:textId="77777777" w:rsidR="0019796B" w:rsidRPr="00CA3FE5" w:rsidRDefault="0019796B" w:rsidP="0019796B">
      <w:pPr>
        <w:widowControl w:val="0"/>
        <w:shd w:val="clear" w:color="auto" w:fill="FFFFFF"/>
        <w:ind w:firstLine="709"/>
        <w:rPr>
          <w:rFonts w:cs="Arial"/>
          <w:szCs w:val="26"/>
        </w:rPr>
      </w:pPr>
      <w:r w:rsidRPr="00CA3FE5">
        <w:rPr>
          <w:rFonts w:cs="Arial"/>
          <w:szCs w:val="26"/>
        </w:rPr>
        <w:t>наполняемость имеющихся животноводческих помещений (зданий, сооружений) сельскохозяйственными животными (птицей) соответствующего вида более 90 процентов расчетной вместимости (за исключением объектов перерабатывающих производств) (по направлению: капитальное строительство сельскохозяйственных объектов, объектов перерабатывающих производств сельскохозяйственной продукции) (в отношении сельскохозяйственных товаропроизводителей);</w:t>
      </w:r>
    </w:p>
    <w:p w14:paraId="1E4E7E0F" w14:textId="77777777" w:rsidR="0019796B" w:rsidRPr="00CA3FE5" w:rsidRDefault="0019796B" w:rsidP="0019796B">
      <w:pPr>
        <w:widowControl w:val="0"/>
        <w:shd w:val="clear" w:color="auto" w:fill="FFFFFF"/>
        <w:ind w:firstLine="709"/>
        <w:rPr>
          <w:rFonts w:cs="Arial"/>
          <w:szCs w:val="26"/>
        </w:rPr>
      </w:pPr>
      <w:r w:rsidRPr="00CA3FE5">
        <w:rPr>
          <w:rFonts w:cs="Arial"/>
          <w:szCs w:val="26"/>
        </w:rPr>
        <w:t xml:space="preserve">проведение ежегодных обязательных ветеринарных профилактических обработок (мероприятий) имеющегося поголовья сельскохозяйственных животных (в отношении сельскохозяйственных товаропроизводителей); </w:t>
      </w:r>
    </w:p>
    <w:p w14:paraId="4446CD01" w14:textId="77777777" w:rsidR="0019796B" w:rsidRPr="00CA3FE5" w:rsidRDefault="0019796B" w:rsidP="0019796B">
      <w:pPr>
        <w:widowControl w:val="0"/>
        <w:shd w:val="clear" w:color="auto" w:fill="FFFFFF"/>
        <w:ind w:firstLine="709"/>
        <w:rPr>
          <w:rFonts w:cs="Arial"/>
          <w:szCs w:val="26"/>
        </w:rPr>
      </w:pPr>
      <w:r w:rsidRPr="00CA3FE5">
        <w:rPr>
          <w:rFonts w:cs="Arial"/>
          <w:szCs w:val="26"/>
        </w:rPr>
        <w:t>наличие поголовья сельскохозяйственных животных (в отношении сельскохозяйственных товаропроизводителей).</w:t>
      </w:r>
    </w:p>
    <w:p w14:paraId="6B338B1C" w14:textId="77777777" w:rsidR="0019796B" w:rsidRPr="00CA3FE5" w:rsidRDefault="0019796B" w:rsidP="0019796B">
      <w:pPr>
        <w:tabs>
          <w:tab w:val="left" w:pos="993"/>
        </w:tabs>
        <w:ind w:firstLine="709"/>
        <w:contextualSpacing/>
        <w:rPr>
          <w:rFonts w:cs="Arial"/>
          <w:szCs w:val="26"/>
        </w:rPr>
      </w:pPr>
      <w:r w:rsidRPr="00CA3FE5">
        <w:rPr>
          <w:rFonts w:cs="Arial"/>
          <w:szCs w:val="26"/>
        </w:rPr>
        <w:t>2.2. Предоставление субсидии носит заявительный характер. Прием документов на предоставление субсидии осуществляется Отделом ежедневно в рабочие дни до 10 декабря текущего финансового года.</w:t>
      </w:r>
    </w:p>
    <w:p w14:paraId="336C92A8" w14:textId="77777777" w:rsidR="0019796B" w:rsidRPr="00CA3FE5" w:rsidRDefault="0019796B" w:rsidP="0019796B">
      <w:pPr>
        <w:tabs>
          <w:tab w:val="left" w:pos="993"/>
        </w:tabs>
        <w:ind w:firstLine="709"/>
        <w:contextualSpacing/>
        <w:rPr>
          <w:rFonts w:cs="Arial"/>
          <w:szCs w:val="26"/>
        </w:rPr>
      </w:pPr>
      <w:r w:rsidRPr="00CA3FE5">
        <w:rPr>
          <w:rFonts w:cs="Arial"/>
          <w:szCs w:val="26"/>
        </w:rPr>
        <w:t>Для получения субсидии Заявители представляют в Отдел следующие документы:</w:t>
      </w:r>
    </w:p>
    <w:p w14:paraId="6742F6A5" w14:textId="77777777" w:rsidR="0019796B" w:rsidRPr="00CA3FE5" w:rsidRDefault="0019796B" w:rsidP="0019796B">
      <w:pPr>
        <w:tabs>
          <w:tab w:val="left" w:pos="993"/>
        </w:tabs>
        <w:ind w:firstLine="709"/>
        <w:contextualSpacing/>
        <w:rPr>
          <w:rFonts w:cs="Arial"/>
          <w:szCs w:val="26"/>
        </w:rPr>
      </w:pPr>
      <w:r w:rsidRPr="00CA3FE5">
        <w:rPr>
          <w:rFonts w:cs="Arial"/>
          <w:szCs w:val="26"/>
        </w:rPr>
        <w:t>2.2.1. На капитальное строительство сельскохозяйственных объектов, объектов перерабатывающих производств сельскохозяйственной продукции; на модернизацию, реконструкцию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14:paraId="0EFCF9F3" w14:textId="77777777" w:rsidR="0019796B" w:rsidRPr="00CA3FE5" w:rsidRDefault="0019796B" w:rsidP="0019796B">
      <w:pPr>
        <w:tabs>
          <w:tab w:val="left" w:pos="993"/>
        </w:tabs>
        <w:ind w:firstLine="709"/>
        <w:contextualSpacing/>
        <w:rPr>
          <w:rFonts w:cs="Arial"/>
          <w:szCs w:val="26"/>
        </w:rPr>
      </w:pPr>
      <w:r w:rsidRPr="00CA3FE5">
        <w:rPr>
          <w:rFonts w:cs="Arial"/>
          <w:szCs w:val="26"/>
        </w:rPr>
        <w:t>а) при выполнении работ подрядным способом:</w:t>
      </w:r>
    </w:p>
    <w:p w14:paraId="1A0DA93C" w14:textId="77777777" w:rsidR="0019796B" w:rsidRPr="00CA3FE5" w:rsidRDefault="0019796B" w:rsidP="0019796B">
      <w:pPr>
        <w:tabs>
          <w:tab w:val="left" w:pos="993"/>
        </w:tabs>
        <w:ind w:firstLine="709"/>
        <w:contextualSpacing/>
        <w:rPr>
          <w:rFonts w:cs="Arial"/>
          <w:szCs w:val="26"/>
        </w:rPr>
      </w:pPr>
      <w:r w:rsidRPr="00CA3FE5">
        <w:rPr>
          <w:rFonts w:cs="Arial"/>
          <w:szCs w:val="26"/>
        </w:rP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192220FD" w14:textId="77777777" w:rsidR="0019796B" w:rsidRPr="00CA3FE5" w:rsidRDefault="0019796B" w:rsidP="0019796B">
      <w:pPr>
        <w:tabs>
          <w:tab w:val="left" w:pos="993"/>
        </w:tabs>
        <w:ind w:firstLine="709"/>
        <w:contextualSpacing/>
        <w:rPr>
          <w:rFonts w:cs="Arial"/>
          <w:szCs w:val="26"/>
        </w:rPr>
      </w:pPr>
      <w:r w:rsidRPr="00CA3FE5">
        <w:rPr>
          <w:rFonts w:cs="Arial"/>
          <w:szCs w:val="26"/>
        </w:rPr>
        <w:t>2) справку-расчет субсидии на поддержку и развитие малых форм хозяйствования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4D585A9C" w14:textId="77777777" w:rsidR="0019796B" w:rsidRPr="00CA3FE5" w:rsidRDefault="0019796B" w:rsidP="0019796B">
      <w:pPr>
        <w:tabs>
          <w:tab w:val="left" w:pos="993"/>
        </w:tabs>
        <w:ind w:firstLine="709"/>
        <w:contextualSpacing/>
        <w:rPr>
          <w:rFonts w:cs="Arial"/>
          <w:szCs w:val="26"/>
        </w:rPr>
      </w:pPr>
      <w:r w:rsidRPr="00CA3FE5">
        <w:rPr>
          <w:rFonts w:cs="Arial"/>
          <w:szCs w:val="26"/>
        </w:rPr>
        <w:t>3) справку-расчет о движении поголовья сельскохозяйственных животных по форме, установленной постановлением Администрации, размещенной на официальном сайте органов местного самоуправления Нефтеюганского района (при наличии поголовья сельскохозяйственных животных и (или) птицы);</w:t>
      </w:r>
    </w:p>
    <w:p w14:paraId="5198DE33" w14:textId="77777777" w:rsidR="0019796B" w:rsidRPr="00CA3FE5" w:rsidRDefault="0019796B" w:rsidP="0019796B">
      <w:pPr>
        <w:tabs>
          <w:tab w:val="left" w:pos="993"/>
        </w:tabs>
        <w:ind w:firstLine="709"/>
        <w:contextualSpacing/>
        <w:rPr>
          <w:rFonts w:cs="Arial"/>
          <w:szCs w:val="26"/>
        </w:rPr>
      </w:pPr>
      <w:r w:rsidRPr="00CA3FE5">
        <w:rPr>
          <w:rFonts w:cs="Arial"/>
          <w:szCs w:val="26"/>
        </w:rPr>
        <w:t>4) копии договоров на выполнение проектно-изыскательских работ, строительно-монтажных работ;</w:t>
      </w:r>
    </w:p>
    <w:p w14:paraId="709127F6" w14:textId="77777777" w:rsidR="0019796B" w:rsidRPr="00CA3FE5" w:rsidRDefault="0019796B" w:rsidP="0019796B">
      <w:pPr>
        <w:tabs>
          <w:tab w:val="left" w:pos="993"/>
        </w:tabs>
        <w:ind w:firstLine="709"/>
        <w:contextualSpacing/>
        <w:rPr>
          <w:rFonts w:cs="Arial"/>
          <w:szCs w:val="26"/>
        </w:rPr>
      </w:pPr>
      <w:r w:rsidRPr="00CA3FE5">
        <w:rPr>
          <w:rFonts w:cs="Arial"/>
          <w:szCs w:val="26"/>
        </w:rPr>
        <w:t>5) копию проектно-сметной документации;</w:t>
      </w:r>
    </w:p>
    <w:p w14:paraId="0BB6F59E" w14:textId="77777777" w:rsidR="0019796B" w:rsidRPr="00CA3FE5" w:rsidRDefault="0019796B" w:rsidP="0019796B">
      <w:pPr>
        <w:tabs>
          <w:tab w:val="left" w:pos="993"/>
        </w:tabs>
        <w:ind w:firstLine="709"/>
        <w:contextualSpacing/>
        <w:rPr>
          <w:rFonts w:cs="Arial"/>
          <w:szCs w:val="26"/>
        </w:rPr>
      </w:pPr>
      <w:r w:rsidRPr="00CA3FE5">
        <w:rPr>
          <w:rFonts w:cs="Arial"/>
          <w:szCs w:val="26"/>
        </w:rPr>
        <w:t>6) копию экспертизы проектной документации;</w:t>
      </w:r>
    </w:p>
    <w:p w14:paraId="04F95B96" w14:textId="77777777" w:rsidR="0019796B" w:rsidRPr="00CA3FE5" w:rsidRDefault="0019796B" w:rsidP="0019796B">
      <w:pPr>
        <w:tabs>
          <w:tab w:val="left" w:pos="993"/>
        </w:tabs>
        <w:ind w:firstLine="709"/>
        <w:contextualSpacing/>
        <w:rPr>
          <w:rFonts w:cs="Arial"/>
          <w:szCs w:val="26"/>
        </w:rPr>
      </w:pPr>
      <w:r w:rsidRPr="00CA3FE5">
        <w:rPr>
          <w:rFonts w:cs="Arial"/>
          <w:szCs w:val="26"/>
        </w:rPr>
        <w:t>7) копии актов о приемке выполненных работ (форма КС-2);</w:t>
      </w:r>
    </w:p>
    <w:p w14:paraId="6D3B2AE8" w14:textId="77777777" w:rsidR="0019796B" w:rsidRPr="00CA3FE5" w:rsidRDefault="0019796B" w:rsidP="0019796B">
      <w:pPr>
        <w:tabs>
          <w:tab w:val="left" w:pos="993"/>
        </w:tabs>
        <w:ind w:firstLine="709"/>
        <w:contextualSpacing/>
        <w:rPr>
          <w:rFonts w:cs="Arial"/>
          <w:szCs w:val="26"/>
        </w:rPr>
      </w:pPr>
      <w:r w:rsidRPr="00CA3FE5">
        <w:rPr>
          <w:rFonts w:cs="Arial"/>
          <w:szCs w:val="26"/>
        </w:rPr>
        <w:t>8) копии справок о стоимости выполненных работ и затрат (форма КС-3);</w:t>
      </w:r>
    </w:p>
    <w:p w14:paraId="11EA06F0" w14:textId="77777777" w:rsidR="0019796B" w:rsidRPr="00CA3FE5" w:rsidRDefault="0019796B" w:rsidP="0019796B">
      <w:pPr>
        <w:tabs>
          <w:tab w:val="left" w:pos="993"/>
        </w:tabs>
        <w:ind w:firstLine="709"/>
        <w:contextualSpacing/>
        <w:rPr>
          <w:rFonts w:cs="Arial"/>
          <w:szCs w:val="26"/>
        </w:rPr>
      </w:pPr>
      <w:r w:rsidRPr="00CA3FE5">
        <w:rPr>
          <w:rFonts w:cs="Arial"/>
          <w:szCs w:val="26"/>
        </w:rPr>
        <w:t>9) копии документов, подтверждающих оплату выполненных работ;</w:t>
      </w:r>
    </w:p>
    <w:p w14:paraId="5A18D404" w14:textId="77777777" w:rsidR="0019796B" w:rsidRPr="00CA3FE5" w:rsidRDefault="0019796B" w:rsidP="0019796B">
      <w:pPr>
        <w:tabs>
          <w:tab w:val="left" w:pos="993"/>
        </w:tabs>
        <w:ind w:firstLine="709"/>
        <w:contextualSpacing/>
        <w:rPr>
          <w:rFonts w:cs="Arial"/>
          <w:szCs w:val="26"/>
        </w:rPr>
      </w:pPr>
      <w:r w:rsidRPr="00CA3FE5">
        <w:rPr>
          <w:rFonts w:cs="Arial"/>
          <w:szCs w:val="26"/>
        </w:rPr>
        <w:t>10)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14:paraId="058A8B74" w14:textId="77777777" w:rsidR="0019796B" w:rsidRPr="00CA3FE5" w:rsidRDefault="0019796B" w:rsidP="0019796B">
      <w:pPr>
        <w:tabs>
          <w:tab w:val="left" w:pos="993"/>
        </w:tabs>
        <w:ind w:firstLine="709"/>
        <w:contextualSpacing/>
        <w:rPr>
          <w:rFonts w:cs="Arial"/>
          <w:szCs w:val="26"/>
        </w:rPr>
      </w:pPr>
      <w:r w:rsidRPr="00CA3FE5">
        <w:rPr>
          <w:rFonts w:cs="Arial"/>
          <w:szCs w:val="26"/>
        </w:rPr>
        <w:t>11) копии документов, подтверждающих понесенные затраты с приложением договоров, накладных, в том числе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актов приема-передачи, переданных подрядной организации в соответствии с договором на выполнение строительных, монтажных работ;</w:t>
      </w:r>
    </w:p>
    <w:p w14:paraId="2F148721" w14:textId="77777777" w:rsidR="0019796B" w:rsidRPr="00CA3FE5" w:rsidRDefault="0019796B" w:rsidP="0019796B">
      <w:pPr>
        <w:tabs>
          <w:tab w:val="left" w:pos="993"/>
        </w:tabs>
        <w:ind w:firstLine="709"/>
        <w:contextualSpacing/>
        <w:rPr>
          <w:rFonts w:cs="Arial"/>
          <w:szCs w:val="26"/>
        </w:rPr>
      </w:pPr>
      <w:r w:rsidRPr="00CA3FE5">
        <w:rPr>
          <w:rFonts w:cs="Arial"/>
          <w:szCs w:val="26"/>
        </w:rPr>
        <w:t>12) копии документов, подтверждающих соответствие заявленного объекта условиям и характеристикам, содержащихся в подпунктах д, е, ж, з пункта 1.2 раздела I настоящего порядка (по направлению возмещения затрат).</w:t>
      </w:r>
    </w:p>
    <w:p w14:paraId="4190DA59" w14:textId="77777777" w:rsidR="0019796B" w:rsidRPr="00CA3FE5" w:rsidRDefault="0019796B" w:rsidP="0019796B">
      <w:pPr>
        <w:tabs>
          <w:tab w:val="left" w:pos="993"/>
        </w:tabs>
        <w:ind w:firstLine="709"/>
        <w:contextualSpacing/>
        <w:rPr>
          <w:rFonts w:cs="Arial"/>
          <w:szCs w:val="26"/>
        </w:rPr>
      </w:pPr>
      <w:r w:rsidRPr="00CA3FE5">
        <w:rPr>
          <w:rFonts w:cs="Arial"/>
          <w:szCs w:val="26"/>
        </w:rPr>
        <w:t>б) при выполнении работ собственными силами:</w:t>
      </w:r>
    </w:p>
    <w:p w14:paraId="6D156E9B" w14:textId="77777777" w:rsidR="0019796B" w:rsidRPr="00CA3FE5" w:rsidRDefault="0019796B" w:rsidP="0019796B">
      <w:pPr>
        <w:tabs>
          <w:tab w:val="left" w:pos="993"/>
        </w:tabs>
        <w:ind w:firstLine="709"/>
        <w:contextualSpacing/>
        <w:rPr>
          <w:rFonts w:cs="Arial"/>
          <w:szCs w:val="26"/>
        </w:rPr>
      </w:pPr>
      <w:r w:rsidRPr="00CA3FE5">
        <w:rPr>
          <w:rFonts w:cs="Arial"/>
          <w:szCs w:val="26"/>
        </w:rP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6A412E30" w14:textId="77777777" w:rsidR="0019796B" w:rsidRPr="00CA3FE5" w:rsidRDefault="0019796B" w:rsidP="0019796B">
      <w:pPr>
        <w:tabs>
          <w:tab w:val="left" w:pos="993"/>
        </w:tabs>
        <w:ind w:firstLine="709"/>
        <w:contextualSpacing/>
        <w:rPr>
          <w:rFonts w:cs="Arial"/>
          <w:szCs w:val="26"/>
        </w:rPr>
      </w:pPr>
      <w:r w:rsidRPr="00CA3FE5">
        <w:rPr>
          <w:rFonts w:cs="Arial"/>
          <w:szCs w:val="26"/>
        </w:rPr>
        <w:t>2) справку-расчет субсидии на поддержку и развитие малых форм хозяйствования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6195C745" w14:textId="77777777" w:rsidR="0019796B" w:rsidRPr="00CA3FE5" w:rsidRDefault="0019796B" w:rsidP="0019796B">
      <w:pPr>
        <w:tabs>
          <w:tab w:val="left" w:pos="993"/>
        </w:tabs>
        <w:ind w:firstLine="709"/>
        <w:contextualSpacing/>
        <w:rPr>
          <w:rFonts w:cs="Arial"/>
          <w:szCs w:val="26"/>
        </w:rPr>
      </w:pPr>
      <w:r w:rsidRPr="00CA3FE5">
        <w:rPr>
          <w:rFonts w:cs="Arial"/>
          <w:szCs w:val="26"/>
        </w:rPr>
        <w:t>3) справку-расчет о движении поголовья сельскохозяйственных животных по форме, установленной постановлением Администрации, размещенной на официальном сайте органов местного самоуправления Нефтеюганского района (при наличии поголовья сельскохозяйственных животных и (или) птицы);</w:t>
      </w:r>
    </w:p>
    <w:p w14:paraId="4A0A881E" w14:textId="77777777" w:rsidR="0019796B" w:rsidRPr="00CA3FE5" w:rsidRDefault="0019796B" w:rsidP="0019796B">
      <w:pPr>
        <w:tabs>
          <w:tab w:val="left" w:pos="993"/>
        </w:tabs>
        <w:ind w:firstLine="709"/>
        <w:contextualSpacing/>
        <w:rPr>
          <w:rFonts w:cs="Arial"/>
          <w:szCs w:val="26"/>
        </w:rPr>
      </w:pPr>
      <w:r w:rsidRPr="00CA3FE5">
        <w:rPr>
          <w:rFonts w:cs="Arial"/>
          <w:szCs w:val="26"/>
        </w:rPr>
        <w:t>4) копию проектно-сметной документации;</w:t>
      </w:r>
    </w:p>
    <w:p w14:paraId="1114CFE0" w14:textId="77777777" w:rsidR="0019796B" w:rsidRPr="00CA3FE5" w:rsidRDefault="0019796B" w:rsidP="0019796B">
      <w:pPr>
        <w:tabs>
          <w:tab w:val="left" w:pos="993"/>
        </w:tabs>
        <w:ind w:firstLine="709"/>
        <w:contextualSpacing/>
        <w:rPr>
          <w:rFonts w:cs="Arial"/>
          <w:szCs w:val="26"/>
        </w:rPr>
      </w:pPr>
      <w:r w:rsidRPr="00CA3FE5">
        <w:rPr>
          <w:rFonts w:cs="Arial"/>
          <w:szCs w:val="26"/>
        </w:rPr>
        <w:t>5) копию экспертизы проектной документации;</w:t>
      </w:r>
    </w:p>
    <w:p w14:paraId="66778A35" w14:textId="77777777" w:rsidR="0019796B" w:rsidRPr="00CA3FE5" w:rsidRDefault="0019796B" w:rsidP="0019796B">
      <w:pPr>
        <w:tabs>
          <w:tab w:val="left" w:pos="993"/>
        </w:tabs>
        <w:ind w:firstLine="709"/>
        <w:contextualSpacing/>
        <w:rPr>
          <w:rFonts w:cs="Arial"/>
          <w:szCs w:val="26"/>
        </w:rPr>
      </w:pPr>
      <w:r w:rsidRPr="00CA3FE5">
        <w:rPr>
          <w:rFonts w:cs="Arial"/>
          <w:szCs w:val="26"/>
        </w:rPr>
        <w:t>6) копии документов, подтверждающих понесенные затраты, с приложением договоров, накладных в том числе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актов приема-передачи;</w:t>
      </w:r>
    </w:p>
    <w:p w14:paraId="12FDF82F" w14:textId="77777777" w:rsidR="0019796B" w:rsidRPr="00CA3FE5" w:rsidRDefault="0019796B" w:rsidP="0019796B">
      <w:pPr>
        <w:tabs>
          <w:tab w:val="left" w:pos="993"/>
        </w:tabs>
        <w:ind w:firstLine="709"/>
        <w:contextualSpacing/>
        <w:rPr>
          <w:rFonts w:cs="Arial"/>
          <w:szCs w:val="26"/>
        </w:rPr>
      </w:pPr>
      <w:r w:rsidRPr="00CA3FE5">
        <w:rPr>
          <w:rFonts w:cs="Arial"/>
          <w:szCs w:val="26"/>
        </w:rPr>
        <w:t>7)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14:paraId="3426F040" w14:textId="77777777" w:rsidR="0019796B" w:rsidRPr="00CA3FE5" w:rsidRDefault="0019796B" w:rsidP="0019796B">
      <w:pPr>
        <w:tabs>
          <w:tab w:val="left" w:pos="993"/>
        </w:tabs>
        <w:ind w:firstLine="709"/>
        <w:contextualSpacing/>
        <w:rPr>
          <w:rFonts w:cs="Arial"/>
          <w:szCs w:val="26"/>
        </w:rPr>
      </w:pPr>
      <w:r w:rsidRPr="00CA3FE5">
        <w:rPr>
          <w:rFonts w:cs="Arial"/>
          <w:szCs w:val="26"/>
        </w:rPr>
        <w:t>8) копии документов, подтверждающих соответствие заявленного объекта условиям и характеристикам, содержащихся в подпунктах д, е, ж, з пункта 1.2 раздела I настоящего порядка (по направлению возмещения затрат).</w:t>
      </w:r>
    </w:p>
    <w:p w14:paraId="54DBA489" w14:textId="77777777" w:rsidR="0019796B" w:rsidRPr="00CA3FE5" w:rsidRDefault="0019796B" w:rsidP="0019796B">
      <w:pPr>
        <w:tabs>
          <w:tab w:val="left" w:pos="993"/>
        </w:tabs>
        <w:ind w:firstLine="709"/>
        <w:contextualSpacing/>
        <w:rPr>
          <w:rFonts w:cs="Arial"/>
          <w:szCs w:val="26"/>
        </w:rPr>
      </w:pPr>
      <w:r w:rsidRPr="00CA3FE5">
        <w:rPr>
          <w:rFonts w:cs="Arial"/>
          <w:szCs w:val="26"/>
        </w:rPr>
        <w:t>2.2.2.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рыбной продукции; на приобретение оборудования для обязательной маркировки молочной продукции средствами идентификации; на приобретение мобильных высокотехнологичных убойных пунктов с целью сбора эндокринно-ферментного и специального сырья при убое оленей:</w:t>
      </w:r>
    </w:p>
    <w:p w14:paraId="0943FB15"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 </w:t>
      </w:r>
    </w:p>
    <w:p w14:paraId="100409E8"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2) справку-расчет субсидии на поддержку и развитие малых форм хозяйствования по форме, установленной постановлением Администрации, размещенной на официальном сайте органов местного самоуправления Нефтеюганского района; </w:t>
      </w:r>
    </w:p>
    <w:p w14:paraId="05FCC261" w14:textId="77777777" w:rsidR="0019796B" w:rsidRPr="00CA3FE5" w:rsidRDefault="0019796B" w:rsidP="0019796B">
      <w:pPr>
        <w:tabs>
          <w:tab w:val="left" w:pos="993"/>
        </w:tabs>
        <w:ind w:firstLine="709"/>
        <w:contextualSpacing/>
        <w:rPr>
          <w:rFonts w:cs="Arial"/>
          <w:szCs w:val="26"/>
        </w:rPr>
      </w:pPr>
      <w:r w:rsidRPr="00CA3FE5">
        <w:rPr>
          <w:rFonts w:cs="Arial"/>
          <w:szCs w:val="26"/>
        </w:rPr>
        <w:t>3) справку-расчет о движении поголовья сельскохозяйственных животных по форме, установленной постановлением Администрации, размещенной на официальном сайте органов местного самоуправления Нефтеюганского района (при наличии поголовья сельскохозяйственных животных и (или) птицы);</w:t>
      </w:r>
    </w:p>
    <w:p w14:paraId="4CB9C673" w14:textId="77777777" w:rsidR="0019796B" w:rsidRPr="00CA3FE5" w:rsidRDefault="0019796B" w:rsidP="0019796B">
      <w:pPr>
        <w:widowControl w:val="0"/>
        <w:shd w:val="clear" w:color="auto" w:fill="FFFFFF"/>
        <w:tabs>
          <w:tab w:val="left" w:pos="1276"/>
        </w:tabs>
        <w:ind w:firstLine="709"/>
        <w:rPr>
          <w:rFonts w:cs="Arial"/>
          <w:szCs w:val="26"/>
        </w:rPr>
      </w:pPr>
      <w:r w:rsidRPr="00CA3FE5">
        <w:rPr>
          <w:rFonts w:cs="Arial"/>
          <w:szCs w:val="26"/>
        </w:rPr>
        <w:t>4) копии документов, подтверждающих приобретение техники, оборудования, средств механизации и автоматизации, оборудования для обязательной маркировки молочной продукции, мобильных высокотехнологичных убойных пунктов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0DFF00FF" w14:textId="77777777" w:rsidR="0019796B" w:rsidRPr="00CA3FE5" w:rsidRDefault="0019796B" w:rsidP="0019796B">
      <w:pPr>
        <w:tabs>
          <w:tab w:val="left" w:pos="993"/>
        </w:tabs>
        <w:ind w:firstLine="709"/>
        <w:contextualSpacing/>
        <w:rPr>
          <w:rFonts w:cs="Arial"/>
          <w:szCs w:val="26"/>
        </w:rPr>
      </w:pPr>
      <w:r w:rsidRPr="00CA3FE5">
        <w:rPr>
          <w:rFonts w:cs="Arial"/>
          <w:szCs w:val="26"/>
        </w:rPr>
        <w:t>5) копию технического паспорта сельскохозяйственной техники (самоходной машины) с отметкой о государственной регистрации;</w:t>
      </w:r>
    </w:p>
    <w:p w14:paraId="0AD5FA9A" w14:textId="77777777" w:rsidR="0019796B" w:rsidRPr="00CA3FE5" w:rsidRDefault="0019796B" w:rsidP="0019796B">
      <w:pPr>
        <w:tabs>
          <w:tab w:val="left" w:pos="993"/>
        </w:tabs>
        <w:ind w:firstLine="709"/>
        <w:contextualSpacing/>
        <w:rPr>
          <w:rFonts w:cs="Arial"/>
          <w:szCs w:val="26"/>
        </w:rPr>
      </w:pPr>
      <w:r w:rsidRPr="00CA3FE5">
        <w:rPr>
          <w:rFonts w:cs="Arial"/>
          <w:szCs w:val="26"/>
        </w:rPr>
        <w:t>6) копию паспорта или руководства по эксплуатации оборудования, средств механизации и автоматизации сельскохозяйственных производств;</w:t>
      </w:r>
    </w:p>
    <w:p w14:paraId="4DFB8FC1" w14:textId="77777777" w:rsidR="0019796B" w:rsidRPr="00CA3FE5" w:rsidRDefault="0019796B" w:rsidP="0019796B">
      <w:pPr>
        <w:tabs>
          <w:tab w:val="left" w:pos="993"/>
        </w:tabs>
        <w:ind w:firstLine="709"/>
        <w:contextualSpacing/>
        <w:rPr>
          <w:rFonts w:cs="Arial"/>
          <w:szCs w:val="26"/>
        </w:rPr>
      </w:pPr>
      <w:r w:rsidRPr="00CA3FE5">
        <w:rPr>
          <w:rFonts w:cs="Arial"/>
          <w:szCs w:val="26"/>
        </w:rPr>
        <w:t>7) копию паспорта транспортного средства или копию выписки из электронного паспорта транспортного средства;</w:t>
      </w:r>
    </w:p>
    <w:p w14:paraId="46C6C697" w14:textId="77777777" w:rsidR="0019796B" w:rsidRPr="00CA3FE5" w:rsidRDefault="0019796B" w:rsidP="0019796B">
      <w:pPr>
        <w:tabs>
          <w:tab w:val="left" w:pos="993"/>
        </w:tabs>
        <w:ind w:firstLine="709"/>
        <w:contextualSpacing/>
        <w:rPr>
          <w:rFonts w:cs="Arial"/>
          <w:szCs w:val="26"/>
        </w:rPr>
      </w:pPr>
      <w:r w:rsidRPr="00CA3FE5">
        <w:rPr>
          <w:rFonts w:cs="Arial"/>
          <w:szCs w:val="26"/>
        </w:rPr>
        <w:t>8) копию свидетельства о регистрации транспортного средства.</w:t>
      </w:r>
    </w:p>
    <w:p w14:paraId="52BD62C6" w14:textId="77777777" w:rsidR="0019796B" w:rsidRPr="00CA3FE5" w:rsidRDefault="0019796B" w:rsidP="0019796B">
      <w:pPr>
        <w:tabs>
          <w:tab w:val="left" w:pos="993"/>
        </w:tabs>
        <w:ind w:firstLine="709"/>
        <w:contextualSpacing/>
        <w:rPr>
          <w:rFonts w:cs="Arial"/>
          <w:szCs w:val="26"/>
        </w:rPr>
      </w:pPr>
      <w:r w:rsidRPr="00CA3FE5">
        <w:rPr>
          <w:rFonts w:cs="Arial"/>
          <w:szCs w:val="26"/>
        </w:rPr>
        <w:t>Требовать от Заявителя представления документов, не предусмотренных настоящим Порядком, не допускается.</w:t>
      </w:r>
    </w:p>
    <w:p w14:paraId="4683308D"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 xml:space="preserve">2.3. Документы, предусмотренные в пункте 2.2 настоящего раздела, представляются Заявителем в Администрацию: </w:t>
      </w:r>
    </w:p>
    <w:p w14:paraId="31EA7D45" w14:textId="77777777" w:rsidR="0019796B" w:rsidRPr="00CA3FE5" w:rsidRDefault="0019796B" w:rsidP="0019796B">
      <w:pPr>
        <w:shd w:val="clear" w:color="auto" w:fill="FFFFFF"/>
        <w:tabs>
          <w:tab w:val="left" w:pos="993"/>
        </w:tabs>
        <w:ind w:firstLine="709"/>
        <w:rPr>
          <w:rFonts w:cs="Arial"/>
          <w:szCs w:val="26"/>
        </w:rPr>
      </w:pPr>
      <w:r w:rsidRPr="00CA3FE5">
        <w:rPr>
          <w:rFonts w:cs="Arial"/>
          <w:szCs w:val="26"/>
        </w:rPr>
        <w:t>- на бумажном носителе-сформированными в прошнурованный и пронумерованный комплект непосредственно в Отдел, либо почтовым отправлением.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0BD49710" w14:textId="77777777" w:rsidR="0019796B" w:rsidRPr="00CA3FE5" w:rsidRDefault="0019796B" w:rsidP="0019796B">
      <w:pPr>
        <w:shd w:val="clear" w:color="auto" w:fill="FFFFFF"/>
        <w:tabs>
          <w:tab w:val="left" w:pos="993"/>
        </w:tabs>
        <w:ind w:firstLine="709"/>
        <w:rPr>
          <w:rFonts w:cs="Arial"/>
          <w:szCs w:val="26"/>
        </w:rPr>
      </w:pPr>
      <w:r w:rsidRPr="00CA3FE5">
        <w:rPr>
          <w:rFonts w:cs="Arial"/>
          <w:szCs w:val="26"/>
        </w:rPr>
        <w:t xml:space="preserve">- в электронной форме-с использованием автоматизированной информационно-аналитической системы агропромышленного комплекса автономного округа (далее-АИАС АПК). </w:t>
      </w:r>
    </w:p>
    <w:p w14:paraId="75B3EFDD" w14:textId="77777777" w:rsidR="0019796B" w:rsidRPr="00CA3FE5" w:rsidRDefault="0019796B" w:rsidP="0019796B">
      <w:pPr>
        <w:shd w:val="clear" w:color="auto" w:fill="FFFFFF"/>
        <w:ind w:firstLine="709"/>
        <w:rPr>
          <w:rFonts w:cs="Arial"/>
          <w:szCs w:val="26"/>
        </w:rPr>
      </w:pPr>
      <w:r w:rsidRPr="00CA3FE5">
        <w:rPr>
          <w:rFonts w:cs="Arial"/>
          <w:szCs w:val="26"/>
        </w:rP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1305F430" w14:textId="77777777" w:rsidR="0019796B" w:rsidRPr="00CA3FE5" w:rsidRDefault="0019796B" w:rsidP="0019796B">
      <w:pPr>
        <w:shd w:val="clear" w:color="auto" w:fill="FFFFFF"/>
        <w:rPr>
          <w:rFonts w:cs="Arial"/>
          <w:szCs w:val="26"/>
        </w:rPr>
      </w:pPr>
      <w:r w:rsidRPr="00CA3FE5">
        <w:rPr>
          <w:rFonts w:cs="Arial"/>
          <w:szCs w:val="26"/>
        </w:rPr>
        <w:t>Должностное лицо Отдела, ответственное за прием документов, предусмотренных пунктом 2.2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66759580"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2.4. Отдел в течение 3 рабочих дней с момента регистрации документов, установленных пунктом 2.2 настоящего раздела, запрашивает следующие сведения:</w:t>
      </w:r>
    </w:p>
    <w:p w14:paraId="47F534F4" w14:textId="77777777" w:rsidR="0019796B" w:rsidRPr="00CA3FE5" w:rsidRDefault="0019796B" w:rsidP="0019796B">
      <w:pPr>
        <w:shd w:val="clear" w:color="auto" w:fill="FFFFFF"/>
        <w:ind w:firstLine="709"/>
        <w:rPr>
          <w:rFonts w:cs="Arial"/>
          <w:szCs w:val="26"/>
        </w:rPr>
      </w:pPr>
      <w:r w:rsidRPr="00CA3FE5">
        <w:rPr>
          <w:rFonts w:cs="Arial"/>
          <w:szCs w:val="26"/>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Фонде социального страхования Российской Федерации);</w:t>
      </w:r>
    </w:p>
    <w:p w14:paraId="24FD4C3C" w14:textId="77777777" w:rsidR="0019796B" w:rsidRPr="00CA3FE5" w:rsidRDefault="0019796B" w:rsidP="0019796B">
      <w:pPr>
        <w:widowControl w:val="0"/>
        <w:shd w:val="clear" w:color="auto" w:fill="FFFFFF"/>
        <w:ind w:firstLine="709"/>
        <w:rPr>
          <w:rFonts w:cs="Arial"/>
          <w:szCs w:val="26"/>
        </w:rPr>
      </w:pPr>
      <w:r w:rsidRPr="00CA3FE5">
        <w:rPr>
          <w:rFonts w:cs="Arial"/>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24625A3D" w14:textId="77777777" w:rsidR="0019796B" w:rsidRPr="00CA3FE5" w:rsidRDefault="0019796B" w:rsidP="0019796B">
      <w:pPr>
        <w:widowControl w:val="0"/>
        <w:shd w:val="clear" w:color="auto" w:fill="FFFFFF"/>
        <w:ind w:firstLine="709"/>
        <w:rPr>
          <w:rFonts w:cs="Arial"/>
          <w:szCs w:val="26"/>
        </w:rPr>
      </w:pPr>
      <w:r w:rsidRPr="00CA3FE5">
        <w:rPr>
          <w:rFonts w:cs="Arial"/>
          <w:szCs w:val="26"/>
        </w:rP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производителе товаров, работ, услуг (в Федеральной налоговой службе Российской Федерации);</w:t>
      </w:r>
    </w:p>
    <w:p w14:paraId="6C2C91BA" w14:textId="77777777" w:rsidR="0019796B" w:rsidRPr="00CA3FE5" w:rsidRDefault="0019796B" w:rsidP="0019796B">
      <w:pPr>
        <w:widowControl w:val="0"/>
        <w:shd w:val="clear" w:color="auto" w:fill="FFFFFF"/>
        <w:ind w:firstLine="709"/>
        <w:outlineLvl w:val="0"/>
        <w:rPr>
          <w:rFonts w:cs="Arial"/>
          <w:szCs w:val="26"/>
        </w:rPr>
      </w:pPr>
      <w:r w:rsidRPr="00CA3FE5">
        <w:rPr>
          <w:rFonts w:cs="Arial"/>
          <w:szCs w:val="26"/>
        </w:rPr>
        <w:t>сведения,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 (в муниципальных образованиях автономного округа) за отчетный период, указанный в заявлении о предоставлении субсидии;</w:t>
      </w:r>
    </w:p>
    <w:p w14:paraId="04DF75EC" w14:textId="77777777" w:rsidR="0019796B" w:rsidRPr="00CA3FE5" w:rsidRDefault="0019796B" w:rsidP="0019796B">
      <w:pPr>
        <w:widowControl w:val="0"/>
        <w:shd w:val="clear" w:color="auto" w:fill="FFFFFF"/>
        <w:ind w:firstLine="709"/>
        <w:outlineLvl w:val="0"/>
        <w:rPr>
          <w:rFonts w:cs="Arial"/>
          <w:szCs w:val="26"/>
        </w:rPr>
      </w:pPr>
      <w:r w:rsidRPr="00CA3FE5">
        <w:rPr>
          <w:rFonts w:cs="Arial"/>
          <w:szCs w:val="26"/>
        </w:rPr>
        <w:t xml:space="preserve">выписку из Единого государственного реестра недвижимости о правах отдельного лица на имевшиеся (имеющиеся) у него объекты недвижимости- при предоставлении государственной поддержки в соответствии с абзацами вторым, третьим, шестым пункта 1.5 раздела </w:t>
      </w:r>
      <w:r w:rsidRPr="00CA3FE5">
        <w:rPr>
          <w:rFonts w:cs="Arial"/>
          <w:szCs w:val="26"/>
          <w:lang w:val="en-US"/>
        </w:rPr>
        <w:t>I</w:t>
      </w:r>
      <w:r w:rsidRPr="00CA3FE5">
        <w:rPr>
          <w:rFonts w:cs="Arial"/>
          <w:szCs w:val="26"/>
        </w:rPr>
        <w:t xml:space="preserve"> настоящего Порядка) (в Федеральной службе государственной регистрации, кадастра и картографии);</w:t>
      </w:r>
    </w:p>
    <w:p w14:paraId="0BBBA133" w14:textId="77777777" w:rsidR="0019796B" w:rsidRPr="00CA3FE5" w:rsidRDefault="0019796B" w:rsidP="0019796B">
      <w:pPr>
        <w:widowControl w:val="0"/>
        <w:shd w:val="clear" w:color="auto" w:fill="FFFFFF"/>
        <w:ind w:firstLine="709"/>
        <w:outlineLvl w:val="0"/>
        <w:rPr>
          <w:rFonts w:cs="Arial"/>
          <w:szCs w:val="26"/>
        </w:rPr>
      </w:pPr>
      <w:r w:rsidRPr="00CA3FE5">
        <w:rPr>
          <w:rFonts w:cs="Arial"/>
          <w:szCs w:val="26"/>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 для Получателей, имеющих в наличии поголовье сельскохозяйственных животных и (или) птицы).</w:t>
      </w:r>
    </w:p>
    <w:p w14:paraId="3823D96D" w14:textId="77777777" w:rsidR="0019796B" w:rsidRPr="00CA3FE5" w:rsidRDefault="0019796B" w:rsidP="0019796B">
      <w:pPr>
        <w:widowControl w:val="0"/>
        <w:autoSpaceDE w:val="0"/>
        <w:autoSpaceDN w:val="0"/>
        <w:adjustRightInd w:val="0"/>
        <w:ind w:firstLine="709"/>
        <w:rPr>
          <w:rFonts w:cs="Arial"/>
          <w:szCs w:val="26"/>
        </w:rPr>
      </w:pPr>
      <w:r w:rsidRPr="00CA3FE5">
        <w:rPr>
          <w:rFonts w:cs="Arial"/>
          <w:szCs w:val="26"/>
        </w:rPr>
        <w:t>Также Отдел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5258F167" w14:textId="77777777" w:rsidR="0019796B" w:rsidRPr="00CA3FE5" w:rsidRDefault="0019796B" w:rsidP="0019796B">
      <w:pPr>
        <w:widowControl w:val="0"/>
        <w:shd w:val="clear" w:color="auto" w:fill="FFFFFF"/>
        <w:ind w:firstLine="709"/>
        <w:outlineLvl w:val="0"/>
        <w:rPr>
          <w:rFonts w:cs="Arial"/>
          <w:szCs w:val="26"/>
        </w:rPr>
      </w:pPr>
      <w:r w:rsidRPr="00CA3FE5">
        <w:rPr>
          <w:rFonts w:cs="Arial"/>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3931EF35" w14:textId="77777777" w:rsidR="0019796B" w:rsidRPr="00CA3FE5" w:rsidRDefault="0019796B" w:rsidP="0019796B">
      <w:pPr>
        <w:widowControl w:val="0"/>
        <w:shd w:val="clear" w:color="auto" w:fill="FFFFFF"/>
        <w:ind w:firstLine="709"/>
        <w:outlineLvl w:val="0"/>
        <w:rPr>
          <w:rFonts w:cs="Arial"/>
          <w:szCs w:val="26"/>
        </w:rPr>
      </w:pPr>
      <w:r w:rsidRPr="00CA3FE5">
        <w:rPr>
          <w:rFonts w:cs="Arial"/>
          <w:szCs w:val="26"/>
        </w:rPr>
        <w:t>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4BB2A895"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2.5. Отдел в течение 10 рабочих дней с даты регистрации документов, указанных в пункте 2.2 настоящего раздела:</w:t>
      </w:r>
    </w:p>
    <w:p w14:paraId="1FFA3E4A" w14:textId="77777777" w:rsidR="0019796B" w:rsidRPr="00CA3FE5" w:rsidRDefault="0019796B" w:rsidP="0019796B">
      <w:pPr>
        <w:numPr>
          <w:ilvl w:val="0"/>
          <w:numId w:val="2"/>
        </w:numPr>
        <w:tabs>
          <w:tab w:val="left" w:pos="-142"/>
          <w:tab w:val="left" w:pos="709"/>
          <w:tab w:val="left" w:pos="1134"/>
          <w:tab w:val="left" w:pos="1276"/>
        </w:tabs>
        <w:autoSpaceDE w:val="0"/>
        <w:autoSpaceDN w:val="0"/>
        <w:adjustRightInd w:val="0"/>
        <w:ind w:left="0" w:firstLine="709"/>
        <w:contextualSpacing/>
        <w:rPr>
          <w:rFonts w:cs="Arial"/>
          <w:szCs w:val="26"/>
        </w:rPr>
      </w:pPr>
      <w:r w:rsidRPr="00CA3FE5">
        <w:rPr>
          <w:rFonts w:cs="Arial"/>
          <w:szCs w:val="26"/>
        </w:rPr>
        <w:t>осуществляет проверку Заявителя на соответствие Категории и Требованиям, установленным настоящим Порядком, в том числе на предмет установления факта осуществления деятельности на территории Нефтеюганского района;</w:t>
      </w:r>
    </w:p>
    <w:p w14:paraId="5E344E69" w14:textId="77777777" w:rsidR="0019796B" w:rsidRPr="00CA3FE5" w:rsidRDefault="0019796B" w:rsidP="0019796B">
      <w:pPr>
        <w:numPr>
          <w:ilvl w:val="0"/>
          <w:numId w:val="2"/>
        </w:numPr>
        <w:tabs>
          <w:tab w:val="left" w:pos="-142"/>
          <w:tab w:val="left" w:pos="709"/>
          <w:tab w:val="left" w:pos="1134"/>
          <w:tab w:val="left" w:pos="1276"/>
        </w:tabs>
        <w:autoSpaceDE w:val="0"/>
        <w:autoSpaceDN w:val="0"/>
        <w:adjustRightInd w:val="0"/>
        <w:ind w:left="0" w:firstLine="709"/>
        <w:contextualSpacing/>
        <w:rPr>
          <w:rFonts w:cs="Arial"/>
          <w:szCs w:val="26"/>
        </w:rPr>
      </w:pPr>
      <w:r w:rsidRPr="00CA3FE5">
        <w:rPr>
          <w:rFonts w:cs="Arial"/>
          <w:szCs w:val="26"/>
        </w:rPr>
        <w:t>осуществляет проверку документов, указанных в пункте 2.2 настоящего раздела на предмет достоверности;</w:t>
      </w:r>
    </w:p>
    <w:p w14:paraId="17B0EE75" w14:textId="77777777" w:rsidR="0019796B" w:rsidRPr="00CA3FE5" w:rsidRDefault="0019796B" w:rsidP="0019796B">
      <w:pPr>
        <w:numPr>
          <w:ilvl w:val="0"/>
          <w:numId w:val="2"/>
        </w:numPr>
        <w:tabs>
          <w:tab w:val="left" w:pos="-142"/>
          <w:tab w:val="left" w:pos="709"/>
          <w:tab w:val="left" w:pos="1134"/>
          <w:tab w:val="left" w:pos="1276"/>
        </w:tabs>
        <w:autoSpaceDE w:val="0"/>
        <w:autoSpaceDN w:val="0"/>
        <w:adjustRightInd w:val="0"/>
        <w:ind w:left="0" w:firstLine="709"/>
        <w:contextualSpacing/>
        <w:rPr>
          <w:rFonts w:cs="Arial"/>
          <w:szCs w:val="26"/>
        </w:rPr>
      </w:pPr>
      <w:r w:rsidRPr="00CA3FE5">
        <w:rPr>
          <w:rFonts w:cs="Arial"/>
          <w:szCs w:val="26"/>
        </w:rPr>
        <w:t xml:space="preserve">выносит на заседание Комиссии по вопросам поддержки агропромышленного комплекса Нефтеюганского района (далее-Комиссия) вопрос о возможности предоставления субсидии, либо об отказе в предоставлении субсидии. </w:t>
      </w:r>
    </w:p>
    <w:p w14:paraId="79B8CFF3" w14:textId="77777777" w:rsidR="0019796B" w:rsidRPr="00CA3FE5" w:rsidRDefault="0019796B" w:rsidP="0019796B">
      <w:pPr>
        <w:widowControl w:val="0"/>
        <w:shd w:val="clear" w:color="auto" w:fill="FFFFFF"/>
        <w:tabs>
          <w:tab w:val="left" w:pos="1134"/>
        </w:tabs>
        <w:ind w:firstLine="709"/>
        <w:rPr>
          <w:rFonts w:cs="Arial"/>
          <w:spacing w:val="-4"/>
          <w:szCs w:val="26"/>
        </w:rPr>
      </w:pPr>
      <w:r w:rsidRPr="00CA3FE5">
        <w:rPr>
          <w:rFonts w:cs="Arial"/>
          <w:szCs w:val="26"/>
        </w:rPr>
        <w:t>2.6. Комиссия в течение 5 рабочих дней со дня окончания срока проверки документов Отделом, принимает одно из</w:t>
      </w:r>
      <w:r w:rsidRPr="00CA3FE5">
        <w:rPr>
          <w:rFonts w:cs="Arial"/>
          <w:spacing w:val="-4"/>
          <w:szCs w:val="26"/>
        </w:rPr>
        <w:t xml:space="preserve"> решений:</w:t>
      </w:r>
    </w:p>
    <w:p w14:paraId="420E8820"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а) о предоставлении субсидии (в случае соответствия Заявителя Категории и Требованиям, установленным настоящим Порядком, достоверности документов, установленных пунктом 2.2 настоящего раздела);</w:t>
      </w:r>
    </w:p>
    <w:p w14:paraId="42890E5D" w14:textId="77777777" w:rsidR="0019796B" w:rsidRPr="00CA3FE5" w:rsidRDefault="0019796B" w:rsidP="0019796B">
      <w:pPr>
        <w:tabs>
          <w:tab w:val="left" w:pos="0"/>
          <w:tab w:val="left" w:pos="709"/>
          <w:tab w:val="left" w:pos="1134"/>
        </w:tabs>
        <w:autoSpaceDE w:val="0"/>
        <w:autoSpaceDN w:val="0"/>
        <w:adjustRightInd w:val="0"/>
        <w:ind w:firstLine="709"/>
        <w:rPr>
          <w:rFonts w:cs="Arial"/>
          <w:szCs w:val="26"/>
        </w:rPr>
      </w:pPr>
      <w:r w:rsidRPr="00CA3FE5">
        <w:rPr>
          <w:rFonts w:cs="Arial"/>
          <w:szCs w:val="26"/>
        </w:rPr>
        <w:t>б) об отказе в предоставлении субсидии (в случае несоответствия Заявителя Категории и (или) Требованиям, установленным настоящим Порядком, и (или) недостоверности документов, установленных пунктом 2.2 настоящего раздела);</w:t>
      </w:r>
    </w:p>
    <w:p w14:paraId="1EF8DE5A" w14:textId="77777777" w:rsidR="0019796B" w:rsidRPr="00CA3FE5" w:rsidRDefault="0019796B" w:rsidP="0019796B">
      <w:pPr>
        <w:tabs>
          <w:tab w:val="left" w:pos="0"/>
          <w:tab w:val="left" w:pos="709"/>
          <w:tab w:val="left" w:pos="1134"/>
        </w:tabs>
        <w:autoSpaceDE w:val="0"/>
        <w:autoSpaceDN w:val="0"/>
        <w:adjustRightInd w:val="0"/>
        <w:ind w:firstLine="709"/>
        <w:rPr>
          <w:rFonts w:cs="Arial"/>
          <w:szCs w:val="26"/>
        </w:rPr>
      </w:pPr>
      <w:r w:rsidRPr="00CA3FE5">
        <w:rPr>
          <w:rFonts w:cs="Arial"/>
          <w:szCs w:val="26"/>
        </w:rPr>
        <w:t xml:space="preserve">в) о направлении Получателю уведомления о невозможности предоставления субсидии </w:t>
      </w:r>
      <w:r w:rsidRPr="00CA3FE5">
        <w:rPr>
          <w:rFonts w:cs="Arial"/>
          <w:spacing w:val="-4"/>
          <w:szCs w:val="26"/>
        </w:rPr>
        <w:t xml:space="preserve">в </w:t>
      </w:r>
      <w:r w:rsidRPr="00CA3FE5">
        <w:rPr>
          <w:rFonts w:cs="Arial"/>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4C76F0FF" w14:textId="77777777" w:rsidR="0019796B" w:rsidRPr="00CA3FE5" w:rsidRDefault="0019796B" w:rsidP="0019796B">
      <w:pPr>
        <w:tabs>
          <w:tab w:val="left" w:pos="0"/>
          <w:tab w:val="left" w:pos="709"/>
          <w:tab w:val="left" w:pos="1134"/>
        </w:tabs>
        <w:autoSpaceDE w:val="0"/>
        <w:autoSpaceDN w:val="0"/>
        <w:adjustRightInd w:val="0"/>
        <w:ind w:firstLine="709"/>
        <w:rPr>
          <w:rFonts w:cs="Arial"/>
          <w:szCs w:val="26"/>
        </w:rPr>
      </w:pPr>
      <w:r w:rsidRPr="00CA3FE5">
        <w:rPr>
          <w:rFonts w:cs="Arial"/>
          <w:szCs w:val="26"/>
        </w:rPr>
        <w:t>Решение Комиссии носит рекомендательный характер и оформляется протоколом заседания комиссии.</w:t>
      </w:r>
    </w:p>
    <w:p w14:paraId="0A08395C" w14:textId="77777777" w:rsidR="0019796B" w:rsidRPr="00CA3FE5" w:rsidRDefault="0019796B" w:rsidP="0019796B">
      <w:pPr>
        <w:tabs>
          <w:tab w:val="left" w:pos="709"/>
          <w:tab w:val="left" w:pos="1276"/>
          <w:tab w:val="left" w:pos="1358"/>
        </w:tabs>
        <w:autoSpaceDE w:val="0"/>
        <w:autoSpaceDN w:val="0"/>
        <w:adjustRightInd w:val="0"/>
        <w:ind w:firstLine="709"/>
        <w:rPr>
          <w:rFonts w:cs="Arial"/>
          <w:spacing w:val="-4"/>
          <w:szCs w:val="26"/>
        </w:rPr>
      </w:pPr>
      <w:r w:rsidRPr="00CA3FE5">
        <w:rPr>
          <w:rFonts w:cs="Arial"/>
          <w:spacing w:val="-4"/>
          <w:szCs w:val="26"/>
        </w:rPr>
        <w:t xml:space="preserve">На основании протокола </w:t>
      </w:r>
      <w:r w:rsidRPr="00CA3FE5">
        <w:rPr>
          <w:rFonts w:cs="Arial"/>
          <w:szCs w:val="26"/>
        </w:rPr>
        <w:t xml:space="preserve">заседания </w:t>
      </w:r>
      <w:r w:rsidRPr="00CA3FE5">
        <w:rPr>
          <w:rFonts w:cs="Arial"/>
          <w:spacing w:val="-4"/>
          <w:szCs w:val="26"/>
        </w:rPr>
        <w:t xml:space="preserve">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 </w:t>
      </w:r>
    </w:p>
    <w:p w14:paraId="788D4646" w14:textId="77777777" w:rsidR="0019796B" w:rsidRPr="00CA3FE5" w:rsidRDefault="0019796B" w:rsidP="0019796B">
      <w:pPr>
        <w:tabs>
          <w:tab w:val="left" w:pos="709"/>
          <w:tab w:val="left" w:pos="1276"/>
          <w:tab w:val="left" w:pos="1358"/>
        </w:tabs>
        <w:autoSpaceDE w:val="0"/>
        <w:autoSpaceDN w:val="0"/>
        <w:adjustRightInd w:val="0"/>
        <w:ind w:firstLine="709"/>
        <w:rPr>
          <w:rFonts w:cs="Arial"/>
          <w:spacing w:val="-4"/>
          <w:szCs w:val="26"/>
        </w:rPr>
      </w:pPr>
      <w:r w:rsidRPr="00CA3FE5">
        <w:rPr>
          <w:rFonts w:cs="Arial"/>
          <w:spacing w:val="-4"/>
          <w:szCs w:val="26"/>
        </w:rPr>
        <w:t>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5ECDF30C" w14:textId="77777777" w:rsidR="0019796B" w:rsidRPr="00CA3FE5" w:rsidRDefault="0019796B" w:rsidP="0019796B">
      <w:pPr>
        <w:tabs>
          <w:tab w:val="left" w:pos="709"/>
          <w:tab w:val="left" w:pos="1276"/>
          <w:tab w:val="left" w:pos="1358"/>
        </w:tabs>
        <w:autoSpaceDE w:val="0"/>
        <w:autoSpaceDN w:val="0"/>
        <w:adjustRightInd w:val="0"/>
        <w:ind w:firstLine="709"/>
        <w:rPr>
          <w:rFonts w:cs="Arial"/>
          <w:strike/>
          <w:spacing w:val="-4"/>
          <w:szCs w:val="26"/>
        </w:rPr>
      </w:pPr>
      <w:r w:rsidRPr="00CA3FE5">
        <w:rPr>
          <w:rFonts w:cs="Arial"/>
          <w:spacing w:val="-4"/>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подпункте «в» настоящего пункта, Отдел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из бюджета автономного округа, без повторного прохождения проверки на соответствие Получателя Категории и Требованиям (далее-Уведомление). Уведомление направляется сопроводительным письмом за подписью начальника Отдела или лица, его замещающего, на электронную почту, адрес которой указан в </w:t>
      </w:r>
      <w:r w:rsidRPr="00CA3FE5">
        <w:rPr>
          <w:rFonts w:cs="Arial"/>
          <w:szCs w:val="26"/>
        </w:rPr>
        <w:t>заявлении о предоставлении субсидии</w:t>
      </w:r>
      <w:r w:rsidRPr="00CA3FE5">
        <w:rPr>
          <w:rFonts w:cs="Arial"/>
          <w:spacing w:val="-4"/>
          <w:szCs w:val="26"/>
        </w:rPr>
        <w:t>.</w:t>
      </w:r>
    </w:p>
    <w:p w14:paraId="1DF20ADF" w14:textId="77777777" w:rsidR="0019796B" w:rsidRPr="00CA3FE5" w:rsidRDefault="0019796B" w:rsidP="0019796B">
      <w:pPr>
        <w:widowControl w:val="0"/>
        <w:shd w:val="clear" w:color="auto" w:fill="FFFFFF"/>
        <w:tabs>
          <w:tab w:val="left" w:pos="1134"/>
        </w:tabs>
        <w:ind w:firstLine="709"/>
        <w:rPr>
          <w:rFonts w:cs="Arial"/>
          <w:spacing w:val="-4"/>
          <w:szCs w:val="26"/>
        </w:rPr>
      </w:pPr>
      <w:r w:rsidRPr="00CA3FE5">
        <w:rPr>
          <w:rFonts w:cs="Arial"/>
          <w:szCs w:val="26"/>
        </w:rPr>
        <w:t>2.7. Основаниями для отказа в предоставлении субсидии являются:</w:t>
      </w:r>
    </w:p>
    <w:p w14:paraId="6997DBFC" w14:textId="77777777" w:rsidR="0019796B" w:rsidRPr="00CA3FE5" w:rsidRDefault="0019796B" w:rsidP="0019796B">
      <w:pPr>
        <w:widowControl w:val="0"/>
        <w:shd w:val="clear" w:color="auto" w:fill="FFFFFF"/>
        <w:ind w:firstLine="709"/>
        <w:rPr>
          <w:rFonts w:cs="Arial"/>
          <w:szCs w:val="26"/>
        </w:rPr>
      </w:pPr>
      <w:r w:rsidRPr="00CA3FE5">
        <w:rPr>
          <w:rFonts w:cs="Arial"/>
          <w:szCs w:val="26"/>
        </w:rPr>
        <w:t xml:space="preserve">несоответствие представленных Получателем документов требованиям, определенных пунктом 2.2 настоящего раздела или непредставление (предоставление не в полном объеме) Получателем указанных документов; </w:t>
      </w:r>
    </w:p>
    <w:p w14:paraId="01DF3DA0" w14:textId="77777777" w:rsidR="0019796B" w:rsidRPr="00CA3FE5" w:rsidRDefault="0019796B" w:rsidP="0019796B">
      <w:pPr>
        <w:widowControl w:val="0"/>
        <w:shd w:val="clear" w:color="auto" w:fill="FFFFFF"/>
        <w:ind w:firstLine="709"/>
        <w:rPr>
          <w:rFonts w:cs="Arial"/>
          <w:szCs w:val="26"/>
        </w:rPr>
      </w:pPr>
      <w:r w:rsidRPr="00CA3FE5">
        <w:rPr>
          <w:rFonts w:cs="Arial"/>
          <w:szCs w:val="26"/>
        </w:rPr>
        <w:t>несоответствие Получателя Категории и (или) Требованиям, установленным настоящим Порядком;</w:t>
      </w:r>
    </w:p>
    <w:p w14:paraId="6C4BC5E4" w14:textId="77777777" w:rsidR="0019796B" w:rsidRPr="00CA3FE5" w:rsidRDefault="0019796B" w:rsidP="0019796B">
      <w:pPr>
        <w:widowControl w:val="0"/>
        <w:shd w:val="clear" w:color="auto" w:fill="FFFFFF"/>
        <w:ind w:firstLine="709"/>
        <w:rPr>
          <w:rFonts w:cs="Arial"/>
          <w:szCs w:val="26"/>
        </w:rPr>
      </w:pPr>
      <w:r w:rsidRPr="00CA3FE5">
        <w:rPr>
          <w:rFonts w:cs="Arial"/>
          <w:szCs w:val="26"/>
        </w:rPr>
        <w:t>установление факта недостоверности представленной Получателем информации, в том числе информации о месте нахождения и адресе Получателя;</w:t>
      </w:r>
    </w:p>
    <w:p w14:paraId="31F3A076"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подача Получателем документов о предоставлении субсидии после даты, определенной для подачи документов, установленной пунктом 2.2 настоящего раздела;</w:t>
      </w:r>
    </w:p>
    <w:p w14:paraId="6A5F972C" w14:textId="77777777" w:rsidR="0019796B" w:rsidRPr="00CA3FE5" w:rsidRDefault="0019796B" w:rsidP="0019796B">
      <w:pPr>
        <w:tabs>
          <w:tab w:val="left" w:pos="993"/>
        </w:tabs>
        <w:ind w:firstLine="709"/>
        <w:contextualSpacing/>
        <w:rPr>
          <w:rFonts w:cs="Arial"/>
          <w:szCs w:val="26"/>
        </w:rPr>
      </w:pPr>
      <w:r w:rsidRPr="00CA3FE5">
        <w:rPr>
          <w:rFonts w:cs="Arial"/>
          <w:szCs w:val="26"/>
        </w:rPr>
        <w:t>наполняемость имеющихся животноводческих помещений Получателя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(по направлению, установленным абзацем вторым пункта 1.5 раздела I настоящего Порядка);</w:t>
      </w:r>
    </w:p>
    <w:p w14:paraId="703757AF" w14:textId="77777777" w:rsidR="0019796B" w:rsidRPr="00CA3FE5" w:rsidRDefault="0019796B" w:rsidP="0019796B">
      <w:pPr>
        <w:tabs>
          <w:tab w:val="left" w:pos="993"/>
        </w:tabs>
        <w:ind w:firstLine="709"/>
        <w:contextualSpacing/>
        <w:rPr>
          <w:rFonts w:cs="Arial"/>
          <w:szCs w:val="26"/>
        </w:rPr>
      </w:pPr>
      <w:r w:rsidRPr="00CA3FE5">
        <w:rPr>
          <w:rFonts w:cs="Arial"/>
          <w:szCs w:val="26"/>
        </w:rPr>
        <w:t>в случае если год изготовления приобретенных Получателем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14:paraId="162BD993" w14:textId="77777777" w:rsidR="0019796B" w:rsidRPr="00CA3FE5" w:rsidRDefault="0019796B" w:rsidP="0019796B">
      <w:pPr>
        <w:tabs>
          <w:tab w:val="left" w:pos="993"/>
        </w:tabs>
        <w:ind w:firstLine="709"/>
        <w:contextualSpacing/>
        <w:rPr>
          <w:rFonts w:cs="Arial"/>
          <w:szCs w:val="26"/>
        </w:rPr>
      </w:pPr>
      <w:r w:rsidRPr="00CA3FE5">
        <w:rPr>
          <w:rFonts w:cs="Arial"/>
          <w:szCs w:val="26"/>
        </w:rPr>
        <w:t>при отсутствии государственной регистрации построенных Получателем,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14:paraId="2B469FC4" w14:textId="77777777" w:rsidR="0019796B" w:rsidRPr="00CA3FE5" w:rsidRDefault="0019796B" w:rsidP="0019796B">
      <w:pPr>
        <w:tabs>
          <w:tab w:val="left" w:pos="993"/>
        </w:tabs>
        <w:ind w:firstLine="709"/>
        <w:contextualSpacing/>
        <w:rPr>
          <w:rFonts w:cs="Arial"/>
          <w:szCs w:val="26"/>
        </w:rPr>
      </w:pPr>
      <w:r w:rsidRPr="00CA3FE5">
        <w:rPr>
          <w:rFonts w:cs="Arial"/>
          <w:szCs w:val="26"/>
        </w:rPr>
        <w:t>предъявление расходов на модернизацию, реконструкцию сельскохозяйственных объектов, в отношении которых ранее предоставлялась государственная поддержка в соответствии с абзацем вторым пункта 1.5 раздела I настоящего Порядка;</w:t>
      </w:r>
    </w:p>
    <w:p w14:paraId="4F6BE0FE" w14:textId="77777777" w:rsidR="0019796B" w:rsidRPr="00CA3FE5" w:rsidRDefault="0019796B" w:rsidP="0019796B">
      <w:pPr>
        <w:tabs>
          <w:tab w:val="left" w:pos="993"/>
        </w:tabs>
        <w:ind w:firstLine="709"/>
        <w:contextualSpacing/>
        <w:rPr>
          <w:rFonts w:cs="Arial"/>
          <w:szCs w:val="26"/>
        </w:rPr>
      </w:pPr>
      <w:r w:rsidRPr="00CA3FE5">
        <w:rPr>
          <w:rFonts w:cs="Arial"/>
          <w:szCs w:val="26"/>
        </w:rPr>
        <w:t>в случае если сельскохозяйственная техника, оборудование, средства механизации и автоматизации сельскохозяйственных производств, оборудование для перерабатывающих производств сельскохозяйственной, рыбной продукции произведены не на территории Российской Федерации, за исключением если аналогичная по характеристикам сельскохозяйственная техника, оборудование, средства механизации и автоматизации сельскохозяйственных производств, оборудование для перерабатывающих производств сельскохозяйственной, рыбной продукции не производится на территории Российской Федерации.</w:t>
      </w:r>
    </w:p>
    <w:p w14:paraId="78A3525A"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2.8. Размер субсидии, предоставляемый Администрацией в текущем финансовом году каждому Получателю на поддержку и развитие малых форм хозяйствования, определяется в соответствии с абзацем десятым пункта 10.4 приложения 18 к постановлению Правительства ХМАО-Югры </w:t>
      </w:r>
      <w:hyperlink r:id="rId12"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РАЗВИТИЕ АГРОПРОМЫШЛЕННОГО КОМПЛЕКСА»" w:history="1">
        <w:r w:rsidRPr="00CA3FE5">
          <w:rPr>
            <w:color w:val="0000FF"/>
            <w:szCs w:val="26"/>
          </w:rPr>
          <w:t>от 30.12.2021 № 637-п</w:t>
        </w:r>
      </w:hyperlink>
      <w:r w:rsidRPr="00CA3FE5">
        <w:rPr>
          <w:rFonts w:cs="Arial"/>
          <w:szCs w:val="26"/>
        </w:rPr>
        <w:t xml:space="preserve">. </w:t>
      </w:r>
    </w:p>
    <w:p w14:paraId="2C9B3DFC" w14:textId="77777777" w:rsidR="0019796B" w:rsidRPr="00CA3FE5" w:rsidRDefault="0019796B" w:rsidP="0019796B">
      <w:pPr>
        <w:tabs>
          <w:tab w:val="left" w:pos="993"/>
        </w:tabs>
        <w:ind w:firstLine="709"/>
        <w:contextualSpacing/>
        <w:rPr>
          <w:rFonts w:cs="Arial"/>
          <w:szCs w:val="26"/>
        </w:rPr>
      </w:pPr>
      <w:r w:rsidRPr="00CA3FE5">
        <w:rPr>
          <w:rFonts w:cs="Arial"/>
          <w:szCs w:val="26"/>
        </w:rP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14:paraId="5AA5A69D" w14:textId="77777777" w:rsidR="0019796B" w:rsidRPr="00CA3FE5" w:rsidRDefault="0019796B" w:rsidP="0019796B">
      <w:pPr>
        <w:tabs>
          <w:tab w:val="left" w:pos="709"/>
          <w:tab w:val="left" w:pos="1276"/>
          <w:tab w:val="left" w:pos="1358"/>
        </w:tabs>
        <w:autoSpaceDE w:val="0"/>
        <w:autoSpaceDN w:val="0"/>
        <w:adjustRightInd w:val="0"/>
        <w:ind w:firstLine="709"/>
        <w:rPr>
          <w:rFonts w:cs="Arial"/>
          <w:spacing w:val="-4"/>
          <w:szCs w:val="26"/>
        </w:rPr>
      </w:pPr>
      <w:r w:rsidRPr="00CA3FE5">
        <w:rPr>
          <w:rFonts w:cs="Arial"/>
          <w:szCs w:val="26"/>
        </w:rPr>
        <w:t xml:space="preserve">2.9. Комиссия возвращается к рассмотрению вопроса о предоставлении субсидии Получателю, в отношении которого принято решение, указанное в подпункте «в» пункта 2.6 настоящего раздела, </w:t>
      </w:r>
      <w:r w:rsidRPr="00CA3FE5">
        <w:rPr>
          <w:rFonts w:cs="Arial"/>
          <w:spacing w:val="-4"/>
          <w:szCs w:val="26"/>
        </w:rPr>
        <w:t xml:space="preserve">без повторного прохождения проверки на соответствие Получателя Категории и Требованиям, </w:t>
      </w:r>
      <w:r w:rsidRPr="00CA3FE5">
        <w:rPr>
          <w:rFonts w:cs="Arial"/>
          <w:szCs w:val="26"/>
        </w:rPr>
        <w:t xml:space="preserve">в течении 30 рабочих дней с даты поступления в Департамент финансов Нефтеюганского района уведомления о предоставлении </w:t>
      </w:r>
      <w:r w:rsidRPr="00CA3FE5">
        <w:rPr>
          <w:rFonts w:cs="Arial"/>
          <w:spacing w:val="-4"/>
          <w:szCs w:val="26"/>
        </w:rPr>
        <w:t>субвенций из бюджета автономного округа.</w:t>
      </w:r>
    </w:p>
    <w:p w14:paraId="1FF5CC79" w14:textId="77777777" w:rsidR="0019796B" w:rsidRPr="00CA3FE5" w:rsidRDefault="0019796B" w:rsidP="0019796B">
      <w:pPr>
        <w:widowControl w:val="0"/>
        <w:shd w:val="clear" w:color="auto" w:fill="FFFFFF"/>
        <w:tabs>
          <w:tab w:val="left" w:pos="1134"/>
        </w:tabs>
        <w:ind w:firstLine="709"/>
        <w:rPr>
          <w:rFonts w:cs="Arial"/>
          <w:szCs w:val="26"/>
        </w:rPr>
      </w:pPr>
      <w:r w:rsidRPr="00CA3FE5">
        <w:rPr>
          <w:rFonts w:cs="Arial"/>
          <w:szCs w:val="26"/>
        </w:rPr>
        <w:t>2.10. Порядок и сроки возврата субсидии Получателем в бюджет Нефтеюганского района в случае нарушений ее предоставления:</w:t>
      </w:r>
    </w:p>
    <w:p w14:paraId="33B205F7"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 xml:space="preserve">Объем субсидии, подлежащий возврату Получателем в бюджет Нефтеюганского района, в случае выявления фактов, предусмотренных подпунктом «б» пункта 4.2 раздела </w:t>
      </w:r>
      <w:r w:rsidRPr="00CA3FE5">
        <w:rPr>
          <w:rFonts w:cs="Arial"/>
          <w:szCs w:val="26"/>
          <w:lang w:val="en-US"/>
        </w:rPr>
        <w:t>IV</w:t>
      </w:r>
      <w:r w:rsidRPr="00CA3FE5">
        <w:rPr>
          <w:rFonts w:cs="Arial"/>
          <w:szCs w:val="26"/>
        </w:rPr>
        <w:t xml:space="preserve"> настоящего Порядка, рассчитывается по формуле, установленной приложением № 6 к настоящему постановлению.</w:t>
      </w:r>
    </w:p>
    <w:p w14:paraId="4F9B9D8F" w14:textId="77777777" w:rsidR="0019796B" w:rsidRPr="00CA3FE5" w:rsidRDefault="0019796B" w:rsidP="0019796B">
      <w:pPr>
        <w:tabs>
          <w:tab w:val="left" w:pos="0"/>
          <w:tab w:val="left" w:pos="709"/>
          <w:tab w:val="left" w:pos="1134"/>
          <w:tab w:val="left" w:pos="1843"/>
        </w:tabs>
        <w:autoSpaceDE w:val="0"/>
        <w:autoSpaceDN w:val="0"/>
        <w:adjustRightInd w:val="0"/>
        <w:ind w:firstLine="709"/>
        <w:rPr>
          <w:rFonts w:cs="Arial"/>
          <w:szCs w:val="26"/>
        </w:rPr>
      </w:pPr>
      <w:r w:rsidRPr="00CA3FE5">
        <w:rPr>
          <w:rFonts w:cs="Arial"/>
          <w:szCs w:val="26"/>
        </w:rPr>
        <w:t xml:space="preserve">В случае выявления факта, предусмотренного подпунктом «а» пункта 4.2 раздела </w:t>
      </w:r>
      <w:r w:rsidRPr="00CA3FE5">
        <w:rPr>
          <w:rFonts w:cs="Arial"/>
          <w:szCs w:val="26"/>
          <w:lang w:val="en-US"/>
        </w:rPr>
        <w:t>IV</w:t>
      </w:r>
      <w:r w:rsidRPr="00CA3FE5">
        <w:rPr>
          <w:rFonts w:cs="Arial"/>
          <w:szCs w:val="26"/>
        </w:rPr>
        <w:t xml:space="preserve"> настоящего Порядка, объем субсидии подлежит возврату Получателем в бюджет Нефтеюганского района в полном объеме, полученном в отчетном финансовом году.</w:t>
      </w:r>
    </w:p>
    <w:p w14:paraId="1FF86612" w14:textId="77777777" w:rsidR="0019796B" w:rsidRPr="00CA3FE5" w:rsidRDefault="0019796B" w:rsidP="0019796B">
      <w:pPr>
        <w:tabs>
          <w:tab w:val="left" w:pos="0"/>
          <w:tab w:val="left" w:pos="709"/>
          <w:tab w:val="left" w:pos="1134"/>
          <w:tab w:val="left" w:pos="1843"/>
        </w:tabs>
        <w:autoSpaceDE w:val="0"/>
        <w:autoSpaceDN w:val="0"/>
        <w:adjustRightInd w:val="0"/>
        <w:ind w:firstLine="709"/>
        <w:rPr>
          <w:rFonts w:cs="Arial"/>
          <w:szCs w:val="26"/>
        </w:rPr>
      </w:pPr>
      <w:r w:rsidRPr="00CA3FE5">
        <w:rPr>
          <w:rFonts w:cs="Arial"/>
          <w:szCs w:val="26"/>
        </w:rPr>
        <w:t xml:space="preserve">Администрация в течение 5 рабочих дней, со дня выявления фактов, предусмотренных пунктом 4.2 раздела </w:t>
      </w:r>
      <w:r w:rsidRPr="00CA3FE5">
        <w:rPr>
          <w:rFonts w:cs="Arial"/>
          <w:szCs w:val="26"/>
          <w:lang w:val="en-US"/>
        </w:rPr>
        <w:t>IV</w:t>
      </w:r>
      <w:r w:rsidRPr="00CA3FE5">
        <w:rPr>
          <w:rFonts w:cs="Arial"/>
          <w:szCs w:val="26"/>
        </w:rP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(далее-письменное требование).</w:t>
      </w:r>
    </w:p>
    <w:p w14:paraId="17708254"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w:t>
      </w:r>
    </w:p>
    <w:p w14:paraId="5244966C" w14:textId="77777777" w:rsidR="0019796B" w:rsidRPr="00CA3FE5" w:rsidRDefault="0019796B" w:rsidP="0019796B">
      <w:pPr>
        <w:widowControl w:val="0"/>
        <w:shd w:val="clear" w:color="auto" w:fill="FFFFFF"/>
        <w:tabs>
          <w:tab w:val="left" w:pos="1134"/>
          <w:tab w:val="left" w:pos="1276"/>
        </w:tabs>
        <w:ind w:firstLine="709"/>
        <w:rPr>
          <w:rFonts w:cs="Arial"/>
          <w:szCs w:val="26"/>
        </w:rPr>
      </w:pPr>
      <w:r w:rsidRPr="00CA3FE5">
        <w:rPr>
          <w:rFonts w:cs="Arial"/>
          <w:szCs w:val="26"/>
        </w:rPr>
        <w:t>2.11. Основанием для перечисления субсидии является соглашение о предоставлении субсидии, либо дополнительное соглашение к соглашению о предоставлении субсидии при наличии действующего соглашения (далее-Соглашение), заключенное между Администрацией и Получателем.</w:t>
      </w:r>
    </w:p>
    <w:p w14:paraId="2C4B9922" w14:textId="77777777" w:rsidR="0019796B" w:rsidRPr="00CA3FE5" w:rsidRDefault="0019796B" w:rsidP="0019796B">
      <w:pPr>
        <w:tabs>
          <w:tab w:val="left" w:pos="1560"/>
        </w:tabs>
        <w:autoSpaceDE w:val="0"/>
        <w:autoSpaceDN w:val="0"/>
        <w:adjustRightInd w:val="0"/>
        <w:ind w:firstLine="709"/>
        <w:rPr>
          <w:rFonts w:cs="Arial"/>
          <w:szCs w:val="26"/>
        </w:rPr>
      </w:pPr>
      <w:r w:rsidRPr="00CA3FE5">
        <w:rPr>
          <w:rFonts w:cs="Arial"/>
          <w:szCs w:val="26"/>
        </w:rPr>
        <w:t>Администрация в течение 3 рабочих дней со дня принятия решения о предоставлении субсидии вручает Получателю лично или направляет почтовым отправлением подписанное Соглашение для подписания с его стороны.</w:t>
      </w:r>
    </w:p>
    <w:p w14:paraId="6B3E7668" w14:textId="77777777" w:rsidR="0019796B" w:rsidRPr="00CA3FE5" w:rsidRDefault="0019796B" w:rsidP="0019796B">
      <w:pPr>
        <w:shd w:val="clear" w:color="auto" w:fill="FFFFFF"/>
        <w:tabs>
          <w:tab w:val="left" w:pos="680"/>
        </w:tabs>
        <w:suppressAutoHyphens/>
        <w:ind w:firstLine="709"/>
        <w:rPr>
          <w:rFonts w:cs="Arial"/>
          <w:szCs w:val="26"/>
        </w:rPr>
      </w:pPr>
      <w:r w:rsidRPr="00CA3FE5">
        <w:rPr>
          <w:rFonts w:cs="Arial"/>
          <w:szCs w:val="26"/>
        </w:rPr>
        <w:t>Получатель в течение 5 рабочих дней с даты получения Соглашения подписывает и представляет его в Администрацию лично или почтовым отправлением. Получатель, не представивший в Администрацию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14:paraId="56515171" w14:textId="77777777" w:rsidR="0019796B" w:rsidRPr="00CA3FE5" w:rsidRDefault="0019796B" w:rsidP="0019796B">
      <w:pPr>
        <w:widowControl w:val="0"/>
        <w:shd w:val="clear" w:color="auto" w:fill="FFFFFF"/>
        <w:tabs>
          <w:tab w:val="left" w:pos="1134"/>
          <w:tab w:val="left" w:pos="1276"/>
        </w:tabs>
        <w:ind w:firstLine="709"/>
        <w:rPr>
          <w:rFonts w:cs="Arial"/>
          <w:szCs w:val="26"/>
        </w:rPr>
      </w:pPr>
      <w:r w:rsidRPr="00CA3FE5">
        <w:rPr>
          <w:rFonts w:cs="Arial"/>
          <w:szCs w:val="26"/>
        </w:rPr>
        <w:t>2.12. Соглашение заключается по форме, установленной Департаментом финансов Нефтеюганского района.</w:t>
      </w:r>
    </w:p>
    <w:p w14:paraId="08AE37FE" w14:textId="77777777" w:rsidR="0019796B" w:rsidRPr="00CA3FE5" w:rsidRDefault="0019796B" w:rsidP="0019796B">
      <w:pPr>
        <w:widowControl w:val="0"/>
        <w:shd w:val="clear" w:color="auto" w:fill="FFFFFF"/>
        <w:ind w:firstLine="709"/>
        <w:rPr>
          <w:rFonts w:cs="Arial"/>
          <w:szCs w:val="26"/>
        </w:rPr>
      </w:pPr>
      <w:r w:rsidRPr="00CA3FE5">
        <w:rPr>
          <w:rFonts w:cs="Arial"/>
          <w:szCs w:val="26"/>
        </w:rPr>
        <w:t>Соглашение должно содержать следующие положения:</w:t>
      </w:r>
    </w:p>
    <w:p w14:paraId="1EA6B9E2"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планируемый объем субсидии на текущий финансовый год;</w:t>
      </w:r>
    </w:p>
    <w:p w14:paraId="7D35C5D3" w14:textId="77777777" w:rsidR="0019796B" w:rsidRPr="00CA3FE5" w:rsidRDefault="0019796B" w:rsidP="0019796B">
      <w:pPr>
        <w:widowControl w:val="0"/>
        <w:shd w:val="clear" w:color="auto" w:fill="FFFFFF"/>
        <w:ind w:firstLine="709"/>
        <w:rPr>
          <w:rFonts w:cs="Arial"/>
          <w:szCs w:val="26"/>
        </w:rPr>
      </w:pPr>
      <w:r w:rsidRPr="00CA3FE5">
        <w:rPr>
          <w:rFonts w:cs="Arial"/>
          <w:szCs w:val="26"/>
        </w:rPr>
        <w:t>размер выделяемой субсидии;</w:t>
      </w:r>
    </w:p>
    <w:p w14:paraId="12F32EBC" w14:textId="77777777" w:rsidR="0019796B" w:rsidRPr="00CA3FE5" w:rsidRDefault="0019796B" w:rsidP="0019796B">
      <w:pPr>
        <w:widowControl w:val="0"/>
        <w:shd w:val="clear" w:color="auto" w:fill="FFFFFF"/>
        <w:ind w:firstLine="709"/>
        <w:rPr>
          <w:rFonts w:cs="Arial"/>
          <w:szCs w:val="26"/>
        </w:rPr>
      </w:pPr>
      <w:r w:rsidRPr="00CA3FE5">
        <w:rPr>
          <w:rFonts w:cs="Arial"/>
          <w:szCs w:val="26"/>
        </w:rPr>
        <w:t>значения результата предоставления субсидии и показателей, необходимых для достижения результата предоставления субсидии (далее-результат, показатели);</w:t>
      </w:r>
    </w:p>
    <w:p w14:paraId="1654982C" w14:textId="77777777" w:rsidR="0019796B" w:rsidRPr="00CA3FE5" w:rsidRDefault="0019796B" w:rsidP="0019796B">
      <w:pPr>
        <w:widowControl w:val="0"/>
        <w:shd w:val="clear" w:color="auto" w:fill="FFFFFF"/>
        <w:ind w:firstLine="709"/>
        <w:rPr>
          <w:rFonts w:cs="Arial"/>
          <w:szCs w:val="26"/>
        </w:rPr>
      </w:pPr>
      <w:r w:rsidRPr="00CA3FE5">
        <w:rPr>
          <w:rFonts w:cs="Arial"/>
          <w:szCs w:val="26"/>
        </w:rPr>
        <w:t>направления затрат, на возмещение которых выделяется субсидия;</w:t>
      </w:r>
    </w:p>
    <w:p w14:paraId="465E9A77" w14:textId="77777777" w:rsidR="0019796B" w:rsidRPr="00CA3FE5" w:rsidRDefault="0019796B" w:rsidP="0019796B">
      <w:pPr>
        <w:widowControl w:val="0"/>
        <w:shd w:val="clear" w:color="auto" w:fill="FFFFFF"/>
        <w:ind w:firstLine="709"/>
        <w:rPr>
          <w:rFonts w:cs="Arial"/>
          <w:szCs w:val="26"/>
        </w:rPr>
      </w:pPr>
      <w:r w:rsidRPr="00CA3FE5">
        <w:rPr>
          <w:rFonts w:cs="Arial"/>
          <w:szCs w:val="26"/>
        </w:rPr>
        <w:t xml:space="preserve">согласие Получателя субсидии на осуществление Администрацией в лице Отдела проверки соблюдения Получателем субсидии условий, целей и порядка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Получателей в соответствии со статьями 268.1 и 269.2 </w:t>
      </w:r>
      <w:hyperlink r:id="rId13" w:history="1">
        <w:r w:rsidRPr="00CA3FE5">
          <w:rPr>
            <w:rFonts w:ascii="Calibri" w:hAnsi="Calibri" w:cs="Calibri"/>
            <w:color w:val="0000FF"/>
            <w:szCs w:val="26"/>
          </w:rPr>
          <w:t>Бюджетного кодекса</w:t>
        </w:r>
      </w:hyperlink>
      <w:r w:rsidRPr="00CA3FE5">
        <w:rPr>
          <w:rFonts w:cs="Arial"/>
          <w:szCs w:val="26"/>
        </w:rPr>
        <w:t xml:space="preserve"> Российской Федерации;</w:t>
      </w:r>
    </w:p>
    <w:p w14:paraId="36588FD6"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порядок контроля соблюдения Получателем условий Соглашения;</w:t>
      </w:r>
    </w:p>
    <w:p w14:paraId="7E92DEF4"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порядок, сроки и состав отчетности Получателя о достижении значений результата, показателей;</w:t>
      </w:r>
    </w:p>
    <w:p w14:paraId="63802B27" w14:textId="77777777" w:rsidR="0019796B" w:rsidRPr="00CA3FE5" w:rsidRDefault="0019796B" w:rsidP="0019796B">
      <w:pPr>
        <w:widowControl w:val="0"/>
        <w:shd w:val="clear" w:color="auto" w:fill="FFFFFF"/>
        <w:ind w:firstLine="709"/>
        <w:rPr>
          <w:rFonts w:cs="Arial"/>
          <w:szCs w:val="26"/>
        </w:rPr>
      </w:pPr>
      <w:r w:rsidRPr="00CA3FE5">
        <w:rPr>
          <w:rFonts w:cs="Arial"/>
          <w:szCs w:val="26"/>
        </w:rPr>
        <w:t>план контрольных мероприятий;</w:t>
      </w:r>
    </w:p>
    <w:p w14:paraId="47046264" w14:textId="77777777" w:rsidR="0019796B" w:rsidRPr="00CA3FE5" w:rsidRDefault="0019796B" w:rsidP="0019796B">
      <w:pPr>
        <w:shd w:val="clear" w:color="auto" w:fill="FFFFFF"/>
        <w:ind w:firstLine="709"/>
        <w:rPr>
          <w:rFonts w:cs="Arial"/>
          <w:szCs w:val="26"/>
        </w:rPr>
      </w:pPr>
      <w:r w:rsidRPr="00CA3FE5">
        <w:rPr>
          <w:rFonts w:cs="Arial"/>
          <w:szCs w:val="26"/>
        </w:rPr>
        <w:t xml:space="preserve">порядок и случаи возврата средств субсидии Получателем в бюджет Нефтеюганского района; </w:t>
      </w:r>
    </w:p>
    <w:p w14:paraId="0E3F6D66" w14:textId="77777777" w:rsidR="0019796B" w:rsidRPr="00CA3FE5" w:rsidRDefault="0019796B" w:rsidP="0019796B">
      <w:pPr>
        <w:shd w:val="clear" w:color="auto" w:fill="FFFFFF"/>
        <w:tabs>
          <w:tab w:val="left" w:pos="680"/>
        </w:tabs>
        <w:suppressAutoHyphens/>
        <w:ind w:firstLine="709"/>
        <w:rPr>
          <w:rFonts w:cs="Arial"/>
          <w:szCs w:val="26"/>
        </w:rPr>
      </w:pPr>
      <w:r w:rsidRPr="00CA3FE5">
        <w:rPr>
          <w:rFonts w:cs="Arial"/>
          <w:szCs w:val="26"/>
        </w:rPr>
        <w:t>Внесение изменений в Соглашение осуществляется по инициативе Получателя и (или) Администрации (далее-стороны) путем заключения дополнительного соглашения к Соглашению, которое является его неотъемлемой частью.</w:t>
      </w:r>
    </w:p>
    <w:p w14:paraId="32549814" w14:textId="77777777" w:rsidR="0019796B" w:rsidRPr="00CA3FE5" w:rsidRDefault="0019796B" w:rsidP="0019796B">
      <w:pPr>
        <w:tabs>
          <w:tab w:val="left" w:pos="709"/>
          <w:tab w:val="left" w:pos="1276"/>
          <w:tab w:val="left" w:pos="1358"/>
        </w:tabs>
        <w:autoSpaceDE w:val="0"/>
        <w:autoSpaceDN w:val="0"/>
        <w:adjustRightInd w:val="0"/>
        <w:ind w:firstLine="709"/>
        <w:rPr>
          <w:rFonts w:cs="Arial"/>
          <w:szCs w:val="26"/>
        </w:rPr>
      </w:pPr>
      <w:r w:rsidRPr="00CA3FE5">
        <w:rPr>
          <w:rFonts w:cs="Arial"/>
          <w:szCs w:val="26"/>
        </w:rPr>
        <w:t>В случае уменьшения Администрации ранее доведенных субвенций на предоставление субсидий, приводящих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расторжение Соглашения при не достижении согласия по новым условиям.</w:t>
      </w:r>
    </w:p>
    <w:p w14:paraId="725B0FAE"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2.13. Результатом предоставления Субсидии является ежегодное увеличение объема производства продукции сельского хозяйства: растениеводства и (или) животноводства и (или) аквакультуры (рыбоводства) и (или) пищевой рыбной продукции (млн. руб.)-не менее чем на 1 процент по отношению к отчетному финансовому году. Значения показателей, необходимых для достижения результата предоставления субсидии, являются: </w:t>
      </w:r>
    </w:p>
    <w:p w14:paraId="2A756CF0"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а) ежегодное увеличение объемов собственного производства продукции сельского хозяйства (по направлениям производственной деятельности, осуществляемым Получателем)-не менее чем на 1 процент по отношению к отчетному финансовому году (за исключением направлений, установленных абзацами седьмым, восьмым пункта 1.5 раздела I Приложения № 2 к настоящему постановлению); </w:t>
      </w:r>
    </w:p>
    <w:p w14:paraId="75E10E39" w14:textId="77777777" w:rsidR="0019796B" w:rsidRPr="00CA3FE5" w:rsidRDefault="0019796B" w:rsidP="0019796B">
      <w:pPr>
        <w:tabs>
          <w:tab w:val="left" w:pos="993"/>
        </w:tabs>
        <w:ind w:firstLine="709"/>
        <w:contextualSpacing/>
        <w:rPr>
          <w:rFonts w:cs="Arial"/>
          <w:szCs w:val="26"/>
        </w:rPr>
      </w:pPr>
      <w:r w:rsidRPr="00CA3FE5">
        <w:rPr>
          <w:rFonts w:cs="Arial"/>
          <w:szCs w:val="26"/>
        </w:rPr>
        <w:t>б) ежегодное увеличение поголовья сельскохозяйственных животных (птицы)-не менее чем на 0,5 процентов по отношению к отчетному финансовому году (для Получателей, имеющих поголовье сельскохозяйственных животных (птицы).</w:t>
      </w:r>
    </w:p>
    <w:p w14:paraId="55EB9525" w14:textId="77777777" w:rsidR="0019796B" w:rsidRPr="00CA3FE5" w:rsidRDefault="0019796B" w:rsidP="0019796B">
      <w:pPr>
        <w:tabs>
          <w:tab w:val="left" w:pos="993"/>
        </w:tabs>
        <w:ind w:firstLine="709"/>
        <w:contextualSpacing/>
        <w:rPr>
          <w:rFonts w:cs="Arial"/>
          <w:szCs w:val="26"/>
        </w:rPr>
      </w:pPr>
      <w:r w:rsidRPr="00CA3FE5">
        <w:rPr>
          <w:rFonts w:cs="Arial"/>
          <w:szCs w:val="26"/>
        </w:rPr>
        <w:t xml:space="preserve">Значения показателей устанавливаются Администрацией в Соглашении. </w:t>
      </w:r>
    </w:p>
    <w:p w14:paraId="49C590C5" w14:textId="77777777" w:rsidR="0019796B" w:rsidRPr="00CA3FE5" w:rsidRDefault="0019796B" w:rsidP="0019796B">
      <w:pPr>
        <w:tabs>
          <w:tab w:val="left" w:pos="993"/>
        </w:tabs>
        <w:ind w:firstLine="709"/>
        <w:contextualSpacing/>
        <w:rPr>
          <w:rFonts w:cs="Arial"/>
          <w:szCs w:val="26"/>
        </w:rPr>
      </w:pPr>
      <w:r w:rsidRPr="00CA3FE5">
        <w:rPr>
          <w:rFonts w:cs="Arial"/>
          <w:szCs w:val="26"/>
        </w:rPr>
        <w:t>Для Получателей субсидии, не осуществляющих производство продукции сельского хозяйства в отчетном финансовом году, значения результата, показателей предоставления субсидии доводятся в следующем финансовом году с учетом фактически достигнутых значений результатов, показателей по итогам текущего финансового года.</w:t>
      </w:r>
    </w:p>
    <w:p w14:paraId="3B4FB7B9" w14:textId="77777777" w:rsidR="0019796B" w:rsidRPr="00CA3FE5" w:rsidRDefault="0019796B" w:rsidP="0019796B">
      <w:pPr>
        <w:widowControl w:val="0"/>
        <w:shd w:val="clear" w:color="auto" w:fill="FFFFFF"/>
        <w:tabs>
          <w:tab w:val="left" w:pos="1134"/>
          <w:tab w:val="left" w:pos="1276"/>
        </w:tabs>
        <w:ind w:firstLine="709"/>
        <w:rPr>
          <w:rFonts w:cs="Arial"/>
          <w:szCs w:val="26"/>
        </w:rPr>
      </w:pPr>
      <w:r w:rsidRPr="00CA3FE5">
        <w:rPr>
          <w:rFonts w:cs="Arial"/>
          <w:szCs w:val="26"/>
        </w:rPr>
        <w:t xml:space="preserve">2.14.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кредитной организации. </w:t>
      </w:r>
    </w:p>
    <w:p w14:paraId="7C480C18" w14:textId="77777777" w:rsidR="0019796B" w:rsidRPr="00CA3FE5" w:rsidRDefault="0019796B" w:rsidP="0019796B">
      <w:pPr>
        <w:widowControl w:val="0"/>
        <w:shd w:val="clear" w:color="auto" w:fill="FFFFFF"/>
        <w:tabs>
          <w:tab w:val="left" w:pos="1134"/>
          <w:tab w:val="left" w:pos="1276"/>
        </w:tabs>
        <w:ind w:firstLine="709"/>
        <w:rPr>
          <w:rFonts w:cs="Arial"/>
          <w:szCs w:val="26"/>
        </w:rPr>
      </w:pPr>
      <w:r w:rsidRPr="00CA3FE5">
        <w:rPr>
          <w:rFonts w:cs="Arial"/>
          <w:szCs w:val="26"/>
        </w:rPr>
        <w:t>2.15.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и развитие малых форм хозяйствования, размер Субсидии определяется по следующей формуле:</w:t>
      </w:r>
    </w:p>
    <w:p w14:paraId="7304F764" w14:textId="77777777" w:rsidR="0019796B" w:rsidRPr="00CA3FE5" w:rsidRDefault="0019796B" w:rsidP="0019796B">
      <w:pPr>
        <w:tabs>
          <w:tab w:val="left" w:pos="709"/>
          <w:tab w:val="left" w:pos="1276"/>
          <w:tab w:val="left" w:pos="1358"/>
        </w:tabs>
        <w:autoSpaceDE w:val="0"/>
        <w:autoSpaceDN w:val="0"/>
        <w:adjustRightInd w:val="0"/>
        <w:ind w:firstLine="709"/>
        <w:rPr>
          <w:rFonts w:cs="Arial"/>
          <w:szCs w:val="26"/>
        </w:rPr>
      </w:pPr>
    </w:p>
    <w:p w14:paraId="2093AF24" w14:textId="77777777" w:rsidR="0019796B" w:rsidRPr="00CA3FE5" w:rsidRDefault="0019796B" w:rsidP="0019796B">
      <w:pPr>
        <w:tabs>
          <w:tab w:val="left" w:pos="709"/>
          <w:tab w:val="left" w:pos="1276"/>
          <w:tab w:val="left" w:pos="1358"/>
        </w:tabs>
        <w:autoSpaceDE w:val="0"/>
        <w:autoSpaceDN w:val="0"/>
        <w:adjustRightInd w:val="0"/>
        <w:ind w:firstLine="709"/>
        <w:rPr>
          <w:rFonts w:cs="Arial"/>
          <w:szCs w:val="26"/>
        </w:rPr>
      </w:pPr>
      <w:r w:rsidRPr="00CA3FE5">
        <w:rPr>
          <w:rFonts w:cs="Arial"/>
        </w:rPr>
        <w:pict w14:anchorId="14C4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2pt" equationxml="&lt;">
            <v:imagedata r:id="rId14" o:title="" chromakey="white"/>
          </v:shape>
        </w:pict>
      </w:r>
    </w:p>
    <w:p w14:paraId="5CB2BCA3" w14:textId="77777777" w:rsidR="0019796B" w:rsidRPr="00CA3FE5" w:rsidRDefault="0019796B" w:rsidP="0019796B">
      <w:pPr>
        <w:autoSpaceDE w:val="0"/>
        <w:autoSpaceDN w:val="0"/>
        <w:adjustRightInd w:val="0"/>
        <w:jc w:val="center"/>
        <w:rPr>
          <w:rFonts w:cs="Arial"/>
          <w:i/>
          <w:iCs/>
          <w:szCs w:val="26"/>
        </w:rPr>
      </w:pPr>
    </w:p>
    <w:p w14:paraId="4FFB9AC5" w14:textId="77777777" w:rsidR="0019796B" w:rsidRPr="00CA3FE5" w:rsidRDefault="0019796B" w:rsidP="0019796B">
      <w:pPr>
        <w:tabs>
          <w:tab w:val="left" w:pos="1560"/>
        </w:tabs>
        <w:autoSpaceDE w:val="0"/>
        <w:autoSpaceDN w:val="0"/>
        <w:adjustRightInd w:val="0"/>
        <w:ind w:firstLine="709"/>
        <w:rPr>
          <w:rFonts w:cs="Arial"/>
          <w:szCs w:val="26"/>
        </w:rPr>
      </w:pPr>
      <w:r w:rsidRPr="00CA3FE5">
        <w:rPr>
          <w:rFonts w:cs="Arial"/>
          <w:szCs w:val="26"/>
        </w:rPr>
        <w:t>где:</w:t>
      </w:r>
    </w:p>
    <w:p w14:paraId="026D6471" w14:textId="77777777" w:rsidR="0019796B" w:rsidRPr="00CA3FE5" w:rsidRDefault="0019796B" w:rsidP="0019796B">
      <w:pPr>
        <w:tabs>
          <w:tab w:val="left" w:pos="1560"/>
        </w:tabs>
        <w:autoSpaceDE w:val="0"/>
        <w:autoSpaceDN w:val="0"/>
        <w:adjustRightInd w:val="0"/>
        <w:ind w:firstLine="709"/>
        <w:rPr>
          <w:rFonts w:cs="Arial"/>
          <w:szCs w:val="26"/>
        </w:rPr>
      </w:pPr>
      <w:r w:rsidRPr="00CA3FE5">
        <w:rPr>
          <w:rFonts w:cs="Arial"/>
          <w:szCs w:val="26"/>
        </w:rPr>
        <w:t>С</w:t>
      </w:r>
      <w:r w:rsidRPr="00CA3FE5">
        <w:rPr>
          <w:rFonts w:cs="Arial"/>
          <w:szCs w:val="26"/>
          <w:vertAlign w:val="subscript"/>
        </w:rPr>
        <w:t>i-</w:t>
      </w:r>
      <w:r w:rsidRPr="00CA3FE5">
        <w:rPr>
          <w:rFonts w:cs="Arial"/>
          <w:szCs w:val="26"/>
        </w:rPr>
        <w:t>размер Субсидии, предусмотренный i-му Получателю;</w:t>
      </w:r>
    </w:p>
    <w:p w14:paraId="39B2F39B" w14:textId="77777777" w:rsidR="0019796B" w:rsidRPr="00CA3FE5" w:rsidRDefault="0019796B" w:rsidP="0019796B">
      <w:pPr>
        <w:tabs>
          <w:tab w:val="left" w:pos="1560"/>
        </w:tabs>
        <w:autoSpaceDE w:val="0"/>
        <w:autoSpaceDN w:val="0"/>
        <w:adjustRightInd w:val="0"/>
        <w:ind w:firstLine="709"/>
        <w:rPr>
          <w:rFonts w:cs="Arial"/>
          <w:szCs w:val="26"/>
        </w:rPr>
      </w:pPr>
      <w:r w:rsidRPr="00CA3FE5">
        <w:rPr>
          <w:rFonts w:cs="Arial"/>
          <w:szCs w:val="26"/>
          <w:lang w:val="en-US"/>
        </w:rPr>
        <w:t>C</w:t>
      </w:r>
      <w:r w:rsidRPr="00CA3FE5">
        <w:rPr>
          <w:rFonts w:cs="Arial"/>
          <w:szCs w:val="26"/>
        </w:rPr>
        <w:t>мо-объем Субсидий, предусмотренный в бюджете Нефтеюганского района на текущий финансовый год на поддержку и развитие малых форм хозяйствования;</w:t>
      </w:r>
    </w:p>
    <w:p w14:paraId="21384FC3" w14:textId="77777777" w:rsidR="0019796B" w:rsidRPr="00CA3FE5" w:rsidRDefault="0019796B" w:rsidP="0019796B">
      <w:pPr>
        <w:tabs>
          <w:tab w:val="left" w:pos="1560"/>
        </w:tabs>
        <w:autoSpaceDE w:val="0"/>
        <w:autoSpaceDN w:val="0"/>
        <w:adjustRightInd w:val="0"/>
        <w:ind w:firstLine="709"/>
        <w:rPr>
          <w:rFonts w:cs="Arial"/>
          <w:szCs w:val="26"/>
        </w:rPr>
      </w:pPr>
      <w:r w:rsidRPr="00CA3FE5">
        <w:rPr>
          <w:rFonts w:cs="Arial"/>
          <w:szCs w:val="26"/>
        </w:rPr>
        <w:t>∑Со-необходимый объем Субсидий обратившихся i-ных Получателей;</w:t>
      </w:r>
    </w:p>
    <w:p w14:paraId="0858BD24" w14:textId="77777777" w:rsidR="0019796B" w:rsidRPr="00CA3FE5" w:rsidRDefault="0019796B" w:rsidP="0019796B">
      <w:pPr>
        <w:tabs>
          <w:tab w:val="left" w:pos="1560"/>
        </w:tabs>
        <w:autoSpaceDE w:val="0"/>
        <w:autoSpaceDN w:val="0"/>
        <w:adjustRightInd w:val="0"/>
        <w:ind w:firstLine="709"/>
        <w:rPr>
          <w:rFonts w:cs="Arial"/>
          <w:szCs w:val="26"/>
        </w:rPr>
      </w:pPr>
      <w:r w:rsidRPr="00CA3FE5">
        <w:rPr>
          <w:rFonts w:cs="Arial"/>
          <w:szCs w:val="26"/>
        </w:rPr>
        <w:t>Сin-сумма, предъявленная i-ным Получателем.</w:t>
      </w:r>
    </w:p>
    <w:p w14:paraId="4F5CC4A0" w14:textId="77777777" w:rsidR="0019796B" w:rsidRPr="00CA3FE5" w:rsidRDefault="0019796B" w:rsidP="0019796B">
      <w:pPr>
        <w:widowControl w:val="0"/>
        <w:shd w:val="clear" w:color="auto" w:fill="FFFFFF"/>
        <w:ind w:firstLine="720"/>
        <w:rPr>
          <w:rFonts w:cs="Arial"/>
          <w:szCs w:val="26"/>
        </w:rPr>
      </w:pPr>
    </w:p>
    <w:p w14:paraId="34F010F5" w14:textId="77777777" w:rsidR="0019796B" w:rsidRPr="00CA3FE5" w:rsidRDefault="0019796B" w:rsidP="0019796B">
      <w:pPr>
        <w:jc w:val="center"/>
        <w:outlineLvl w:val="1"/>
        <w:rPr>
          <w:rFonts w:cs="Arial"/>
          <w:b/>
          <w:bCs/>
          <w:iCs/>
          <w:sz w:val="30"/>
          <w:szCs w:val="28"/>
        </w:rPr>
      </w:pPr>
      <w:r w:rsidRPr="00CA3FE5">
        <w:rPr>
          <w:rFonts w:cs="Arial"/>
          <w:b/>
          <w:bCs/>
          <w:iCs/>
          <w:sz w:val="30"/>
          <w:szCs w:val="28"/>
          <w:lang w:val="en-US"/>
        </w:rPr>
        <w:t>III</w:t>
      </w:r>
      <w:r w:rsidRPr="00CA3FE5">
        <w:rPr>
          <w:rFonts w:cs="Arial"/>
          <w:b/>
          <w:bCs/>
          <w:iCs/>
          <w:sz w:val="30"/>
          <w:szCs w:val="28"/>
        </w:rPr>
        <w:t>. Требования к отчетности</w:t>
      </w:r>
    </w:p>
    <w:p w14:paraId="78C750E1" w14:textId="77777777" w:rsidR="0019796B" w:rsidRPr="00CA3FE5" w:rsidRDefault="0019796B" w:rsidP="0019796B">
      <w:pPr>
        <w:jc w:val="center"/>
        <w:outlineLvl w:val="1"/>
        <w:rPr>
          <w:rFonts w:cs="Arial"/>
          <w:bCs/>
          <w:iCs/>
          <w:szCs w:val="26"/>
        </w:rPr>
      </w:pPr>
    </w:p>
    <w:p w14:paraId="1176CBB1" w14:textId="77777777" w:rsidR="0019796B" w:rsidRPr="00CA3FE5" w:rsidRDefault="0019796B" w:rsidP="0019796B">
      <w:pPr>
        <w:widowControl w:val="0"/>
        <w:shd w:val="clear" w:color="auto" w:fill="FFFFFF"/>
        <w:tabs>
          <w:tab w:val="left" w:pos="680"/>
          <w:tab w:val="left" w:pos="1274"/>
        </w:tabs>
        <w:suppressAutoHyphens/>
        <w:ind w:firstLine="709"/>
        <w:rPr>
          <w:rFonts w:cs="Arial"/>
          <w:szCs w:val="26"/>
        </w:rPr>
      </w:pPr>
      <w:r w:rsidRPr="00CA3FE5">
        <w:rPr>
          <w:rFonts w:cs="Arial"/>
          <w:szCs w:val="26"/>
        </w:rPr>
        <w:t>3.1. Получатель представляет в Администрацию отчет о достижении значения результата, показателей, указанных в пункте 2.13 раздела I</w:t>
      </w:r>
      <w:r w:rsidRPr="00CA3FE5">
        <w:rPr>
          <w:rFonts w:cs="Arial"/>
          <w:szCs w:val="26"/>
          <w:lang w:val="en-US"/>
        </w:rPr>
        <w:t>I</w:t>
      </w:r>
      <w:r w:rsidRPr="00CA3FE5">
        <w:rPr>
          <w:rFonts w:cs="Arial"/>
          <w:szCs w:val="26"/>
        </w:rPr>
        <w:t xml:space="preserve"> настоящего Порядка по форме, установленной Соглашением-не позднее 01 февраля, следующего за отчетным финансовым годом.</w:t>
      </w:r>
    </w:p>
    <w:p w14:paraId="1570F3D6" w14:textId="77777777" w:rsidR="0019796B" w:rsidRPr="00CA3FE5" w:rsidRDefault="0019796B" w:rsidP="0019796B">
      <w:pPr>
        <w:widowControl w:val="0"/>
        <w:shd w:val="clear" w:color="auto" w:fill="FFFFFF"/>
        <w:tabs>
          <w:tab w:val="left" w:pos="680"/>
          <w:tab w:val="left" w:pos="1274"/>
        </w:tabs>
        <w:suppressAutoHyphens/>
        <w:ind w:firstLine="709"/>
        <w:rPr>
          <w:rFonts w:cs="Arial"/>
          <w:szCs w:val="26"/>
        </w:rPr>
      </w:pPr>
      <w:r w:rsidRPr="00CA3FE5">
        <w:rPr>
          <w:rFonts w:cs="Arial"/>
          <w:szCs w:val="26"/>
        </w:rPr>
        <w:t>3.2. Администрация вправе устанавливать в Соглашении сроки и формы представления Получателем субсидии дополнительной отчетности.</w:t>
      </w:r>
    </w:p>
    <w:p w14:paraId="29470481" w14:textId="77777777" w:rsidR="0019796B" w:rsidRPr="00CA3FE5" w:rsidRDefault="0019796B" w:rsidP="0019796B">
      <w:pPr>
        <w:widowControl w:val="0"/>
        <w:shd w:val="clear" w:color="auto" w:fill="FFFFFF"/>
        <w:ind w:firstLine="680"/>
        <w:rPr>
          <w:rFonts w:cs="Arial"/>
          <w:szCs w:val="26"/>
        </w:rPr>
      </w:pPr>
    </w:p>
    <w:p w14:paraId="24847F57" w14:textId="77777777" w:rsidR="0019796B" w:rsidRPr="00CA3FE5" w:rsidRDefault="0019796B" w:rsidP="0019796B">
      <w:pPr>
        <w:jc w:val="center"/>
        <w:outlineLvl w:val="1"/>
        <w:rPr>
          <w:rFonts w:cs="Arial"/>
          <w:b/>
          <w:bCs/>
          <w:iCs/>
          <w:sz w:val="30"/>
          <w:szCs w:val="28"/>
        </w:rPr>
      </w:pPr>
      <w:r w:rsidRPr="00CA3FE5">
        <w:rPr>
          <w:rFonts w:cs="Arial"/>
          <w:b/>
          <w:bCs/>
          <w:iCs/>
          <w:sz w:val="30"/>
          <w:szCs w:val="28"/>
          <w:lang w:val="en-US"/>
        </w:rPr>
        <w:t>IV</w:t>
      </w:r>
      <w:r w:rsidRPr="00CA3FE5">
        <w:rPr>
          <w:rFonts w:cs="Arial"/>
          <w:b/>
          <w:bCs/>
          <w:iCs/>
          <w:sz w:val="30"/>
          <w:szCs w:val="28"/>
        </w:rPr>
        <w:t>.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14:paraId="0A15E21C" w14:textId="77777777" w:rsidR="0019796B" w:rsidRPr="00CA3FE5" w:rsidRDefault="0019796B" w:rsidP="0019796B">
      <w:pPr>
        <w:tabs>
          <w:tab w:val="left" w:pos="709"/>
          <w:tab w:val="left" w:pos="1134"/>
          <w:tab w:val="left" w:pos="1162"/>
          <w:tab w:val="left" w:pos="1843"/>
        </w:tabs>
        <w:autoSpaceDE w:val="0"/>
        <w:autoSpaceDN w:val="0"/>
        <w:adjustRightInd w:val="0"/>
        <w:ind w:firstLine="709"/>
        <w:contextualSpacing/>
        <w:rPr>
          <w:rFonts w:cs="Arial"/>
          <w:szCs w:val="26"/>
        </w:rPr>
      </w:pPr>
    </w:p>
    <w:p w14:paraId="048FF3D0"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 xml:space="preserve">4.1. Администрация, в лице Отдела осуществляет проверку соблюдения Получателем субсидии условий, целей и порядка предоставления субсидии, в том числе в части достижения результатов ее предоставления, установленных настоящим Порядком, результат которого оформляется актом. </w:t>
      </w:r>
    </w:p>
    <w:p w14:paraId="2189296A"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 xml:space="preserve">Контрольно-ревизионное управление администрации Нефтеюганского района, и Контрольно-счетная палата Нефтеюганского района осуществляет в отношении Получателей субсидии проверку в соответствии со статьями 268.1 и 269.2 </w:t>
      </w:r>
      <w:hyperlink r:id="rId15" w:history="1">
        <w:r w:rsidRPr="00CA3FE5">
          <w:rPr>
            <w:color w:val="0000FF"/>
            <w:szCs w:val="26"/>
          </w:rPr>
          <w:t>Бюджетного кодекса</w:t>
        </w:r>
      </w:hyperlink>
      <w:r w:rsidRPr="00CA3FE5">
        <w:rPr>
          <w:rFonts w:cs="Arial"/>
          <w:szCs w:val="26"/>
        </w:rPr>
        <w:t xml:space="preserve"> Российской Федерации. </w:t>
      </w:r>
    </w:p>
    <w:p w14:paraId="2606797D"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 xml:space="preserve">4.2. Субсидия подлежит возврату Получателем в бюджет Нефтеюганского района в порядке, установленном пунктом 2.10 раздела </w:t>
      </w:r>
      <w:r w:rsidRPr="00CA3FE5">
        <w:rPr>
          <w:rFonts w:cs="Arial"/>
          <w:szCs w:val="26"/>
          <w:lang w:val="en-US"/>
        </w:rPr>
        <w:t>II</w:t>
      </w:r>
      <w:r w:rsidRPr="00CA3FE5">
        <w:rPr>
          <w:rFonts w:cs="Arial"/>
          <w:szCs w:val="26"/>
        </w:rPr>
        <w:t xml:space="preserve"> настоящего Порядка, в случаях:</w:t>
      </w:r>
    </w:p>
    <w:p w14:paraId="616F69CE"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а) нарушения Получателем условий, целей и порядка, установленных при предоставлении Субсидии, выявленных в том числе по фактам проверок, проведенных Администрацией, в лице Отдела, контрольно-ревизионным управлением администрации Нефтеюганского района и Контрольно-счетной палатой Нефтеюганского района;</w:t>
      </w:r>
    </w:p>
    <w:p w14:paraId="0A3AE2EC"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б) недостижения значений результата, показателей, установленных пунктом 2.13 раздела II настоящего Порядка.</w:t>
      </w:r>
    </w:p>
    <w:p w14:paraId="10203E78"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4.3. Ответственность за достоверность фактических показателей, сведений в представленных документах и целевое использование бюджетных средств несет Получатель в установленном законодательством порядке.</w:t>
      </w:r>
    </w:p>
    <w:p w14:paraId="4009470D" w14:textId="77777777" w:rsidR="0019796B" w:rsidRPr="00CA3FE5" w:rsidRDefault="0019796B" w:rsidP="0019796B">
      <w:pPr>
        <w:tabs>
          <w:tab w:val="left" w:pos="709"/>
          <w:tab w:val="left" w:pos="1134"/>
          <w:tab w:val="left" w:pos="1162"/>
          <w:tab w:val="left" w:pos="1843"/>
        </w:tabs>
        <w:autoSpaceDE w:val="0"/>
        <w:autoSpaceDN w:val="0"/>
        <w:adjustRightInd w:val="0"/>
        <w:ind w:firstLine="709"/>
        <w:rPr>
          <w:rFonts w:cs="Arial"/>
          <w:szCs w:val="26"/>
        </w:rPr>
      </w:pPr>
      <w:r w:rsidRPr="00CA3FE5">
        <w:rPr>
          <w:rFonts w:cs="Arial"/>
          <w:szCs w:val="26"/>
        </w:rPr>
        <w:t>4.4. С 1 января 2023 года Администрацией,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EF7A62C" w14:textId="77777777" w:rsidR="0019796B" w:rsidRPr="00CA3FE5" w:rsidRDefault="0019796B" w:rsidP="0019796B">
      <w:pPr>
        <w:rPr>
          <w:rFonts w:cs="Arial"/>
          <w:szCs w:val="26"/>
        </w:rPr>
      </w:pPr>
      <w:r w:rsidRPr="00CA3FE5">
        <w:rPr>
          <w:rFonts w:cs="Arial"/>
          <w:szCs w:val="26"/>
        </w:rPr>
        <w:br w:type="page"/>
      </w:r>
    </w:p>
    <w:p w14:paraId="3DAEC7C4" w14:textId="77777777" w:rsidR="0019796B" w:rsidRDefault="0019796B" w:rsidP="0019796B">
      <w:pPr>
        <w:shd w:val="clear" w:color="auto" w:fill="FFFFFF"/>
        <w:rPr>
          <w:rFonts w:cs="Arial"/>
          <w:szCs w:val="26"/>
        </w:rPr>
      </w:pPr>
      <w:r>
        <w:rPr>
          <w:rFonts w:cs="Arial"/>
          <w:bCs/>
          <w:iCs/>
        </w:rPr>
        <w:t>(</w:t>
      </w:r>
      <w:r w:rsidRPr="00CA3FE5">
        <w:rPr>
          <w:rFonts w:cs="Arial"/>
          <w:bCs/>
          <w:iCs/>
        </w:rPr>
        <w:t xml:space="preserve">Приложение № </w:t>
      </w:r>
      <w:r>
        <w:rPr>
          <w:rFonts w:cs="Arial"/>
          <w:bCs/>
          <w:iCs/>
        </w:rPr>
        <w:t>5</w:t>
      </w:r>
      <w:r w:rsidRPr="00CA3FE5">
        <w:rPr>
          <w:rFonts w:cs="Arial"/>
          <w:bCs/>
          <w:iCs/>
        </w:rPr>
        <w:t xml:space="preserve"> изложено в новой редакции</w:t>
      </w:r>
      <w:r>
        <w:rPr>
          <w:rFonts w:cs="Arial"/>
          <w:b/>
          <w:bCs/>
          <w:iCs/>
          <w:sz w:val="30"/>
          <w:szCs w:val="28"/>
        </w:rPr>
        <w:t xml:space="preserve"> </w:t>
      </w:r>
      <w:r>
        <w:rPr>
          <w:rFonts w:cs="Arial"/>
          <w:szCs w:val="26"/>
        </w:rPr>
        <w:t xml:space="preserve">постановлением Администрации </w:t>
      </w:r>
      <w:hyperlink r:id="rId16" w:history="1">
        <w:r w:rsidRPr="00E67D57">
          <w:rPr>
            <w:rStyle w:val="a3"/>
            <w:rFonts w:cs="Arial"/>
            <w:szCs w:val="26"/>
          </w:rPr>
          <w:t>от 31.0</w:t>
        </w:r>
        <w:r>
          <w:rPr>
            <w:rStyle w:val="a3"/>
            <w:rFonts w:cs="Arial"/>
            <w:szCs w:val="26"/>
          </w:rPr>
          <w:t>3</w:t>
        </w:r>
        <w:r w:rsidRPr="00E67D57">
          <w:rPr>
            <w:rStyle w:val="a3"/>
            <w:rFonts w:cs="Arial"/>
            <w:szCs w:val="26"/>
          </w:rPr>
          <w:t>.202</w:t>
        </w:r>
        <w:r>
          <w:rPr>
            <w:rStyle w:val="a3"/>
            <w:rFonts w:cs="Arial"/>
            <w:szCs w:val="26"/>
          </w:rPr>
          <w:t>2</w:t>
        </w:r>
        <w:r w:rsidRPr="00E67D57">
          <w:rPr>
            <w:rStyle w:val="a3"/>
            <w:rFonts w:cs="Arial"/>
            <w:szCs w:val="26"/>
          </w:rPr>
          <w:t xml:space="preserve"> № </w:t>
        </w:r>
        <w:r>
          <w:rPr>
            <w:rStyle w:val="a3"/>
            <w:rFonts w:cs="Arial"/>
            <w:szCs w:val="26"/>
          </w:rPr>
          <w:t>475</w:t>
        </w:r>
        <w:r w:rsidRPr="00E67D57">
          <w:rPr>
            <w:rStyle w:val="a3"/>
            <w:rFonts w:cs="Arial"/>
            <w:szCs w:val="26"/>
          </w:rPr>
          <w:t>-па-нпа</w:t>
        </w:r>
      </w:hyperlink>
      <w:r>
        <w:rPr>
          <w:rFonts w:cs="Arial"/>
          <w:szCs w:val="26"/>
        </w:rPr>
        <w:t>)</w:t>
      </w:r>
    </w:p>
    <w:p w14:paraId="3B997CFF" w14:textId="77777777" w:rsidR="0019796B" w:rsidRDefault="0019796B"/>
    <w:sectPr w:rsidR="00197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4C49"/>
    <w:multiLevelType w:val="hybridMultilevel"/>
    <w:tmpl w:val="8716C16C"/>
    <w:lvl w:ilvl="0" w:tplc="40BCBE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5D0B3DD6"/>
    <w:multiLevelType w:val="hybridMultilevel"/>
    <w:tmpl w:val="ED103C9E"/>
    <w:lvl w:ilvl="0" w:tplc="40BCBE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01936399">
    <w:abstractNumId w:val="1"/>
    <w:lvlOverride w:ilvl="0"/>
    <w:lvlOverride w:ilvl="1"/>
    <w:lvlOverride w:ilvl="2"/>
    <w:lvlOverride w:ilvl="3"/>
    <w:lvlOverride w:ilvl="4"/>
    <w:lvlOverride w:ilvl="5"/>
    <w:lvlOverride w:ilvl="6"/>
    <w:lvlOverride w:ilvl="7"/>
    <w:lvlOverride w:ilvl="8"/>
  </w:num>
  <w:num w:numId="2" w16cid:durableId="13690639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6B"/>
    <w:rsid w:val="0019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FFD"/>
  <w15:chartTrackingRefBased/>
  <w15:docId w15:val="{C0B6FE49-1BCB-405A-94AE-93592D84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9796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796B"/>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72efd025-0ac8-4e45-9de1-88c8a86b8f0e.html" TargetMode="External"/><Relationship Id="rId13" Type="http://schemas.openxmlformats.org/officeDocument/2006/relationships/hyperlink" Target="http://rnla-service.scli.ru:8080/rnla-links/ws/content/act/8f21b21c-a408-42c4-b9fe-a939b863c84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tent/act/008ed463-7786-4eb4-b3ff-729845e226b1.html" TargetMode="External"/><Relationship Id="rId12" Type="http://schemas.openxmlformats.org/officeDocument/2006/relationships/hyperlink" Target="../../../../content/act/72efd025-0ac8-4e45-9de1-88c8a86b8f0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tent/act/93e9a60a-cd45-4120-8c3f-eea0a6ab4b98.doc" TargetMode="External"/><Relationship Id="rId1" Type="http://schemas.openxmlformats.org/officeDocument/2006/relationships/numbering" Target="numbering.xml"/><Relationship Id="rId6" Type="http://schemas.openxmlformats.org/officeDocument/2006/relationships/hyperlink" Target="http://rnla-service.scli.ru:8080/rnla-links/ws/content/act/8aec001f-ee97-4f9d-af6f-50c8c8e0946e.html" TargetMode="External"/><Relationship Id="rId11" Type="http://schemas.openxmlformats.org/officeDocument/2006/relationships/hyperlink" Target="../../../../content/act/01c91af7-897d-475a-a206-f87aa49a05ed.html" TargetMode="External"/><Relationship Id="rId5" Type="http://schemas.openxmlformats.org/officeDocument/2006/relationships/hyperlink" Target="http://rnla-service.scli.ru:8080/rnla-links/ws/content/act/8f21b21c-a408-42c4-b9fe-a939b863c84a.html" TargetMode="External"/><Relationship Id="rId15" Type="http://schemas.openxmlformats.org/officeDocument/2006/relationships/hyperlink" Target="http://rnla-service.scli.ru:8080/rnla-links/ws/content/act/8f21b21c-a408-42c4-b9fe-a939b863c84a.html" TargetMode="External"/><Relationship Id="rId10" Type="http://schemas.openxmlformats.org/officeDocument/2006/relationships/hyperlink" Target="../../../../content/act/b25cc53a-a6a7-47c4-abc5-3def5e4c3888.docx" TargetMode="External"/><Relationship Id="rId4" Type="http://schemas.openxmlformats.org/officeDocument/2006/relationships/webSettings" Target="webSettings.xml"/><Relationship Id="rId9" Type="http://schemas.openxmlformats.org/officeDocument/2006/relationships/hyperlink" Target="../../../../content/act/72efd025-0ac8-4e45-9de1-88c8a86b8f0e.htm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6455</Words>
  <Characters>36797</Characters>
  <Application>Microsoft Office Word</Application>
  <DocSecurity>0</DocSecurity>
  <Lines>306</Lines>
  <Paragraphs>86</Paragraphs>
  <ScaleCrop>false</ScaleCrop>
  <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Киньзябузова</dc:creator>
  <cp:keywords/>
  <dc:description/>
  <cp:lastModifiedBy>Ольга Киньзябузова</cp:lastModifiedBy>
  <cp:revision>1</cp:revision>
  <dcterms:created xsi:type="dcterms:W3CDTF">2022-05-24T10:45:00Z</dcterms:created>
  <dcterms:modified xsi:type="dcterms:W3CDTF">2022-05-24T10:46:00Z</dcterms:modified>
</cp:coreProperties>
</file>